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3"/>
        <w:jc w:val="center"/>
        <w:rPr>
          <w:rFonts w:ascii="黑体" w:eastAsia="黑体"/>
          <w:sz w:val="32"/>
          <w:szCs w:val="32"/>
        </w:rPr>
      </w:pPr>
      <w:bookmarkStart w:id="0" w:name="_Toc33965496"/>
      <w:r>
        <w:rPr>
          <w:rFonts w:hint="eastAsia" w:ascii="黑体" w:eastAsia="黑体"/>
          <w:sz w:val="32"/>
          <w:szCs w:val="32"/>
        </w:rPr>
        <w:t>第三章 作品测试与分析</w:t>
      </w:r>
      <w:bookmarkEnd w:id="0"/>
    </w:p>
    <w:p>
      <w:pPr>
        <w:autoSpaceDE w:val="0"/>
        <w:autoSpaceDN w:val="0"/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（建议包括测试方案、测试环境搭建、测试设备、测试数据、结果分析等）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3A8C70D0"/>
    <w:rsid w:val="3A8C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6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2024-05-14T13:35:00Z</dcterms:created>
  <dc:creator>Tenderness</dc:creator>
  <cp:lastModifiedBy>Tenderness</cp:lastModifiedBy>
  <dcterms:modified xsi:type="dcterms:W3CDTF">2024-05-14T13:35:59Z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EB6C5365CFCC4F399D32D10F4DE922A8_11</vt:lpwstr>
  </property>
</Properties>
</file>