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RWANDA</w:t>
              <w:br/>
              <w:t>TVET BOARD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Bookman Old Style" w:hAnsi="Bookman Old Style"/>
                <w:b/>
                <w:sz w:val="28"/>
              </w:rPr>
              <w:t>IPRC Huye</w:t>
              <w:br/>
            </w:r>
            <w:r>
              <w:rPr>
                <w:rFonts w:ascii="Bookman Old Style" w:hAnsi="Bookman Old Style"/>
                <w:b/>
                <w:sz w:val="20"/>
              </w:rPr>
              <w:t>Amajyepfo - Huye - Ngoma - Matyazo - Karama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rFonts w:ascii="Bookman Old Style" w:hAnsi="Bookman Old Style"/>
                <w:sz w:val="20"/>
              </w:rPr>
              <w:t>SCHOOL</w:t>
              <w:br/>
              <w:t>LOGO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Sector: </w:t>
            </w:r>
            <w:r>
              <w:rPr>
                <w:rFonts w:ascii="Bookman Old Style" w:hAnsi="Bookman Old Style"/>
                <w:b w:val="0"/>
                <w:sz w:val="24"/>
              </w:rPr>
              <w:t>Construction</w:t>
            </w:r>
          </w:p>
        </w:tc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Trainer: </w:t>
            </w:r>
            <w:r>
              <w:rPr>
                <w:rFonts w:ascii="Bookman Old Style" w:hAnsi="Bookman Old Style"/>
                <w:b w:val="0"/>
                <w:sz w:val="24"/>
              </w:rPr>
              <w:t>NIYONZIMA Patrick</w:t>
            </w:r>
          </w:p>
        </w:tc>
      </w:tr>
      <w:tr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Trade: </w:t>
            </w:r>
            <w:r>
              <w:rPr>
                <w:rFonts w:ascii="Bookman Old Style" w:hAnsi="Bookman Old Style"/>
                <w:b w:val="0"/>
                <w:sz w:val="24"/>
              </w:rPr>
              <w:t>Building Construction</w:t>
            </w:r>
          </w:p>
        </w:tc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School Year: </w:t>
            </w:r>
            <w:r>
              <w:rPr>
                <w:rFonts w:ascii="Bookman Old Style" w:hAnsi="Bookman Old Style"/>
                <w:b w:val="0"/>
                <w:sz w:val="24"/>
              </w:rPr>
              <w:t>2024-2025</w:t>
            </w:r>
          </w:p>
        </w:tc>
      </w:tr>
      <w:tr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Qualification Title: </w:t>
            </w:r>
            <w:r>
              <w:rPr>
                <w:rFonts w:ascii="Bookman Old Style" w:hAnsi="Bookman Old Style"/>
                <w:b w:val="0"/>
                <w:sz w:val="24"/>
              </w:rPr>
              <w:t>Advanced Diploma in Building Construction</w:t>
            </w:r>
          </w:p>
        </w:tc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Term: </w:t>
            </w:r>
            <w:r>
              <w:rPr>
                <w:rFonts w:ascii="Bookman Old Style" w:hAnsi="Bookman Old Style"/>
                <w:b w:val="0"/>
                <w:sz w:val="24"/>
              </w:rPr>
              <w:t>Term 1, 2, 3</w:t>
            </w:r>
          </w:p>
        </w:tc>
      </w:tr>
      <w:tr>
        <w:tc>
          <w:tcPr>
            <w:tcW w:type="dxa" w:w="1440"/>
            <w:vMerge w:val="restart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RQF Level: </w:t>
            </w:r>
            <w:r>
              <w:rPr>
                <w:rFonts w:ascii="Bookman Old Style" w:hAnsi="Bookman Old Style"/>
                <w:b w:val="0"/>
                <w:sz w:val="24"/>
              </w:rPr>
              <w:t>Level 6</w:t>
            </w:r>
          </w:p>
        </w:tc>
        <w:tc>
          <w:tcPr>
            <w:tcW w:type="dxa" w:w="7200"/>
            <w:gridSpan w:val="5"/>
            <w:vMerge w:val="restart"/>
          </w:tcPr>
          <w:p>
            <w:pPr>
              <w:jc w:val="center"/>
            </w:pPr>
            <w:r>
              <w:rPr>
                <w:rFonts w:ascii="Bookman Old Style" w:hAnsi="Bookman Old Style"/>
                <w:b/>
                <w:sz w:val="24"/>
              </w:rPr>
              <w:t>Module details</w:t>
              <w:br/>
              <w:br/>
            </w:r>
            <w:r>
              <w:rPr>
                <w:rFonts w:ascii="Bookman Old Style" w:hAnsi="Bookman Old Style"/>
                <w:b/>
                <w:sz w:val="24"/>
              </w:rPr>
              <w:t xml:space="preserve">Module code and title: </w:t>
            </w:r>
            <w:r>
              <w:rPr>
                <w:rFonts w:ascii="Bookman Old Style" w:hAnsi="Bookman Old Style"/>
                <w:b w:val="0"/>
                <w:sz w:val="24"/>
              </w:rPr>
              <w:t>BC-M12: Advanced Structural Design and Analysis</w:t>
              <w:br/>
            </w:r>
            <w:r>
              <w:rPr>
                <w:rFonts w:ascii="Bookman Old Style" w:hAnsi="Bookman Old Style"/>
                <w:b/>
                <w:sz w:val="24"/>
              </w:rPr>
              <w:t xml:space="preserve">Learning hours: </w:t>
            </w:r>
            <w:r>
              <w:rPr>
                <w:rFonts w:ascii="Bookman Old Style" w:hAnsi="Bookman Old Style"/>
                <w:b w:val="0"/>
                <w:sz w:val="24"/>
              </w:rPr>
              <w:t>240 hours</w:t>
              <w:br/>
            </w:r>
            <w:r>
              <w:rPr>
                <w:rFonts w:ascii="Bookman Old Style" w:hAnsi="Bookman Old Style"/>
                <w:b/>
                <w:sz w:val="24"/>
              </w:rPr>
              <w:t xml:space="preserve">Number of Classes: </w:t>
            </w:r>
            <w:r>
              <w:rPr>
                <w:rFonts w:ascii="Bookman Old Style" w:hAnsi="Bookman Old Style"/>
                <w:b w:val="0"/>
                <w:sz w:val="24"/>
              </w:rPr>
              <w:t>3 (L6BC-A, L6BC-B, L6BC-C)</w:t>
            </w:r>
          </w:p>
        </w:tc>
      </w:tr>
      <w:tr>
        <w:tc>
          <w:tcPr>
            <w:tcW w:type="dxa" w:w="1440"/>
            <w:vMerge/>
          </w:tcPr>
          <w:p/>
        </w:tc>
        <w:tc>
          <w:tcPr>
            <w:tcW w:type="dxa" w:w="7200"/>
            <w:gridSpan w:val="5"/>
            <w:vMerge/>
          </w:tcPr>
          <w:p/>
        </w:tc>
      </w:tr>
      <w:tr>
        <w:tc>
          <w:tcPr>
            <w:tcW w:type="dxa" w:w="1440"/>
            <w:vMerge/>
          </w:tcPr>
          <w:p/>
        </w:tc>
        <w:tc>
          <w:tcPr>
            <w:tcW w:type="dxa" w:w="7200"/>
            <w:gridSpan w:val="5"/>
            <w:vMerge/>
          </w:tcPr>
          <w:p/>
        </w:tc>
      </w:tr>
      <w:tr>
        <w:tc>
          <w:tcPr>
            <w:tcW w:type="dxa" w:w="1440"/>
            <w:vMerge/>
          </w:tcPr>
          <w:p/>
        </w:tc>
        <w:tc>
          <w:tcPr>
            <w:tcW w:type="dxa" w:w="7200"/>
            <w:gridSpan w:val="5"/>
            <w:vMerge/>
          </w:tcPr>
          <w:p/>
        </w:tc>
      </w:tr>
      <w:tr>
        <w:tc>
          <w:tcPr>
            <w:tcW w:type="dxa" w:w="4320"/>
            <w:gridSpan w:val="3"/>
          </w:tcPr>
          <w:p>
            <w:pPr>
              <w:spacing w:before="0" w:after="0" w:line="360" w:lineRule="auto"/>
              <w:jc w:val="left"/>
            </w:pPr>
            <w:r/>
            <w:r>
              <w:rPr>
                <w:rFonts w:ascii="Bookman Old Style" w:hAnsi="Bookman Old Style"/>
                <w:b/>
                <w:sz w:val="24"/>
              </w:rPr>
              <w:t xml:space="preserve">Date: </w:t>
            </w:r>
            <w:r>
              <w:rPr>
                <w:rFonts w:ascii="Bookman Old Style" w:hAnsi="Bookman Old Style"/>
                <w:b w:val="0"/>
                <w:sz w:val="24"/>
              </w:rPr>
              <w:t>15/01/2025</w:t>
            </w:r>
          </w:p>
        </w:tc>
        <w:tc>
          <w:tcPr>
            <w:tcW w:type="dxa" w:w="144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Class Name:</w:t>
            </w:r>
          </w:p>
        </w:tc>
        <w:tc>
          <w:tcPr>
            <w:tcW w:type="dxa" w:w="2880"/>
            <w:gridSpan w:val="2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L6BC-A, L6BC-B, L6BC-C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Weeks</w:t>
            </w:r>
          </w:p>
        </w:tc>
        <w:tc>
          <w:tcPr>
            <w:tcW w:type="dxa" w:w="2880"/>
            <w:gridSpan w:val="3"/>
            <w:shd w:fill="D4EDDA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Competence code and name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Activities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Resources (Equipment, tools, and materials)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Evidences of formative assessment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Place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Observation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outcome (LO)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Duration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Indicative content (IC)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1-10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Analyze structural loads and forces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Types of loads (dead, live, wind, seismic)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Calculate bending moments and shear forces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Structural analysis methods (equilibrium, virtual work)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Design structural members for different load conditions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Bending moment and shear force diagrams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Apply structural analysis software tools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Deflection calculations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Integrated Assessment (for BC-C12.1: Structural Analysis Fundamentals)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Weeks</w:t>
            </w:r>
          </w:p>
        </w:tc>
        <w:tc>
          <w:tcPr>
            <w:tcW w:type="dxa" w:w="2880"/>
            <w:gridSpan w:val="3"/>
            <w:shd w:fill="D4EDDA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Competence code and name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Activities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Resources (Equipment, tools, and materials)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Evidences of formative assessment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Place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Observation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outcome (LO)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Duration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Indicative content (IC)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11-20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Design reinforced concrete beams and columns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Concrete properties and behavior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Calculate reinforcement requirements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Reinforcement design principles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Design concrete slabs and foundations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Beam design (flexure, shear, deflection)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Apply building codes and standards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Column design (axial load, biaxial bending)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Integrated Assessment (for BC-C12.2: Reinforced Concrete Design)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Weeks</w:t>
            </w:r>
          </w:p>
        </w:tc>
        <w:tc>
          <w:tcPr>
            <w:tcW w:type="dxa" w:w="2880"/>
            <w:gridSpan w:val="3"/>
            <w:shd w:fill="D4EDDA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Competence code and name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Activities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Resources (Equipment, tools, and materials)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Evidences of formative assessment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Place</w:t>
            </w:r>
          </w:p>
        </w:tc>
        <w:tc>
          <w:tcPr>
            <w:tcW w:type="dxa" w:w="960"/>
            <w:vMerge w:val="restart"/>
            <w:shd w:fill="D4EDDA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Observation</w:t>
            </w:r>
          </w:p>
        </w:tc>
      </w:tr>
      <w:tr>
        <w:tc>
          <w:tcPr>
            <w:tcW w:type="dxa" w:w="960"/>
            <w:vMerge/>
          </w:tcPr>
          <w:p/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Learning outcome (LO)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Duration</w:t>
            </w:r>
          </w:p>
        </w:tc>
        <w:tc>
          <w:tcPr>
            <w:tcW w:type="dxa" w:w="960"/>
            <w:shd w:fill="D4EDDA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Indicative content (IC)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21-30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Design steel beams and columns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Steel properties and section properties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Design steel connections (bolted and welded)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Tension and compression member design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Analyze steel frames and trusses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Beam design (lateral-torsional buckling)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Prepare structural drawings and specifications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80 hours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Column design (buckling, effective length)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Practical exercises, Group work, Demonstrations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Textbooks, Computers, Tools, Materials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Observation, Practical tests, Written tests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Workshop</w:t>
            </w:r>
          </w:p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</w:r>
          </w:p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Integrated Assessment (for BC-C12.3: Steel Structure Design)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Prepared by: (Name, position and Signature)</w:t>
            </w:r>
          </w:p>
        </w:tc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NIYONZIMA Patrick, Senior Trainer - Construction Department</w:t>
            </w:r>
          </w:p>
        </w:tc>
      </w:tr>
      <w:tr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Verified by: (Name, position and Signature)</w:t>
            </w:r>
          </w:p>
        </w:tc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UWIMANA Grace, Director of Studies</w:t>
            </w:r>
          </w:p>
        </w:tc>
      </w:tr>
      <w:tr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/>
                <w:sz w:val="24"/>
              </w:rPr>
              <w:t>Approved by: (Name, position and Signature)</w:t>
            </w:r>
          </w:p>
        </w:tc>
        <w:tc>
          <w:tcPr>
            <w:tcW w:type="dxa" w:w="4320"/>
          </w:tcPr>
          <w:p>
            <w:pPr>
              <w:spacing w:before="0" w:after="0" w:line="360" w:lineRule="auto"/>
              <w:jc w:val="left"/>
            </w:pPr>
            <w:r>
              <w:rPr>
                <w:rFonts w:ascii="Bookman Old Style" w:hAnsi="Bookman Old Style"/>
                <w:b w:val="0"/>
                <w:sz w:val="24"/>
              </w:rPr>
              <w:t>HABIMANA Emmanuel, School Manager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