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6EB89">
      <w:pPr>
        <w:spacing w:after="120"/>
        <w:jc w:val="center"/>
      </w:pPr>
      <w:r>
        <w:rPr>
          <w:rFonts w:ascii="Arial" w:hAnsi="Arial" w:eastAsia="黑体"/>
          <w:b/>
          <w:sz w:val="44"/>
        </w:rPr>
        <w:t>设备预测性维护智能应用</w:t>
      </w:r>
    </w:p>
    <w:p w14:paraId="270D866B">
      <w:pPr>
        <w:spacing w:after="360"/>
        <w:jc w:val="center"/>
      </w:pPr>
      <w:r>
        <w:rPr>
          <w:rFonts w:ascii="Arial" w:hAnsi="Arial" w:eastAsia="黑体"/>
          <w:b w:val="0"/>
          <w:sz w:val="30"/>
        </w:rPr>
        <w:t>—— 制造智能技术课程设计报告</w:t>
      </w:r>
    </w:p>
    <w:p w14:paraId="5E34CF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240" w:lineRule="auto"/>
        <w:jc w:val="center"/>
        <w:textAlignment w:val="auto"/>
        <w:outlineLvl w:val="0"/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</w:pPr>
      <w:bookmarkStart w:id="0" w:name="_Toc30565"/>
      <w:bookmarkStart w:id="1" w:name="_Toc14232"/>
      <w:bookmarkStart w:id="2" w:name="_Toc1370"/>
      <w:bookmarkStart w:id="3" w:name="_Toc19273"/>
      <w:bookmarkStart w:id="4" w:name="_Toc29225"/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智造24-1 202412020119 屠意茁</w:t>
      </w:r>
      <w:bookmarkEnd w:id="0"/>
      <w:bookmarkEnd w:id="1"/>
      <w:bookmarkEnd w:id="2"/>
      <w:bookmarkEnd w:id="3"/>
      <w:bookmarkEnd w:id="4"/>
    </w:p>
    <w:p w14:paraId="49F107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jc w:val="center"/>
        <w:textAlignment w:val="auto"/>
        <w:outlineLvl w:val="0"/>
      </w:pPr>
      <w:bookmarkStart w:id="5" w:name="_Toc22085"/>
      <w:bookmarkStart w:id="6" w:name="_Toc22666"/>
      <w:bookmarkStart w:id="7" w:name="_Toc8398"/>
      <w:bookmarkStart w:id="8" w:name="_Toc26065"/>
      <w:bookmarkStart w:id="9" w:name="_Toc28052"/>
      <w:bookmarkStart w:id="10" w:name="_Toc2198"/>
      <w:r>
        <w:rPr>
          <w:rFonts w:ascii="Arial" w:hAnsi="Arial" w:eastAsia="黑体"/>
          <w:b/>
          <w:sz w:val="32"/>
        </w:rPr>
        <w:t>摘要</w:t>
      </w:r>
      <w:bookmarkEnd w:id="5"/>
      <w:bookmarkEnd w:id="6"/>
      <w:bookmarkEnd w:id="7"/>
      <w:bookmarkEnd w:id="8"/>
      <w:bookmarkEnd w:id="9"/>
      <w:bookmarkEnd w:id="10"/>
    </w:p>
    <w:p w14:paraId="3B26A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4"/>
        </w:rPr>
        <w:t>本设计以制造设备运维为背景，构建了一套预测性维护系统。系统基于 UCI 公开数据集 AI4I 2020（10,000 条设备运行快照，故障率 3.39%），围绕三个技术方向展开：</w:t>
      </w:r>
    </w:p>
    <w:p w14:paraId="51A15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4"/>
        </w:rPr>
        <w:t>（1）监督学习</w:t>
      </w:r>
      <w:r>
        <w:rPr>
          <w:rFonts w:hint="eastAsia" w:ascii="楷体" w:hAnsi="楷体" w:eastAsia="楷体" w:cs="楷体"/>
          <w:b w:val="0"/>
          <w:sz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sz w:val="24"/>
        </w:rPr>
        <w:t>随机森林分类器，实现设备是否故障</w:t>
      </w:r>
      <w:r>
        <w:rPr>
          <w:rFonts w:hint="eastAsia" w:ascii="楷体" w:hAnsi="楷体" w:eastAsia="楷体" w:cs="楷体"/>
          <w:b w:val="0"/>
          <w:sz w:val="24"/>
          <w:lang w:eastAsia="zh-CN"/>
        </w:rPr>
        <w:t>、</w:t>
      </w:r>
      <w:r>
        <w:rPr>
          <w:rFonts w:hint="eastAsia" w:ascii="楷体" w:hAnsi="楷体" w:eastAsia="楷体" w:cs="楷体"/>
          <w:b w:val="0"/>
          <w:sz w:val="24"/>
        </w:rPr>
        <w:t>故障类型的二分类与多分类；</w:t>
      </w:r>
    </w:p>
    <w:p w14:paraId="28357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4"/>
        </w:rPr>
        <w:t>（2）无监督学习异常检测</w:t>
      </w:r>
      <w:r>
        <w:rPr>
          <w:rFonts w:hint="eastAsia" w:ascii="楷体" w:hAnsi="楷体" w:eastAsia="楷体" w:cs="楷体"/>
          <w:b w:val="0"/>
          <w:sz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sz w:val="24"/>
        </w:rPr>
        <w:t>LSTM 自编码器，以重构误差实现设备早期退化的异常预警；</w:t>
      </w:r>
    </w:p>
    <w:p w14:paraId="5C81C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sz w:val="24"/>
        </w:rPr>
        <w:t>（3）智能优化</w:t>
      </w:r>
      <w:r>
        <w:rPr>
          <w:rFonts w:hint="eastAsia" w:ascii="楷体" w:hAnsi="楷体" w:eastAsia="楷体" w:cs="楷体"/>
          <w:b w:val="0"/>
          <w:sz w:val="24"/>
          <w:lang w:eastAsia="zh-CN"/>
        </w:rPr>
        <w:t>：</w:t>
      </w:r>
      <w:r>
        <w:rPr>
          <w:rFonts w:hint="eastAsia" w:ascii="楷体" w:hAnsi="楷体" w:eastAsia="楷体" w:cs="楷体"/>
          <w:b w:val="0"/>
          <w:sz w:val="24"/>
        </w:rPr>
        <w:t>遗传算法，求解多设备维护优先级排程，最小化停机损失。</w:t>
      </w:r>
    </w:p>
    <w:p w14:paraId="3AA59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  <w:rPr>
          <w:rFonts w:hint="eastAsia" w:eastAsia="宋体"/>
          <w:lang w:eastAsia="zh-CN"/>
        </w:rPr>
      </w:pPr>
      <w:r>
        <w:rPr>
          <w:rFonts w:hint="eastAsia" w:ascii="楷体" w:hAnsi="楷体" w:eastAsia="楷体" w:cs="楷体"/>
          <w:b w:val="0"/>
          <w:sz w:val="24"/>
        </w:rPr>
        <w:t>系统采用 B/S 架构：后端 FastAPI 提供 /predict、/anomaly、/schedule 三个接口，数据层 SQLite</w:t>
      </w:r>
      <w:r>
        <w:rPr>
          <w:rFonts w:hint="eastAsia" w:ascii="楷体" w:hAnsi="楷体" w:eastAsia="楷体" w:cs="楷体"/>
          <w:b w:val="0"/>
          <w:sz w:val="24"/>
          <w:lang w:val="en-US" w:eastAsia="zh-CN"/>
        </w:rPr>
        <w:t>与</w:t>
      </w:r>
      <w:r>
        <w:rPr>
          <w:rFonts w:hint="eastAsia" w:ascii="楷体" w:hAnsi="楷体" w:eastAsia="楷体" w:cs="楷体"/>
          <w:b w:val="0"/>
          <w:sz w:val="24"/>
        </w:rPr>
        <w:t>SQLAlchemy；前端 Streamlit 提供可视化看板，支持 Excel 批量导入。三个模块均通过自动化测试</w:t>
      </w:r>
      <w:r>
        <w:rPr>
          <w:rFonts w:hint="eastAsia"/>
          <w:b w:val="0"/>
          <w:sz w:val="24"/>
          <w:lang w:eastAsia="zh-CN"/>
        </w:rPr>
        <w:t>。</w:t>
      </w:r>
    </w:p>
    <w:p w14:paraId="76C6D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textAlignment w:val="auto"/>
        <w:rPr>
          <w:rFonts w:hint="eastAsia" w:ascii="楷体" w:hAnsi="楷体" w:eastAsia="楷体" w:cs="楷体"/>
        </w:rPr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hint="eastAsia" w:ascii="楷体" w:hAnsi="楷体" w:eastAsia="楷体" w:cs="楷体"/>
          <w:b w:val="0"/>
          <w:sz w:val="24"/>
        </w:rPr>
        <w:t>预测性维护；随机森林；LSTM 自编码器；遗传算法；FastAPI；Streamlit</w:t>
      </w:r>
    </w:p>
    <w:p w14:paraId="373825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jc w:val="center"/>
        <w:textAlignment w:val="auto"/>
        <w:outlineLvl w:val="0"/>
        <w:rPr>
          <w:rFonts w:ascii="Arial" w:hAnsi="Arial" w:eastAsia="黑体"/>
          <w:b/>
          <w:sz w:val="32"/>
        </w:rPr>
      </w:pPr>
    </w:p>
    <w:p w14:paraId="4E7356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jc w:val="center"/>
        <w:textAlignment w:val="auto"/>
        <w:outlineLvl w:val="0"/>
        <w:rPr>
          <w:rFonts w:ascii="Arial" w:hAnsi="Arial" w:eastAsia="黑体"/>
          <w:b/>
          <w:sz w:val="32"/>
        </w:rPr>
      </w:pPr>
    </w:p>
    <w:p w14:paraId="406FBE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jc w:val="center"/>
        <w:textAlignment w:val="auto"/>
        <w:outlineLvl w:val="0"/>
        <w:rPr>
          <w:rFonts w:ascii="Arial" w:hAnsi="Arial" w:eastAsia="黑体"/>
          <w:b/>
          <w:sz w:val="32"/>
        </w:rPr>
      </w:pPr>
    </w:p>
    <w:p w14:paraId="523BD6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  <w:rPr>
          <w:rFonts w:ascii="Arial" w:hAnsi="Arial" w:eastAsia="黑体"/>
          <w:b/>
          <w:sz w:val="32"/>
        </w:rPr>
      </w:pPr>
    </w:p>
    <w:p w14:paraId="0E262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  <w:rPr>
          <w:rFonts w:ascii="Arial" w:hAnsi="Arial" w:eastAsia="黑体"/>
          <w:b/>
          <w:sz w:val="32"/>
        </w:rPr>
        <w:sectPr>
          <w:footerReference r:id="rId5" w:type="default"/>
          <w:pgSz w:w="11906" w:h="16838"/>
          <w:pgMar w:top="1440" w:right="1797" w:bottom="1440" w:left="1797" w:header="720" w:footer="720" w:gutter="0"/>
          <w:pgNumType w:fmt="decimal" w:start="1"/>
          <w:cols w:space="720" w:num="1"/>
          <w:docGrid w:linePitch="360" w:charSpace="0"/>
        </w:sectPr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57786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黑体" w:cstheme="minorBidi"/>
          <w:sz w:val="24"/>
          <w:szCs w:val="22"/>
          <w:lang w:val="en-US" w:eastAsia="en-US" w:bidi="ar-SA"/>
        </w:rPr>
      </w:sdtEndPr>
      <w:sdtContent>
        <w:p w14:paraId="79ECA783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outlineLvl w:val="0"/>
          </w:pPr>
          <w:bookmarkStart w:id="11" w:name="_Toc24194"/>
          <w:bookmarkStart w:id="12" w:name="_Toc10542"/>
          <w:r>
            <w:rPr>
              <w:rFonts w:ascii="宋体" w:hAnsi="宋体" w:eastAsia="宋体"/>
              <w:sz w:val="32"/>
              <w:szCs w:val="32"/>
            </w:rPr>
            <w:t>目录</w:t>
          </w:r>
          <w:bookmarkEnd w:id="11"/>
          <w:bookmarkEnd w:id="12"/>
          <w:r>
            <w:rPr>
              <w:rFonts w:ascii="Arial" w:hAnsi="Arial" w:eastAsia="黑体" w:cstheme="minorBidi"/>
              <w:sz w:val="24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 w:val="24"/>
              <w:szCs w:val="22"/>
              <w:lang w:val="en-US" w:eastAsia="en-US" w:bidi="ar-SA"/>
            </w:rPr>
            <w:instrText xml:space="preserve">TOC \o "1-2" \h \u </w:instrText>
          </w:r>
          <w:r>
            <w:rPr>
              <w:rFonts w:ascii="Arial" w:hAnsi="Arial" w:eastAsia="黑体" w:cstheme="minorBidi"/>
              <w:sz w:val="24"/>
              <w:szCs w:val="22"/>
              <w:lang w:val="en-US" w:eastAsia="en-US" w:bidi="ar-SA"/>
            </w:rPr>
            <w:fldChar w:fldCharType="separate"/>
          </w:r>
        </w:p>
        <w:p w14:paraId="146C5159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_Toc31546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一、背景调研与意义</w:t>
          </w:r>
          <w:r>
            <w:tab/>
          </w:r>
          <w:r>
            <w:fldChar w:fldCharType="begin"/>
          </w:r>
          <w:r>
            <w:instrText xml:space="preserve"> PAGEREF _Toc31546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5DF681FD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_Toc12748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二、方案设计</w:t>
          </w:r>
          <w:r>
            <w:tab/>
          </w:r>
          <w:r>
            <w:fldChar w:fldCharType="begin"/>
          </w:r>
          <w:r>
            <w:instrText xml:space="preserve"> PAGEREF _Toc12748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24D5A203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_Toc28501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三、数据构建</w:t>
          </w:r>
          <w:r>
            <w:tab/>
          </w:r>
          <w:r>
            <w:fldChar w:fldCharType="begin"/>
          </w:r>
          <w:r>
            <w:instrText xml:space="preserve"> PAGEREF _Toc28501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73211353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_Toc15535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3.1 数据来源</w:t>
          </w:r>
          <w:r>
            <w:tab/>
          </w:r>
          <w:r>
            <w:fldChar w:fldCharType="begin"/>
          </w:r>
          <w:r>
            <w:instrText xml:space="preserve"> PAGEREF _Toc15535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3DE35CBB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_Toc1460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3.</w:t>
          </w:r>
          <w:r>
            <w:rPr>
              <w:rFonts w:hint="eastAsia" w:ascii="Arial" w:hAnsi="Arial" w:eastAsia="黑体"/>
              <w:lang w:val="en-US" w:eastAsia="zh-CN"/>
            </w:rPr>
            <w:t>2</w:t>
          </w:r>
          <w:r>
            <w:rPr>
              <w:rFonts w:ascii="Arial" w:hAnsi="Arial" w:eastAsia="黑体"/>
            </w:rPr>
            <w:t xml:space="preserve"> 数据预处理</w:t>
          </w:r>
          <w:r>
            <w:tab/>
          </w:r>
          <w:r>
            <w:fldChar w:fldCharType="begin"/>
          </w:r>
          <w:r>
            <w:instrText xml:space="preserve"> PAGEREF _Toc1460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0CB24560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_Toc3736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四、系统实现</w:t>
          </w:r>
          <w:r>
            <w:tab/>
          </w:r>
          <w:r>
            <w:fldChar w:fldCharType="begin"/>
          </w:r>
          <w:r>
            <w:instrText xml:space="preserve"> PAGEREF _Toc3736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51282757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_Toc8833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4.1 算法模块设计与实现</w:t>
          </w:r>
          <w:r>
            <w:tab/>
          </w:r>
          <w:r>
            <w:fldChar w:fldCharType="begin"/>
          </w:r>
          <w:r>
            <w:instrText xml:space="preserve"> PAGEREF _Toc8833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5F71C0F8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_Toc3001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4.2 后端服务</w:t>
          </w:r>
          <w:r>
            <w:tab/>
          </w:r>
          <w:r>
            <w:fldChar w:fldCharType="begin"/>
          </w:r>
          <w:r>
            <w:instrText xml:space="preserve"> PAGEREF _Toc3001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11829FED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_Toc3880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4.3 前端看板</w:t>
          </w:r>
          <w:r>
            <w:tab/>
          </w:r>
          <w:r>
            <w:fldChar w:fldCharType="begin"/>
          </w:r>
          <w:r>
            <w:instrText xml:space="preserve"> PAGEREF _Toc3880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067E8479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_Toc32197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4.4 数据库设计</w:t>
          </w:r>
          <w:r>
            <w:tab/>
          </w:r>
          <w:r>
            <w:fldChar w:fldCharType="begin"/>
          </w:r>
          <w:r>
            <w:instrText xml:space="preserve"> PAGEREF _Toc32197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1542832B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_Toc25764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五、测试与集成调试</w:t>
          </w:r>
          <w:r>
            <w:tab/>
          </w:r>
          <w:r>
            <w:fldChar w:fldCharType="begin"/>
          </w:r>
          <w:r>
            <w:instrText xml:space="preserve"> PAGEREF _Toc25764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4B4F41FB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_Toc32660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5.</w:t>
          </w:r>
          <w:r>
            <w:rPr>
              <w:rFonts w:hint="eastAsia" w:ascii="Arial" w:hAnsi="Arial" w:eastAsia="黑体"/>
              <w:lang w:val="en-US" w:eastAsia="zh-CN"/>
            </w:rPr>
            <w:t>1</w:t>
          </w:r>
          <w:r>
            <w:rPr>
              <w:rFonts w:ascii="Arial" w:hAnsi="Arial" w:eastAsia="黑体"/>
            </w:rPr>
            <w:t xml:space="preserve"> 测试内容</w:t>
          </w:r>
          <w:r>
            <w:tab/>
          </w:r>
          <w:r>
            <w:fldChar w:fldCharType="begin"/>
          </w:r>
          <w:r>
            <w:instrText xml:space="preserve"> PAGEREF _Toc32660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69091456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_Toc18700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5.</w:t>
          </w:r>
          <w:r>
            <w:rPr>
              <w:rFonts w:hint="eastAsia" w:ascii="Arial" w:hAnsi="Arial" w:eastAsia="黑体"/>
              <w:lang w:val="en-US" w:eastAsia="zh-CN"/>
            </w:rPr>
            <w:t>2</w:t>
          </w:r>
          <w:r>
            <w:rPr>
              <w:rFonts w:ascii="Arial" w:hAnsi="Arial" w:eastAsia="黑体"/>
            </w:rPr>
            <w:t xml:space="preserve"> 集成调试</w:t>
          </w:r>
          <w:r>
            <w:tab/>
          </w:r>
          <w:r>
            <w:fldChar w:fldCharType="begin"/>
          </w:r>
          <w:r>
            <w:instrText xml:space="preserve"> PAGEREF _Toc18700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235673B7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_Toc17150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六、实验结果与分析</w:t>
          </w:r>
          <w:r>
            <w:tab/>
          </w:r>
          <w:r>
            <w:fldChar w:fldCharType="begin"/>
          </w:r>
          <w:r>
            <w:instrText xml:space="preserve"> PAGEREF _Toc17150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17E5E88F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_Toc8843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6.1 故障分类实验</w:t>
          </w:r>
          <w:r>
            <w:tab/>
          </w:r>
          <w:r>
            <w:fldChar w:fldCharType="begin"/>
          </w:r>
          <w:r>
            <w:instrText xml:space="preserve"> PAGEREF _Toc8843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5663C7DE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_Toc27240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6.2 异常检测实验</w:t>
          </w:r>
          <w:r>
            <w:tab/>
          </w:r>
          <w:r>
            <w:fldChar w:fldCharType="begin"/>
          </w:r>
          <w:r>
            <w:instrText xml:space="preserve"> PAGEREF _Toc27240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0C23F3F6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_Toc13108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七、AI 使用披露</w:t>
          </w:r>
          <w:r>
            <w:tab/>
          </w:r>
          <w:r>
            <w:fldChar w:fldCharType="begin"/>
          </w:r>
          <w:r>
            <w:instrText xml:space="preserve"> PAGEREF _Toc13108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38F959BF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_Toc15319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7.1 所用工具</w:t>
          </w:r>
          <w:r>
            <w:tab/>
          </w:r>
          <w:r>
            <w:fldChar w:fldCharType="begin"/>
          </w:r>
          <w:r>
            <w:instrText xml:space="preserve"> PAGEREF _Toc15319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2FD2B7CD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_Toc27722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7.2 关键 Prompt 策略</w:t>
          </w:r>
          <w:r>
            <w:tab/>
          </w:r>
          <w:r>
            <w:fldChar w:fldCharType="begin"/>
          </w:r>
          <w:r>
            <w:instrText xml:space="preserve"> PAGEREF _Toc27722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7F19089C">
          <w:pPr>
            <w:pStyle w:val="29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_Toc24970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7.3 AI 出错案例及纠正过程</w:t>
          </w:r>
          <w:r>
            <w:tab/>
          </w:r>
          <w:r>
            <w:fldChar w:fldCharType="begin"/>
          </w:r>
          <w:r>
            <w:instrText xml:space="preserve"> PAGEREF _Toc24970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4C9478C8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_Toc31989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八、总结与展望</w:t>
          </w:r>
          <w:r>
            <w:tab/>
          </w:r>
          <w:r>
            <w:fldChar w:fldCharType="begin"/>
          </w:r>
          <w:r>
            <w:instrText xml:space="preserve"> PAGEREF _Toc31989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0058C306">
          <w:pPr>
            <w:pStyle w:val="26"/>
            <w:tabs>
              <w:tab w:val="right" w:leader="dot" w:pos="8312"/>
            </w:tabs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begin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instrText xml:space="preserve"> HYPERLINK \l _Toc19553 </w:instrText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separate"/>
          </w:r>
          <w:r>
            <w:rPr>
              <w:rFonts w:ascii="Arial" w:hAnsi="Arial" w:eastAsia="黑体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_Toc19553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  <w:p w14:paraId="19D3804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60" w:beforeLines="0" w:after="200" w:afterLines="0" w:line="360" w:lineRule="auto"/>
            <w:ind w:left="0" w:leftChars="0" w:right="0" w:rightChars="0" w:firstLine="0" w:firstLineChars="0"/>
            <w:jc w:val="both"/>
            <w:textAlignment w:val="auto"/>
            <w:outlineLvl w:val="0"/>
            <w:rPr>
              <w:rFonts w:ascii="Arial" w:hAnsi="Arial" w:eastAsia="黑体" w:cstheme="minorBidi"/>
              <w:sz w:val="24"/>
              <w:szCs w:val="22"/>
              <w:lang w:val="en-US" w:eastAsia="en-US" w:bidi="ar-SA"/>
            </w:rPr>
          </w:pPr>
          <w:r>
            <w:rPr>
              <w:rFonts w:ascii="Arial" w:hAnsi="Arial" w:eastAsia="黑体" w:cstheme="minorBidi"/>
              <w:szCs w:val="22"/>
              <w:lang w:val="en-US" w:eastAsia="en-US" w:bidi="ar-SA"/>
            </w:rPr>
            <w:fldChar w:fldCharType="end"/>
          </w:r>
        </w:p>
      </w:sdtContent>
    </w:sdt>
    <w:p w14:paraId="345184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  <w:rPr>
          <w:rFonts w:ascii="Arial" w:hAnsi="Arial" w:eastAsia="黑体"/>
          <w:b/>
          <w:sz w:val="32"/>
        </w:rPr>
        <w:sectPr>
          <w:footerReference r:id="rId6" w:type="default"/>
          <w:pgSz w:w="11906" w:h="16838"/>
          <w:pgMar w:top="1440" w:right="1797" w:bottom="1440" w:left="1797" w:header="720" w:footer="720" w:gutter="0"/>
          <w:pgNumType w:fmt="decimal" w:start="1"/>
          <w:cols w:space="720" w:num="1"/>
          <w:docGrid w:linePitch="360" w:charSpace="0"/>
        </w:sectPr>
      </w:pPr>
    </w:p>
    <w:p w14:paraId="3D7C0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13" w:name="_Toc31546"/>
      <w:r>
        <w:rPr>
          <w:rFonts w:ascii="Arial" w:hAnsi="Arial" w:eastAsia="黑体"/>
          <w:b/>
          <w:sz w:val="32"/>
        </w:rPr>
        <w:t>一、背景调研与意义</w:t>
      </w:r>
      <w:bookmarkEnd w:id="13"/>
    </w:p>
    <w:p w14:paraId="65A0DBC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设备是制造业的核心资产，非计划停机与故障会带来巨大的直接损失（停机产能损失、维修成本）与间接损失（交付延误、质量波动）。传统维护方式存在明显局限：</w:t>
      </w:r>
    </w:p>
    <w:p w14:paraId="1EB86AC3">
      <w:pPr>
        <w:spacing w:after="40" w:line="360" w:lineRule="auto"/>
        <w:ind w:left="0"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事后维修：故障已发生，损失无法挽回；</w:t>
      </w:r>
    </w:p>
    <w:p w14:paraId="2397D4F7">
      <w:pPr>
        <w:spacing w:after="40" w:line="360" w:lineRule="auto"/>
        <w:ind w:left="0"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定期维护：过度维护浪费资源，欠维护仍会故障。</w:t>
      </w:r>
    </w:p>
    <w:p w14:paraId="315C5C92">
      <w:pPr>
        <w:spacing w:after="120" w:line="360" w:lineRule="auto"/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预测性维护（Predictive Maintenance）通过采集设备运行状态数据，在故障发生前进行预测与预警，并据此优化维护计划，实现按需维护。本设计的意义在于：</w:t>
      </w:r>
    </w:p>
    <w:p w14:paraId="513E17DC">
      <w:pPr>
        <w:spacing w:after="40" w:line="360" w:lineRule="auto"/>
        <w:ind w:left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将机器学习与智能优化方法落地到真实工业数据集上，形成可运行、可演示的完整系统</w:t>
      </w:r>
      <w:r>
        <w:rPr>
          <w:rFonts w:hint="eastAsia"/>
          <w:b w:val="0"/>
          <w:sz w:val="24"/>
          <w:lang w:eastAsia="zh-CN"/>
        </w:rPr>
        <w:t>。</w:t>
      </w:r>
    </w:p>
    <w:p w14:paraId="0409D106">
      <w:pPr>
        <w:spacing w:after="40" w:line="360" w:lineRule="auto"/>
        <w:ind w:left="42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验证</w:t>
      </w:r>
      <w:r>
        <w:rPr>
          <w:rFonts w:hint="eastAsia"/>
          <w:b w:val="0"/>
          <w:sz w:val="24"/>
          <w:lang w:val="en-US" w:eastAsia="zh-CN"/>
        </w:rPr>
        <w:t>多</w:t>
      </w:r>
      <w:r>
        <w:rPr>
          <w:rFonts w:ascii="Times New Roman" w:hAnsi="Times New Roman" w:eastAsia="宋体"/>
          <w:b w:val="0"/>
          <w:sz w:val="24"/>
        </w:rPr>
        <w:t>分类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异常检测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排程优化的预测性维护技术路线</w:t>
      </w:r>
      <w:r>
        <w:rPr>
          <w:rFonts w:hint="eastAsia"/>
          <w:b w:val="0"/>
          <w:sz w:val="24"/>
          <w:lang w:eastAsia="zh-CN"/>
        </w:rPr>
        <w:t>。</w:t>
      </w:r>
    </w:p>
    <w:p w14:paraId="7E9F288C">
      <w:pPr>
        <w:spacing w:after="40" w:line="360" w:lineRule="auto"/>
        <w:ind w:left="420"/>
        <w:rPr>
          <w:rFonts w:hint="eastAsia" w:eastAsia="宋体"/>
          <w:lang w:eastAsia="zh-CN"/>
        </w:rPr>
      </w:pPr>
      <w:r>
        <w:rPr>
          <w:rFonts w:hint="eastAsia"/>
          <w:b w:val="0"/>
          <w:sz w:val="24"/>
          <w:lang w:val="en-US" w:eastAsia="zh-CN"/>
        </w:rPr>
        <w:t>建立</w:t>
      </w:r>
      <w:r>
        <w:rPr>
          <w:rFonts w:ascii="Times New Roman" w:hAnsi="Times New Roman" w:eastAsia="宋体"/>
          <w:b w:val="0"/>
          <w:sz w:val="24"/>
        </w:rPr>
        <w:t>从数据、模型到 B/S 服务的全</w:t>
      </w:r>
      <w:r>
        <w:rPr>
          <w:rFonts w:hint="eastAsia"/>
          <w:b w:val="0"/>
          <w:sz w:val="24"/>
          <w:lang w:val="en-US" w:eastAsia="zh-CN"/>
        </w:rPr>
        <w:t>线</w:t>
      </w:r>
      <w:r>
        <w:rPr>
          <w:rFonts w:ascii="Times New Roman" w:hAnsi="Times New Roman" w:eastAsia="宋体"/>
          <w:b w:val="0"/>
          <w:sz w:val="24"/>
        </w:rPr>
        <w:t>路，体现制造智能技术的工程价值</w:t>
      </w:r>
      <w:r>
        <w:rPr>
          <w:rFonts w:hint="eastAsia"/>
          <w:b w:val="0"/>
          <w:sz w:val="24"/>
          <w:lang w:eastAsia="zh-CN"/>
        </w:rPr>
        <w:t>。</w:t>
      </w:r>
    </w:p>
    <w:p w14:paraId="35E7C3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  <w:rPr>
          <w:rFonts w:ascii="Arial" w:hAnsi="Arial" w:eastAsia="黑体"/>
          <w:b/>
          <w:sz w:val="32"/>
        </w:rPr>
      </w:pPr>
    </w:p>
    <w:p w14:paraId="685CD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14" w:name="_Toc12748"/>
      <w:r>
        <w:rPr>
          <w:rFonts w:ascii="Arial" w:hAnsi="Arial" w:eastAsia="黑体"/>
          <w:b/>
          <w:sz w:val="32"/>
        </w:rPr>
        <w:t>二、方案设计</w:t>
      </w:r>
      <w:bookmarkEnd w:id="14"/>
    </w:p>
    <w:p w14:paraId="31CE1AA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系统采用前后端分离的 B/S 架构，前端 Streamlit 看板通过 HTTP/JSON 调用后端 FastAPI 接口，后端加载训练好的模型并落库存储：</w:t>
      </w:r>
    </w:p>
    <w:p w14:paraId="64155388">
      <w:pPr>
        <w:spacing w:after="0" w:line="240" w:lineRule="auto"/>
        <w:ind w:left="280"/>
        <w:jc w:val="center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 w:eastAsia="宋体"/>
          <w:sz w:val="21"/>
          <w:szCs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-32385</wp:posOffset>
            </wp:positionV>
            <wp:extent cx="5275580" cy="5720080"/>
            <wp:effectExtent l="0" t="0" r="0" b="0"/>
            <wp:wrapTopAndBottom/>
            <wp:docPr id="8" name="图片 8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  <w:lang w:val="en-US" w:eastAsia="zh-CN"/>
        </w:rPr>
        <w:t>图1 系统架构</w:t>
      </w:r>
    </w:p>
    <w:p w14:paraId="081CB50B">
      <w:pPr>
        <w:spacing w:after="40" w:line="360" w:lineRule="auto"/>
        <w:ind w:left="0" w:firstLine="480"/>
        <w:rPr>
          <w:rFonts w:ascii="Times New Roman" w:hAnsi="Times New Roman" w:eastAsia="宋体"/>
          <w:b w:val="0"/>
          <w:sz w:val="24"/>
        </w:rPr>
      </w:pPr>
    </w:p>
    <w:p w14:paraId="298779A1">
      <w:pPr>
        <w:spacing w:after="40" w:line="360" w:lineRule="auto"/>
        <w:ind w:left="0" w:firstLine="480"/>
        <w:rPr>
          <w:rFonts w:ascii="Times New Roman" w:hAnsi="Times New Roman" w:eastAsia="宋体"/>
          <w:b w:val="0"/>
          <w:sz w:val="24"/>
        </w:rPr>
      </w:pPr>
    </w:p>
    <w:p w14:paraId="34F5822E">
      <w:pPr>
        <w:spacing w:after="40" w:line="360" w:lineRule="auto"/>
        <w:ind w:left="0" w:firstLine="480"/>
        <w:rPr>
          <w:rFonts w:hint="eastAsia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表现层：浏览器/用户与前端 Streamlit 看板（总览、故障预测、异常检测、维护排程四个页面），负责交互与可视化，通过 HTTP 调用后端接口。</w:t>
      </w:r>
    </w:p>
    <w:p w14:paraId="59154A8A">
      <w:pPr>
        <w:spacing w:after="40" w:line="360" w:lineRule="auto"/>
        <w:ind w:left="0"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应用层：后端 FastAPI 服务，加载训练好的模型，对外提供 /predict、/anomaly、/schedule 三个接口，结果落库。</w:t>
      </w:r>
    </w:p>
    <w:p w14:paraId="5489178D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算法层：随机森林（故障分类）、LSTM 自编码器（异常检测）、遗传算法（维护排程）三个算法模块。</w:t>
      </w:r>
    </w:p>
    <w:p w14:paraId="03DB875E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数据层：SQLite 数据库存储预测与排程记录，checkpoints/ 保存训练好的模型与阈值配置，data/ 存放原始数据与预处理特征。</w:t>
      </w:r>
    </w:p>
    <w:p w14:paraId="77F1EED9">
      <w:pPr>
        <w:spacing w:line="360" w:lineRule="auto"/>
        <w:ind w:firstLine="480"/>
      </w:pPr>
      <w:r>
        <w:rPr>
          <w:rFonts w:ascii="Times New Roman" w:hAnsi="Times New Roman" w:eastAsia="宋体"/>
          <w:sz w:val="24"/>
        </w:rPr>
        <w:t>训练流：离线训练链路，preprocess.py</w:t>
      </w:r>
      <w:r>
        <w:rPr>
          <w:rFonts w:hint="eastAsia"/>
          <w:sz w:val="24"/>
          <w:lang w:val="en-US" w:eastAsia="zh-CN"/>
        </w:rPr>
        <w:t>预处理data/raw存放的原始数据，将预处理后的数据存放在</w:t>
      </w:r>
      <w:r>
        <w:rPr>
          <w:rFonts w:ascii="Times New Roman" w:hAnsi="Times New Roman" w:eastAsia="宋体"/>
          <w:sz w:val="24"/>
        </w:rPr>
        <w:t>data/processed</w:t>
      </w:r>
      <w:r>
        <w:rPr>
          <w:rFonts w:hint="eastAsia"/>
          <w:sz w:val="24"/>
          <w:lang w:eastAsia="zh-CN"/>
        </w:rPr>
        <w:t>。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由</w:t>
      </w:r>
      <w:r>
        <w:rPr>
          <w:rFonts w:ascii="Times New Roman" w:hAnsi="Times New Roman" w:eastAsia="宋体"/>
          <w:sz w:val="24"/>
        </w:rPr>
        <w:t xml:space="preserve"> train_classifier.py</w:t>
      </w:r>
      <w:r>
        <w:rPr>
          <w:rFonts w:hint="eastAsia"/>
          <w:sz w:val="24"/>
          <w:lang w:val="en-US" w:eastAsia="zh-CN"/>
        </w:rPr>
        <w:t>和</w:t>
      </w:r>
      <w:r>
        <w:rPr>
          <w:rFonts w:ascii="Times New Roman" w:hAnsi="Times New Roman" w:eastAsia="宋体"/>
          <w:sz w:val="24"/>
        </w:rPr>
        <w:t xml:space="preserve">train_ae.py </w:t>
      </w:r>
      <w:r>
        <w:rPr>
          <w:rFonts w:hint="eastAsia"/>
          <w:sz w:val="24"/>
          <w:lang w:val="en-US" w:eastAsia="zh-CN"/>
        </w:rPr>
        <w:t>将训练数据上传于</w:t>
      </w:r>
      <w:r>
        <w:rPr>
          <w:rFonts w:ascii="Times New Roman" w:hAnsi="Times New Roman" w:eastAsia="宋体"/>
          <w:sz w:val="24"/>
        </w:rPr>
        <w:t>checkpoints/。</w:t>
      </w:r>
    </w:p>
    <w:p w14:paraId="1CB721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15" w:name="_Toc28501"/>
      <w:r>
        <w:rPr>
          <w:rFonts w:ascii="Arial" w:hAnsi="Arial" w:eastAsia="黑体"/>
          <w:b/>
          <w:sz w:val="32"/>
        </w:rPr>
        <w:t>三、数据构建</w:t>
      </w:r>
      <w:bookmarkEnd w:id="15"/>
      <w:bookmarkStart w:id="42" w:name="_GoBack"/>
      <w:bookmarkEnd w:id="42"/>
    </w:p>
    <w:p w14:paraId="5873B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16" w:name="_Toc15535"/>
      <w:r>
        <w:rPr>
          <w:rFonts w:ascii="Arial" w:hAnsi="Arial" w:eastAsia="黑体"/>
          <w:b/>
          <w:sz w:val="28"/>
        </w:rPr>
        <w:t>3.1 数据来源</w:t>
      </w:r>
      <w:bookmarkEnd w:id="16"/>
    </w:p>
    <w:p w14:paraId="7959CFDB">
      <w:pPr>
        <w:spacing w:after="120" w:line="360" w:lineRule="auto"/>
        <w:ind w:firstLine="48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使用公开数据集 AI4I 2020 Predictive Maintenance Dataset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_Ref20168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[1]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2D51C222">
      <w:pPr>
        <w:spacing w:after="40" w:line="360" w:lineRule="auto"/>
        <w:ind w:left="0"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来源：UCI Machine Learning Repository（数据集 ID 601）</w:t>
      </w:r>
    </w:p>
    <w:p w14:paraId="686B0674">
      <w:pPr>
        <w:spacing w:after="40" w:line="360" w:lineRule="auto"/>
        <w:ind w:left="480" w:leftChars="200" w:firstLine="0" w:firstLineChars="0"/>
      </w:pPr>
      <w:r>
        <w:rPr>
          <w:rFonts w:ascii="Times New Roman" w:hAnsi="Times New Roman" w:eastAsia="宋体"/>
          <w:sz w:val="24"/>
        </w:rPr>
        <w:t>下载链接：</w:t>
      </w:r>
      <w:r>
        <w:fldChar w:fldCharType="begin"/>
      </w:r>
      <w:r>
        <w:instrText xml:space="preserve"> HYPERLINK "https://archive.ics.uci.edu/dataset/601/predictive+maintenance+dataset"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szCs w:val="24"/>
          <w:u w:val="single"/>
        </w:rPr>
        <w:t>https://archive.ics.uci.edu/dataset/601/predictive+maintenance+dataset</w:t>
      </w:r>
      <w:r>
        <w:rPr>
          <w:rFonts w:ascii="Times New Roman" w:hAnsi="Times New Roman" w:eastAsia="宋体"/>
          <w:color w:val="0563C1"/>
          <w:sz w:val="24"/>
          <w:szCs w:val="24"/>
          <w:u w:val="single"/>
        </w:rPr>
        <w:fldChar w:fldCharType="end"/>
      </w:r>
    </w:p>
    <w:p w14:paraId="5D4D5FEC">
      <w:pPr>
        <w:spacing w:after="40" w:line="360" w:lineRule="auto"/>
        <w:ind w:left="0" w:leftChars="0" w:firstLine="480" w:firstLineChars="200"/>
      </w:pPr>
      <w:r>
        <w:rPr>
          <w:rFonts w:ascii="Times New Roman" w:hAnsi="Times New Roman" w:eastAsia="宋体"/>
          <w:sz w:val="24"/>
        </w:rPr>
        <w:t>原始论文：S. Matzka, "</w:t>
      </w:r>
      <w:r>
        <w:fldChar w:fldCharType="begin"/>
      </w:r>
      <w:r>
        <w:instrText xml:space="preserve"> HYPERLINK "https://doi.org/10.1109/AI4I49448.2020.00023" \h </w:instrText>
      </w:r>
      <w:r>
        <w:fldChar w:fldCharType="separate"/>
      </w:r>
      <w:r>
        <w:rPr>
          <w:rFonts w:ascii="Times New Roman" w:hAnsi="Times New Roman" w:eastAsia="宋体"/>
          <w:color w:val="0563C1"/>
          <w:sz w:val="24"/>
          <w:szCs w:val="24"/>
          <w:u w:val="single"/>
        </w:rPr>
        <w:t>Explainable AI for Predictive Maintenance</w:t>
      </w:r>
      <w:r>
        <w:rPr>
          <w:rFonts w:ascii="Times New Roman" w:hAnsi="Times New Roman" w:eastAsia="宋体"/>
          <w:color w:val="0563C1"/>
          <w:sz w:val="24"/>
          <w:szCs w:val="24"/>
          <w:u w:val="single"/>
        </w:rPr>
        <w:fldChar w:fldCharType="end"/>
      </w:r>
      <w:r>
        <w:rPr>
          <w:rFonts w:ascii="Times New Roman" w:hAnsi="Times New Roman" w:eastAsia="宋体"/>
          <w:sz w:val="24"/>
        </w:rPr>
        <w:t>", AI4I 2020</w:t>
      </w:r>
      <w:r>
        <w:rPr>
          <w:rFonts w:hint="default" w:ascii="Times New Roman" w:hAnsi="Times New Roman" w:eastAsia="宋体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sz w:val="24"/>
          <w:lang w:val="en-US"/>
        </w:rPr>
        <w:instrText xml:space="preserve"> REF _Ref20396 \r \h </w:instrText>
      </w:r>
      <w:r>
        <w:rPr>
          <w:rFonts w:hint="default" w:ascii="Times New Roman" w:hAnsi="Times New Roman" w:eastAsia="宋体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sz w:val="24"/>
          <w:lang w:val="en-US"/>
        </w:rPr>
        <w:t>[2]</w:t>
      </w:r>
      <w:r>
        <w:rPr>
          <w:rFonts w:hint="default" w:ascii="Times New Roman" w:hAnsi="Times New Roman" w:eastAsia="宋体"/>
          <w:sz w:val="24"/>
          <w:lang w:val="en-US"/>
        </w:rPr>
        <w:fldChar w:fldCharType="end"/>
      </w:r>
    </w:p>
    <w:p w14:paraId="07A1802D">
      <w:pPr>
        <w:spacing w:after="40" w:line="360" w:lineRule="auto"/>
        <w:ind w:left="0" w:leftChars="0" w:firstLine="48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规模：10,000 条记</w:t>
      </w:r>
      <w:r>
        <w:rPr>
          <w:rFonts w:hint="eastAsia"/>
          <w:b w:val="0"/>
          <w:sz w:val="24"/>
          <w:lang w:val="en-US" w:eastAsia="zh-CN"/>
        </w:rPr>
        <w:t>录，</w:t>
      </w:r>
      <w:r>
        <w:rPr>
          <w:rFonts w:ascii="Times New Roman" w:hAnsi="Times New Roman" w:eastAsia="宋体"/>
          <w:b w:val="0"/>
          <w:sz w:val="24"/>
        </w:rPr>
        <w:t>14 列，无缺失值</w:t>
      </w:r>
      <w:r>
        <w:rPr>
          <w:rFonts w:hint="eastAsia"/>
          <w:b w:val="0"/>
          <w:sz w:val="24"/>
          <w:lang w:eastAsia="zh-CN"/>
        </w:rPr>
        <w:t>。</w:t>
      </w:r>
    </w:p>
    <w:p w14:paraId="2C70003C">
      <w:pPr>
        <w:spacing w:after="40" w:line="360" w:lineRule="auto"/>
        <w:ind w:left="0" w:leftChars="0" w:firstLine="48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场景：铣床设备运行快照，含 5 个数值传感特征</w:t>
      </w:r>
      <w:r>
        <w:rPr>
          <w:rFonts w:hint="eastAsia"/>
          <w:b w:val="0"/>
          <w:sz w:val="24"/>
          <w:lang w:val="en-US" w:eastAsia="zh-CN"/>
        </w:rPr>
        <w:t>和</w:t>
      </w:r>
      <w:r>
        <w:rPr>
          <w:rFonts w:ascii="Times New Roman" w:hAnsi="Times New Roman" w:eastAsia="宋体"/>
          <w:b w:val="0"/>
          <w:sz w:val="24"/>
        </w:rPr>
        <w:t>产品类型，标注 5 类故障模式</w:t>
      </w:r>
      <w:r>
        <w:rPr>
          <w:rFonts w:hint="eastAsia"/>
          <w:b w:val="0"/>
          <w:sz w:val="24"/>
          <w:lang w:eastAsia="zh-CN"/>
        </w:rPr>
        <w:t>。</w:t>
      </w:r>
    </w:p>
    <w:p w14:paraId="358791A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原始字段（14 列）：5 个数值传感特征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产品类型 Type(L/M/H)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二分类标签 Machine failure</w:t>
      </w:r>
      <w:r>
        <w:rPr>
          <w:rFonts w:hint="eastAsia"/>
          <w:b w:val="0"/>
          <w:sz w:val="24"/>
          <w:lang w:val="en-US" w:eastAsia="zh-CN"/>
        </w:rPr>
        <w:t>和</w:t>
      </w:r>
      <w:r>
        <w:rPr>
          <w:rFonts w:ascii="Times New Roman" w:hAnsi="Times New Roman" w:eastAsia="宋体"/>
          <w:b w:val="0"/>
          <w:sz w:val="24"/>
        </w:rPr>
        <w:t>5 类故障模式 TWF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HDF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PWF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OSF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RNF。标签分布存在严重类别不平衡：</w:t>
      </w:r>
    </w:p>
    <w:p w14:paraId="6E151790">
      <w:pPr>
        <w:spacing w:line="360" w:lineRule="auto"/>
        <w:ind w:firstLine="480" w:firstLineChars="20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其中正常样本Machine failure = 0</w:t>
      </w:r>
      <w:r>
        <w:rPr>
          <w:rFonts w:hint="eastAsia"/>
          <w:b w:val="0"/>
          <w:sz w:val="24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4"/>
        </w:rPr>
        <w:t>9661 条，占 96.61%；故障样本Machine failure = 1</w:t>
      </w:r>
      <w:r>
        <w:rPr>
          <w:rFonts w:hint="eastAsia"/>
          <w:b w:val="0"/>
          <w:sz w:val="24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4"/>
        </w:rPr>
        <w:t>339 条，占 3.39%。</w:t>
      </w:r>
    </w:p>
    <w:p w14:paraId="793972FA">
      <w:pPr>
        <w:spacing w:line="360" w:lineRule="auto"/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多分类的样本分布如下表所示：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E69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3DFD051"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故障类型</w:t>
            </w:r>
          </w:p>
        </w:tc>
        <w:tc>
          <w:tcPr>
            <w:tcW w:w="2771" w:type="dxa"/>
            <w:vAlign w:val="center"/>
          </w:tcPr>
          <w:p w14:paraId="04AF34CB"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w="2771" w:type="dxa"/>
            <w:vAlign w:val="center"/>
          </w:tcPr>
          <w:p w14:paraId="56C2C229">
            <w:pPr>
              <w:spacing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样本数量</w:t>
            </w:r>
          </w:p>
        </w:tc>
      </w:tr>
      <w:tr w14:paraId="346F9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9D3493F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No_Failure</w:t>
            </w:r>
          </w:p>
        </w:tc>
        <w:tc>
          <w:tcPr>
            <w:tcW w:w="2771" w:type="dxa"/>
            <w:vAlign w:val="center"/>
          </w:tcPr>
          <w:p w14:paraId="56B742B0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无故障</w:t>
            </w:r>
          </w:p>
        </w:tc>
        <w:tc>
          <w:tcPr>
            <w:tcW w:w="2771" w:type="dxa"/>
            <w:vAlign w:val="center"/>
          </w:tcPr>
          <w:p w14:paraId="4702B1A5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9652</w:t>
            </w:r>
          </w:p>
        </w:tc>
      </w:tr>
      <w:tr w14:paraId="7559E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D1A4D67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TWF</w:t>
            </w:r>
          </w:p>
        </w:tc>
        <w:tc>
          <w:tcPr>
            <w:tcW w:w="2771" w:type="dxa"/>
            <w:vAlign w:val="center"/>
          </w:tcPr>
          <w:p w14:paraId="2712733D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刀具磨损故障</w:t>
            </w:r>
          </w:p>
        </w:tc>
        <w:tc>
          <w:tcPr>
            <w:tcW w:w="2771" w:type="dxa"/>
            <w:vAlign w:val="center"/>
          </w:tcPr>
          <w:p w14:paraId="2B71CD6C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42</w:t>
            </w:r>
          </w:p>
        </w:tc>
      </w:tr>
      <w:tr w14:paraId="5BB3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9A1B43E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HDF</w:t>
            </w:r>
          </w:p>
        </w:tc>
        <w:tc>
          <w:tcPr>
            <w:tcW w:w="2771" w:type="dxa"/>
            <w:vAlign w:val="center"/>
          </w:tcPr>
          <w:p w14:paraId="64FE3213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散热故障</w:t>
            </w:r>
          </w:p>
        </w:tc>
        <w:tc>
          <w:tcPr>
            <w:tcW w:w="2771" w:type="dxa"/>
            <w:vAlign w:val="center"/>
          </w:tcPr>
          <w:p w14:paraId="419E28B6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106</w:t>
            </w:r>
          </w:p>
        </w:tc>
      </w:tr>
      <w:tr w14:paraId="5560D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5535544F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PWF</w:t>
            </w:r>
          </w:p>
        </w:tc>
        <w:tc>
          <w:tcPr>
            <w:tcW w:w="2771" w:type="dxa"/>
            <w:vAlign w:val="center"/>
          </w:tcPr>
          <w:p w14:paraId="00725A48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功率故障</w:t>
            </w:r>
          </w:p>
        </w:tc>
        <w:tc>
          <w:tcPr>
            <w:tcW w:w="2771" w:type="dxa"/>
            <w:vAlign w:val="center"/>
          </w:tcPr>
          <w:p w14:paraId="0DF36DFE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83</w:t>
            </w:r>
          </w:p>
        </w:tc>
      </w:tr>
      <w:tr w14:paraId="2027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33AF2DD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OSF</w:t>
            </w:r>
          </w:p>
        </w:tc>
        <w:tc>
          <w:tcPr>
            <w:tcW w:w="2771" w:type="dxa"/>
            <w:vAlign w:val="center"/>
          </w:tcPr>
          <w:p w14:paraId="46CA2291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过载故障</w:t>
            </w:r>
          </w:p>
        </w:tc>
        <w:tc>
          <w:tcPr>
            <w:tcW w:w="2771" w:type="dxa"/>
            <w:vAlign w:val="center"/>
          </w:tcPr>
          <w:p w14:paraId="0132BFAC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98</w:t>
            </w:r>
          </w:p>
        </w:tc>
      </w:tr>
      <w:tr w14:paraId="2CB8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7976A108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RNF</w:t>
            </w:r>
          </w:p>
        </w:tc>
        <w:tc>
          <w:tcPr>
            <w:tcW w:w="2771" w:type="dxa"/>
            <w:vAlign w:val="center"/>
          </w:tcPr>
          <w:p w14:paraId="60749545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随机故障</w:t>
            </w:r>
          </w:p>
        </w:tc>
        <w:tc>
          <w:tcPr>
            <w:tcW w:w="2771" w:type="dxa"/>
            <w:vAlign w:val="center"/>
          </w:tcPr>
          <w:p w14:paraId="7E355AB0">
            <w:pPr>
              <w:spacing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</w:tr>
    </w:tbl>
    <w:p w14:paraId="35F203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17" w:name="_Toc1460"/>
      <w:r>
        <w:rPr>
          <w:rFonts w:ascii="Arial" w:hAnsi="Arial" w:eastAsia="黑体"/>
          <w:b/>
          <w:sz w:val="28"/>
        </w:rPr>
        <w:t>3.</w:t>
      </w:r>
      <w:r>
        <w:rPr>
          <w:rFonts w:hint="eastAsia" w:ascii="Arial" w:hAnsi="Arial" w:eastAsia="黑体"/>
          <w:b/>
          <w:sz w:val="28"/>
          <w:lang w:val="en-US" w:eastAsia="zh-CN"/>
        </w:rPr>
        <w:t>2</w:t>
      </w:r>
      <w:r>
        <w:rPr>
          <w:rFonts w:ascii="Arial" w:hAnsi="Arial" w:eastAsia="黑体"/>
          <w:b/>
          <w:sz w:val="28"/>
        </w:rPr>
        <w:t xml:space="preserve"> 数据预处理</w:t>
      </w:r>
      <w:bookmarkEnd w:id="17"/>
    </w:p>
    <w:p w14:paraId="11E4D80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预处理程</w:t>
      </w:r>
      <w:r>
        <w:rPr>
          <w:rFonts w:hint="eastAsia"/>
          <w:b w:val="0"/>
          <w:sz w:val="24"/>
          <w:lang w:val="en-US" w:eastAsia="zh-CN"/>
        </w:rPr>
        <w:t>序</w:t>
      </w:r>
      <w:r>
        <w:rPr>
          <w:rFonts w:ascii="Times New Roman" w:hAnsi="Times New Roman" w:eastAsia="宋体"/>
          <w:b w:val="0"/>
          <w:sz w:val="24"/>
        </w:rPr>
        <w:t>preprocess.py 完成 7 步</w:t>
      </w:r>
      <w:r>
        <w:rPr>
          <w:rFonts w:hint="eastAsia"/>
          <w:b w:val="0"/>
          <w:sz w:val="24"/>
          <w:lang w:val="en-US" w:eastAsia="zh-CN"/>
        </w:rPr>
        <w:t>处理步骤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4143D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</w:tcPr>
          <w:p w14:paraId="2E17264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步骤</w:t>
            </w:r>
          </w:p>
        </w:tc>
        <w:tc>
          <w:tcPr>
            <w:tcW w:w="4156" w:type="dxa"/>
          </w:tcPr>
          <w:p w14:paraId="1901E87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</w:tr>
      <w:tr w14:paraId="4A4C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61279D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 清洗</w:t>
            </w:r>
          </w:p>
        </w:tc>
        <w:tc>
          <w:tcPr>
            <w:tcW w:w="4156" w:type="dxa"/>
          </w:tcPr>
          <w:p w14:paraId="78E838C0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缺失值检查（无缺失）、删除 ID 列、统一列名</w:t>
            </w:r>
          </w:p>
        </w:tc>
      </w:tr>
      <w:tr w14:paraId="657C6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A9974B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 One-Hot</w:t>
            </w:r>
          </w:p>
        </w:tc>
        <w:tc>
          <w:tcPr>
            <w:tcW w:w="4156" w:type="dxa"/>
          </w:tcPr>
          <w:p w14:paraId="5B59EE82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产品类型 Type(L/M/H) 编码为 3 列</w:t>
            </w:r>
          </w:p>
        </w:tc>
      </w:tr>
      <w:tr w14:paraId="7594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BF5272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3. 标签编码</w:t>
            </w:r>
          </w:p>
        </w:tc>
        <w:tc>
          <w:tcPr>
            <w:tcW w:w="4156" w:type="dxa"/>
          </w:tcPr>
          <w:p w14:paraId="6A9C98FA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二分类(0/1) + 多分类(6 类)</w:t>
            </w:r>
          </w:p>
        </w:tc>
      </w:tr>
      <w:tr w14:paraId="1914C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30C0B5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4. 标准化</w:t>
            </w:r>
          </w:p>
        </w:tc>
        <w:tc>
          <w:tcPr>
            <w:tcW w:w="4156" w:type="dxa"/>
          </w:tcPr>
          <w:p w14:paraId="6B1FB678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5 个数值特征 StandardScaler（仅训练集拟合，避免数据泄漏）</w:t>
            </w:r>
          </w:p>
        </w:tc>
      </w:tr>
      <w:tr w14:paraId="70CE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18E0204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5. 划分</w:t>
            </w:r>
          </w:p>
        </w:tc>
        <w:tc>
          <w:tcPr>
            <w:tcW w:w="4156" w:type="dxa"/>
          </w:tcPr>
          <w:p w14:paraId="6A4DC78C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7 : 1.5 : 1.5 → 训练/验证/测试（7000/1500/1500）</w:t>
            </w:r>
          </w:p>
        </w:tc>
      </w:tr>
      <w:tr w14:paraId="5B37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545A9D7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6. 序列构建</w:t>
            </w:r>
          </w:p>
        </w:tc>
        <w:tc>
          <w:tcPr>
            <w:tcW w:w="4156" w:type="dxa"/>
          </w:tcPr>
          <w:p w14:paraId="66805155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滑动窗口（seq_len=10）构建 3D 序列供 LSTM</w:t>
            </w:r>
          </w:p>
        </w:tc>
      </w:tr>
      <w:tr w14:paraId="7AB3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vAlign w:val="center"/>
          </w:tcPr>
          <w:p w14:paraId="6D116C2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7. 过采样</w:t>
            </w:r>
          </w:p>
        </w:tc>
        <w:tc>
          <w:tcPr>
            <w:tcW w:w="4156" w:type="dxa"/>
          </w:tcPr>
          <w:p w14:paraId="78F8BE96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手动实现 SMOTE（仅训练集），缓解 3.39% 的不平衡</w:t>
            </w:r>
          </w:p>
        </w:tc>
      </w:tr>
    </w:tbl>
    <w:p w14:paraId="50FBCC5C">
      <w:pPr>
        <w:spacing w:after="40"/>
      </w:pPr>
    </w:p>
    <w:p w14:paraId="6F1C94B0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预处理后</w:t>
      </w:r>
      <w:r>
        <w:rPr>
          <w:rFonts w:hint="eastAsia"/>
          <w:b w:val="0"/>
          <w:sz w:val="24"/>
          <w:lang w:val="en-US" w:eastAsia="zh-CN"/>
        </w:rPr>
        <w:t>8维</w:t>
      </w:r>
      <w:r>
        <w:rPr>
          <w:rFonts w:ascii="Times New Roman" w:hAnsi="Times New Roman" w:eastAsia="宋体"/>
          <w:b w:val="0"/>
          <w:sz w:val="24"/>
        </w:rPr>
        <w:t>输入特征</w:t>
      </w:r>
      <w:r>
        <w:rPr>
          <w:rFonts w:hint="eastAsia"/>
          <w:b w:val="0"/>
          <w:sz w:val="24"/>
          <w:lang w:val="en-US" w:eastAsia="zh-CN"/>
        </w:rPr>
        <w:t>由</w:t>
      </w:r>
      <w:r>
        <w:rPr>
          <w:rFonts w:ascii="Times New Roman" w:hAnsi="Times New Roman" w:eastAsia="宋体"/>
          <w:b w:val="0"/>
          <w:sz w:val="24"/>
        </w:rPr>
        <w:t>5 数值特征（标准化）</w:t>
      </w:r>
      <w:r>
        <w:rPr>
          <w:rFonts w:hint="eastAsia"/>
          <w:b w:val="0"/>
          <w:sz w:val="24"/>
          <w:lang w:val="en-US" w:eastAsia="zh-CN"/>
        </w:rPr>
        <w:t>和</w:t>
      </w:r>
      <w:r>
        <w:rPr>
          <w:rFonts w:ascii="Times New Roman" w:hAnsi="Times New Roman" w:eastAsia="宋体"/>
          <w:b w:val="0"/>
          <w:sz w:val="24"/>
        </w:rPr>
        <w:t>3 列 One-Ho</w:t>
      </w:r>
      <w:r>
        <w:rPr>
          <w:rFonts w:hint="eastAsia"/>
          <w:b w:val="0"/>
          <w:sz w:val="24"/>
          <w:lang w:val="en-US" w:eastAsia="zh-CN"/>
        </w:rPr>
        <w:t>t组成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58CD17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产出文件位于 data/processed/：splits_2d.npz（供随机森林）、splits_3d.npz（供 LSTM</w:t>
      </w:r>
      <w:r>
        <w:rPr>
          <w:rFonts w:hint="eastAsia"/>
          <w:b w:val="0"/>
          <w:sz w:val="24"/>
          <w:lang w:val="en-US" w:eastAsia="zh-CN"/>
        </w:rPr>
        <w:t>使用</w:t>
      </w:r>
      <w:r>
        <w:rPr>
          <w:rFonts w:ascii="Times New Roman" w:hAnsi="Times New Roman" w:eastAsia="宋体"/>
          <w:b w:val="0"/>
          <w:sz w:val="24"/>
        </w:rPr>
        <w:t>）、scaler.pkl、label_encoder.pkl、dataset_stats.json、feature_stats.csv。</w:t>
      </w:r>
    </w:p>
    <w:p w14:paraId="419D4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18" w:name="_Toc3736"/>
      <w:r>
        <w:rPr>
          <w:rFonts w:ascii="Arial" w:hAnsi="Arial" w:eastAsia="黑体"/>
          <w:b/>
          <w:sz w:val="32"/>
        </w:rPr>
        <w:t>四、系统实现</w:t>
      </w:r>
      <w:bookmarkEnd w:id="18"/>
    </w:p>
    <w:p w14:paraId="7C116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19" w:name="_Toc8833"/>
      <w:r>
        <w:rPr>
          <w:rFonts w:ascii="Arial" w:hAnsi="Arial" w:eastAsia="黑体"/>
          <w:b/>
          <w:sz w:val="28"/>
        </w:rPr>
        <w:t>4.1 算法模块设计与实现</w:t>
      </w:r>
      <w:bookmarkEnd w:id="19"/>
    </w:p>
    <w:p w14:paraId="0AE3E643">
      <w:pPr>
        <w:spacing w:after="120" w:line="360" w:lineRule="auto"/>
        <w:ind w:firstLine="480"/>
      </w:pPr>
      <w:r>
        <w:rPr>
          <w:rFonts w:hint="eastAsia"/>
          <w:b/>
          <w:bCs/>
          <w:sz w:val="24"/>
          <w:lang w:val="en-US" w:eastAsia="zh-CN"/>
        </w:rPr>
        <w:t>随机森林故障分类</w:t>
      </w:r>
      <w:r>
        <w:rPr>
          <w:rFonts w:ascii="Times New Roman" w:hAnsi="Times New Roman" w:eastAsia="宋体"/>
          <w:b w:val="0"/>
          <w:sz w:val="24"/>
        </w:rPr>
        <w:t>：输入 8 维设备特征，输出是否故障及故障类型。模型为随机森林：二分类判断是否故障、多分类识别 6 类故障模式。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_Ref20439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[3]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4E46489C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超参数 n_estimators=200、</w:t>
      </w:r>
      <w:r>
        <w:rPr>
          <w:rFonts w:hint="eastAsia"/>
          <w:b w:val="0"/>
          <w:sz w:val="24"/>
          <w:lang w:val="en-US" w:eastAsia="zh-CN"/>
        </w:rPr>
        <w:t>权重</w:t>
      </w:r>
      <w:r>
        <w:rPr>
          <w:rFonts w:ascii="Times New Roman" w:hAnsi="Times New Roman" w:eastAsia="宋体"/>
          <w:b w:val="0"/>
          <w:sz w:val="24"/>
        </w:rPr>
        <w:t>class_weight="balanced"、</w:t>
      </w:r>
      <w:r>
        <w:rPr>
          <w:rFonts w:hint="eastAsia"/>
          <w:b w:val="0"/>
          <w:sz w:val="24"/>
          <w:lang w:val="en-US" w:eastAsia="zh-CN"/>
        </w:rPr>
        <w:t>随机种子</w:t>
      </w:r>
      <w:r>
        <w:rPr>
          <w:rFonts w:ascii="Times New Roman" w:hAnsi="Times New Roman" w:eastAsia="宋体"/>
          <w:b w:val="0"/>
          <w:sz w:val="24"/>
        </w:rPr>
        <w:t>random_state=42；用 class_weight="balanced" 缓解 3.39% 的不平衡；阈值在 [0.05, 0.95] 扫描，取验证集 F1 最大的阈值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得到 0.23。</w:t>
      </w:r>
    </w:p>
    <w:p w14:paraId="5E0AF655">
      <w:pPr>
        <w:spacing w:after="120"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通过</w:t>
      </w:r>
      <w:r>
        <w:rPr>
          <w:rFonts w:ascii="Times New Roman" w:hAnsi="Times New Roman" w:eastAsia="宋体"/>
          <w:b w:val="0"/>
          <w:sz w:val="24"/>
        </w:rPr>
        <w:t>对照实验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AI4I 2020 每行是独立设备</w:t>
      </w:r>
      <w:r>
        <w:rPr>
          <w:rFonts w:hint="eastAsia"/>
          <w:b w:val="0"/>
          <w:sz w:val="24"/>
          <w:lang w:val="en-US" w:eastAsia="zh-CN"/>
        </w:rPr>
        <w:t>数据</w:t>
      </w:r>
      <w:r>
        <w:rPr>
          <w:rFonts w:ascii="Times New Roman" w:hAnsi="Times New Roman" w:eastAsia="宋体"/>
          <w:b w:val="0"/>
          <w:sz w:val="24"/>
        </w:rPr>
        <w:t>、并非严格时序，LSTM 序列建模会丢失温度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转速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扭矩等特征的判别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故障 F1 仅 0.32，</w:t>
      </w:r>
      <w:r>
        <w:rPr>
          <w:rFonts w:hint="eastAsia"/>
          <w:b w:val="0"/>
          <w:sz w:val="24"/>
          <w:lang w:val="en-US" w:eastAsia="zh-CN"/>
        </w:rPr>
        <w:t>而</w:t>
      </w:r>
      <w:r>
        <w:rPr>
          <w:rFonts w:ascii="Times New Roman" w:hAnsi="Times New Roman" w:eastAsia="宋体"/>
          <w:b w:val="0"/>
          <w:sz w:val="24"/>
        </w:rPr>
        <w:t>随机森林提升至 0.62、召回率 71%。</w:t>
      </w:r>
    </w:p>
    <w:p w14:paraId="50FFA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2"/>
        <w:textAlignment w:val="auto"/>
      </w:pPr>
      <w:r>
        <w:rPr>
          <w:rFonts w:hint="eastAsia"/>
          <w:b/>
          <w:bCs/>
          <w:sz w:val="24"/>
          <w:lang w:val="en-US" w:eastAsia="zh-CN"/>
        </w:rPr>
        <w:t>LSTM自编码器异常检测</w:t>
      </w:r>
      <w:r>
        <w:rPr>
          <w:rFonts w:ascii="Times New Roman" w:hAnsi="Times New Roman" w:eastAsia="宋体"/>
          <w:b w:val="0"/>
          <w:sz w:val="24"/>
        </w:rPr>
        <w:t>：对一段设备运行序列做异常检测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无需故障标签，只用正常样本训练。模型结构</w:t>
      </w:r>
      <w:r>
        <w:rPr>
          <w:rFonts w:hint="eastAsia"/>
          <w:b w:val="0"/>
          <w:sz w:val="24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4"/>
        </w:rPr>
        <w:t>：编码</w:t>
      </w:r>
      <w:r>
        <w:rPr>
          <w:rFonts w:hint="eastAsia"/>
          <w:b w:val="0"/>
          <w:sz w:val="24"/>
          <w:lang w:val="en-US" w:eastAsia="zh-CN"/>
        </w:rPr>
        <w:t>器</w:t>
      </w:r>
      <w:r>
        <w:rPr>
          <w:rFonts w:ascii="Times New Roman" w:hAnsi="Times New Roman" w:eastAsia="宋体"/>
          <w:b w:val="0"/>
          <w:sz w:val="24"/>
        </w:rPr>
        <w:t>LSTM(8→32)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然后</w:t>
      </w:r>
      <w:r>
        <w:rPr>
          <w:rFonts w:ascii="Times New Roman" w:hAnsi="Times New Roman" w:eastAsia="宋体"/>
          <w:b w:val="0"/>
          <w:sz w:val="24"/>
        </w:rPr>
        <w:t>全连接(32→16) 压缩为 16 维隐变量 z；解码器全连</w:t>
      </w:r>
      <w:r>
        <w:rPr>
          <w:rFonts w:hint="eastAsia"/>
          <w:b w:val="0"/>
          <w:sz w:val="24"/>
          <w:lang w:val="en-US" w:eastAsia="zh-CN"/>
        </w:rPr>
        <w:t>接</w:t>
      </w:r>
      <w:r>
        <w:rPr>
          <w:rFonts w:ascii="Times New Roman" w:hAnsi="Times New Roman" w:eastAsia="宋体"/>
          <w:b w:val="0"/>
          <w:sz w:val="24"/>
        </w:rPr>
        <w:t>(16→32)→LSTM(32→32)→全连接(32→8) 重构原序列。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_Ref20468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[4]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6D7762D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异常判定</w:t>
      </w:r>
      <w:r>
        <w:rPr>
          <w:rFonts w:hint="eastAsia"/>
          <w:b w:val="0"/>
          <w:sz w:val="24"/>
          <w:lang w:val="en-US" w:eastAsia="zh-CN"/>
        </w:rPr>
        <w:t>方法</w:t>
      </w:r>
      <w:r>
        <w:rPr>
          <w:rFonts w:ascii="Times New Roman" w:hAnsi="Times New Roman" w:eastAsia="宋体"/>
          <w:b w:val="0"/>
          <w:sz w:val="24"/>
        </w:rPr>
        <w:t>：重构误差</w:t>
      </w:r>
      <w:r>
        <w:rPr>
          <w:rFonts w:hint="eastAsia"/>
          <w:b w:val="0"/>
          <w:sz w:val="24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4"/>
        </w:rPr>
        <w:t>逐样本在时间维与特征维的均方误差（MSE）；只用正常样本训练重构能力，正常样本误差小、异常样本误差大</w:t>
      </w:r>
      <w:r>
        <w:rPr>
          <w:rFonts w:hint="eastAsia"/>
          <w:b w:val="0"/>
          <w:sz w:val="24"/>
          <w:lang w:eastAsia="zh-CN"/>
        </w:rPr>
        <w:t>。</w:t>
      </w:r>
      <w:r>
        <w:rPr>
          <w:rFonts w:ascii="Times New Roman" w:hAnsi="Times New Roman" w:eastAsia="宋体"/>
          <w:b w:val="0"/>
          <w:sz w:val="24"/>
        </w:rPr>
        <w:t>阈值 τ = 验证集正常样本重构误差的 mean + 3×std（3σ 准则）</w:t>
      </w:r>
      <w:r>
        <w:rPr>
          <w:rFonts w:hint="eastAsia"/>
          <w:b w:val="0"/>
          <w:sz w:val="24"/>
          <w:lang w:eastAsia="zh-CN"/>
        </w:rPr>
        <w:t>。</w:t>
      </w:r>
      <w:r>
        <w:rPr>
          <w:rFonts w:hint="eastAsia"/>
          <w:b w:val="0"/>
          <w:sz w:val="24"/>
          <w:lang w:val="en-US" w:eastAsia="zh-CN"/>
        </w:rPr>
        <w:t>若</w:t>
      </w:r>
      <w:r>
        <w:rPr>
          <w:rFonts w:ascii="Times New Roman" w:hAnsi="Times New Roman" w:eastAsia="宋体"/>
          <w:b w:val="0"/>
          <w:sz w:val="24"/>
        </w:rPr>
        <w:t>推理时重构误差 &gt; τ 判为异常。</w:t>
      </w:r>
    </w:p>
    <w:p w14:paraId="2DCA457C">
      <w:pPr>
        <w:spacing w:after="120" w:line="360" w:lineRule="auto"/>
        <w:ind w:firstLine="480"/>
      </w:pPr>
      <w:r>
        <w:rPr>
          <w:rFonts w:hint="eastAsia"/>
          <w:b/>
          <w:bCs/>
          <w:sz w:val="24"/>
          <w:lang w:val="en-US" w:eastAsia="zh-CN"/>
        </w:rPr>
        <w:t>遗传算法维护排程</w:t>
      </w:r>
      <w:r>
        <w:rPr>
          <w:rFonts w:ascii="Times New Roman" w:hAnsi="Times New Roman" w:eastAsia="宋体"/>
          <w:b w:val="0"/>
          <w:sz w:val="24"/>
        </w:rPr>
        <w:t>：N 台设备需维护，每日资源有限，求解维护优先级使总损失最小。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_Ref20501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[5]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43304367">
      <w:pPr>
        <w:spacing w:after="40"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染色体编码：0</w:t>
      </w:r>
      <w:r>
        <w:rPr>
          <w:rFonts w:hint="eastAsia"/>
          <w:b w:val="0"/>
          <w:sz w:val="24"/>
          <w:lang w:val="en-US" w:eastAsia="zh-CN"/>
        </w:rPr>
        <w:t>-（</w:t>
      </w:r>
      <w:r>
        <w:rPr>
          <w:rFonts w:ascii="Times New Roman" w:hAnsi="Times New Roman" w:eastAsia="宋体"/>
          <w:b w:val="0"/>
          <w:sz w:val="24"/>
        </w:rPr>
        <w:t>N-1</w:t>
      </w:r>
      <w:r>
        <w:rPr>
          <w:rFonts w:hint="eastAsia"/>
          <w:b w:val="0"/>
          <w:sz w:val="24"/>
          <w:lang w:eastAsia="zh-CN"/>
        </w:rPr>
        <w:t>）</w:t>
      </w:r>
      <w:r>
        <w:rPr>
          <w:rFonts w:ascii="Times New Roman" w:hAnsi="Times New Roman" w:eastAsia="宋体"/>
          <w:b w:val="0"/>
          <w:sz w:val="24"/>
        </w:rPr>
        <w:t>排列，表示维护优先级（越靠前越先维护）；适应度越小越好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按优先级贪心调度，每天资源不足则顺延，单台损失 = 风险 × 停机损失 × （维护耗时 + 推迟天数 × 每日惩罚），总损失为各设备之和；</w:t>
      </w:r>
    </w:p>
    <w:p w14:paraId="2F7BF8EE">
      <w:pPr>
        <w:spacing w:after="40" w:line="360" w:lineRule="auto"/>
        <w:ind w:left="0"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 xml:space="preserve"> 算子：</w:t>
      </w:r>
      <w:r>
        <w:rPr>
          <w:rFonts w:hint="eastAsia"/>
          <w:b w:val="0"/>
          <w:sz w:val="24"/>
          <w:lang w:val="en-US" w:eastAsia="zh-CN"/>
        </w:rPr>
        <w:t>先</w:t>
      </w:r>
      <w:r>
        <w:rPr>
          <w:rFonts w:ascii="Times New Roman" w:hAnsi="Times New Roman" w:eastAsia="宋体"/>
          <w:b w:val="0"/>
          <w:sz w:val="24"/>
        </w:rPr>
        <w:t>精英保留(2)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接着进行</w:t>
      </w:r>
      <w:r>
        <w:rPr>
          <w:rFonts w:ascii="Times New Roman" w:hAnsi="Times New Roman" w:eastAsia="宋体"/>
          <w:b w:val="0"/>
          <w:sz w:val="24"/>
        </w:rPr>
        <w:t xml:space="preserve">锦标赛选择(k=3) 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然后</w:t>
      </w:r>
      <w:r>
        <w:rPr>
          <w:rFonts w:ascii="Times New Roman" w:hAnsi="Times New Roman" w:eastAsia="宋体"/>
          <w:b w:val="0"/>
          <w:sz w:val="24"/>
        </w:rPr>
        <w:t>PMX 部分映射交叉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概率</w:t>
      </w:r>
      <w:r>
        <w:rPr>
          <w:rFonts w:hint="eastAsia"/>
          <w:b w:val="0"/>
          <w:sz w:val="24"/>
          <w:lang w:val="en-US" w:eastAsia="zh-CN"/>
        </w:rPr>
        <w:t>为</w:t>
      </w:r>
      <w:r>
        <w:rPr>
          <w:rFonts w:ascii="Times New Roman" w:hAnsi="Times New Roman" w:eastAsia="宋体"/>
          <w:b w:val="0"/>
          <w:sz w:val="24"/>
        </w:rPr>
        <w:t xml:space="preserve">0.8 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最后</w:t>
      </w:r>
      <w:r>
        <w:rPr>
          <w:rFonts w:ascii="Times New Roman" w:hAnsi="Times New Roman" w:eastAsia="宋体"/>
          <w:b w:val="0"/>
          <w:sz w:val="24"/>
        </w:rPr>
        <w:t>交换变异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sz w:val="24"/>
        </w:rPr>
        <w:t>概</w:t>
      </w:r>
      <w:r>
        <w:rPr>
          <w:rFonts w:hint="eastAsia"/>
          <w:b w:val="0"/>
          <w:sz w:val="24"/>
          <w:lang w:val="en-US" w:eastAsia="zh-CN"/>
        </w:rPr>
        <w:t>率为</w:t>
      </w:r>
      <w:r>
        <w:rPr>
          <w:rFonts w:ascii="Times New Roman" w:hAnsi="Times New Roman" w:eastAsia="宋体"/>
          <w:b w:val="0"/>
          <w:sz w:val="24"/>
        </w:rPr>
        <w:t>0.2；</w:t>
      </w:r>
    </w:p>
    <w:p w14:paraId="3B41EFA6">
      <w:pPr>
        <w:spacing w:after="40" w:line="360" w:lineRule="auto"/>
        <w:ind w:left="420"/>
      </w:pPr>
      <w:r>
        <w:rPr>
          <w:rFonts w:hint="eastAsia"/>
          <w:b w:val="0"/>
          <w:sz w:val="24"/>
          <w:lang w:val="en-US" w:eastAsia="zh-CN"/>
        </w:rPr>
        <w:t>训练</w:t>
      </w:r>
      <w:r>
        <w:rPr>
          <w:rFonts w:ascii="Times New Roman" w:hAnsi="Times New Roman" w:eastAsia="宋体"/>
          <w:b w:val="0"/>
          <w:sz w:val="24"/>
        </w:rPr>
        <w:t>参数：种群 50、迭代 200 代、每日惩罚 5.0、随机种子 42。</w:t>
      </w:r>
    </w:p>
    <w:p w14:paraId="7850DB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0" w:name="_Toc3001"/>
      <w:r>
        <w:rPr>
          <w:rFonts w:ascii="Arial" w:hAnsi="Arial" w:eastAsia="黑体"/>
          <w:b/>
          <w:sz w:val="28"/>
        </w:rPr>
        <w:t>4.2 后端服务</w:t>
      </w:r>
      <w:bookmarkEnd w:id="20"/>
    </w:p>
    <w:p w14:paraId="30E92CAE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FastAPI 启动时加载 checkpoints/ 下的模型与 data/processed/scaler.pkl，提供三个接口：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_Ref20530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[6]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0FAA259D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19187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33E3981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接口</w:t>
            </w:r>
          </w:p>
        </w:tc>
        <w:tc>
          <w:tcPr>
            <w:tcW w:w="2771" w:type="dxa"/>
          </w:tcPr>
          <w:p w14:paraId="7A6D1B7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方法</w:t>
            </w:r>
          </w:p>
        </w:tc>
        <w:tc>
          <w:tcPr>
            <w:tcW w:w="2771" w:type="dxa"/>
          </w:tcPr>
          <w:p w14:paraId="762C27B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</w:tr>
      <w:tr w14:paraId="762C9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45214F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/predict</w:t>
            </w:r>
          </w:p>
        </w:tc>
        <w:tc>
          <w:tcPr>
            <w:tcW w:w="2771" w:type="dxa"/>
            <w:vAlign w:val="center"/>
          </w:tcPr>
          <w:p w14:paraId="2248F8D4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771" w:type="dxa"/>
          </w:tcPr>
          <w:p w14:paraId="0496FEB6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 6 字段特征，返回故障概率、判定结果、故障类型、各类别概率</w:t>
            </w:r>
          </w:p>
        </w:tc>
      </w:tr>
      <w:tr w14:paraId="5326F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130F17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/anomaly</w:t>
            </w:r>
          </w:p>
        </w:tc>
        <w:tc>
          <w:tcPr>
            <w:tcW w:w="2771" w:type="dxa"/>
            <w:vAlign w:val="center"/>
          </w:tcPr>
          <w:p w14:paraId="0D7E1EA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771" w:type="dxa"/>
          </w:tcPr>
          <w:p w14:paraId="51A11395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输入运行序列，返回重构误差、阈值、是否异常</w:t>
            </w:r>
          </w:p>
        </w:tc>
      </w:tr>
      <w:tr w14:paraId="10E37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0B2234D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/schedule</w:t>
            </w:r>
          </w:p>
        </w:tc>
        <w:tc>
          <w:tcPr>
            <w:tcW w:w="2771" w:type="dxa"/>
            <w:vAlign w:val="center"/>
          </w:tcPr>
          <w:p w14:paraId="5B289A5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w="2771" w:type="dxa"/>
          </w:tcPr>
          <w:p w14:paraId="7EF5E730">
            <w:pPr>
              <w:spacing w:after="0" w:line="288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输入设备清单</w:t>
            </w:r>
            <w:r>
              <w:rPr>
                <w:rFonts w:hint="eastAsia"/>
                <w:b w:val="0"/>
                <w:sz w:val="21"/>
                <w:lang w:val="en-US" w:eastAsia="zh-CN"/>
              </w:rPr>
              <w:t>与</w:t>
            </w:r>
            <w:r>
              <w:rPr>
                <w:rFonts w:ascii="Times New Roman" w:hAnsi="Times New Roman" w:eastAsia="宋体"/>
                <w:b w:val="0"/>
                <w:sz w:val="21"/>
              </w:rPr>
              <w:t>资源上限，返回最小总损失与维护排程计划</w:t>
            </w:r>
          </w:p>
        </w:tc>
      </w:tr>
    </w:tbl>
    <w:p w14:paraId="4EC7BD5F">
      <w:pPr>
        <w:spacing w:after="40"/>
      </w:pPr>
    </w:p>
    <w:p w14:paraId="51E97F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1" w:name="_Toc3880"/>
      <w:r>
        <w:rPr>
          <w:rFonts w:ascii="Arial" w:hAnsi="Arial" w:eastAsia="黑体"/>
          <w:b/>
          <w:sz w:val="28"/>
        </w:rPr>
        <w:t>4.3 前端看板</w:t>
      </w:r>
      <w:bookmarkEnd w:id="21"/>
    </w:p>
    <w:p w14:paraId="4393818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Streamlit 看板包含四个页面：总览（服务状态 + 三大功能入口）、故障预测（Excel 批量预测 + 单条预测）、异常检测（Excel 导入序列 + 手动粘贴序列）、维护排程（Excel 导入设备清单 + 手动添加设备）。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begin"/>
      </w:r>
      <w:r>
        <w:rPr>
          <w:rFonts w:hint="default" w:ascii="Times New Roman" w:hAnsi="Times New Roman" w:eastAsia="宋体"/>
          <w:b w:val="0"/>
          <w:sz w:val="24"/>
          <w:lang w:val="en-US"/>
        </w:rPr>
        <w:instrText xml:space="preserve"> REF _Ref20716 \r \h </w:instrTex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separate"/>
      </w:r>
      <w:r>
        <w:rPr>
          <w:rFonts w:hint="default" w:ascii="Times New Roman" w:hAnsi="Times New Roman" w:eastAsia="宋体"/>
          <w:b w:val="0"/>
          <w:sz w:val="24"/>
          <w:lang w:val="en-US"/>
        </w:rPr>
        <w:t>[7]</w:t>
      </w:r>
      <w:r>
        <w:rPr>
          <w:rFonts w:hint="default" w:ascii="Times New Roman" w:hAnsi="Times New Roman" w:eastAsia="宋体"/>
          <w:b w:val="0"/>
          <w:sz w:val="24"/>
          <w:lang w:val="en-US"/>
        </w:rPr>
        <w:fldChar w:fldCharType="end"/>
      </w:r>
    </w:p>
    <w:p w14:paraId="680F2A82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界面主题通过启动命令 --theme.* 参数配置。</w:t>
      </w:r>
    </w:p>
    <w:p w14:paraId="0A858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2" w:name="_Toc32197"/>
      <w:r>
        <w:rPr>
          <w:rFonts w:ascii="Arial" w:hAnsi="Arial" w:eastAsia="黑体"/>
          <w:b/>
          <w:sz w:val="28"/>
        </w:rPr>
        <w:t>4.4 数据库设计</w:t>
      </w:r>
      <w:bookmarkEnd w:id="22"/>
    </w:p>
    <w:p w14:paraId="26BEC27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数据层使用 SQLite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 xml:space="preserve"> SQLAlchemy，启动时自动建表，存储预测记录与排程记录两张表，保存每次推理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排程的输入与结果，支撑结果回溯与审计。</w:t>
      </w:r>
    </w:p>
    <w:p w14:paraId="7B0AC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23" w:name="_Toc25764"/>
      <w:r>
        <w:rPr>
          <w:rFonts w:ascii="Arial" w:hAnsi="Arial" w:eastAsia="黑体"/>
          <w:b/>
          <w:sz w:val="32"/>
        </w:rPr>
        <w:t>五、测试与集成调试</w:t>
      </w:r>
      <w:bookmarkEnd w:id="23"/>
    </w:p>
    <w:p w14:paraId="6121FE7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 Python 标准库 unittest 作为测试框架，对后端接口与三个算法模块分别建立单元测试，共 21 个用例，通过命令 python -m unittest discover -s tests -v 一键运行：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175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DDE3D3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测试文件</w:t>
            </w:r>
          </w:p>
        </w:tc>
        <w:tc>
          <w:tcPr>
            <w:tcW w:w="2771" w:type="dxa"/>
            <w:vAlign w:val="center"/>
          </w:tcPr>
          <w:p w14:paraId="3005FB5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测试对象</w:t>
            </w:r>
          </w:p>
        </w:tc>
        <w:tc>
          <w:tcPr>
            <w:tcW w:w="2771" w:type="dxa"/>
            <w:vAlign w:val="center"/>
          </w:tcPr>
          <w:p w14:paraId="51D2BFF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用例数</w:t>
            </w:r>
          </w:p>
        </w:tc>
      </w:tr>
      <w:tr w14:paraId="08F6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69BEC6D3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test_api.py</w:t>
            </w:r>
          </w:p>
        </w:tc>
        <w:tc>
          <w:tcPr>
            <w:tcW w:w="2771" w:type="dxa"/>
            <w:vAlign w:val="center"/>
          </w:tcPr>
          <w:p w14:paraId="2647569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FastAPI 三个接口</w:t>
            </w:r>
          </w:p>
        </w:tc>
        <w:tc>
          <w:tcPr>
            <w:tcW w:w="2771" w:type="dxa"/>
            <w:vAlign w:val="center"/>
          </w:tcPr>
          <w:p w14:paraId="34CD6FA8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 w14:paraId="7E83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564A03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test_ga.py</w:t>
            </w:r>
          </w:p>
        </w:tc>
        <w:tc>
          <w:tcPr>
            <w:tcW w:w="2771" w:type="dxa"/>
            <w:vAlign w:val="center"/>
          </w:tcPr>
          <w:p w14:paraId="50F45EAF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遗传算法排程</w:t>
            </w:r>
          </w:p>
        </w:tc>
        <w:tc>
          <w:tcPr>
            <w:tcW w:w="2771" w:type="dxa"/>
            <w:vAlign w:val="center"/>
          </w:tcPr>
          <w:p w14:paraId="6BE3908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 w14:paraId="7AB3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1EA3BC1B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test_models.py</w:t>
            </w:r>
          </w:p>
        </w:tc>
        <w:tc>
          <w:tcPr>
            <w:tcW w:w="2771" w:type="dxa"/>
            <w:vAlign w:val="center"/>
          </w:tcPr>
          <w:p w14:paraId="17DD39A0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模型加载与数据层</w:t>
            </w:r>
          </w:p>
        </w:tc>
        <w:tc>
          <w:tcPr>
            <w:tcW w:w="2771" w:type="dxa"/>
            <w:vAlign w:val="center"/>
          </w:tcPr>
          <w:p w14:paraId="0C1B234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</w:tr>
      <w:tr w14:paraId="7488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0D5977E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test_rf.py</w:t>
            </w:r>
          </w:p>
        </w:tc>
        <w:tc>
          <w:tcPr>
            <w:tcW w:w="2771" w:type="dxa"/>
            <w:vAlign w:val="center"/>
          </w:tcPr>
          <w:p w14:paraId="39F60FC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随机森林分类器</w:t>
            </w:r>
          </w:p>
        </w:tc>
        <w:tc>
          <w:tcPr>
            <w:tcW w:w="2771" w:type="dxa"/>
            <w:vAlign w:val="center"/>
          </w:tcPr>
          <w:p w14:paraId="08520A6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</w:tr>
    </w:tbl>
    <w:p w14:paraId="7EAD505C">
      <w:pPr>
        <w:spacing w:after="40"/>
      </w:pPr>
    </w:p>
    <w:p w14:paraId="58673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4" w:name="_Toc32660"/>
      <w:r>
        <w:rPr>
          <w:rFonts w:ascii="Arial" w:hAnsi="Arial" w:eastAsia="黑体"/>
          <w:b/>
          <w:sz w:val="28"/>
        </w:rPr>
        <w:t>5.</w:t>
      </w:r>
      <w:r>
        <w:rPr>
          <w:rFonts w:hint="eastAsia" w:ascii="Arial" w:hAnsi="Arial" w:eastAsia="黑体"/>
          <w:b/>
          <w:sz w:val="28"/>
          <w:lang w:val="en-US" w:eastAsia="zh-CN"/>
        </w:rPr>
        <w:t>1</w:t>
      </w:r>
      <w:r>
        <w:rPr>
          <w:rFonts w:ascii="Arial" w:hAnsi="Arial" w:eastAsia="黑体"/>
          <w:b/>
          <w:sz w:val="28"/>
        </w:rPr>
        <w:t xml:space="preserve"> 测试内容</w:t>
      </w:r>
      <w:bookmarkEnd w:id="24"/>
    </w:p>
    <w:p w14:paraId="08123BB0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接口测试：验证 /predict、/anomaly、/schedule 的请求参数校验、返回结构与状态码；</w:t>
      </w:r>
    </w:p>
    <w:p w14:paraId="43A27B51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算法测试：验证随机森林输出概率范围与类别数、遗传算法结果合法性与损失计算正确性；</w:t>
      </w:r>
    </w:p>
    <w:p w14:paraId="01CC2615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数据层测试：验证 SQLite 建表、写入与查询。</w:t>
      </w:r>
    </w:p>
    <w:p w14:paraId="57819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5" w:name="_Toc18700"/>
      <w:r>
        <w:rPr>
          <w:rFonts w:ascii="Arial" w:hAnsi="Arial" w:eastAsia="黑体"/>
          <w:b/>
          <w:sz w:val="28"/>
        </w:rPr>
        <w:t>5.</w:t>
      </w:r>
      <w:r>
        <w:rPr>
          <w:rFonts w:hint="eastAsia" w:ascii="Arial" w:hAnsi="Arial" w:eastAsia="黑体"/>
          <w:b/>
          <w:sz w:val="28"/>
          <w:lang w:val="en-US" w:eastAsia="zh-CN"/>
        </w:rPr>
        <w:t>2</w:t>
      </w:r>
      <w:r>
        <w:rPr>
          <w:rFonts w:ascii="Arial" w:hAnsi="Arial" w:eastAsia="黑体"/>
          <w:b/>
          <w:sz w:val="28"/>
        </w:rPr>
        <w:t xml:space="preserve"> 集成调试</w:t>
      </w:r>
      <w:bookmarkEnd w:id="25"/>
    </w:p>
    <w:p w14:paraId="63A17B8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后端启动时自动加载模型与阈值配置（ae_config.txt 阈值 τ=0.6665）；前端通过 HTTP 调用后端，完成上传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推理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ascii="Times New Roman" w:hAnsi="Times New Roman" w:eastAsia="宋体"/>
          <w:b w:val="0"/>
          <w:sz w:val="24"/>
        </w:rPr>
        <w:t>结果展示的联调；借助接口文档 /docs 与前端看板逐功能核对，确认故障预测、异常检测、维护排程三个功能链路均正常。</w:t>
      </w:r>
    </w:p>
    <w:p w14:paraId="0E67E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26" w:name="_Toc17150"/>
      <w:r>
        <w:rPr>
          <w:rFonts w:ascii="Arial" w:hAnsi="Arial" w:eastAsia="黑体"/>
          <w:b/>
          <w:sz w:val="32"/>
        </w:rPr>
        <w:t>六、实验结果与分析</w:t>
      </w:r>
      <w:bookmarkEnd w:id="26"/>
    </w:p>
    <w:p w14:paraId="43A2C2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7" w:name="_Toc8843"/>
      <w:r>
        <w:rPr>
          <w:rFonts w:ascii="Arial" w:hAnsi="Arial" w:eastAsia="黑体"/>
          <w:b/>
          <w:sz w:val="28"/>
        </w:rPr>
        <w:t>6.1 故障分类实验</w:t>
      </w:r>
      <w:bookmarkEnd w:id="27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0FC0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4DD583E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w="2771" w:type="dxa"/>
          </w:tcPr>
          <w:p w14:paraId="43688FD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LSTM 分类器（对照）</w:t>
            </w:r>
          </w:p>
        </w:tc>
        <w:tc>
          <w:tcPr>
            <w:tcW w:w="2771" w:type="dxa"/>
          </w:tcPr>
          <w:p w14:paraId="4081526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随机森林（本设计）</w:t>
            </w:r>
          </w:p>
        </w:tc>
      </w:tr>
      <w:tr w14:paraId="0835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4AA2897C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故障类 F1</w:t>
            </w:r>
          </w:p>
        </w:tc>
        <w:tc>
          <w:tcPr>
            <w:tcW w:w="2771" w:type="dxa"/>
            <w:vAlign w:val="center"/>
          </w:tcPr>
          <w:p w14:paraId="4A6BB377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0.32</w:t>
            </w:r>
          </w:p>
        </w:tc>
        <w:tc>
          <w:tcPr>
            <w:tcW w:w="2771" w:type="dxa"/>
            <w:vAlign w:val="center"/>
          </w:tcPr>
          <w:p w14:paraId="19EBC87A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0.62</w:t>
            </w:r>
          </w:p>
        </w:tc>
      </w:tr>
      <w:tr w14:paraId="44150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72C0FB9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召回率</w:t>
            </w:r>
          </w:p>
        </w:tc>
        <w:tc>
          <w:tcPr>
            <w:tcW w:w="2771" w:type="dxa"/>
            <w:vAlign w:val="center"/>
          </w:tcPr>
          <w:p w14:paraId="4E46EF72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771" w:type="dxa"/>
            <w:vAlign w:val="center"/>
          </w:tcPr>
          <w:p w14:paraId="71A3B225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71%（阈值 0.23）</w:t>
            </w:r>
          </w:p>
        </w:tc>
      </w:tr>
    </w:tbl>
    <w:p w14:paraId="15584D64">
      <w:pPr>
        <w:spacing w:after="40"/>
      </w:pPr>
    </w:p>
    <w:p w14:paraId="15912071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二分类（阈值 0.23）：准确率 0.9707、F1 0.6207、精确率 0.5538、召回率 0.7059；多分类（6 类）：准确率 0.9760、F1(macro) 0.4488。</w:t>
      </w:r>
    </w:p>
    <w:p w14:paraId="356523C2">
      <w:pPr>
        <w:spacing w:before="120" w:after="40"/>
        <w:jc w:val="center"/>
      </w:pPr>
      <w:r>
        <w:drawing>
          <wp:inline distT="0" distB="0" distL="114300" distR="114300">
            <wp:extent cx="4679950" cy="267398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B8C9">
      <w:pPr>
        <w:spacing w:after="160"/>
        <w:jc w:val="center"/>
      </w:pPr>
      <w:r>
        <w:rPr>
          <w:rFonts w:hint="eastAsia"/>
          <w:b w:val="0"/>
          <w:sz w:val="21"/>
          <w:lang w:val="en-US" w:eastAsia="zh-CN"/>
        </w:rPr>
        <w:t>图2</w:t>
      </w:r>
      <w:r>
        <w:rPr>
          <w:rFonts w:ascii="Times New Roman" w:hAnsi="Times New Roman" w:eastAsia="宋体"/>
          <w:b w:val="0"/>
          <w:sz w:val="21"/>
        </w:rPr>
        <w:t xml:space="preserve">  阈值扫描与 F1 曲线（验证集）</w:t>
      </w:r>
    </w:p>
    <w:p w14:paraId="05443E2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阈值从 0.05 到 0.95 扫描，F1 呈先升后降的钟形曲线，在 0.23 处取得峰值。由于故障样本仅占 3.39%，默认 0.5 阈值会漏掉大量故障；将阈值下调至 0.23 显著提高召回率（71%），从而提升 F1。这说明针对严重不平衡数据，阈值调优是提升故障检测能力的关键手段。</w:t>
      </w:r>
    </w:p>
    <w:p w14:paraId="487222E0">
      <w:pPr>
        <w:spacing w:before="120" w:after="40"/>
        <w:jc w:val="center"/>
      </w:pPr>
      <w:r>
        <w:drawing>
          <wp:inline distT="0" distB="0" distL="114300" distR="114300">
            <wp:extent cx="3239770" cy="2591435"/>
            <wp:effectExtent l="0" t="0" r="1143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183C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 xml:space="preserve">图 </w:t>
      </w:r>
      <w:r>
        <w:rPr>
          <w:rFonts w:hint="eastAsia"/>
          <w:b w:val="0"/>
          <w:sz w:val="21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 二分类混淆矩阵（阈值 0.23）</w:t>
      </w:r>
    </w:p>
    <w:p w14:paraId="7BCF165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测试集 1,500 条中，正常 1,420 条被正确识别（TN=1420），故障 51 条中被识别 36 条（TP=36）、漏报 15 条（FN=15），另有 29 条正常被误报为故障（FP=29），对应召回率 70.6%、精确率 55.4%。漏报 15 条故障在实际中可能造成非计划停机，代价高于 29 条误报带来的额外检修成本，若更侧重安全可进一步下调阈值。</w:t>
      </w:r>
    </w:p>
    <w:p w14:paraId="7E53EF8F">
      <w:pPr>
        <w:spacing w:before="120" w:after="40"/>
        <w:jc w:val="center"/>
      </w:pPr>
      <w:r>
        <w:drawing>
          <wp:inline distT="0" distB="0" distL="114300" distR="114300">
            <wp:extent cx="4679950" cy="29248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7BF0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 xml:space="preserve">图 </w:t>
      </w:r>
      <w:r>
        <w:rPr>
          <w:rFonts w:hint="eastAsia"/>
          <w:b w:val="0"/>
          <w:sz w:val="21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 随机森林特征重要性（二分类）</w:t>
      </w:r>
    </w:p>
    <w:p w14:paraId="62724073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8 维特征中，转速、扭矩、刀具磨损等物理特征重要性最高，空气温度、工艺温度次之，产品类型（L/M/H）One-Hot 编码的重要性最低。这与铣床故障机理吻合——转速波动、扭矩异常和刀具磨损是主要失效诱因，说明随机森林从物理特征中提取到了有效的判别信息。</w:t>
      </w:r>
    </w:p>
    <w:p w14:paraId="6534C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28" w:name="_Toc27240"/>
      <w:r>
        <w:rPr>
          <w:rFonts w:ascii="Arial" w:hAnsi="Arial" w:eastAsia="黑体"/>
          <w:b/>
          <w:sz w:val="28"/>
        </w:rPr>
        <w:t>6.2 异常检测实验</w:t>
      </w:r>
      <w:bookmarkEnd w:id="28"/>
    </w:p>
    <w:p w14:paraId="70CACC5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阈值 τ = mean + 3σ = 0.6665（mean=0.3619、std=0.1016），由验证集正常样本重构误差确定。</w:t>
      </w:r>
    </w:p>
    <w:p w14:paraId="70F28083">
      <w:pPr>
        <w:spacing w:before="120" w:after="40"/>
        <w:jc w:val="center"/>
      </w:pPr>
      <w:r>
        <w:drawing>
          <wp:inline distT="0" distB="0" distL="114300" distR="114300">
            <wp:extent cx="4679950" cy="2673985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2A10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 xml:space="preserve">图 </w:t>
      </w:r>
      <w:r>
        <w:rPr>
          <w:rFonts w:hint="eastAsia"/>
          <w:b w:val="0"/>
          <w:sz w:val="21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 自编码器训练收敛曲线</w:t>
      </w:r>
    </w:p>
    <w:p w14:paraId="6CC91D68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训练损失与验证损失均随迭代快速下降并趋于平稳，且两者接近、无发散，说明自编码器在正常样本上收敛良好、未出现过拟合。</w:t>
      </w:r>
    </w:p>
    <w:p w14:paraId="5BD3AD00">
      <w:pPr>
        <w:spacing w:before="120" w:after="40"/>
        <w:jc w:val="center"/>
      </w:pPr>
      <w:r>
        <w:drawing>
          <wp:inline distT="0" distB="0" distL="114300" distR="114300">
            <wp:extent cx="4679950" cy="2673985"/>
            <wp:effectExtent l="0" t="0" r="635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6D61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 xml:space="preserve">图 </w:t>
      </w:r>
      <w:r>
        <w:rPr>
          <w:rFonts w:hint="eastAsia"/>
          <w:b w:val="0"/>
          <w:sz w:val="21"/>
          <w:lang w:val="en-US" w:eastAsia="zh-CN"/>
        </w:rPr>
        <w:t>6</w:t>
      </w:r>
      <w:r>
        <w:rPr>
          <w:rFonts w:ascii="Times New Roman" w:hAnsi="Times New Roman" w:eastAsia="宋体"/>
          <w:b w:val="0"/>
          <w:sz w:val="21"/>
        </w:rPr>
        <w:t xml:space="preserve">  重构误差分布（正常 vs 异常）</w:t>
      </w:r>
    </w:p>
    <w:p w14:paraId="4B182C9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正常样本重构误差集中于低值区（均值 0.3619、标准差 0.1016），异常样本误差整体右移、明显偏高。阈值 τ=0.6665 落在两类分布之间，能有效分离大部分样本；两分布尾部存在少量重叠，重叠区即误判的主要来源。</w:t>
      </w:r>
    </w:p>
    <w:p w14:paraId="32E5EEDC">
      <w:pPr>
        <w:spacing w:before="120" w:after="40"/>
        <w:jc w:val="center"/>
      </w:pPr>
      <w:r>
        <w:drawing>
          <wp:inline distT="0" distB="0" distL="114300" distR="114300">
            <wp:extent cx="4679950" cy="26739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A0C"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 xml:space="preserve">图 </w:t>
      </w:r>
      <w:r>
        <w:rPr>
          <w:rFonts w:hint="eastAsia"/>
          <w:b w:val="0"/>
          <w:sz w:val="21"/>
          <w:lang w:val="en-US" w:eastAsia="zh-CN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 原始序列 vs 重构序列（刀具磨损）</w:t>
      </w:r>
    </w:p>
    <w:p w14:paraId="69ABC1D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正常样本上原始序列与重构序列几乎重合，说明模型能较好重构正常运行模式；对偏离正常模式的序列，重构误差会显著增大，从而触发异常告警。</w:t>
      </w:r>
    </w:p>
    <w:p w14:paraId="38CDA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29" w:name="_Toc13108"/>
      <w:r>
        <w:rPr>
          <w:rFonts w:ascii="Arial" w:hAnsi="Arial" w:eastAsia="黑体"/>
          <w:b/>
          <w:sz w:val="32"/>
        </w:rPr>
        <w:t>七、AI 使用披露</w:t>
      </w:r>
      <w:bookmarkEnd w:id="29"/>
    </w:p>
    <w:p w14:paraId="6A404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30" w:name="_Toc15319"/>
      <w:r>
        <w:rPr>
          <w:rFonts w:ascii="Arial" w:hAnsi="Arial" w:eastAsia="黑体"/>
          <w:b/>
          <w:sz w:val="28"/>
        </w:rPr>
        <w:t>7.1 所用工具</w:t>
      </w:r>
      <w:bookmarkEnd w:id="30"/>
    </w:p>
    <w:p w14:paraId="2BEA4A1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本设计在开发</w:t>
      </w:r>
      <w:r>
        <w:rPr>
          <w:rFonts w:hint="eastAsia"/>
          <w:b w:val="0"/>
          <w:sz w:val="24"/>
          <w:lang w:val="en-US" w:eastAsia="zh-CN"/>
        </w:rPr>
        <w:t>时</w:t>
      </w:r>
      <w:r>
        <w:rPr>
          <w:rFonts w:ascii="Times New Roman" w:hAnsi="Times New Roman" w:eastAsia="宋体"/>
          <w:b w:val="0"/>
          <w:sz w:val="24"/>
        </w:rPr>
        <w:t>使用 AI 辅助编程，主要工具为 Claude Code（Anthropic Claude 模型）</w:t>
      </w:r>
      <w:r>
        <w:rPr>
          <w:rFonts w:hint="eastAsia"/>
          <w:b w:val="0"/>
          <w:sz w:val="24"/>
          <w:lang w:val="en-US" w:eastAsia="zh-CN"/>
        </w:rPr>
        <w:t>搭配deepseek v4</w:t>
      </w:r>
      <w:r>
        <w:rPr>
          <w:rFonts w:ascii="Times New Roman" w:hAnsi="Times New Roman" w:eastAsia="宋体"/>
          <w:b w:val="0"/>
          <w:sz w:val="24"/>
        </w:rPr>
        <w:t>，用于代码生成、调试、文档撰写与方案讨论；各阶段与 AI 的交流记录按设计阶段分存于 prompt/ 目录（共 5 个阶段文件，JSON Lines 格式），保证提示词可追溯。</w:t>
      </w:r>
    </w:p>
    <w:p w14:paraId="5EEEB9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31" w:name="_Toc27722"/>
      <w:r>
        <w:rPr>
          <w:rFonts w:ascii="Arial" w:hAnsi="Arial" w:eastAsia="黑体"/>
          <w:b/>
          <w:sz w:val="28"/>
        </w:rPr>
        <w:t>7.2 关键 Prompt 策略</w:t>
      </w:r>
      <w:bookmarkEnd w:id="31"/>
    </w:p>
    <w:p w14:paraId="573396F5">
      <w:pPr>
        <w:spacing w:after="40" w:line="360" w:lineRule="auto"/>
        <w:ind w:left="0"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分阶段拆解：将开发过程划分为数据整理、方案设计、算法开发、前后端开发、联调测试五个阶段，逐阶段交互并备份</w:t>
      </w:r>
      <w:r>
        <w:rPr>
          <w:rFonts w:hint="eastAsia"/>
          <w:b w:val="0"/>
          <w:sz w:val="24"/>
          <w:lang w:eastAsia="zh-CN"/>
        </w:rPr>
        <w:t>。</w:t>
      </w:r>
    </w:p>
    <w:p w14:paraId="066C8048">
      <w:pPr>
        <w:spacing w:after="40" w:line="360" w:lineRule="auto"/>
        <w:ind w:left="0"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明确上下文与约束：每次对话提供数据字段、接口约定、指标要求等具体上下文</w:t>
      </w:r>
      <w:r>
        <w:rPr>
          <w:rFonts w:hint="eastAsia"/>
          <w:b w:val="0"/>
          <w:sz w:val="24"/>
          <w:lang w:eastAsia="zh-CN"/>
        </w:rPr>
        <w:t>。</w:t>
      </w:r>
    </w:p>
    <w:p w14:paraId="070A51AA">
      <w:pPr>
        <w:spacing w:after="40" w:line="360" w:lineRule="auto"/>
        <w:ind w:left="0"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可运行优先：要求先给出可运行的最小实现，再逐步完善</w:t>
      </w:r>
      <w:r>
        <w:rPr>
          <w:rFonts w:hint="eastAsia"/>
          <w:b w:val="0"/>
          <w:sz w:val="24"/>
          <w:lang w:eastAsia="zh-CN"/>
        </w:rPr>
        <w:t>。</w:t>
      </w:r>
    </w:p>
    <w:p w14:paraId="040B2A4E">
      <w:pPr>
        <w:spacing w:after="40" w:line="360" w:lineRule="auto"/>
        <w:ind w:left="0"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指标可追溯：所有实验指标（F1、阈值 τ、混淆矩阵）必须来自真实运行结果，禁止编造</w:t>
      </w:r>
      <w:r>
        <w:rPr>
          <w:rFonts w:hint="eastAsia"/>
          <w:b w:val="0"/>
          <w:sz w:val="24"/>
          <w:lang w:eastAsia="zh-CN"/>
        </w:rPr>
        <w:t>。</w:t>
      </w:r>
    </w:p>
    <w:p w14:paraId="7DA2E5E9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出错即纠正：对 AI 的错误输出，记录问题、分析原因并纠正，而非直接采信。</w:t>
      </w:r>
    </w:p>
    <w:p w14:paraId="49630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textAlignment w:val="auto"/>
        <w:outlineLvl w:val="1"/>
      </w:pPr>
      <w:bookmarkStart w:id="32" w:name="_Toc24970"/>
      <w:r>
        <w:rPr>
          <w:rFonts w:ascii="Arial" w:hAnsi="Arial" w:eastAsia="黑体"/>
          <w:b/>
          <w:sz w:val="28"/>
        </w:rPr>
        <w:t>7.3 AI 出错案例及纠正过程</w:t>
      </w:r>
      <w:bookmarkEnd w:id="32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832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71" w:type="dxa"/>
            <w:vAlign w:val="center"/>
          </w:tcPr>
          <w:p w14:paraId="4B0E20A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案例</w:t>
            </w:r>
          </w:p>
        </w:tc>
        <w:tc>
          <w:tcPr>
            <w:tcW w:w="2771" w:type="dxa"/>
            <w:vAlign w:val="center"/>
          </w:tcPr>
          <w:p w14:paraId="71BB26C1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AI 的错误</w:t>
            </w:r>
          </w:p>
        </w:tc>
        <w:tc>
          <w:tcPr>
            <w:tcW w:w="2771" w:type="dxa"/>
            <w:vAlign w:val="center"/>
          </w:tcPr>
          <w:p w14:paraId="43FBE8B6">
            <w:pPr>
              <w:spacing w:after="0" w:line="288" w:lineRule="auto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纠正过程</w:t>
            </w:r>
          </w:p>
        </w:tc>
      </w:tr>
      <w:tr w14:paraId="5A13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29737D70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异常检测演示样本误报</w:t>
            </w:r>
          </w:p>
        </w:tc>
        <w:tc>
          <w:tcPr>
            <w:tcW w:w="2771" w:type="dxa"/>
            <w:vAlign w:val="center"/>
          </w:tcPr>
          <w:p w14:paraId="4164C567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生成“正常序列”演示文件时按刀具磨损排序，破坏特征相关性，被判为异常，误差 1.21 超过阈值 0.6665</w:t>
            </w:r>
          </w:p>
        </w:tc>
        <w:tc>
          <w:tcPr>
            <w:tcW w:w="2771" w:type="dxa"/>
            <w:vAlign w:val="center"/>
          </w:tcPr>
          <w:p w14:paraId="116E5119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改为取连续正常行重新生成演示序列</w:t>
            </w:r>
          </w:p>
        </w:tc>
      </w:tr>
      <w:tr w14:paraId="16A9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vAlign w:val="center"/>
          </w:tcPr>
          <w:p w14:paraId="3718889A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序列长度超出模型分布</w:t>
            </w:r>
          </w:p>
        </w:tc>
        <w:tc>
          <w:tcPr>
            <w:tcW w:w="2771" w:type="dxa"/>
            <w:vAlign w:val="center"/>
          </w:tcPr>
          <w:p w14:paraId="533BE0D4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用 20 步序列演示，超出模型训练时的序列长度 10，导致普遍误判</w:t>
            </w:r>
          </w:p>
        </w:tc>
        <w:tc>
          <w:tcPr>
            <w:tcW w:w="2771" w:type="dxa"/>
            <w:vAlign w:val="center"/>
          </w:tcPr>
          <w:p w14:paraId="75111E64">
            <w:pPr>
              <w:jc w:val="center"/>
            </w:pPr>
            <w:r>
              <w:rPr>
                <w:rFonts w:ascii="Times New Roman" w:hAnsi="Times New Roman" w:eastAsia="宋体"/>
                <w:sz w:val="24"/>
              </w:rPr>
              <w:t>把序列长度改为 10 步</w:t>
            </w:r>
          </w:p>
        </w:tc>
      </w:tr>
    </w:tbl>
    <w:p w14:paraId="404611D3">
      <w:pPr>
        <w:spacing w:after="40"/>
      </w:pPr>
    </w:p>
    <w:p w14:paraId="5B364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33" w:name="_Toc31989"/>
      <w:r>
        <w:rPr>
          <w:rFonts w:ascii="Arial" w:hAnsi="Arial" w:eastAsia="黑体"/>
          <w:b/>
          <w:sz w:val="32"/>
        </w:rPr>
        <w:t>八、总结与展望</w:t>
      </w:r>
      <w:bookmarkEnd w:id="33"/>
    </w:p>
    <w:p w14:paraId="536C414F">
      <w:pPr>
        <w:spacing w:after="40" w:line="360" w:lineRule="auto"/>
        <w:ind w:firstLine="480" w:firstLineChars="20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完整实现</w:t>
      </w:r>
      <w:r>
        <w:rPr>
          <w:rFonts w:hint="eastAsia"/>
          <w:b w:val="0"/>
          <w:sz w:val="24"/>
          <w:lang w:val="en-US" w:eastAsia="zh-CN"/>
        </w:rPr>
        <w:t>从</w:t>
      </w:r>
      <w:r>
        <w:rPr>
          <w:rFonts w:ascii="Times New Roman" w:hAnsi="Times New Roman" w:eastAsia="宋体"/>
          <w:b w:val="0"/>
          <w:sz w:val="24"/>
        </w:rPr>
        <w:t>数据预处理</w:t>
      </w:r>
      <w:r>
        <w:rPr>
          <w:rFonts w:hint="eastAsia"/>
          <w:b w:val="0"/>
          <w:sz w:val="24"/>
          <w:lang w:val="en-US" w:eastAsia="zh-CN"/>
        </w:rPr>
        <w:t>到</w:t>
      </w:r>
      <w:r>
        <w:rPr>
          <w:rFonts w:ascii="Times New Roman" w:hAnsi="Times New Roman" w:eastAsia="宋体"/>
          <w:b w:val="0"/>
          <w:sz w:val="24"/>
        </w:rPr>
        <w:t>建模训练</w:t>
      </w:r>
      <w:r>
        <w:rPr>
          <w:rFonts w:hint="eastAsia"/>
          <w:b w:val="0"/>
          <w:sz w:val="24"/>
          <w:lang w:val="en-US" w:eastAsia="zh-CN"/>
        </w:rPr>
        <w:t>再到</w:t>
      </w:r>
      <w:r>
        <w:rPr>
          <w:rFonts w:ascii="Times New Roman" w:hAnsi="Times New Roman" w:eastAsia="宋体"/>
          <w:b w:val="0"/>
          <w:sz w:val="24"/>
        </w:rPr>
        <w:t>后端服务</w:t>
      </w:r>
      <w:r>
        <w:rPr>
          <w:rFonts w:hint="eastAsia"/>
          <w:b w:val="0"/>
          <w:sz w:val="24"/>
          <w:lang w:val="en-US" w:eastAsia="zh-CN"/>
        </w:rPr>
        <w:t>和</w:t>
      </w:r>
      <w:r>
        <w:rPr>
          <w:rFonts w:ascii="Times New Roman" w:hAnsi="Times New Roman" w:eastAsia="宋体"/>
          <w:b w:val="0"/>
          <w:sz w:val="24"/>
        </w:rPr>
        <w:t>前端看板的预测性维护系统</w:t>
      </w:r>
      <w:r>
        <w:rPr>
          <w:rFonts w:hint="eastAsia"/>
          <w:b w:val="0"/>
          <w:sz w:val="24"/>
          <w:lang w:eastAsia="zh-CN"/>
        </w:rPr>
        <w:t>。</w:t>
      </w:r>
    </w:p>
    <w:p w14:paraId="57EAA757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覆盖三个技术方向：随机森林</w:t>
      </w:r>
      <w:r>
        <w:rPr>
          <w:rFonts w:hint="eastAsia"/>
          <w:b w:val="0"/>
          <w:sz w:val="24"/>
          <w:lang w:val="en-US" w:eastAsia="zh-CN"/>
        </w:rPr>
        <w:t>分类</w:t>
      </w:r>
      <w:r>
        <w:rPr>
          <w:rFonts w:ascii="Times New Roman" w:hAnsi="Times New Roman" w:eastAsia="宋体"/>
          <w:b w:val="0"/>
          <w:sz w:val="24"/>
        </w:rPr>
        <w:t>、LSTM 自编码器</w:t>
      </w:r>
      <w:r>
        <w:rPr>
          <w:rFonts w:hint="eastAsia"/>
          <w:b w:val="0"/>
          <w:sz w:val="24"/>
          <w:lang w:val="en-US" w:eastAsia="zh-CN"/>
        </w:rPr>
        <w:t>用于异常检测</w:t>
      </w:r>
      <w:r>
        <w:rPr>
          <w:rFonts w:ascii="Times New Roman" w:hAnsi="Times New Roman" w:eastAsia="宋体"/>
          <w:b w:val="0"/>
          <w:sz w:val="24"/>
        </w:rPr>
        <w:t>、遗传算法</w:t>
      </w:r>
      <w:r>
        <w:rPr>
          <w:rFonts w:hint="eastAsia"/>
          <w:b w:val="0"/>
          <w:sz w:val="24"/>
          <w:lang w:val="en-US" w:eastAsia="zh-CN"/>
        </w:rPr>
        <w:t>用于维护排程</w:t>
      </w:r>
      <w:r>
        <w:rPr>
          <w:rFonts w:ascii="Times New Roman" w:hAnsi="Times New Roman" w:eastAsia="宋体"/>
          <w:b w:val="0"/>
          <w:sz w:val="24"/>
        </w:rPr>
        <w:t>；</w:t>
      </w:r>
    </w:p>
    <w:p w14:paraId="2AEFAAFB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通过对照实验论证了算法选型的合理性，并对不平衡数据、阈值调优、优化目标做了可解释设计。</w:t>
      </w:r>
    </w:p>
    <w:p w14:paraId="769DDCDB">
      <w:pPr>
        <w:spacing w:after="40" w:line="360" w:lineRule="auto"/>
        <w:ind w:left="0" w:firstLine="480"/>
        <w:rPr>
          <w:rFonts w:hint="eastAsia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>但也存在需要继续深入的问题：</w:t>
      </w:r>
    </w:p>
    <w:p w14:paraId="51BC26D5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数据</w:t>
      </w:r>
      <w:r>
        <w:rPr>
          <w:rFonts w:hint="eastAsia"/>
          <w:b w:val="0"/>
          <w:sz w:val="24"/>
          <w:lang w:val="en-US" w:eastAsia="zh-CN"/>
        </w:rPr>
        <w:t>方面</w:t>
      </w:r>
      <w:r>
        <w:rPr>
          <w:rFonts w:ascii="Times New Roman" w:hAnsi="Times New Roman" w:eastAsia="宋体"/>
          <w:b w:val="0"/>
          <w:sz w:val="24"/>
        </w:rPr>
        <w:t>：AI4I 2020 为合成数据集，故障样本少（339 条），可引入真实工业数据验证泛化；</w:t>
      </w:r>
    </w:p>
    <w:p w14:paraId="208C97FF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模型</w:t>
      </w:r>
      <w:r>
        <w:rPr>
          <w:rFonts w:hint="eastAsia"/>
          <w:b w:val="0"/>
          <w:sz w:val="24"/>
          <w:lang w:val="en-US" w:eastAsia="zh-CN"/>
        </w:rPr>
        <w:t>方面</w:t>
      </w:r>
      <w:r>
        <w:rPr>
          <w:rFonts w:ascii="Times New Roman" w:hAnsi="Times New Roman" w:eastAsia="宋体"/>
          <w:b w:val="0"/>
          <w:sz w:val="24"/>
        </w:rPr>
        <w:t>：可对比 XGBoost / LightGBM、时序 Transformer 等更强模型；</w:t>
      </w:r>
    </w:p>
    <w:p w14:paraId="07B5A276">
      <w:pPr>
        <w:spacing w:after="40" w:line="360" w:lineRule="auto"/>
        <w:ind w:left="0" w:firstLine="480"/>
      </w:pPr>
      <w:r>
        <w:rPr>
          <w:rFonts w:ascii="Times New Roman" w:hAnsi="Times New Roman" w:eastAsia="宋体"/>
          <w:b w:val="0"/>
          <w:sz w:val="24"/>
        </w:rPr>
        <w:t>系统</w:t>
      </w:r>
      <w:r>
        <w:rPr>
          <w:rFonts w:hint="eastAsia"/>
          <w:b w:val="0"/>
          <w:sz w:val="24"/>
          <w:lang w:val="en-US" w:eastAsia="zh-CN"/>
        </w:rPr>
        <w:t>方面</w:t>
      </w:r>
      <w:r>
        <w:rPr>
          <w:rFonts w:ascii="Times New Roman" w:hAnsi="Times New Roman" w:eastAsia="宋体"/>
          <w:b w:val="0"/>
          <w:sz w:val="24"/>
        </w:rPr>
        <w:t>：可扩展实时数据接入（物联网传感器流）、告警推送与前端可视化增强。</w:t>
      </w:r>
    </w:p>
    <w:p w14:paraId="5DB76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200" w:line="360" w:lineRule="auto"/>
        <w:textAlignment w:val="auto"/>
        <w:outlineLvl w:val="0"/>
      </w:pPr>
      <w:bookmarkStart w:id="34" w:name="_Toc19553"/>
      <w:r>
        <w:rPr>
          <w:rFonts w:ascii="Arial" w:hAnsi="Arial" w:eastAsia="黑体"/>
          <w:b/>
          <w:sz w:val="32"/>
        </w:rPr>
        <w:t>参考文献</w:t>
      </w:r>
      <w:bookmarkEnd w:id="34"/>
    </w:p>
    <w:p w14:paraId="3DE1E892">
      <w:pPr>
        <w:numPr>
          <w:ilvl w:val="0"/>
          <w:numId w:val="7"/>
        </w:numPr>
        <w:ind w:left="454" w:leftChars="0" w:hanging="454" w:firstLineChars="0"/>
      </w:pPr>
      <w:bookmarkStart w:id="35" w:name="_Ref20168"/>
      <w:r>
        <w:rPr>
          <w:rFonts w:ascii="Times New Roman" w:hAnsi="Times New Roman" w:eastAsia="宋体"/>
          <w:b w:val="0"/>
          <w:sz w:val="24"/>
        </w:rPr>
        <w:t>AI4I 2020 Predictive Maintenance Dataset[DB/OL]. UCI Machine Learning Repository, 2020. https://archive.ics.uci.edu/dataset/601/predictive+maintenance+dataset.</w:t>
      </w:r>
      <w:bookmarkEnd w:id="35"/>
    </w:p>
    <w:p w14:paraId="29E77C6B">
      <w:pPr>
        <w:numPr>
          <w:ilvl w:val="0"/>
          <w:numId w:val="7"/>
        </w:numPr>
        <w:ind w:left="454" w:leftChars="0" w:hanging="454" w:firstLineChars="0"/>
      </w:pPr>
      <w:bookmarkStart w:id="36" w:name="_Ref20396"/>
      <w:r>
        <w:rPr>
          <w:rFonts w:ascii="Times New Roman" w:hAnsi="Times New Roman" w:eastAsia="宋体"/>
          <w:b w:val="0"/>
          <w:sz w:val="24"/>
        </w:rPr>
        <w:t>Matzka S. Explainable AI for Predictive Maintenance[C]. AI4I 2020.</w:t>
      </w:r>
      <w:bookmarkEnd w:id="36"/>
    </w:p>
    <w:p w14:paraId="6D873254">
      <w:pPr>
        <w:numPr>
          <w:ilvl w:val="0"/>
          <w:numId w:val="7"/>
        </w:numPr>
        <w:ind w:left="454" w:leftChars="0" w:hanging="454" w:firstLineChars="0"/>
      </w:pPr>
      <w:bookmarkStart w:id="37" w:name="_Ref20439"/>
      <w:r>
        <w:rPr>
          <w:rFonts w:ascii="Times New Roman" w:hAnsi="Times New Roman" w:eastAsia="宋体"/>
          <w:b w:val="0"/>
          <w:sz w:val="24"/>
        </w:rPr>
        <w:t>Breiman L. Random Forests[J]. Machine Learning, 2001, 45(1): 5-32.</w:t>
      </w:r>
      <w:bookmarkEnd w:id="37"/>
    </w:p>
    <w:p w14:paraId="7607AF16">
      <w:pPr>
        <w:numPr>
          <w:ilvl w:val="0"/>
          <w:numId w:val="7"/>
        </w:numPr>
        <w:ind w:left="454" w:leftChars="0" w:hanging="454" w:firstLineChars="0"/>
      </w:pPr>
      <w:bookmarkStart w:id="38" w:name="_Ref20468"/>
      <w:r>
        <w:rPr>
          <w:rFonts w:ascii="Times New Roman" w:hAnsi="Times New Roman" w:eastAsia="宋体"/>
          <w:b w:val="0"/>
          <w:sz w:val="24"/>
        </w:rPr>
        <w:t>Hochreiter S, Schmidhuber J. Long Short-Term Memory[J]. Neural Computation, 1997, 9(8): 1735-1780.</w:t>
      </w:r>
      <w:bookmarkEnd w:id="38"/>
    </w:p>
    <w:p w14:paraId="3F1E7F7D">
      <w:pPr>
        <w:numPr>
          <w:ilvl w:val="0"/>
          <w:numId w:val="7"/>
        </w:numPr>
        <w:ind w:left="454" w:leftChars="0" w:hanging="454" w:firstLineChars="0"/>
      </w:pPr>
      <w:bookmarkStart w:id="39" w:name="_Ref20501"/>
      <w:r>
        <w:rPr>
          <w:rFonts w:ascii="Times New Roman" w:hAnsi="Times New Roman" w:eastAsia="宋体"/>
          <w:b w:val="0"/>
          <w:sz w:val="24"/>
        </w:rPr>
        <w:t>Goldberg D E. Genetic Algorithms in Search, Optimization and Machine Learning[M]. Boston: Addison-Wesley, 1989.</w:t>
      </w:r>
      <w:bookmarkEnd w:id="39"/>
    </w:p>
    <w:p w14:paraId="1CBF6A01">
      <w:pPr>
        <w:numPr>
          <w:ilvl w:val="0"/>
          <w:numId w:val="7"/>
        </w:numPr>
        <w:ind w:left="454" w:leftChars="0" w:hanging="454" w:firstLineChars="0"/>
      </w:pPr>
      <w:bookmarkStart w:id="40" w:name="_Ref20530"/>
      <w:r>
        <w:rPr>
          <w:rFonts w:ascii="Times New Roman" w:hAnsi="Times New Roman" w:eastAsia="宋体"/>
          <w:b w:val="0"/>
          <w:sz w:val="24"/>
        </w:rPr>
        <w:t>FastAPI Documentation[EB/OL]. https://fastapi.tiangolo.com/.</w:t>
      </w:r>
      <w:bookmarkEnd w:id="40"/>
    </w:p>
    <w:p w14:paraId="1283F5AA">
      <w:pPr>
        <w:numPr>
          <w:ilvl w:val="0"/>
          <w:numId w:val="7"/>
        </w:numPr>
        <w:ind w:left="454" w:leftChars="0" w:hanging="454" w:firstLineChars="0"/>
      </w:pPr>
      <w:bookmarkStart w:id="41" w:name="_Ref20716"/>
      <w:r>
        <w:rPr>
          <w:rFonts w:ascii="Times New Roman" w:hAnsi="Times New Roman" w:eastAsia="宋体"/>
          <w:b w:val="0"/>
          <w:sz w:val="24"/>
        </w:rPr>
        <w:t>Streamlit Documentation[EB/OL]. https://docs.streamlit.io/.</w:t>
      </w:r>
      <w:bookmarkEnd w:id="41"/>
    </w:p>
    <w:sectPr>
      <w:footerReference r:id="rId7" w:type="default"/>
      <w:pgSz w:w="11906" w:h="16838"/>
      <w:pgMar w:top="1440" w:right="1797" w:bottom="1440" w:left="179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9CEEA">
    <w:pPr>
      <w:pStyle w:val="24"/>
      <w:rPr>
        <w:rFonts w:hint="eastAsia" w:eastAsia="宋体"/>
        <w:lang w:val="en-US" w:eastAsia="zh-CN"/>
      </w:rPr>
    </w:pPr>
    <w:r>
      <w:rPr>
        <w:rFonts w:hint="eastAsia"/>
        <w:sz w:val="24"/>
        <w:lang w:val="en-US" w:eastAsia="zh-CN"/>
      </w:rPr>
      <w:t>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9E2C9">
    <w:pPr>
      <w:pStyle w:val="24"/>
      <w:rPr>
        <w:rFonts w:hint="eastAsia" w:eastAsia="宋体"/>
        <w:lang w:val="en-US" w:eastAsia="zh-CN"/>
      </w:rPr>
    </w:pPr>
    <w:r>
      <w:rPr>
        <w:rFonts w:hint="eastAsia"/>
        <w:sz w:val="24"/>
        <w:lang w:val="en-US" w:eastAsia="zh-CN"/>
      </w:rPr>
      <w:t>·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C8027">
    <w:pPr>
      <w:pStyle w:val="24"/>
      <w:rPr>
        <w:rFonts w:hint="eastAsia" w:eastAsia="宋体"/>
        <w:lang w:val="en-US" w:eastAsia="zh-CN"/>
      </w:rPr>
    </w:pPr>
    <w:r>
      <w:rPr>
        <w:rFonts w:hint="default"/>
        <w:sz w:val="24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41143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841143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4"/>
        <w:lang w:val="en-US" w:eastAsia="zh-CN"/>
      </w:rPr>
      <w:t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BB92099"/>
    <w:multiLevelType w:val="singleLevel"/>
    <w:tmpl w:val="7BB92099"/>
    <w:lvl w:ilvl="0" w:tentative="0">
      <w:start w:val="1"/>
      <w:numFmt w:val="decimal"/>
      <w:lvlText w:val="[%1]"/>
      <w:lvlJc w:val="left"/>
      <w:pPr>
        <w:tabs>
          <w:tab w:val="left" w:pos="454"/>
        </w:tabs>
        <w:ind w:left="454" w:leftChars="0" w:hanging="454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E401BE"/>
    <w:rsid w:val="1D2C043A"/>
    <w:rsid w:val="1FF10A01"/>
    <w:rsid w:val="28FE60D3"/>
    <w:rsid w:val="44860015"/>
    <w:rsid w:val="46AB7C92"/>
    <w:rsid w:val="564726D2"/>
    <w:rsid w:val="600C448C"/>
    <w:rsid w:val="60914F56"/>
    <w:rsid w:val="6F15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4210</Words>
  <Characters>6288</Characters>
  <Lines>0</Lines>
  <Paragraphs>0</Paragraphs>
  <TotalTime>66</TotalTime>
  <ScaleCrop>false</ScaleCrop>
  <LinksUpToDate>false</LinksUpToDate>
  <CharactersWithSpaces>6805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つ微凉徒眸意浅挚半   </cp:lastModifiedBy>
  <dcterms:modified xsi:type="dcterms:W3CDTF">2026-09-03T07:32:47Z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eyJoZGlkIjoiODA4ZTUxZTdiNmVmMTU4NDI5NDdhZmI0NmQyYTY4OWUiLCJ1c2VySWQiOiI4ODcxOTc1MjgifQ==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3949D489AA76419197AB483F746FDEA6_12</vt:lpwstr>
  </property>
</Properties>
</file>