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00A0DD" wp14:paraId="0B65BF69" wp14:textId="167C5E5C">
      <w:pPr>
        <w:spacing w:before="240" w:beforeAutospacing="off" w:after="240" w:afterAutospacing="off"/>
      </w:pPr>
      <w:r w:rsidRPr="3000A0DD" w:rsidR="0837ED83">
        <w:rPr>
          <w:rFonts w:ascii="MS Mincho" w:hAnsi="MS Mincho" w:eastAsia="MS Mincho" w:cs="MS Mincho"/>
          <w:noProof w:val="0"/>
          <w:sz w:val="24"/>
          <w:szCs w:val="24"/>
          <w:lang w:val="en-US"/>
        </w:rPr>
        <w:t>Project Overview:</w:t>
      </w:r>
    </w:p>
    <w:p xmlns:wp14="http://schemas.microsoft.com/office/word/2010/wordml" w:rsidP="3000A0DD" wp14:paraId="7F6049FA" wp14:textId="0C19ED2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MS Mincho" w:hAnsi="MS Mincho" w:eastAsia="MS Mincho" w:cs="MS Mincho"/>
          <w:noProof w:val="0"/>
          <w:sz w:val="24"/>
          <w:szCs w:val="24"/>
          <w:lang w:val="en-US"/>
        </w:rPr>
      </w:pPr>
      <w:r w:rsidRPr="3000A0DD" w:rsidR="0837ED83">
        <w:rPr>
          <w:rFonts w:ascii="MS Mincho" w:hAnsi="MS Mincho" w:eastAsia="MS Mincho" w:cs="MS Mincho"/>
          <w:b w:val="1"/>
          <w:bCs w:val="1"/>
          <w:noProof w:val="0"/>
          <w:sz w:val="24"/>
          <w:szCs w:val="24"/>
          <w:lang w:val="en-US"/>
        </w:rPr>
        <w:t>3 weeks plan</w:t>
      </w:r>
      <w:r w:rsidRPr="3000A0DD" w:rsidR="0837ED83">
        <w:rPr>
          <w:rFonts w:ascii="MS Mincho" w:hAnsi="MS Mincho" w:eastAsia="MS Mincho" w:cs="MS Mincho"/>
          <w:noProof w:val="0"/>
          <w:sz w:val="24"/>
          <w:szCs w:val="24"/>
          <w:lang w:val="en-US"/>
        </w:rPr>
        <w:t>: Initiate with Qwen 3 coder on MOE, focusing on pruning to optimize for 3 DGX Sparks.</w:t>
      </w:r>
    </w:p>
    <w:p xmlns:wp14="http://schemas.microsoft.com/office/word/2010/wordml" w:rsidP="3000A0DD" wp14:paraId="093F36A6" wp14:textId="1DA7607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MS Mincho" w:hAnsi="MS Mincho" w:eastAsia="MS Mincho" w:cs="MS Mincho"/>
          <w:noProof w:val="0"/>
          <w:sz w:val="24"/>
          <w:szCs w:val="24"/>
          <w:lang w:val="en-US"/>
        </w:rPr>
      </w:pPr>
      <w:r w:rsidRPr="3000A0DD" w:rsidR="0837ED83">
        <w:rPr>
          <w:rFonts w:ascii="MS Mincho" w:hAnsi="MS Mincho" w:eastAsia="MS Mincho" w:cs="MS Mincho"/>
          <w:b w:val="1"/>
          <w:bCs w:val="1"/>
          <w:noProof w:val="0"/>
          <w:sz w:val="24"/>
          <w:szCs w:val="24"/>
          <w:lang w:val="en-US"/>
        </w:rPr>
        <w:t>Hybrid LLM Provider</w:t>
      </w:r>
      <w:r w:rsidRPr="3000A0DD" w:rsidR="0837ED83">
        <w:rPr>
          <w:rFonts w:ascii="MS Mincho" w:hAnsi="MS Mincho" w:eastAsia="MS Mincho" w:cs="MS Mincho"/>
          <w:noProof w:val="0"/>
          <w:sz w:val="24"/>
          <w:szCs w:val="24"/>
          <w:lang w:val="en-US"/>
        </w:rPr>
        <w:t>: Develop a system that switches between local GPU and cloud (DGX Sparks) based on task efficiency.</w:t>
      </w:r>
    </w:p>
    <w:p xmlns:wp14="http://schemas.microsoft.com/office/word/2010/wordml" w:rsidP="3000A0DD" wp14:paraId="060BEDFA" wp14:textId="315759C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MS Mincho" w:hAnsi="MS Mincho" w:eastAsia="MS Mincho" w:cs="MS Mincho"/>
          <w:noProof w:val="0"/>
          <w:sz w:val="24"/>
          <w:szCs w:val="24"/>
          <w:lang w:val="en-US"/>
        </w:rPr>
      </w:pPr>
      <w:r w:rsidRPr="3000A0DD" w:rsidR="0837ED83">
        <w:rPr>
          <w:rFonts w:ascii="MS Mincho" w:hAnsi="MS Mincho" w:eastAsia="MS Mincho" w:cs="MS Mincho"/>
          <w:b w:val="1"/>
          <w:bCs w:val="1"/>
          <w:noProof w:val="0"/>
          <w:sz w:val="24"/>
          <w:szCs w:val="24"/>
          <w:lang w:val="en-US"/>
        </w:rPr>
        <w:t>AI Coding Document</w:t>
      </w:r>
      <w:r w:rsidRPr="3000A0DD" w:rsidR="0837ED83">
        <w:rPr>
          <w:rFonts w:ascii="MS Mincho" w:hAnsi="MS Mincho" w:eastAsia="MS Mincho" w:cs="MS Mincho"/>
          <w:noProof w:val="0"/>
          <w:sz w:val="24"/>
          <w:szCs w:val="24"/>
          <w:lang w:val="en-US"/>
        </w:rPr>
        <w:t>: Create a charter and plan, summarizing it in meetings with clear notes and documents.</w:t>
      </w:r>
    </w:p>
    <w:p xmlns:wp14="http://schemas.microsoft.com/office/word/2010/wordml" w:rsidP="3000A0DD" wp14:paraId="792B599B" wp14:textId="2581D0F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MS Mincho" w:hAnsi="MS Mincho" w:eastAsia="MS Mincho" w:cs="MS Mincho"/>
          <w:noProof w:val="0"/>
          <w:sz w:val="24"/>
          <w:szCs w:val="24"/>
          <w:lang w:val="en-US"/>
        </w:rPr>
      </w:pPr>
      <w:r w:rsidRPr="3000A0DD" w:rsidR="0837ED83">
        <w:rPr>
          <w:rFonts w:ascii="MS Mincho" w:hAnsi="MS Mincho" w:eastAsia="MS Mincho" w:cs="MS Mincho"/>
          <w:b w:val="1"/>
          <w:bCs w:val="1"/>
          <w:noProof w:val="0"/>
          <w:sz w:val="24"/>
          <w:szCs w:val="24"/>
          <w:lang w:val="en-US"/>
        </w:rPr>
        <w:t>Infrastructure</w:t>
      </w:r>
      <w:r w:rsidRPr="3000A0DD" w:rsidR="0837ED83">
        <w:rPr>
          <w:rFonts w:ascii="MS Mincho" w:hAnsi="MS Mincho" w:eastAsia="MS Mincho" w:cs="MS Mincho"/>
          <w:noProof w:val="0"/>
          <w:sz w:val="24"/>
          <w:szCs w:val="24"/>
          <w:lang w:val="en-US"/>
        </w:rPr>
        <w:t>: Incorporate Aviary's infrastructure to support both coding and inference projects, ensuring seamless overlap.</w:t>
      </w:r>
    </w:p>
    <w:p xmlns:wp14="http://schemas.microsoft.com/office/word/2010/wordml" w:rsidP="3000A0DD" wp14:paraId="02821E36" wp14:textId="197CBE2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MS Mincho" w:hAnsi="MS Mincho" w:eastAsia="MS Mincho" w:cs="MS Mincho"/>
          <w:noProof w:val="0"/>
          <w:sz w:val="24"/>
          <w:szCs w:val="24"/>
          <w:lang w:val="en-US"/>
        </w:rPr>
      </w:pPr>
      <w:r w:rsidRPr="3000A0DD" w:rsidR="0837ED83">
        <w:rPr>
          <w:rFonts w:ascii="MS Mincho" w:hAnsi="MS Mincho" w:eastAsia="MS Mincho" w:cs="MS Mincho"/>
          <w:b w:val="1"/>
          <w:bCs w:val="1"/>
          <w:noProof w:val="0"/>
          <w:sz w:val="24"/>
          <w:szCs w:val="24"/>
          <w:lang w:val="en-US"/>
        </w:rPr>
        <w:t>Task Management</w:t>
      </w:r>
      <w:r w:rsidRPr="3000A0DD" w:rsidR="0837ED83">
        <w:rPr>
          <w:rFonts w:ascii="MS Mincho" w:hAnsi="MS Mincho" w:eastAsia="MS Mincho" w:cs="MS Mincho"/>
          <w:noProof w:val="0"/>
          <w:sz w:val="24"/>
          <w:szCs w:val="24"/>
          <w:lang w:val="en-US"/>
        </w:rPr>
        <w:t>: Utilize APIs and SDKs for managing project tasks and binaries, leveraging reusable models and templates from the Aviary team.</w:t>
      </w:r>
    </w:p>
    <w:p xmlns:wp14="http://schemas.microsoft.com/office/word/2010/wordml" w:rsidP="3000A0DD" wp14:paraId="351C8942" wp14:textId="4E580FA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MS Mincho" w:hAnsi="MS Mincho" w:eastAsia="MS Mincho" w:cs="MS Mincho"/>
          <w:noProof w:val="0"/>
          <w:sz w:val="24"/>
          <w:szCs w:val="24"/>
          <w:lang w:val="en-US"/>
        </w:rPr>
      </w:pPr>
      <w:r w:rsidRPr="3000A0DD" w:rsidR="0837ED83">
        <w:rPr>
          <w:rFonts w:ascii="MS Mincho" w:hAnsi="MS Mincho" w:eastAsia="MS Mincho" w:cs="MS Mincho"/>
          <w:b w:val="1"/>
          <w:bCs w:val="1"/>
          <w:noProof w:val="0"/>
          <w:sz w:val="24"/>
          <w:szCs w:val="24"/>
          <w:lang w:val="en-US"/>
        </w:rPr>
        <w:t>Efficiency Focus</w:t>
      </w:r>
      <w:r w:rsidRPr="3000A0DD" w:rsidR="0837ED83">
        <w:rPr>
          <w:rFonts w:ascii="MS Mincho" w:hAnsi="MS Mincho" w:eastAsia="MS Mincho" w:cs="MS Mincho"/>
          <w:noProof w:val="0"/>
          <w:sz w:val="24"/>
          <w:szCs w:val="24"/>
          <w:lang w:val="en-US"/>
        </w:rPr>
        <w:t>: Prioritize GPT-oss for certain tasks due to faster performance despite Qwen's larger parameter size.</w:t>
      </w:r>
    </w:p>
    <w:p xmlns:wp14="http://schemas.microsoft.com/office/word/2010/wordml" w:rsidP="3000A0DD" wp14:paraId="6766F7B4" wp14:textId="03111121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MS Mincho" w:hAnsi="MS Mincho" w:eastAsia="MS Mincho" w:cs="MS Mincho"/>
          <w:noProof w:val="0"/>
          <w:sz w:val="24"/>
          <w:szCs w:val="24"/>
          <w:lang w:val="en-US"/>
        </w:rPr>
      </w:pPr>
      <w:r w:rsidRPr="3000A0DD" w:rsidR="0837ED83">
        <w:rPr>
          <w:rFonts w:ascii="MS Mincho" w:hAnsi="MS Mincho" w:eastAsia="MS Mincho" w:cs="MS Mincho"/>
          <w:b w:val="1"/>
          <w:bCs w:val="1"/>
          <w:noProof w:val="0"/>
          <w:sz w:val="24"/>
          <w:szCs w:val="24"/>
          <w:lang w:val="en-US"/>
        </w:rPr>
        <w:t>Collaboration</w:t>
      </w:r>
      <w:r w:rsidRPr="3000A0DD" w:rsidR="0837ED83">
        <w:rPr>
          <w:rFonts w:ascii="MS Mincho" w:hAnsi="MS Mincho" w:eastAsia="MS Mincho" w:cs="MS Mincho"/>
          <w:noProof w:val="0"/>
          <w:sz w:val="24"/>
          <w:szCs w:val="24"/>
          <w:lang w:val="en-US"/>
        </w:rPr>
        <w:t>: Ensure all team members (7 in coding, others in ideation) work cohesively towards common goals.</w:t>
      </w:r>
    </w:p>
    <w:p xmlns:wp14="http://schemas.microsoft.com/office/word/2010/wordml" w:rsidP="3000A0DD" wp14:paraId="5D236B97" wp14:textId="0D11F68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MS Mincho" w:hAnsi="MS Mincho" w:eastAsia="MS Mincho" w:cs="MS Mincho"/>
          <w:noProof w:val="0"/>
          <w:sz w:val="24"/>
          <w:szCs w:val="24"/>
          <w:lang w:val="en-US"/>
        </w:rPr>
      </w:pPr>
      <w:r w:rsidRPr="3000A0DD" w:rsidR="0837ED83">
        <w:rPr>
          <w:rFonts w:ascii="MS Mincho" w:hAnsi="MS Mincho" w:eastAsia="MS Mincho" w:cs="MS Mincho"/>
          <w:b w:val="1"/>
          <w:bCs w:val="1"/>
          <w:noProof w:val="0"/>
          <w:sz w:val="24"/>
          <w:szCs w:val="24"/>
          <w:lang w:val="en-US"/>
        </w:rPr>
        <w:t>Router System</w:t>
      </w:r>
      <w:r w:rsidRPr="3000A0DD" w:rsidR="0837ED83">
        <w:rPr>
          <w:rFonts w:ascii="MS Mincho" w:hAnsi="MS Mincho" w:eastAsia="MS Mincho" w:cs="MS Mincho"/>
          <w:noProof w:val="0"/>
          <w:sz w:val="24"/>
          <w:szCs w:val="24"/>
          <w:lang w:val="en-US"/>
        </w:rPr>
        <w:t>: Design an inference router that dynamically routes tasks to the best resource, whether local or cloud-based.</w:t>
      </w:r>
    </w:p>
    <w:p xmlns:wp14="http://schemas.microsoft.com/office/word/2010/wordml" w:rsidP="3000A0DD" wp14:paraId="3AB18BB2" wp14:textId="1C6F907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MS Mincho" w:hAnsi="MS Mincho" w:eastAsia="MS Mincho" w:cs="MS Mincho"/>
          <w:noProof w:val="0"/>
          <w:sz w:val="24"/>
          <w:szCs w:val="24"/>
          <w:lang w:val="en-US"/>
        </w:rPr>
      </w:pPr>
      <w:r w:rsidRPr="3000A0DD" w:rsidR="0837ED83">
        <w:rPr>
          <w:rFonts w:ascii="MS Mincho" w:hAnsi="MS Mincho" w:eastAsia="MS Mincho" w:cs="MS Mincho"/>
          <w:b w:val="1"/>
          <w:bCs w:val="1"/>
          <w:noProof w:val="0"/>
          <w:sz w:val="24"/>
          <w:szCs w:val="24"/>
          <w:lang w:val="en-US"/>
        </w:rPr>
        <w:t>Documentation</w:t>
      </w:r>
      <w:r w:rsidRPr="3000A0DD" w:rsidR="0837ED83">
        <w:rPr>
          <w:rFonts w:ascii="MS Mincho" w:hAnsi="MS Mincho" w:eastAsia="MS Mincho" w:cs="MS Mincho"/>
          <w:noProof w:val="0"/>
          <w:sz w:val="24"/>
          <w:szCs w:val="24"/>
          <w:lang w:val="en-US"/>
        </w:rPr>
        <w:t>: Maintain clear and concise documentation throughout the project to ensure understanding and continuity.</w:t>
      </w:r>
    </w:p>
    <w:p xmlns:wp14="http://schemas.microsoft.com/office/word/2010/wordml" w:rsidP="3000A0DD" wp14:paraId="273576E0" wp14:textId="2CDF695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MS Mincho" w:hAnsi="MS Mincho" w:eastAsia="MS Mincho" w:cs="MS Mincho"/>
          <w:noProof w:val="0"/>
          <w:sz w:val="24"/>
          <w:szCs w:val="24"/>
          <w:lang w:val="en-US"/>
        </w:rPr>
      </w:pPr>
      <w:r w:rsidRPr="3000A0DD" w:rsidR="0837ED83">
        <w:rPr>
          <w:rFonts w:ascii="MS Mincho" w:hAnsi="MS Mincho" w:eastAsia="MS Mincho" w:cs="MS Mincho"/>
          <w:b w:val="1"/>
          <w:bCs w:val="1"/>
          <w:noProof w:val="0"/>
          <w:sz w:val="24"/>
          <w:szCs w:val="24"/>
          <w:lang w:val="en-US"/>
        </w:rPr>
        <w:t>Reusable Resources</w:t>
      </w:r>
      <w:r w:rsidRPr="3000A0DD" w:rsidR="0837ED83">
        <w:rPr>
          <w:rFonts w:ascii="MS Mincho" w:hAnsi="MS Mincho" w:eastAsia="MS Mincho" w:cs="MS Mincho"/>
          <w:noProof w:val="0"/>
          <w:sz w:val="24"/>
          <w:szCs w:val="24"/>
          <w:lang w:val="en-US"/>
        </w:rPr>
        <w:t>: Aim to create reusable model binaries and infrastructure templates to enhance project scalability and efficiency.</w:t>
      </w:r>
    </w:p>
    <w:p xmlns:wp14="http://schemas.microsoft.com/office/word/2010/wordml" wp14:paraId="2C078E63" wp14:textId="24C1629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4962b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2665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1df7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6d31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eaca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9c4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8de3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3a54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5c42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522f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0222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1246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8a16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5195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71b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fa39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6f2b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cec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32f8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98f3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e3a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86eb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a75d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a149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3ba0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29f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7a6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a58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063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50f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653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35f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E3F968"/>
    <w:rsid w:val="0837ED83"/>
    <w:rsid w:val="3000A0DD"/>
    <w:rsid w:val="35B9EE80"/>
    <w:rsid w:val="38454EFD"/>
    <w:rsid w:val="68E3F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F968"/>
  <w15:chartTrackingRefBased/>
  <w15:docId w15:val="{6638E68B-AD16-427F-8120-88A13A249E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000A0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00A0D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5">
    <w:uiPriority w:val="9"/>
    <w:name w:val="heading 5"/>
    <w:basedOn w:val="Normal"/>
    <w:next w:val="Normal"/>
    <w:unhideWhenUsed/>
    <w:qFormat/>
    <w:rsid w:val="3000A0DD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qFormat/>
    <w:rsid w:val="3000A0DD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ListParagraph">
    <w:uiPriority w:val="34"/>
    <w:name w:val="List Paragraph"/>
    <w:basedOn w:val="Normal"/>
    <w:qFormat/>
    <w:rsid w:val="3000A0D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000A0D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f36b88cb9ca46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S Minch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2025-12-23T01:18:59.5206450Z</dcterms:created>
  <dcterms:modified xsi:type="dcterms:W3CDTF">2025-12-23T08:54:10.8858920Z</dcterms:modified>
  <dc:creator>Suhail Babu Mohammed Faizan</dc:creator>
  <lastModifiedBy>Suhail Babu Mohammed Faizan</lastModifiedBy>
</coreProperties>
</file>