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LOGOS SEO Page Performance — Demo Guide</w:t>
      </w:r>
    </w:p>
    <w:p>
      <w:pPr/>
      <w:r>
        <w:t xml:space="preserve">Oct 8, 2026</w:t>
      </w:r>
      <w:r>
        <w:t xml:space="preserve"> · </w:t>
      </w:r>
      <w:r>
        <w:t xml:space="preserve">@FAIZAN</w:t>
      </w:r>
    </w:p>
    <w:p>
      <w:pPr>
        <w:pStyle w:val="Heading2"/>
      </w:pPr>
      <w:r>
        <w:t xml:space="preserve">Overview</w:t>
      </w:r>
    </w:p>
    <w:p>
      <w:pPr/>
      <w:r>
        <w:t xml:space="preserve">LOGOS SEO is a web tool that reads the client's GA4 and Google Search Console exports. It checks them week over week against the rules in </w:t>
      </w:r>
      <w:r>
        <w:rPr>
          <w:rStyle w:val="CodeChar"/>
        </w:rPr>
        <w:t xml:space="preserve">rules.yaml</w:t>
      </w:r>
      <w:r>
        <w:t xml:space="preserve"> and produces a report the SEO team can review. The tool only suggests. The SEO team confirms causes and approves countermeasures, and the tool never changes the website.</w:t>
      </w:r>
    </w:p>
    <w:p>
      <w:pPr/>
      <w:r>
        <w:rPr>
          <w:b/>
        </w:rPr>
        <w:t xml:space="preserve">Flow:</w:t>
      </w:r>
      <w:r>
        <w:t xml:space="preserve"> Data Import → Data → Measurements → Report. These are four pages, and the files uploaded on the first page carry through all four.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Rules:</w:t>
      </w:r>
      <w:r>
        <w:t xml:space="preserve"> GA4_R01 checks sessions (±3.9% week over week). GA4_R02 checks CVR (±0.7% relative). GSC_R01 investigates Search Console data when organic traffic falls.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Storage:</w:t>
      </w:r>
      <w:r>
        <w:t xml:space="preserve"> every upload, measurement and decision is saved in PostgreSQL and survives a restart.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Languages:</w:t>
      </w:r>
      <w:r>
        <w:t xml:space="preserve"> English and Japanese UI; the rule texts come from </w:t>
      </w:r>
      <w:r>
        <w:rPr>
          <w:rStyle w:val="CodeChar"/>
        </w:rPr>
        <w:t xml:space="preserve">rules.yaml</w:t>
      </w:r>
      <w:r>
        <w:t xml:space="preserve"> and its </w:t>
      </w:r>
      <w:r>
        <w:rPr>
          <w:rStyle w:val="CodeChar"/>
        </w:rPr>
        <w:t xml:space="preserve">_ja</w:t>
      </w:r>
      <w:r>
        <w:t xml:space="preserve"> keys.</w:t>
      </w:r>
    </w:p>
    <w:p>
      <w:pPr>
        <w:pStyle w:val="Heading2"/>
      </w:pPr>
      <w:r>
        <w:t xml:space="preserve">Working functionality</w:t>
      </w:r>
    </w:p>
    <w:p>
      <w:pPr/>
      <w:r>
        <w:t xml:space="preserve">Each page works on one </w:t>
      </w:r>
      <w:r>
        <w:rPr>
          <w:b/>
        </w:rPr>
        <w:t xml:space="preserve">active import context</w:t>
      </w:r>
      <w:r>
        <w:t xml:space="preserve">: the uploaded files plus their own date range. The context is carried in the URL (</w:t>
      </w:r>
      <w:r>
        <w:rPr>
          <w:rStyle w:val="CodeChar"/>
        </w:rPr>
        <w:t xml:space="preserve">#/seo/&lt;page&gt;?uploads=…&amp;end=…&amp;run=…</w:t>
      </w:r>
      <w:r>
        <w:t xml:space="preserve">), so a refresh or a shared link opens the same data.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to show in the demo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Import</w:t>
            </w:r>
          </w:p>
        </w:tc>
        <w:tc>
          <w:tcPr>
            <w:tcW w:w="3120" w:type="dxa"/>
          </w:tcPr>
          <w:p>
            <w:pPr/>
            <w:r>
              <w:t xml:space="preserve">Upload CSV, TSV, Excel, JSON, XML, HTML, PDF, DOCX or ZIP. The source (GA4 or GSC) is detected from the file contents, not the file name. Each row is validated: dates, numbers, URLs, duplicates, missing columns, CTR consistency.</w:t>
            </w:r>
          </w:p>
        </w:tc>
        <w:tc>
          <w:tcPr>
            <w:tcW w:w="3120" w:type="dxa"/>
          </w:tcPr>
          <w:p>
            <w:pPr/>
            <w:r>
              <w:t xml:space="preserve">The upload result per file: detected source, row count, issues, and status (imported / unsupported / failed).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</w:t>
            </w:r>
          </w:p>
        </w:tc>
        <w:tc>
          <w:tcPr>
            <w:tcW w:w="3120" w:type="dxa"/>
          </w:tcPr>
          <w:p>
            <w:pPr/>
            <w:r>
              <w:t xml:space="preserve">A GA4 analytics dashboard for the active context: KPI cards, trend and bar charts, dataset health, and the imported rows. All values come from the database; nothing is hard-coded.</w:t>
            </w:r>
          </w:p>
        </w:tc>
        <w:tc>
          <w:tcPr>
            <w:tcW w:w="3120" w:type="dxa"/>
          </w:tcPr>
          <w:p>
            <w:pPr/>
            <w:r>
              <w:t xml:space="preserve">KPI cards and the week-over-week charts for the uploaded file's own period.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Measurements</w:t>
            </w:r>
          </w:p>
        </w:tc>
        <w:tc>
          <w:tcPr>
            <w:tcW w:w="3120" w:type="dxa"/>
          </w:tcPr>
          <w:p>
            <w:pPr/>
            <w:r>
              <w:t xml:space="preserve">Runs the rules for the selected week against the previous 7 days, giving OK / NG / NOT_EVALUABLE per rule with the formula values. When organic sessions fall, the GSC_R01 investigation panel lists the affected queries, pages, devices and causes.</w:t>
            </w:r>
          </w:p>
        </w:tc>
        <w:tc>
          <w:tcPr>
            <w:tcW w:w="3120" w:type="dxa"/>
          </w:tcPr>
          <w:p>
            <w:pPr/>
            <w:r>
              <w:t xml:space="preserve">An NG result, its branch (organic / advertising / equal), and the GSC evidence.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</w:t>
            </w:r>
          </w:p>
        </w:tc>
        <w:tc>
          <w:tcPr>
            <w:tcW w:w="3120" w:type="dxa"/>
          </w:tcPr>
          <w:p>
            <w:pPr/>
            <w:r>
              <w:t xml:space="preserve">Seven sections built from the stored run, with Report Preview and Download TXT in the header. The TXT has exactly the same sections and values as the preview.</w:t>
            </w:r>
          </w:p>
        </w:tc>
        <w:tc>
          <w:tcPr>
            <w:tcW w:w="3120" w:type="dxa"/>
          </w:tcPr>
          <w:p>
            <w:pPr/>
            <w:r>
              <w:t xml:space="preserve">Preview, then download the TXT.</w:t>
            </w:r>
          </w:p>
        </w:tc>
      </w:tr>
    </w:tbl>
    <w:p>
      <w:pPr/>
      <w:r>
        <w:t xml:space="preserve">The SEO team review on Measurements works like this:</w:t>
      </w:r>
    </w:p>
    <w:p>
      <w:pPr>
        <w:pStyle w:val="ListParagraph"/>
        <w:numPr>
          <w:ilvl w:val="0"/>
          <w:numId w:val="3"/>
        </w:numPr>
      </w:pPr>
      <w:r>
        <w:t xml:space="preserve">A cause can be confirmed, rejected, marked "needs more evidence" or edited.</w:t>
      </w:r>
    </w:p>
    <w:p>
      <w:pPr>
        <w:pStyle w:val="ListParagraph"/>
        <w:numPr>
          <w:ilvl w:val="0"/>
          <w:numId w:val="3"/>
        </w:numPr>
      </w:pPr>
      <w:r>
        <w:t xml:space="preserve">A countermeasure can be approved or rejected.</w:t>
      </w:r>
    </w:p>
    <w:p>
      <w:pPr>
        <w:pStyle w:val="ListParagraph"/>
        <w:numPr>
          <w:ilvl w:val="0"/>
          <w:numId w:val="3"/>
        </w:numPr>
      </w:pPr>
      <w:r>
        <w:t xml:space="preserve">Every decision is stored with who decided, when, and the from → to state.</w:t>
      </w:r>
    </w:p>
    <w:p>
      <w:pPr>
        <w:pStyle w:val="Heading2"/>
      </w:pPr>
      <w:r>
        <w:t xml:space="preserve">Rules (rules.yaml)</w:t>
      </w:r>
    </w:p>
    <w:p>
      <w:pPr/>
      <w:r>
        <w:t xml:space="preserve">All thresholds, formulas, conditions, messages and team assignments are read from </w:t>
      </w:r>
      <w:r>
        <w:rPr>
          <w:rStyle w:val="CodeChar"/>
        </w:rPr>
        <w:t xml:space="preserve">SEO/LOGOS_SEO_Ontology_Standalone_Final/rules.yaml</w:t>
      </w:r>
      <w:r>
        <w:t xml:space="preserve">, so none of them is hard-coded. Changing a threshold in the YAML changes the result, with no code change needed. Every text has a </w:t>
      </w:r>
      <w:r>
        <w:rPr>
          <w:rStyle w:val="CodeChar"/>
        </w:rPr>
        <w:t xml:space="preserve">_ja</w:t>
      </w:r>
      <w:r>
        <w:t xml:space="preserve"> version for the Japanese UI.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 and follow-up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GA4_R01 Traffic Acquisition – Sessions</w:t>
            </w:r>
          </w:p>
        </w:tc>
        <w:tc>
          <w:tcPr>
            <w:tcW w:w="2340" w:type="dxa"/>
          </w:tcPr>
          <w:p>
            <w:pPr/>
            <w:r>
              <w:t xml:space="preserve">GA4</w:t>
            </w:r>
          </w:p>
        </w:tc>
        <w:tc>
          <w:tcPr>
            <w:tcW w:w="2340" w:type="dxa"/>
          </w:tcPr>
          <w:p>
            <w:pPr/>
            <w:r>
              <w:t xml:space="preserve">Total sessions, this week vs the previous 7 days. NG when the change is ≥ 3.9% or ≤ −3.9%.</w:t>
            </w:r>
          </w:p>
        </w:tc>
        <w:tc>
          <w:tcPr>
            <w:tcW w:w="2340" w:type="dxa"/>
          </w:tcPr>
          <w:p>
            <w:pPr/>
            <w:r>
              <w:t xml:space="preserve">When NG, it compares organic and advertising sessions. The larger decrease decides the branch: organic_primary sends feedback to the SEO team, advertising_primary to the Advertising team, and equal_contribution to both.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GA4_R02 Purchase Efficiency – CVR</w:t>
            </w:r>
          </w:p>
        </w:tc>
        <w:tc>
          <w:tcPr>
            <w:tcW w:w="2340" w:type="dxa"/>
          </w:tcPr>
          <w:p>
            <w:pPr/>
            <w:r>
              <w:t xml:space="preserve">GA4</w:t>
            </w:r>
          </w:p>
        </w:tc>
        <w:tc>
          <w:tcPr>
            <w:tcW w:w="2340" w:type="dxa"/>
          </w:tcPr>
          <w:p>
            <w:pPr/>
            <w:r>
              <w:t xml:space="preserve">CVR = purchases ÷ sessions × 100, using the 通販（全体） columns. NG when the relative change is ≥ 0.7% or ≤ −0.7%.</w:t>
            </w:r>
          </w:p>
        </w:tc>
        <w:tc>
          <w:tcPr>
            <w:tcW w:w="2340" w:type="dxa"/>
          </w:tcPr>
          <w:p>
            <w:pPr/>
            <w:r>
              <w:t xml:space="preserve">When NG, it picks a pattern from the direction of sessions and purchases. Feedback goes to the SEO &amp; Advertising teams or the Ecommerce team.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GSC_R01 Organic Traffic Decrease Investigation</w:t>
            </w:r>
          </w:p>
        </w:tc>
        <w:tc>
          <w:tcPr>
            <w:tcW w:w="2340" w:type="dxa"/>
          </w:tcPr>
          <w:p>
            <w:pPr/>
            <w:r>
              <w:t xml:space="preserve">GSC</w:t>
            </w:r>
          </w:p>
        </w:tc>
        <w:tc>
          <w:tcPr>
            <w:tcW w:w="2340" w:type="dxa"/>
          </w:tcPr>
          <w:p>
            <w:pPr/>
            <w:r>
              <w:t xml:space="preserve">Runs only when GA4_R01 is NG </w:t>
            </w:r>
            <w:r>
              <w:rPr>
                <w:b/>
              </w:rPr>
              <w:t xml:space="preserve">and</w:t>
            </w:r>
            <w:r>
              <w:t xml:space="preserve"> organic sessions fell.</w:t>
            </w:r>
          </w:p>
        </w:tc>
        <w:tc>
          <w:tcPr>
            <w:tcW w:w="2340" w:type="dxa"/>
          </w:tcPr>
          <w:p>
            <w:pPr/>
            <w:r>
              <w:t xml:space="preserve">Checks queries, pages, devices, countries and search appearance. Picks the first matching cause in priority order: ranking drop for queries, visibility drop, ranking drop for pages, CTR drop, a single affected device, a single affected search appearance. It then maps the cause to a countermeasure and sets confidence (high / medium / low / insufficient data).</w:t>
            </w:r>
          </w:p>
        </w:tc>
      </w:tr>
    </w:tbl>
    <w:p>
      <w:pPr/>
      <w:r>
        <w:t xml:space="preserve">A rule is </w:t>
      </w:r>
      <w:r>
        <w:rPr>
          <w:b/>
        </w:rPr>
        <w:t xml:space="preserve">NOT_EVALUABLE</w:t>
      </w:r>
      <w:r>
        <w:t xml:space="preserve"> instead of OK in four cases: a day is missing in either week, the previous value is 0, a required column is missing, or there is not enough data. Dates that the GA4 export itself marks as fake are labelled </w:t>
      </w:r>
      <w:r>
        <w:rPr>
          <w:b/>
        </w:rPr>
        <w:t xml:space="preserve">TEST DATA</w:t>
      </w:r>
      <w:r>
        <w:t xml:space="preserve">. The "Include test data" switch excludes them.</w:t>
      </w:r>
    </w:p>
    <w:p>
      <w:pPr>
        <w:pStyle w:val="Heading2"/>
      </w:pPr>
      <w:r>
        <w:t xml:space="preserve">Ontology (LOGOS SEO domain)</w:t>
      </w:r>
    </w:p>
    <w:p>
      <w:pPr/>
      <w:r>
        <w:rPr>
          <w:rStyle w:val="CodeChar"/>
        </w:rPr>
        <w:t xml:space="preserve">rules.yaml</w:t>
      </w:r>
      <w:r>
        <w:t xml:space="preserve"> decides </w:t>
      </w:r>
      <w:r>
        <w:rPr>
          <w:b/>
        </w:rPr>
        <w:t xml:space="preserve">what to judge</w:t>
      </w:r>
      <w:r>
        <w:t xml:space="preserve">: thresholds, formulas and conditions. The ontology in </w:t>
      </w:r>
      <w:r>
        <w:rPr>
          <w:rStyle w:val="CodeChar"/>
        </w:rPr>
        <w:t xml:space="preserve">SEO/LOGOS_SEO_Ontology_Standalone_Final/ontology/domains/seo/</w:t>
      </w:r>
      <w:r>
        <w:t xml:space="preserve"> (114 </w:t>
      </w:r>
      <w:r>
        <w:rPr>
          <w:rStyle w:val="CodeChar"/>
        </w:rPr>
        <w:t xml:space="preserve">.logos.yaml</w:t>
      </w:r>
      <w:r>
        <w:t xml:space="preserve"> files) decides </w:t>
      </w:r>
      <w:r>
        <w:rPr>
          <w:b/>
        </w:rPr>
        <w:t xml:space="preserve">what exists, which states it can be in, and which decisions people may make</w:t>
      </w:r>
      <w:r>
        <w:t xml:space="preserve">. The API loads it at start-up (</w:t>
      </w:r>
      <w:r>
        <w:rPr>
          <w:rStyle w:val="CodeChar"/>
        </w:rPr>
        <w:t xml:space="preserve">api/src/ontology.ts</w:t>
      </w:r>
      <w:r>
        <w:t xml:space="preserve">) and refuses to start if something it depends on is missing.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Folder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Files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Defines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Used at runtime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package / domain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Package id and version; scope: what is in and out of scope, agent mode </w:t>
            </w:r>
            <w:r>
              <w:rPr>
                <w:rStyle w:val="CodeChar"/>
              </w:rPr>
              <w:t xml:space="preserve">propose_only</w:t>
            </w:r>
          </w:p>
        </w:tc>
        <w:tc>
          <w:tcPr>
            <w:tcW w:w="2340" w:type="dxa"/>
          </w:tcPr>
          <w:p>
            <w:pPr/>
            <w:r>
              <w:t xml:space="preserve">Package: yes, required at start-up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objects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Site, Page, SearchQuery, TrafficSource, SEOData, AnalysisPeriod, JudgmentCondition, SEOAnomaly, CauseHypothesis, Countermeasure; the last three have lifecycles</w:t>
            </w:r>
          </w:p>
        </w:tc>
        <w:tc>
          <w:tcPr>
            <w:tcW w:w="2340" w:type="dxa"/>
          </w:tcPr>
          <w:p>
            <w:pPr/>
            <w:r>
              <w:t xml:space="preserve">Yes: all 11 required, lifecycles enforced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actions</w:t>
            </w:r>
          </w:p>
        </w:tc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Decisions the SEO team can make (triage, confirm cause, approve countermeasure, amend, adjust…)</w:t>
            </w:r>
          </w:p>
        </w:tc>
        <w:tc>
          <w:tcPr>
            <w:tcW w:w="2340" w:type="dxa"/>
          </w:tcPr>
          <w:p>
            <w:pPr/>
            <w:r>
              <w:t xml:space="preserve">Yes: the decision buttons on Measurements come from here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value-types</w:t>
            </w:r>
          </w:p>
        </w:tc>
        <w:tc>
          <w:tcPr>
            <w:tcW w:w="2340" w:type="dxa"/>
          </w:tcPr>
          <w:p>
            <w:pPr/>
            <w:r>
              <w:t xml:space="preserve">41</w:t>
            </w:r>
          </w:p>
        </w:tc>
        <w:tc>
          <w:tcPr>
            <w:tcW w:w="2340" w:type="dxa"/>
          </w:tcPr>
          <w:p>
            <w:pPr/>
            <w:r>
              <w:t xml:space="preserve">Allowed values and EN/JA labels (statuses, confidence, threshold unit, direction…)</w:t>
            </w:r>
          </w:p>
        </w:tc>
        <w:tc>
          <w:tcPr>
            <w:tcW w:w="2340" w:type="dxa"/>
          </w:tcPr>
          <w:p>
            <w:pPr/>
            <w:r>
              <w:t xml:space="preserve">Yes: labels, plus a start-up check of </w:t>
            </w:r>
            <w:r>
              <w:rPr>
                <w:rStyle w:val="CodeChar"/>
              </w:rPr>
              <w:t xml:space="preserve">rules.yaml</w:t>
            </w:r>
            <w:r>
              <w:t xml:space="preserve"> units and directions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relations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Links such as anomaly → page / query / traffic source</w:t>
            </w:r>
          </w:p>
        </w:tc>
        <w:tc>
          <w:tcPr>
            <w:tcW w:w="2340" w:type="dxa"/>
          </w:tcPr>
          <w:p>
            <w:pPr/>
            <w:r>
              <w:t xml:space="preserve">Shown in </w:t>
            </w:r>
            <w:r>
              <w:rPr>
                <w:rStyle w:val="CodeChar"/>
              </w:rPr>
              <w:t xml:space="preserve">/api/ontology</w:t>
            </w:r>
            <w:r>
              <w:t xml:space="preserve">; the DB subject keys follow them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evidence, functions, policies, source-bindings</w:t>
            </w:r>
          </w:p>
        </w:tc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Evidence records, calculations, access and retention policies, GA4/GSC column mappings</w:t>
            </w:r>
          </w:p>
        </w:tc>
        <w:tc>
          <w:tcPr>
            <w:tcW w:w="2340" w:type="dxa"/>
          </w:tcPr>
          <w:p>
            <w:pPr/>
            <w:r>
              <w:t xml:space="preserve">Design reference; implemented in code and DB tables, not read at runtime</w:t>
            </w:r>
          </w:p>
        </w:tc>
      </w:tr>
    </w:tbl>
    <w:p>
      <w:pPr/>
      <w:r>
        <w:t xml:space="preserve">Example: an anomaly moves DETECTED → TRIAGED → COUNTERMEASURE_ASSIGNED → RESOLVED, or DETECTED → DISMISSED. The UI shows only the buttons the lifecycle allows from the current state, and the API refuses any other transition.</w:t>
      </w:r>
    </w:p>
    <w:p>
      <w:pPr>
        <w:pStyle w:val="Heading2"/>
      </w:pPr>
      <w:r>
        <w:t xml:space="preserve">Tech stack and architecture</w:t>
      </w:r>
    </w:p>
    <w:p>
      <w:pPr/>
      <w:r>
        <w:t xml:space="preserve">The system has three parts, all running locally: a React website, a Node.js API and a PostgreSQL database in Docker. Everything is in one TypeScript monorepo with npm workspaces (</w:t>
      </w:r>
      <w:r>
        <w:rPr>
          <w:rStyle w:val="CodeChar"/>
        </w:rPr>
        <w:t xml:space="preserve">shared</w:t>
      </w:r>
      <w:r>
        <w:t xml:space="preserve">, </w:t>
      </w:r>
      <w:r>
        <w:rPr>
          <w:rStyle w:val="CodeChar"/>
        </w:rPr>
        <w:t xml:space="preserve">api</w:t>
      </w:r>
      <w:r>
        <w:t xml:space="preserve">, </w:t>
      </w:r>
      <w:r>
        <w:rPr>
          <w:rStyle w:val="CodeChar"/>
        </w:rPr>
        <w:t xml:space="preserve">dashboard</w:t>
      </w:r>
      <w:r>
        <w:t xml:space="preserve">).</w:t>
      </w:r>
    </w:p>
    <w:p>
      <w:pPr/>
      <w:r>
        <w:drawing>
          <wp:inline distT="0" distB="0" distL="0" distR="0">
            <wp:extent cx="5486400" cy="2302328"/>
            <wp:docPr id="1" name="image1" descr="architecture · website, API, database, ru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website, API, database, ru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website, API, database, rules</w:t>
      </w:r>
    </w:p>
    <w:p>
      <w:pPr/>
      <w:r>
        <w:t xml:space="preserve">The website calls the API under </w:t>
      </w:r>
      <w:r>
        <w:rPr>
          <w:rStyle w:val="CodeChar"/>
        </w:rPr>
        <w:t xml:space="preserve">/api</w:t>
      </w:r>
      <w:r>
        <w:t xml:space="preserve">; Vite proxies these calls to port 8787. Only the API talks to the database.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Technology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React 18, TypeScript 5.9, Vite 5, plain CSS, custom SVG charts, English/Japanese i18n, hash routing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Node.js 22, Hono 4 (@hono/node-server), run with tsx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File reading</w:t>
            </w:r>
          </w:p>
        </w:tc>
        <w:tc>
          <w:tcPr>
            <w:tcW w:w="4680" w:type="dxa"/>
          </w:tcPr>
          <w:p>
            <w:pPr/>
            <w:r>
              <w:t xml:space="preserve">xlsx (Excel/CSV), pdfjs-dist (PDF), mammoth (DOCX), fast-xml-parser (XML), yaml (rules.yaml)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Rule engine</w:t>
            </w:r>
          </w:p>
        </w:tc>
        <w:tc>
          <w:tcPr>
            <w:tcW w:w="4680" w:type="dxa"/>
          </w:tcPr>
          <w:p>
            <w:pPr/>
            <w:r>
              <w:t xml:space="preserve">Own expression evaluator (</w:t>
            </w:r>
            <w:r>
              <w:rPr>
                <w:rStyle w:val="CodeChar"/>
              </w:rPr>
              <w:t xml:space="preserve">api/src/measure/expr.ts</w:t>
            </w:r>
            <w:r>
              <w:t xml:space="preserve">): AND/OR/NOT, abs(), conditions written in rules.yaml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</w:t>
            </w:r>
          </w:p>
        </w:tc>
        <w:tc>
          <w:tcPr>
            <w:tcW w:w="4680" w:type="dxa"/>
          </w:tcPr>
          <w:p>
            <w:pPr/>
            <w:r>
              <w:t xml:space="preserve">PostgreSQL 18 in Docker, </w:t>
            </w:r>
            <w:r>
              <w:rPr>
                <w:rStyle w:val="CodeChar"/>
              </w:rPr>
              <w:t xml:space="preserve">pg</w:t>
            </w:r>
            <w:r>
              <w:t xml:space="preserve"> driver with a connection pool and transactions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DB viewer</w:t>
            </w:r>
          </w:p>
        </w:tc>
        <w:tc>
          <w:tcPr>
            <w:tcW w:w="4680" w:type="dxa"/>
          </w:tcPr>
          <w:p>
            <w:pPr/>
            <w:r>
              <w:t xml:space="preserve">Adminer in Docker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Tests</w:t>
            </w:r>
          </w:p>
        </w:tc>
        <w:tc>
          <w:tcPr>
            <w:tcW w:w="4680" w:type="dxa"/>
          </w:tcPr>
          <w:p>
            <w:pPr/>
            <w:r>
              <w:t xml:space="preserve">node:test (built into Node), 143 tests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Shared types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shared/</w:t>
            </w:r>
            <w:r>
              <w:t xml:space="preserve"> package used by both API and website</w:t>
            </w:r>
          </w:p>
        </w:tc>
      </w:tr>
    </w:tbl>
    <w:p>
      <w:pPr>
        <w:pStyle w:val="Heading2"/>
      </w:pPr>
      <w:r>
        <w:t xml:space="preserve">Database</w:t>
      </w:r>
    </w:p>
    <w:p>
      <w:pPr/>
      <w:r>
        <w:t xml:space="preserve">All data is stored in </w:t>
      </w:r>
      <w:r>
        <w:rPr>
          <w:b/>
        </w:rPr>
        <w:t xml:space="preserve">PostgreSQL 18</w:t>
      </w:r>
      <w:r>
        <w:t xml:space="preserve">, which runs in the Docker container </w:t>
      </w:r>
      <w:r>
        <w:rPr>
          <w:rStyle w:val="CodeChar"/>
        </w:rPr>
        <w:t xml:space="preserve">logos-seo-postgres</w:t>
      </w:r>
      <w:r>
        <w:t xml:space="preserve"> on </w:t>
      </w:r>
      <w:r>
        <w:rPr>
          <w:rStyle w:val="CodeChar"/>
        </w:rPr>
        <w:t xml:space="preserve">127.0.0.1:5433</w:t>
      </w:r>
      <w:r>
        <w:t xml:space="preserve">. The data itself lives in the Docker volume </w:t>
      </w:r>
      <w:r>
        <w:rPr>
          <w:rStyle w:val="CodeChar"/>
        </w:rPr>
        <w:t xml:space="preserve">logos-seo-pgdata</w:t>
      </w:r>
      <w:r>
        <w:t xml:space="preserve">. The application database is </w:t>
      </w:r>
      <w:r>
        <w:rPr>
          <w:rStyle w:val="CodeChar"/>
        </w:rPr>
        <w:t xml:space="preserve">logos_seo</w:t>
      </w:r>
      <w:r>
        <w:t xml:space="preserve">; tests use a separate database, </w:t>
      </w:r>
      <w:r>
        <w:rPr>
          <w:rStyle w:val="CodeChar"/>
        </w:rPr>
        <w:t xml:space="preserve">logos_seo_test</w:t>
      </w:r>
      <w:r>
        <w:t xml:space="preserve">. The container restarts automatically with Docker (</w:t>
      </w:r>
      <w:r>
        <w:rPr>
          <w:rStyle w:val="CodeChar"/>
        </w:rPr>
        <w:t xml:space="preserve">--restart unless-stopped</w:t>
      </w:r>
      <w:r>
        <w:t xml:space="preserve">), so it does not need to be started before each demo.</w:t>
      </w:r>
    </w:p>
    <w:p>
      <w:pPr/>
      <w:r>
        <w:rPr>
          <w:b/>
        </w:rPr>
        <w:t xml:space="preserve">Connection:</w:t>
      </w:r>
      <w:r>
        <w:t xml:space="preserve"> the API reads </w:t>
      </w:r>
      <w:r>
        <w:rPr>
          <w:rStyle w:val="CodeChar"/>
        </w:rPr>
        <w:t xml:space="preserve">DATABASE_URL</w:t>
      </w:r>
      <w:r>
        <w:t xml:space="preserve"> from the environment or from </w:t>
      </w:r>
      <w:r>
        <w:rPr>
          <w:rStyle w:val="CodeChar"/>
        </w:rPr>
        <w:t xml:space="preserve">SEO/.env</w:t>
      </w:r>
      <w:r>
        <w:t xml:space="preserve">. That file is git-ignored and holds the password; </w:t>
      </w:r>
      <w:r>
        <w:rPr>
          <w:rStyle w:val="CodeChar"/>
        </w:rPr>
        <w:t xml:space="preserve">SEO/.env.example</w:t>
      </w:r>
      <w:r>
        <w:t xml:space="preserve"> is the template. The password is not written in this document.</w:t>
      </w:r>
    </w:p>
    <w:p>
      <w:pPr/>
      <w:r>
        <w:rPr>
          <w:b/>
        </w:rPr>
        <w:t xml:space="preserve">Tables (20)</w:t>
      </w:r>
      <w:r>
        <w:t xml:space="preserve">, created automatically from </w:t>
      </w:r>
      <w:r>
        <w:rPr>
          <w:rStyle w:val="CodeChar"/>
        </w:rPr>
        <w:t xml:space="preserve">api/src/schema.sql</w:t>
      </w:r>
      <w:r>
        <w:t xml:space="preserve"> on first start: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Group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Tables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Holds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Uploads</w:t>
            </w:r>
          </w:p>
        </w:tc>
        <w:tc>
          <w:tcPr>
            <w:tcW w:w="3120" w:type="dxa"/>
          </w:tcPr>
          <w:p>
            <w:pPr/>
            <w:r>
              <w:t xml:space="preserve">uploads, upload_files, upload_issues, raw_records, imported_data</w:t>
            </w:r>
          </w:p>
        </w:tc>
        <w:tc>
          <w:tcPr>
            <w:tcW w:w="3120" w:type="dxa"/>
          </w:tcPr>
          <w:p>
            <w:pPr/>
            <w:r>
              <w:t xml:space="preserve">Each uploaded file, the original file bytes, validation issues, every source line as exported, and one metric value per row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Reference</w:t>
            </w:r>
          </w:p>
        </w:tc>
        <w:tc>
          <w:tcPr>
            <w:tcW w:w="3120" w:type="dxa"/>
          </w:tcPr>
          <w:p>
            <w:pPr/>
            <w:r>
              <w:t xml:space="preserve">sites, pages, search_queries, query_classifications, traffic_sources</w:t>
            </w:r>
          </w:p>
        </w:tc>
        <w:tc>
          <w:tcPr>
            <w:tcW w:w="3120" w:type="dxa"/>
          </w:tcPr>
          <w:p>
            <w:pPr/>
            <w:r>
              <w:t xml:space="preserve">Subjects that results point at: site, URLs, queries, traffic segments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Measurement</w:t>
            </w:r>
          </w:p>
        </w:tc>
        <w:tc>
          <w:tcPr>
            <w:tcW w:w="3120" w:type="dxa"/>
          </w:tcPr>
          <w:p>
            <w:pPr/>
            <w:r>
              <w:t xml:space="preserve">measurement_runs, analysis_results, measurements, measurement_sources</w:t>
            </w:r>
          </w:p>
        </w:tc>
        <w:tc>
          <w:tcPr>
            <w:tcW w:w="3120" w:type="dxa"/>
          </w:tcPr>
          <w:p>
            <w:pPr/>
            <w:r>
              <w:t xml:space="preserve">Each run (week plus import scope), calculated values, OK/NG results, and the imported rows each result 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Findings</w:t>
            </w:r>
          </w:p>
        </w:tc>
        <w:tc>
          <w:tcPr>
            <w:tcW w:w="3120" w:type="dxa"/>
          </w:tcPr>
          <w:p>
            <w:pPr/>
            <w:r>
              <w:t xml:space="preserve">anomalies, cause_hypotheses, countermeasures</w:t>
            </w:r>
          </w:p>
        </w:tc>
        <w:tc>
          <w:tcPr>
            <w:tcW w:w="3120" w:type="dxa"/>
          </w:tcPr>
          <w:p>
            <w:pPr/>
            <w:r>
              <w:t xml:space="preserve">What was detected, the suggested cause, the suggested action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</w:t>
            </w:r>
          </w:p>
        </w:tc>
        <w:tc>
          <w:tcPr>
            <w:tcW w:w="3120" w:type="dxa"/>
          </w:tcPr>
          <w:p>
            <w:pPr/>
            <w:r>
              <w:t xml:space="preserve">state_events, amendments, schema_info</w:t>
            </w:r>
          </w:p>
        </w:tc>
        <w:tc>
          <w:tcPr>
            <w:tcW w:w="3120" w:type="dxa"/>
          </w:tcPr>
          <w:p>
            <w:pPr/>
            <w:r>
              <w:t xml:space="preserve">Every SEO team decision and text edit (who, when, from → to), plus the schema version</w:t>
            </w:r>
          </w:p>
        </w:tc>
      </w:tr>
    </w:tbl>
    <w:p>
      <w:pPr/>
      <w:r>
        <w:rPr>
          <w:b/>
        </w:rPr>
        <w:t xml:space="preserve">Traceability:</w:t>
      </w:r>
      <w:r>
        <w:t xml:space="preserve"> uploads → raw_records → imported_data → analysis_results → measurements → anomalies → cause_hypotheses → countermeasures. Reports are not stored; they are rebuilt from these tables on every request.</w:t>
      </w:r>
    </w:p>
    <w:p>
      <w:pPr/>
      <w:r>
        <w:rPr>
          <w:b/>
        </w:rPr>
        <w:t xml:space="preserve">How to show the data is in PostgreSQL:</w:t>
      </w:r>
    </w:p>
    <w:p>
      <w:pPr>
        <w:pStyle w:val="ListParagraph"/>
        <w:numPr>
          <w:ilvl w:val="0"/>
          <w:numId w:val="4"/>
        </w:numPr>
      </w:pPr>
      <w:r>
        <w:t xml:space="preserve">Adminer in the browser at http://127.0.0.1:8081. Set System = </w:t>
      </w:r>
      <w:r>
        <w:rPr>
          <w:b/>
        </w:rPr>
        <w:t xml:space="preserve">PostgreSQL</w:t>
      </w:r>
      <w:r>
        <w:t xml:space="preserve">, Server = </w:t>
      </w:r>
      <w:r>
        <w:rPr>
          <w:rStyle w:val="CodeChar"/>
        </w:rPr>
        <w:t xml:space="preserve">db</w:t>
      </w:r>
      <w:r>
        <w:t xml:space="preserve">, Username = </w:t>
      </w:r>
      <w:r>
        <w:rPr>
          <w:rStyle w:val="CodeChar"/>
        </w:rPr>
        <w:t xml:space="preserve">logos</w:t>
      </w:r>
      <w:r>
        <w:t xml:space="preserve">, Database = </w:t>
      </w:r>
      <w:r>
        <w:rPr>
          <w:rStyle w:val="CodeChar"/>
        </w:rPr>
        <w:t xml:space="preserve">logos_seo</w:t>
      </w:r>
      <w:r>
        <w:t xml:space="preserve">, and use the password from </w:t>
      </w:r>
      <w:r>
        <w:rPr>
          <w:rStyle w:val="CodeChar"/>
        </w:rPr>
        <w:t xml:space="preserve">SEO/.env</w:t>
      </w:r>
      <w:r>
        <w:t xml:space="preserve">. Open the </w:t>
      </w:r>
      <w:r>
        <w:rPr>
          <w:rStyle w:val="CodeChar"/>
        </w:rPr>
        <w:t xml:space="preserve">uploads</w:t>
      </w:r>
      <w:r>
        <w:t xml:space="preserve"> table to see the uploaded file names.</w:t>
      </w:r>
    </w:p>
    <w:p>
      <w:pPr>
        <w:pStyle w:val="ListParagraph"/>
        <w:numPr>
          <w:ilvl w:val="0"/>
          <w:numId w:val="4"/>
        </w:numPr>
      </w:pPr>
      <w:r>
        <w:t xml:space="preserve">Terminal: </w:t>
      </w:r>
      <w:r>
        <w:rPr>
          <w:rStyle w:val="CodeChar"/>
        </w:rPr>
        <w:t xml:space="preserve">docker exec -it logos-seo-postgres psql -U logos -d logos_seo -c "SELECT id, file_name, source, import_status, row_count FROM uploads;"</w:t>
      </w:r>
    </w:p>
    <w:p>
      <w:pPr>
        <w:pStyle w:val="ListParagraph"/>
        <w:numPr>
          <w:ilvl w:val="0"/>
          <w:numId w:val="4"/>
        </w:numPr>
      </w:pPr>
      <w:r>
        <w:t xml:space="preserve">Repo evidence:</w:t>
      </w:r>
    </w:p>
    <w:p>
      <w:pPr>
        <w:pStyle w:val="ListParagraph"/>
        <w:numPr>
          <w:ilvl w:val="1"/>
          <w:numId w:val="5"/>
        </w:numPr>
      </w:pPr>
      <w:r>
        <w:rPr>
          <w:rStyle w:val="CodeChar"/>
        </w:rPr>
        <w:t xml:space="preserve">api/src/db.ts</w:t>
      </w:r>
      <w:r>
        <w:t xml:space="preserve"> uses the </w:t>
      </w:r>
      <w:r>
        <w:rPr>
          <w:rStyle w:val="CodeChar"/>
        </w:rPr>
        <w:t xml:space="preserve">pg</w:t>
      </w:r>
      <w:r>
        <w:t xml:space="preserve"> driver.</w:t>
      </w:r>
    </w:p>
    <w:p>
      <w:pPr>
        <w:pStyle w:val="ListParagraph"/>
        <w:numPr>
          <w:ilvl w:val="1"/>
          <w:numId w:val="5"/>
        </w:numPr>
      </w:pPr>
      <w:r>
        <w:rPr>
          <w:rStyle w:val="CodeChar"/>
        </w:rPr>
        <w:t xml:space="preserve">api/src/schema.sql</w:t>
      </w:r>
      <w:r>
        <w:t xml:space="preserve"> is PostgreSQL DDL.</w:t>
      </w:r>
    </w:p>
    <w:p>
      <w:pPr>
        <w:pStyle w:val="ListParagraph"/>
        <w:numPr>
          <w:ilvl w:val="1"/>
          <w:numId w:val="5"/>
        </w:numPr>
      </w:pPr>
      <w:r>
        <w:rPr>
          <w:rStyle w:val="CodeChar"/>
        </w:rPr>
        <w:t xml:space="preserve">api/package.json</w:t>
      </w:r>
      <w:r>
        <w:t xml:space="preserve"> lists </w:t>
      </w:r>
      <w:r>
        <w:rPr>
          <w:rStyle w:val="CodeChar"/>
        </w:rPr>
        <w:t xml:space="preserve">pg</w:t>
      </w:r>
      <w:r>
        <w:t xml:space="preserve">.</w:t>
      </w:r>
    </w:p>
    <w:p>
      <w:pPr>
        <w:pStyle w:val="ListParagraph"/>
        <w:numPr>
          <w:ilvl w:val="1"/>
          <w:numId w:val="5"/>
        </w:numPr>
      </w:pPr>
      <w:r>
        <w:t xml:space="preserve">There is no </w:t>
      </w:r>
      <w:r>
        <w:rPr>
          <w:rStyle w:val="CodeChar"/>
        </w:rPr>
        <w:t xml:space="preserve">.db</w:t>
      </w:r>
      <w:r>
        <w:t xml:space="preserve"> file left in the repo.</w:t>
      </w:r>
    </w:p>
    <w:p>
      <w:pPr/>
      <w:r>
        <w:rPr>
          <w:b/>
        </w:rPr>
        <w:t xml:space="preserve">Migration from SQLite:</w:t>
      </w:r>
      <w:r>
        <w:t xml:space="preserve"> </w:t>
      </w:r>
      <w:r>
        <w:rPr>
          <w:rStyle w:val="CodeChar"/>
        </w:rPr>
        <w:t xml:space="preserve">api/scripts/migrate-sqlite-to-postgres.ts</w:t>
      </w:r>
      <w:r>
        <w:t xml:space="preserve"> copied every table with the same ids, dates and values. It then checked each table's row count and SHA-256 checksum, and all 20 tables were identical. After that check the old SQLite files were deleted.</w:t>
      </w:r>
    </w:p>
    <w:p>
      <w:pPr>
        <w:pStyle w:val="Heading2"/>
      </w:pPr>
      <w:r>
        <w:t xml:space="preserve">How to run before the demo</w:t>
      </w:r>
    </w:p>
    <w:p>
      <w:pPr/>
      <w:r>
        <w:t xml:space="preserve">Start about 10 minutes early. Open two terminals in </w:t>
      </w:r>
      <w:r>
        <w:rPr>
          <w:rStyle w:val="CodeChar"/>
        </w:rPr>
        <w:t xml:space="preserve">/home/tw10577/implementation/SEO</w:t>
      </w:r>
      <w:r>
        <w:t xml:space="preserve"> and run Node 22; the default Node 18 fails.</w:t>
      </w:r>
    </w:p>
    <w:p>
      <w:pPr>
        <w:pStyle w:val="Code"/>
      </w:pPr>
      <w:bookmarkStart w:id="1" w:name="bongo_lang_bash_1"/>
      <w:bookmarkEnd w:id="1"/>
      <w:r>
        <w:t xml:space="preserve"># 0. Check PostgreSQL and Adminer are up (they auto-start with Docker)</w:t>
        <w:br/>
        <w:t xml:space="preserve">docker ps --filter name=logos</w:t>
        <w:br/>
        <w:t xml:space="preserve"># if not running:</w:t>
        <w:br/>
        <w:t xml:space="preserve">docker start logos-seo-postgres logos-adminer</w:t>
        <w:br/>
        <w:br/>
        <w:t xml:space="preserve"># Terminal 1 – API</w:t>
        <w:br/>
        <w:t xml:space="preserve">nvm use 22</w:t>
        <w:br/>
        <w:t xml:space="preserve">npm run dev:api        # http://localhost:8787/api</w:t>
        <w:br/>
        <w:br/>
        <w:t xml:space="preserve"># Terminal 2 – website</w:t>
        <w:br/>
        <w:t xml:space="preserve">nvm use 22</w:t>
        <w:br/>
        <w:t xml:space="preserve">npm run dev:web        # http://localhost:5173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What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URL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LOGOS SEO website</w:t>
            </w:r>
          </w:p>
        </w:tc>
        <w:tc>
          <w:tcPr>
            <w:tcW w:w="4680" w:type="dxa"/>
          </w:tcPr>
          <w:p>
            <w:pPr/>
            <w:r>
              <w:t xml:space="preserve">http://localhost:5173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http://localhost:8787/api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 viewer (Adminer)</w:t>
            </w:r>
          </w:p>
        </w:tc>
        <w:tc>
          <w:tcPr>
            <w:tcW w:w="4680" w:type="dxa"/>
          </w:tcPr>
          <w:p>
            <w:pPr/>
            <w:r>
              <w:t xml:space="preserve">http://127.0.0.1:8081</w:t>
            </w:r>
          </w:p>
        </w:tc>
      </w:tr>
    </w:tbl>
    <w:p>
      <w:pPr/>
      <w:r>
        <w:t xml:space="preserve">Quick checks before the audience joins: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docker ps</w:t>
      </w:r>
      <w:r>
        <w:t xml:space="preserve"> lists logos-seo-postgres and logos-adminer as Up</w:t>
      </w:r>
    </w:p>
    <w:p>
      <w:pPr>
        <w:pStyle w:val="ListParagraph"/>
        <w:numPr>
          <w:ilvl w:val="0"/>
          <w:numId w:val="6"/>
        </w:numPr>
      </w:pPr>
      <w:r>
        <w:t xml:space="preserve">☐ The API terminal prints its PostgreSQL connection with no error</w:t>
      </w:r>
    </w:p>
    <w:p>
      <w:pPr>
        <w:pStyle w:val="ListParagraph"/>
        <w:numPr>
          <w:ilvl w:val="0"/>
          <w:numId w:val="6"/>
        </w:numPr>
      </w:pPr>
      <w:r>
        <w:t xml:space="preserve">☐ http://localhost:5173 loads and the Data Import page lists the existing uploads</w:t>
      </w:r>
    </w:p>
    <w:p>
      <w:pPr>
        <w:pStyle w:val="ListParagraph"/>
        <w:numPr>
          <w:ilvl w:val="0"/>
          <w:numId w:val="6"/>
        </w:numPr>
      </w:pPr>
      <w:r>
        <w:t xml:space="preserve">☐ The demo files (GA4 + GSC exports) are ready in a folder</w:t>
      </w:r>
    </w:p>
    <w:p>
      <w:pPr>
        <w:pStyle w:val="ListParagraph"/>
        <w:numPr>
          <w:ilvl w:val="0"/>
          <w:numId w:val="6"/>
        </w:numPr>
      </w:pPr>
      <w:r>
        <w:t xml:space="preserve">☐ Adminer login works (password from </w:t>
      </w:r>
      <w:r>
        <w:rPr>
          <w:rStyle w:val="CodeChar"/>
        </w:rPr>
        <w:t xml:space="preserve">SEO/.env</w:t>
      </w:r>
      <w:r>
        <w:t xml:space="preserve">)</w:t>
      </w:r>
    </w:p>
    <w:p>
      <w:pPr>
        <w:pStyle w:val="Heading2"/>
      </w:pPr>
      <w:r>
        <w:t xml:space="preserve">Demo script (about 10 minutes)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Intro (1 min).</w:t>
      </w:r>
      <w:r>
        <w:t xml:space="preserve"> The client's GA4 and Search Console exports go in. A week-over-week judgment, the likely cause and a suggested action come out, all driven by </w:t>
      </w:r>
      <w:r>
        <w:rPr>
          <w:rStyle w:val="CodeChar"/>
        </w:rPr>
        <w:t xml:space="preserve">rules.yaml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Data Import (2 min).</w:t>
      </w:r>
      <w:r>
        <w:t xml:space="preserve"> Upload a GA4 export. Point out three things:</w:t>
      </w:r>
    </w:p>
    <w:p>
      <w:pPr>
        <w:pStyle w:val="ListParagraph"/>
        <w:numPr>
          <w:ilvl w:val="1"/>
          <w:numId w:val="8"/>
        </w:numPr>
      </w:pPr>
      <w:r>
        <w:t xml:space="preserve">the source is detected from the contents;</w:t>
      </w:r>
    </w:p>
    <w:p>
      <w:pPr>
        <w:pStyle w:val="ListParagraph"/>
        <w:numPr>
          <w:ilvl w:val="1"/>
          <w:numId w:val="8"/>
        </w:numPr>
      </w:pPr>
      <w:r>
        <w:t xml:space="preserve">the row count and the period are found automatically;</w:t>
      </w:r>
    </w:p>
    <w:p>
      <w:pPr>
        <w:pStyle w:val="ListParagraph"/>
        <w:numPr>
          <w:ilvl w:val="1"/>
          <w:numId w:val="8"/>
        </w:numPr>
      </w:pPr>
      <w:r>
        <w:t xml:space="preserve">row issues (invalid, duplicate) are listed, not hidden.</w:t>
      </w:r>
    </w:p>
    <w:p>
      <w:pPr>
        <w:pStyle w:val="ListParagraph"/>
        <w:ind w:left="720"/>
      </w:pPr>
      <w:r>
        <w:t xml:space="preserve">Then upload the GSC export, either the ZIP or the CSV files.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Data (2 min).</w:t>
      </w:r>
      <w:r>
        <w:t xml:space="preserve"> The page opens on the file just uploaded and its own period, not on the latest data. Show the KPI cards, the session and CVR trend charts, and Dataset Health.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Measurements (3 min).</w:t>
      </w:r>
      <w:r>
        <w:t xml:space="preserve"> Show the week, the previous week and the change % for GA4_R01 and GA4_R02, with OK or NG. On an NG sessions result:</w:t>
      </w:r>
    </w:p>
    <w:p>
      <w:pPr>
        <w:pStyle w:val="ListParagraph"/>
        <w:numPr>
          <w:ilvl w:val="1"/>
          <w:numId w:val="9"/>
        </w:numPr>
      </w:pPr>
      <w:r>
        <w:t xml:space="preserve">show the branch (organic / advertising primary);</w:t>
      </w:r>
    </w:p>
    <w:p>
      <w:pPr>
        <w:pStyle w:val="ListParagraph"/>
        <w:numPr>
          <w:ilvl w:val="1"/>
          <w:numId w:val="9"/>
        </w:numPr>
      </w:pPr>
      <w:r>
        <w:t xml:space="preserve">show the team to send feedback to;</w:t>
      </w:r>
    </w:p>
    <w:p>
      <w:pPr>
        <w:pStyle w:val="ListParagraph"/>
        <w:numPr>
          <w:ilvl w:val="1"/>
          <w:numId w:val="9"/>
        </w:numPr>
      </w:pPr>
      <w:r>
        <w:t xml:space="preserve">open the GSC_R01 panel: affected queries and pages, the identified cause, the countermeasure and its confidence.</w:t>
      </w:r>
    </w:p>
    <w:p>
      <w:pPr>
        <w:pStyle w:val="ListParagraph"/>
        <w:ind w:left="720"/>
      </w:pPr>
      <w:r>
        <w:t xml:space="preserve">Confirm or modify one cause to show the review step.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Report (1 min).</w:t>
      </w:r>
      <w:r>
        <w:t xml:space="preserve"> Click </w:t>
      </w:r>
      <w:r>
        <w:rPr>
          <w:b/>
        </w:rPr>
        <w:t xml:space="preserve">Report Preview</w:t>
      </w:r>
      <w:r>
        <w:t xml:space="preserve"> and go through the 7 sections, from the data summary down to team feedback. Then click </w:t>
      </w:r>
      <w:r>
        <w:rPr>
          <w:b/>
        </w:rPr>
        <w:t xml:space="preserve">Download TXT</w:t>
      </w:r>
      <w:r>
        <w:t xml:space="preserve">; the file has the same content.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Database (1 min).</w:t>
      </w:r>
      <w:r>
        <w:t xml:space="preserve"> Open Adminer at http://127.0.0.1:8081, then:</w:t>
      </w:r>
    </w:p>
    <w:p>
      <w:pPr>
        <w:pStyle w:val="ListParagraph"/>
        <w:numPr>
          <w:ilvl w:val="1"/>
          <w:numId w:val="10"/>
        </w:numPr>
      </w:pPr>
      <w:r>
        <w:t xml:space="preserve">open the </w:t>
      </w:r>
      <w:r>
        <w:rPr>
          <w:rStyle w:val="CodeChar"/>
        </w:rPr>
        <w:t xml:space="preserve">uploads</w:t>
      </w:r>
      <w:r>
        <w:t xml:space="preserve"> table to show the file just uploaded;</w:t>
      </w:r>
    </w:p>
    <w:p>
      <w:pPr>
        <w:pStyle w:val="ListParagraph"/>
        <w:numPr>
          <w:ilvl w:val="1"/>
          <w:numId w:val="10"/>
        </w:numPr>
      </w:pPr>
      <w:r>
        <w:t xml:space="preserve">open </w:t>
      </w:r>
      <w:r>
        <w:rPr>
          <w:rStyle w:val="CodeChar"/>
        </w:rPr>
        <w:t xml:space="preserve">measurements</w:t>
      </w:r>
      <w:r>
        <w:t xml:space="preserve"> to show the stored OK/NG rows.</w:t>
      </w:r>
    </w:p>
    <w:p>
      <w:pPr>
        <w:pStyle w:val="ListParagraph"/>
        <w:ind w:left="720"/>
      </w:pPr>
      <w:r>
        <w:t xml:space="preserve">This proves the data is in PostgreSQL.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Rules are configuration (optional).</w:t>
      </w:r>
      <w:r>
        <w:t xml:space="preserve"> Show the GA4_R01 threshold </w:t>
      </w:r>
      <w:r>
        <w:rPr>
          <w:rStyle w:val="CodeChar"/>
        </w:rPr>
        <w:t xml:space="preserve">value: 3.9</w:t>
      </w:r>
      <w:r>
        <w:t xml:space="preserve"> in </w:t>
      </w:r>
      <w:r>
        <w:rPr>
          <w:rStyle w:val="CodeChar"/>
        </w:rPr>
        <w:t xml:space="preserve">rules.yaml</w:t>
      </w:r>
      <w:r>
        <w:t xml:space="preserve">. Changing it changes the result without any code change.</w:t>
      </w:r>
    </w:p>
    <w:p>
      <w:pPr/>
      <w:r>
        <w:t xml:space="preserve">One line to close with: </w:t>
      </w:r>
      <w:r>
        <w:rPr>
          <w:i/>
        </w:rPr>
        <w:t xml:space="preserve">the system suggests; the SEO team decides.</w:t>
      </w:r>
    </w:p>
    <w:p>
      <w:pPr>
        <w:pStyle w:val="Heading2"/>
      </w:pPr>
      <w:r>
        <w:t xml:space="preserve">Quality and known limits</w:t>
      </w:r>
    </w:p>
    <w:p>
      <w:pPr/>
      <w:r>
        <w:t xml:space="preserve">143 automated API tests pass against PostgreSQL. Each test gets its own schema in </w:t>
      </w:r>
      <w:r>
        <w:rPr>
          <w:rStyle w:val="CodeChar"/>
        </w:rPr>
        <w:t xml:space="preserve">logos_seo_test</w:t>
      </w:r>
      <w:r>
        <w:t xml:space="preserve">. Run them with </w:t>
      </w:r>
      <w:r>
        <w:rPr>
          <w:rStyle w:val="CodeChar"/>
        </w:rPr>
        <w:t xml:space="preserve">npm test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tests (rules, GSC, import, traceability, report, import context)</w:t>
            </w:r>
          </w:p>
        </w:tc>
        <w:tc>
          <w:tcPr>
            <w:tcW w:w="4680" w:type="dxa"/>
          </w:tcPr>
          <w:p>
            <w:pPr/>
            <w:r>
              <w:t xml:space="preserve">143 / 143 pass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SQLite → PostgreSQL read parity: every endpoint compared old vs new</w:t>
            </w:r>
          </w:p>
        </w:tc>
        <w:tc>
          <w:tcPr>
            <w:tcW w:w="4680" w:type="dxa"/>
          </w:tcPr>
          <w:p>
            <w:pPr/>
            <w:r>
              <w:t xml:space="preserve">232 / 232 identical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Write parity: uploads, runs, decisions</w:t>
            </w:r>
          </w:p>
        </w:tc>
        <w:tc>
          <w:tcPr>
            <w:tcW w:w="4680" w:type="dxa"/>
          </w:tcPr>
          <w:p>
            <w:pPr/>
            <w:r>
              <w:t xml:space="preserve">41 / 41 identical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Migration checksum, per table</w:t>
            </w:r>
          </w:p>
        </w:tc>
        <w:tc>
          <w:tcPr>
            <w:tcW w:w="4680" w:type="dxa"/>
          </w:tcPr>
          <w:p>
            <w:pPr/>
            <w:r>
              <w:t xml:space="preserve">20 / 20 tables identical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TypeScript typecheck (API + dashboard)</w:t>
            </w:r>
          </w:p>
        </w:tc>
        <w:tc>
          <w:tcPr>
            <w:tcW w:w="4680" w:type="dxa"/>
          </w:tcPr>
          <w:p>
            <w:pPr/>
            <w:r>
              <w:t xml:space="preserve">Pass</w:t>
            </w:r>
          </w:p>
        </w:tc>
      </w:tr>
    </w:tbl>
    <w:p>
      <w:pPr/>
      <w:r>
        <w:t xml:space="preserve">Known limits to mention if asked:</w:t>
      </w:r>
    </w:p>
    <w:p>
      <w:pPr>
        <w:pStyle w:val="ListParagraph"/>
        <w:numPr>
          <w:ilvl w:val="0"/>
          <w:numId w:val="11"/>
        </w:numPr>
      </w:pPr>
      <w:r>
        <w:t xml:space="preserve">It is a PoC: there is no login or user management, and it runs locally (localhost only).</w:t>
      </w:r>
    </w:p>
    <w:p>
      <w:pPr>
        <w:pStyle w:val="ListParagraph"/>
        <w:numPr>
          <w:ilvl w:val="0"/>
          <w:numId w:val="11"/>
        </w:numPr>
      </w:pPr>
      <w:r>
        <w:t xml:space="preserve">The cause is a hypothesis from the numbers, not a business reason, and stays so until the SEO team confirms it.</w:t>
      </w:r>
    </w:p>
    <w:p>
      <w:pPr>
        <w:pStyle w:val="ListParagraph"/>
        <w:numPr>
          <w:ilvl w:val="0"/>
          <w:numId w:val="11"/>
        </w:numPr>
      </w:pPr>
      <w:r>
        <w:t xml:space="preserve">GSC_R01 needs the GSC export to cover the same weeks as GA4; otherwise its confidence is low or insufficient data.</w:t>
      </w:r>
    </w:p>
    <w:p>
      <w:pPr>
        <w:pStyle w:val="ListParagraph"/>
        <w:numPr>
          <w:ilvl w:val="0"/>
          <w:numId w:val="11"/>
        </w:numPr>
      </w:pPr>
      <w:r>
        <w:t xml:space="preserve">Parts of </w:t>
      </w:r>
      <w:r>
        <w:rPr>
          <w:rStyle w:val="CodeChar"/>
        </w:rPr>
        <w:t xml:space="preserve">SEO/README.md</w:t>
      </w:r>
      <w:r>
        <w:t xml:space="preserve"> still describe the earlier flow (for example "no separate report page") and need a refresh.</w:t>
      </w:r>
    </w:p>
    <w:p>
      <w:pPr>
        <w:pStyle w:val="ListParagraph"/>
        <w:numPr>
          <w:ilvl w:val="0"/>
          <w:numId w:val="11"/>
        </w:numPr>
      </w:pPr>
      <w:r>
        <w:t xml:space="preserve">The push to the colleague's repo (TW-10522/LOGOS-v1, branch </w:t>
      </w:r>
      <w:r>
        <w:rPr>
          <w:rStyle w:val="CodeChar"/>
        </w:rPr>
        <w:t xml:space="preserve">SEO</w:t>
      </w:r>
      <w:r>
        <w:t xml:space="preserve">) has to be run from the VS Code terminal, where GitHub is signed in.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LOGOS SEO Page Performance — Demo Guide</dc:title>
  <dc:description>Claude Docs node/2d3ed86f-f092@11 docx-w6</dc:description>
  <cp:revision>11</cp:revision>
</cp:coreProperties>
</file>