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276E" w14:textId="77777777" w:rsidR="00055193" w:rsidRPr="00010F91" w:rsidRDefault="00000000">
      <w:pPr>
        <w:ind w:left="-5"/>
        <w:rPr>
          <w:b/>
          <w:bCs/>
          <w:sz w:val="28"/>
          <w:szCs w:val="28"/>
        </w:rPr>
      </w:pPr>
      <w:r w:rsidRPr="00010F91">
        <w:rPr>
          <w:b/>
          <w:bCs/>
          <w:sz w:val="28"/>
          <w:szCs w:val="28"/>
        </w:rPr>
        <w:t>Project Report</w:t>
      </w:r>
    </w:p>
    <w:p w14:paraId="79E488AA" w14:textId="77777777" w:rsidR="00055193" w:rsidRPr="00010F91" w:rsidRDefault="00000000">
      <w:pPr>
        <w:spacing w:after="4"/>
        <w:ind w:left="-5"/>
        <w:rPr>
          <w:b/>
          <w:bCs/>
          <w:sz w:val="26"/>
          <w:szCs w:val="26"/>
        </w:rPr>
      </w:pPr>
      <w:r w:rsidRPr="00010F91">
        <w:rPr>
          <w:b/>
          <w:bCs/>
          <w:sz w:val="26"/>
          <w:szCs w:val="26"/>
        </w:rPr>
        <w:t>Abstract</w:t>
      </w:r>
    </w:p>
    <w:p w14:paraId="4F5BDC91" w14:textId="77777777" w:rsidR="00055193" w:rsidRDefault="00000000">
      <w:pPr>
        <w:ind w:left="-5"/>
      </w:pPr>
      <w:r>
        <w:t>This project implements a blockchain-based system to register and fractionalize the African Leadership University (ALU) logo. By leveraging an ERC-721 smart contract to establish immutable proof of authenticity and an ERC-20 contract to split ownership into distributable tokens, this solution ensures transparent, decentralized verification and stakeholder ownership tracking.</w:t>
      </w:r>
    </w:p>
    <w:p w14:paraId="1229756E" w14:textId="77777777" w:rsidR="00055193" w:rsidRPr="00010F91" w:rsidRDefault="00000000">
      <w:pPr>
        <w:spacing w:after="4"/>
        <w:ind w:left="-5"/>
        <w:rPr>
          <w:b/>
          <w:bCs/>
          <w:sz w:val="26"/>
          <w:szCs w:val="26"/>
        </w:rPr>
      </w:pPr>
      <w:r w:rsidRPr="00010F91">
        <w:rPr>
          <w:b/>
          <w:bCs/>
          <w:sz w:val="26"/>
          <w:szCs w:val="26"/>
        </w:rPr>
        <w:t>Introduction</w:t>
      </w:r>
    </w:p>
    <w:p w14:paraId="5B8AACC4" w14:textId="77777777" w:rsidR="00055193" w:rsidRDefault="00000000">
      <w:pPr>
        <w:ind w:left="-5"/>
      </w:pPr>
      <w:r>
        <w:t>ALU needs to protect its logo on a blockchain because traditional databases and copyright registries rely on centralized authorities, which are vulnerable to alteration, deletion, or loss. A blockchain provides an immutable, decentralized ledger where the exact state and timestamp of registration are permanently recorded. This ensures undeniable cryptographic proof of existence and authenticity that any party can verify independently without relying on a central entity.</w:t>
      </w:r>
    </w:p>
    <w:p w14:paraId="7212B0B2" w14:textId="77777777" w:rsidR="00055193" w:rsidRPr="00010F91" w:rsidRDefault="00000000">
      <w:pPr>
        <w:spacing w:after="4"/>
        <w:ind w:left="-5"/>
        <w:rPr>
          <w:b/>
          <w:bCs/>
          <w:sz w:val="26"/>
          <w:szCs w:val="26"/>
        </w:rPr>
      </w:pPr>
      <w:r w:rsidRPr="00010F91">
        <w:rPr>
          <w:b/>
          <w:bCs/>
          <w:sz w:val="26"/>
          <w:szCs w:val="26"/>
        </w:rPr>
        <w:t>Blockchain Setup</w:t>
      </w:r>
    </w:p>
    <w:p w14:paraId="5211802B" w14:textId="77777777" w:rsidR="00055193" w:rsidRDefault="00000000">
      <w:pPr>
        <w:ind w:left="-5"/>
      </w:pPr>
      <w:r>
        <w:t>A local blockchain is a simulated network running locally on a developer's computer. Developers use it instead of the real Ethereum network to test smart contracts for free, without spending real ETH, and with instant transaction mining.</w:t>
      </w:r>
    </w:p>
    <w:p w14:paraId="046ED3DB" w14:textId="77777777" w:rsidR="00055193" w:rsidRDefault="00000000">
      <w:pPr>
        <w:ind w:left="-5" w:right="433"/>
      </w:pPr>
      <w:r>
        <w:t>Hardhat was set up to spin up this local node. It compiles the Solidity contracts, creates a local blockchain environment, and provides dummy wallet addresses pre-funded with fake ETH. A wallet address is a unique identifier on the blockchain that represents a user's account.</w:t>
      </w:r>
    </w:p>
    <w:p w14:paraId="2AC2310E" w14:textId="77777777" w:rsidR="00055193" w:rsidRDefault="00000000">
      <w:pPr>
        <w:spacing w:after="4"/>
        <w:ind w:left="-5"/>
      </w:pPr>
      <w:r>
        <w:t>Smart Contract Explanation</w:t>
      </w:r>
    </w:p>
    <w:p w14:paraId="76E0BE46" w14:textId="77777777" w:rsidR="00055193" w:rsidRDefault="00000000">
      <w:pPr>
        <w:ind w:left="-5"/>
      </w:pPr>
      <w:r>
        <w:t>A smart contract is a self-executing program deployed on a blockchain. Unlike standard programs that run on centralized servers, smart contracts run on a decentralized network where their code and data are public, immutable, and strictly enforce logic.</w:t>
      </w:r>
    </w:p>
    <w:p w14:paraId="26F07B9E" w14:textId="77777777" w:rsidR="00055193" w:rsidRDefault="00000000">
      <w:pPr>
        <w:ind w:left="-5"/>
      </w:pPr>
      <w:r>
        <w:t>An NFT is a unique digital asset. ERC-721 allows each token to have distinct properties.</w:t>
      </w:r>
    </w:p>
    <w:p w14:paraId="72C31D5C" w14:textId="77777777" w:rsidR="00055193" w:rsidRDefault="00000000">
      <w:pPr>
        <w:ind w:left="-5"/>
      </w:pPr>
      <w:r>
        <w:t>SHA-256 is a cryptographic function that converts data into a unique hash. Even small changes produce a different hash.</w:t>
      </w:r>
    </w:p>
    <w:p w14:paraId="424A3EC5" w14:textId="77777777" w:rsidR="00055193" w:rsidRDefault="00000000">
      <w:pPr>
        <w:ind w:left="-5"/>
      </w:pPr>
      <w:r>
        <w:t>Data on blockchain cannot be changed because blocks are cryptographically linked.</w:t>
      </w:r>
    </w:p>
    <w:p w14:paraId="3556D838" w14:textId="77777777" w:rsidR="00055193" w:rsidRDefault="00000000">
      <w:pPr>
        <w:spacing w:after="4"/>
        <w:ind w:left="-5"/>
      </w:pPr>
      <w:r>
        <w:t>Functions Created:</w:t>
      </w:r>
    </w:p>
    <w:p w14:paraId="5FB1AF36" w14:textId="77777777" w:rsidR="00055193" w:rsidRDefault="00000000">
      <w:pPr>
        <w:spacing w:after="0"/>
        <w:ind w:left="-5" w:right="2824"/>
      </w:pPr>
      <w:proofErr w:type="spellStart"/>
      <w:proofErr w:type="gramStart"/>
      <w:r>
        <w:t>registerAsset</w:t>
      </w:r>
      <w:proofErr w:type="spellEnd"/>
      <w:r>
        <w:t>(</w:t>
      </w:r>
      <w:proofErr w:type="gramEnd"/>
      <w:r>
        <w:t xml:space="preserve">): registers asset and mints NFT. </w:t>
      </w:r>
      <w:proofErr w:type="spellStart"/>
      <w:proofErr w:type="gramStart"/>
      <w:r>
        <w:t>verifyLogoIntegrity</w:t>
      </w:r>
      <w:proofErr w:type="spellEnd"/>
      <w:r>
        <w:t>(</w:t>
      </w:r>
      <w:proofErr w:type="gramEnd"/>
      <w:r>
        <w:t>): checks hash validity.</w:t>
      </w:r>
    </w:p>
    <w:p w14:paraId="3E9BA6C6" w14:textId="77777777" w:rsidR="00055193" w:rsidRDefault="00000000">
      <w:pPr>
        <w:ind w:left="-5" w:right="4135"/>
      </w:pPr>
      <w:proofErr w:type="spellStart"/>
      <w:proofErr w:type="gramStart"/>
      <w:r>
        <w:t>getAsset</w:t>
      </w:r>
      <w:proofErr w:type="spellEnd"/>
      <w:r>
        <w:t>(</w:t>
      </w:r>
      <w:proofErr w:type="gramEnd"/>
      <w:r>
        <w:t xml:space="preserve">): returns asset details. </w:t>
      </w:r>
      <w:proofErr w:type="spellStart"/>
      <w:proofErr w:type="gramStart"/>
      <w:r>
        <w:t>distributeShares</w:t>
      </w:r>
      <w:proofErr w:type="spellEnd"/>
      <w:r>
        <w:t>(</w:t>
      </w:r>
      <w:proofErr w:type="gramEnd"/>
      <w:r>
        <w:t xml:space="preserve">): distributes ALUT tokens. </w:t>
      </w:r>
      <w:proofErr w:type="spellStart"/>
      <w:proofErr w:type="gramStart"/>
      <w:r>
        <w:t>ownershipPercentage</w:t>
      </w:r>
      <w:proofErr w:type="spellEnd"/>
      <w:r>
        <w:t>(</w:t>
      </w:r>
      <w:proofErr w:type="gramEnd"/>
      <w:r>
        <w:t xml:space="preserve">): </w:t>
      </w:r>
      <w:proofErr w:type="gramStart"/>
      <w:r>
        <w:t>calculates</w:t>
      </w:r>
      <w:proofErr w:type="gramEnd"/>
      <w:r>
        <w:t xml:space="preserve"> ownership share.</w:t>
      </w:r>
    </w:p>
    <w:p w14:paraId="7459D2F1" w14:textId="77777777" w:rsidR="00055193" w:rsidRDefault="00000000">
      <w:pPr>
        <w:spacing w:after="4"/>
        <w:ind w:left="-5"/>
      </w:pPr>
      <w:proofErr w:type="spellStart"/>
      <w:r>
        <w:t>Tokenisation</w:t>
      </w:r>
      <w:proofErr w:type="spellEnd"/>
    </w:p>
    <w:p w14:paraId="34FE5FA9" w14:textId="77777777" w:rsidR="00055193" w:rsidRDefault="00000000">
      <w:pPr>
        <w:ind w:left="-5"/>
      </w:pPr>
      <w:proofErr w:type="spellStart"/>
      <w:r>
        <w:t>Tokenisation</w:t>
      </w:r>
      <w:proofErr w:type="spellEnd"/>
      <w:r>
        <w:t xml:space="preserve"> splits ownership into digital tokens. ERC-721 is used for unique asset registration. ERC-20 is used for fungible ownership shares.</w:t>
      </w:r>
    </w:p>
    <w:p w14:paraId="1DA8B6D4" w14:textId="77777777" w:rsidR="00055193" w:rsidRDefault="00000000">
      <w:pPr>
        <w:spacing w:after="4"/>
        <w:ind w:left="-5"/>
      </w:pPr>
      <w:r>
        <w:t>Test Results</w:t>
      </w:r>
    </w:p>
    <w:p w14:paraId="7CCD5908" w14:textId="095F7010" w:rsidR="00010F91" w:rsidRDefault="00010F91">
      <w:pPr>
        <w:spacing w:after="4"/>
        <w:ind w:left="-5"/>
      </w:pPr>
      <w:r>
        <w:rPr>
          <w:noProof/>
        </w:rPr>
        <w:lastRenderedPageBreak/>
        <w:drawing>
          <wp:inline distT="0" distB="0" distL="0" distR="0" wp14:anchorId="2D5ABA4E" wp14:editId="731C9F88">
            <wp:extent cx="3786294" cy="3600450"/>
            <wp:effectExtent l="0" t="0" r="5080" b="0"/>
            <wp:docPr id="275536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36061" name="Picture 2755360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96204" cy="3609874"/>
                    </a:xfrm>
                    <a:prstGeom prst="rect">
                      <a:avLst/>
                    </a:prstGeom>
                  </pic:spPr>
                </pic:pic>
              </a:graphicData>
            </a:graphic>
          </wp:inline>
        </w:drawing>
      </w:r>
    </w:p>
    <w:p w14:paraId="2F44FF7D" w14:textId="77777777" w:rsidR="00010F91" w:rsidRDefault="00010F91">
      <w:pPr>
        <w:spacing w:after="4"/>
        <w:ind w:left="-5"/>
      </w:pPr>
    </w:p>
    <w:p w14:paraId="1481E11D" w14:textId="55F7946C" w:rsidR="00010F91" w:rsidRDefault="00010F91">
      <w:pPr>
        <w:spacing w:after="4"/>
        <w:ind w:left="-5"/>
      </w:pPr>
      <w:r>
        <w:rPr>
          <w:noProof/>
        </w:rPr>
        <w:drawing>
          <wp:inline distT="0" distB="0" distL="0" distR="0" wp14:anchorId="1605D731" wp14:editId="6344F319">
            <wp:extent cx="5575935" cy="784225"/>
            <wp:effectExtent l="0" t="0" r="5715" b="0"/>
            <wp:docPr id="1121570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70683" name="Picture 1121570683"/>
                    <pic:cNvPicPr/>
                  </pic:nvPicPr>
                  <pic:blipFill>
                    <a:blip r:embed="rId7">
                      <a:extLst>
                        <a:ext uri="{28A0092B-C50C-407E-A947-70E740481C1C}">
                          <a14:useLocalDpi xmlns:a14="http://schemas.microsoft.com/office/drawing/2010/main" val="0"/>
                        </a:ext>
                      </a:extLst>
                    </a:blip>
                    <a:stretch>
                      <a:fillRect/>
                    </a:stretch>
                  </pic:blipFill>
                  <pic:spPr>
                    <a:xfrm>
                      <a:off x="0" y="0"/>
                      <a:ext cx="5575935" cy="784225"/>
                    </a:xfrm>
                    <a:prstGeom prst="rect">
                      <a:avLst/>
                    </a:prstGeom>
                  </pic:spPr>
                </pic:pic>
              </a:graphicData>
            </a:graphic>
          </wp:inline>
        </w:drawing>
      </w:r>
    </w:p>
    <w:p w14:paraId="74558662" w14:textId="77777777" w:rsidR="00010F91" w:rsidRDefault="00010F91">
      <w:pPr>
        <w:spacing w:after="4"/>
        <w:ind w:left="-5"/>
      </w:pPr>
    </w:p>
    <w:p w14:paraId="04C71F7B" w14:textId="4EC6F302" w:rsidR="00010F91" w:rsidRDefault="00010F91">
      <w:pPr>
        <w:spacing w:after="4"/>
        <w:ind w:left="-5"/>
      </w:pPr>
      <w:r>
        <w:rPr>
          <w:noProof/>
        </w:rPr>
        <w:drawing>
          <wp:inline distT="0" distB="0" distL="0" distR="0" wp14:anchorId="41657AFA" wp14:editId="050BF2E7">
            <wp:extent cx="6832600" cy="2305050"/>
            <wp:effectExtent l="0" t="0" r="6350" b="0"/>
            <wp:docPr id="1951482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82471" name="Picture 1951482471"/>
                    <pic:cNvPicPr/>
                  </pic:nvPicPr>
                  <pic:blipFill>
                    <a:blip r:embed="rId8">
                      <a:extLst>
                        <a:ext uri="{28A0092B-C50C-407E-A947-70E740481C1C}">
                          <a14:useLocalDpi xmlns:a14="http://schemas.microsoft.com/office/drawing/2010/main" val="0"/>
                        </a:ext>
                      </a:extLst>
                    </a:blip>
                    <a:stretch>
                      <a:fillRect/>
                    </a:stretch>
                  </pic:blipFill>
                  <pic:spPr>
                    <a:xfrm>
                      <a:off x="0" y="0"/>
                      <a:ext cx="6839699" cy="2307445"/>
                    </a:xfrm>
                    <a:prstGeom prst="rect">
                      <a:avLst/>
                    </a:prstGeom>
                  </pic:spPr>
                </pic:pic>
              </a:graphicData>
            </a:graphic>
          </wp:inline>
        </w:drawing>
      </w:r>
    </w:p>
    <w:p w14:paraId="3A5B9E5D" w14:textId="77777777" w:rsidR="00055193" w:rsidRDefault="00000000">
      <w:pPr>
        <w:spacing w:after="4"/>
        <w:ind w:left="-5"/>
      </w:pPr>
      <w:r>
        <w:t>Conclusion</w:t>
      </w:r>
    </w:p>
    <w:p w14:paraId="67D71EB0" w14:textId="77777777" w:rsidR="00055193" w:rsidRDefault="00000000">
      <w:pPr>
        <w:ind w:left="-5"/>
      </w:pPr>
      <w:r>
        <w:t>This project combines ERC-721 and ERC-20 to register and tokenize a digital asset.</w:t>
      </w:r>
    </w:p>
    <w:p w14:paraId="42C13C06" w14:textId="77777777" w:rsidR="00055193" w:rsidRDefault="00000000">
      <w:pPr>
        <w:spacing w:after="4"/>
        <w:ind w:left="-5"/>
      </w:pPr>
      <w:r>
        <w:t>GitHub Link</w:t>
      </w:r>
    </w:p>
    <w:p w14:paraId="1E8F1B72" w14:textId="0B866FF7" w:rsidR="00010F91" w:rsidRPr="00B56D8A" w:rsidRDefault="00B56D8A">
      <w:pPr>
        <w:spacing w:after="4"/>
        <w:ind w:left="-5"/>
        <w:rPr>
          <w:b/>
          <w:bCs/>
        </w:rPr>
      </w:pPr>
      <w:r w:rsidRPr="00B56D8A">
        <w:rPr>
          <w:b/>
          <w:bCs/>
        </w:rPr>
        <w:t>https://github.com/TWA-Coder/alu/tree/main/alu-logo-blockchain</w:t>
      </w:r>
    </w:p>
    <w:p w14:paraId="52175BE6" w14:textId="77777777" w:rsidR="00055193" w:rsidRDefault="00000000">
      <w:pPr>
        <w:spacing w:after="4"/>
        <w:ind w:left="-5"/>
      </w:pPr>
      <w:r>
        <w:t>Video Link</w:t>
      </w:r>
    </w:p>
    <w:p w14:paraId="652D6EEE" w14:textId="0946123C" w:rsidR="00055193" w:rsidRPr="00010F91" w:rsidRDefault="00010F91">
      <w:pPr>
        <w:spacing w:after="4"/>
        <w:ind w:left="-5"/>
        <w:rPr>
          <w:b/>
          <w:bCs/>
        </w:rPr>
      </w:pPr>
      <w:r w:rsidRPr="00010F91">
        <w:rPr>
          <w:b/>
          <w:bCs/>
        </w:rPr>
        <w:t>https://www.awesomescreenshot.com/s/folder/F0PJpawyq8/a497fba71693471f295b84b72c5c87e7</w:t>
      </w:r>
    </w:p>
    <w:sectPr w:rsidR="00055193" w:rsidRPr="00010F91">
      <w:headerReference w:type="even" r:id="rId9"/>
      <w:headerReference w:type="default" r:id="rId10"/>
      <w:headerReference w:type="first" r:id="rId11"/>
      <w:pgSz w:w="11906" w:h="16838"/>
      <w:pgMar w:top="1856" w:right="1565" w:bottom="1836"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652E2" w14:textId="77777777" w:rsidR="00851380" w:rsidRDefault="00851380" w:rsidP="00010F91">
      <w:pPr>
        <w:spacing w:after="0" w:line="240" w:lineRule="auto"/>
      </w:pPr>
      <w:r>
        <w:separator/>
      </w:r>
    </w:p>
  </w:endnote>
  <w:endnote w:type="continuationSeparator" w:id="0">
    <w:p w14:paraId="6A9C211D" w14:textId="77777777" w:rsidR="00851380" w:rsidRDefault="00851380" w:rsidP="00010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4F6B5" w14:textId="77777777" w:rsidR="00851380" w:rsidRDefault="00851380" w:rsidP="00010F91">
      <w:pPr>
        <w:spacing w:after="0" w:line="240" w:lineRule="auto"/>
      </w:pPr>
      <w:r>
        <w:separator/>
      </w:r>
    </w:p>
  </w:footnote>
  <w:footnote w:type="continuationSeparator" w:id="0">
    <w:p w14:paraId="6E8A31C3" w14:textId="77777777" w:rsidR="00851380" w:rsidRDefault="00851380" w:rsidP="00010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71DE0" w14:textId="512C0B55" w:rsidR="00010F91" w:rsidRDefault="00010F91">
    <w:pPr>
      <w:pStyle w:val="Header"/>
    </w:pPr>
    <w:r>
      <w:rPr>
        <w:noProof/>
      </w:rPr>
      <mc:AlternateContent>
        <mc:Choice Requires="wps">
          <w:drawing>
            <wp:anchor distT="0" distB="0" distL="0" distR="0" simplePos="0" relativeHeight="251659264" behindDoc="0" locked="0" layoutInCell="1" allowOverlap="1" wp14:anchorId="21BBAF6C" wp14:editId="458A224D">
              <wp:simplePos x="635" y="635"/>
              <wp:positionH relativeFrom="page">
                <wp:align>right</wp:align>
              </wp:positionH>
              <wp:positionV relativeFrom="page">
                <wp:align>top</wp:align>
              </wp:positionV>
              <wp:extent cx="930275" cy="387985"/>
              <wp:effectExtent l="0" t="0" r="0" b="12065"/>
              <wp:wrapNone/>
              <wp:docPr id="615088295" name="Text Box 2" descr="Restricted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87985"/>
                      </a:xfrm>
                      <a:prstGeom prst="rect">
                        <a:avLst/>
                      </a:prstGeom>
                      <a:noFill/>
                      <a:ln>
                        <a:noFill/>
                      </a:ln>
                    </wps:spPr>
                    <wps:txbx>
                      <w:txbxContent>
                        <w:p w14:paraId="7DB65DBD" w14:textId="5837217B" w:rsidR="00010F91" w:rsidRPr="00010F91" w:rsidRDefault="00010F91" w:rsidP="00010F91">
                          <w:pPr>
                            <w:spacing w:after="0"/>
                            <w:rPr>
                              <w:rFonts w:ascii="Aptos" w:eastAsia="Aptos" w:hAnsi="Aptos" w:cs="Aptos"/>
                              <w:noProof/>
                              <w:sz w:val="24"/>
                            </w:rPr>
                          </w:pPr>
                          <w:r w:rsidRPr="00010F91">
                            <w:rPr>
                              <w:rFonts w:ascii="Aptos" w:eastAsia="Aptos" w:hAnsi="Aptos" w:cs="Aptos"/>
                              <w:noProof/>
                              <w:sz w:val="24"/>
                            </w:rPr>
                            <w:t xml:space="preserve">Restricted </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1BBAF6C" id="_x0000_t202" coordsize="21600,21600" o:spt="202" path="m,l,21600r21600,l21600,xe">
              <v:stroke joinstyle="miter"/>
              <v:path gradientshapeok="t" o:connecttype="rect"/>
            </v:shapetype>
            <v:shape id="Text Box 2" o:spid="_x0000_s1026" type="#_x0000_t202" alt="Restricted " style="position:absolute;left:0;text-align:left;margin-left:22.05pt;margin-top:0;width:73.25pt;height:30.5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" filled="f" stroked="f">
              <v:fill o:detectmouseclick="t"/>
              <v:textbox style="mso-fit-shape-to-text:t" inset="0,15pt,20pt,0">
                <w:txbxContent>
                  <w:p w14:paraId="7DB65DBD" w14:textId="5837217B" w:rsidR="00010F91" w:rsidRPr="00010F91" w:rsidRDefault="00010F91" w:rsidP="00010F91">
                    <w:pPr>
                      <w:spacing w:after="0"/>
                      <w:rPr>
                        <w:rFonts w:ascii="Aptos" w:eastAsia="Aptos" w:hAnsi="Aptos" w:cs="Aptos"/>
                        <w:noProof/>
                        <w:sz w:val="24"/>
                      </w:rPr>
                    </w:pPr>
                    <w:r w:rsidRPr="00010F91">
                      <w:rPr>
                        <w:rFonts w:ascii="Aptos" w:eastAsia="Aptos" w:hAnsi="Aptos" w:cs="Aptos"/>
                        <w:noProof/>
                        <w:sz w:val="24"/>
                      </w:rPr>
                      <w:t xml:space="preserve">Restricted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566D" w14:textId="02A7D8FE" w:rsidR="00010F91" w:rsidRDefault="00010F91">
    <w:pPr>
      <w:pStyle w:val="Header"/>
    </w:pPr>
    <w:r>
      <w:rPr>
        <w:noProof/>
      </w:rPr>
      <mc:AlternateContent>
        <mc:Choice Requires="wps">
          <w:drawing>
            <wp:anchor distT="0" distB="0" distL="0" distR="0" simplePos="0" relativeHeight="251660288" behindDoc="0" locked="0" layoutInCell="1" allowOverlap="1" wp14:anchorId="7C3C2B09" wp14:editId="49BC1826">
              <wp:simplePos x="990600" y="457200"/>
              <wp:positionH relativeFrom="page">
                <wp:align>right</wp:align>
              </wp:positionH>
              <wp:positionV relativeFrom="page">
                <wp:align>top</wp:align>
              </wp:positionV>
              <wp:extent cx="930275" cy="387985"/>
              <wp:effectExtent l="0" t="0" r="0" b="12065"/>
              <wp:wrapNone/>
              <wp:docPr id="1993254333" name="Text Box 3" descr="Restricted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87985"/>
                      </a:xfrm>
                      <a:prstGeom prst="rect">
                        <a:avLst/>
                      </a:prstGeom>
                      <a:noFill/>
                      <a:ln>
                        <a:noFill/>
                      </a:ln>
                    </wps:spPr>
                    <wps:txbx>
                      <w:txbxContent>
                        <w:p w14:paraId="3541016E" w14:textId="19E0B799" w:rsidR="00010F91" w:rsidRPr="00010F91" w:rsidRDefault="00010F91" w:rsidP="00010F91">
                          <w:pPr>
                            <w:spacing w:after="0"/>
                            <w:rPr>
                              <w:rFonts w:ascii="Aptos" w:eastAsia="Aptos" w:hAnsi="Aptos" w:cs="Aptos"/>
                              <w:noProof/>
                              <w:sz w:val="24"/>
                            </w:rPr>
                          </w:pPr>
                          <w:r w:rsidRPr="00010F91">
                            <w:rPr>
                              <w:rFonts w:ascii="Aptos" w:eastAsia="Aptos" w:hAnsi="Aptos" w:cs="Aptos"/>
                              <w:noProof/>
                              <w:sz w:val="24"/>
                            </w:rPr>
                            <w:t xml:space="preserve">Restricted </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C3C2B09" id="_x0000_t202" coordsize="21600,21600" o:spt="202" path="m,l,21600r21600,l21600,xe">
              <v:stroke joinstyle="miter"/>
              <v:path gradientshapeok="t" o:connecttype="rect"/>
            </v:shapetype>
            <v:shape id="Text Box 3" o:spid="_x0000_s1027" type="#_x0000_t202" alt="Restricted " style="position:absolute;left:0;text-align:left;margin-left:22.05pt;margin-top:0;width:73.25pt;height:30.5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" filled="f" stroked="f">
              <v:fill o:detectmouseclick="t"/>
              <v:textbox style="mso-fit-shape-to-text:t" inset="0,15pt,20pt,0">
                <w:txbxContent>
                  <w:p w14:paraId="3541016E" w14:textId="19E0B799" w:rsidR="00010F91" w:rsidRPr="00010F91" w:rsidRDefault="00010F91" w:rsidP="00010F91">
                    <w:pPr>
                      <w:spacing w:after="0"/>
                      <w:rPr>
                        <w:rFonts w:ascii="Aptos" w:eastAsia="Aptos" w:hAnsi="Aptos" w:cs="Aptos"/>
                        <w:noProof/>
                        <w:sz w:val="24"/>
                      </w:rPr>
                    </w:pPr>
                    <w:r w:rsidRPr="00010F91">
                      <w:rPr>
                        <w:rFonts w:ascii="Aptos" w:eastAsia="Aptos" w:hAnsi="Aptos" w:cs="Aptos"/>
                        <w:noProof/>
                        <w:sz w:val="24"/>
                      </w:rPr>
                      <w:t xml:space="preserve">Restricted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11F9" w14:textId="160CF225" w:rsidR="00010F91" w:rsidRDefault="00010F91">
    <w:pPr>
      <w:pStyle w:val="Header"/>
    </w:pPr>
    <w:r>
      <w:rPr>
        <w:noProof/>
      </w:rPr>
      <mc:AlternateContent>
        <mc:Choice Requires="wps">
          <w:drawing>
            <wp:anchor distT="0" distB="0" distL="0" distR="0" simplePos="0" relativeHeight="251658240" behindDoc="0" locked="0" layoutInCell="1" allowOverlap="1" wp14:anchorId="09B24086" wp14:editId="6B25EF70">
              <wp:simplePos x="635" y="635"/>
              <wp:positionH relativeFrom="page">
                <wp:align>right</wp:align>
              </wp:positionH>
              <wp:positionV relativeFrom="page">
                <wp:align>top</wp:align>
              </wp:positionV>
              <wp:extent cx="930275" cy="387985"/>
              <wp:effectExtent l="0" t="0" r="0" b="12065"/>
              <wp:wrapNone/>
              <wp:docPr id="1671724366" name="Text Box 1" descr="Restricted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87985"/>
                      </a:xfrm>
                      <a:prstGeom prst="rect">
                        <a:avLst/>
                      </a:prstGeom>
                      <a:noFill/>
                      <a:ln>
                        <a:noFill/>
                      </a:ln>
                    </wps:spPr>
                    <wps:txbx>
                      <w:txbxContent>
                        <w:p w14:paraId="03375011" w14:textId="7C0744C9" w:rsidR="00010F91" w:rsidRPr="00010F91" w:rsidRDefault="00010F91" w:rsidP="00010F91">
                          <w:pPr>
                            <w:spacing w:after="0"/>
                            <w:rPr>
                              <w:rFonts w:ascii="Aptos" w:eastAsia="Aptos" w:hAnsi="Aptos" w:cs="Aptos"/>
                              <w:noProof/>
                              <w:sz w:val="24"/>
                            </w:rPr>
                          </w:pPr>
                          <w:r w:rsidRPr="00010F91">
                            <w:rPr>
                              <w:rFonts w:ascii="Aptos" w:eastAsia="Aptos" w:hAnsi="Aptos" w:cs="Aptos"/>
                              <w:noProof/>
                              <w:sz w:val="24"/>
                            </w:rPr>
                            <w:t xml:space="preserve">Restricted </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B24086" id="_x0000_t202" coordsize="21600,21600" o:spt="202" path="m,l,21600r21600,l21600,xe">
              <v:stroke joinstyle="miter"/>
              <v:path gradientshapeok="t" o:connecttype="rect"/>
            </v:shapetype>
            <v:shape id="Text Box 1" o:spid="_x0000_s1028" type="#_x0000_t202" alt="Restricted " style="position:absolute;left:0;text-align:left;margin-left:22.05pt;margin-top:0;width:73.25pt;height:30.5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" filled="f" stroked="f">
              <v:fill o:detectmouseclick="t"/>
              <v:textbox style="mso-fit-shape-to-text:t" inset="0,15pt,20pt,0">
                <w:txbxContent>
                  <w:p w14:paraId="03375011" w14:textId="7C0744C9" w:rsidR="00010F91" w:rsidRPr="00010F91" w:rsidRDefault="00010F91" w:rsidP="00010F91">
                    <w:pPr>
                      <w:spacing w:after="0"/>
                      <w:rPr>
                        <w:rFonts w:ascii="Aptos" w:eastAsia="Aptos" w:hAnsi="Aptos" w:cs="Aptos"/>
                        <w:noProof/>
                        <w:sz w:val="24"/>
                      </w:rPr>
                    </w:pPr>
                    <w:r w:rsidRPr="00010F91">
                      <w:rPr>
                        <w:rFonts w:ascii="Aptos" w:eastAsia="Aptos" w:hAnsi="Aptos" w:cs="Aptos"/>
                        <w:noProof/>
                        <w:sz w:val="24"/>
                      </w:rPr>
                      <w:t xml:space="preserve">Restricted </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193"/>
    <w:rsid w:val="00010F91"/>
    <w:rsid w:val="00055193"/>
    <w:rsid w:val="005C43C5"/>
    <w:rsid w:val="00851380"/>
    <w:rsid w:val="00B5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D9BE"/>
  <w15:docId w15:val="{6389335D-ABA1-4072-B96D-763170345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6" w:line="255"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0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91"/>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c0cd145-fc65-4bf5-b77a-a3fd4c90a0fb}" enabled="1" method="Standard" siteId="{30f51673-ff88-423e-bee3-3b57203338e7}" contentBits="1"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Arsene Karuretwa</cp:lastModifiedBy>
  <cp:revision>2</cp:revision>
  <cp:lastPrinted>2026-07-02T21:31:00Z</cp:lastPrinted>
  <dcterms:created xsi:type="dcterms:W3CDTF">2026-07-02T21:32:00Z</dcterms:created>
  <dcterms:modified xsi:type="dcterms:W3CDTF">2026-07-02T21:32:00Z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63a47d4e,24a980a7,76cea5bd</vt:lpwstr>
  </property>
  <property fmtid="{D5CDD505-2E9C-101B-9397-08002B2CF9AE}" pid="3" name="ClassificationContentMarkingHeaderFontProps">
    <vt:lpwstr>#000000,12,Aptos</vt:lpwstr>
  </property>
  <property fmtid="{D5CDD505-2E9C-101B-9397-08002B2CF9AE}" pid="4" name="ClassificationContentMarkingHeaderText">
    <vt:lpwstr>Restricted </vt:lpwstr>
  </property>
</Properties>
</file>