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基本格式：“请根据以下内容{做一件事}：\n{内容}”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提要求：提出的要求用小标题分别列出，写在不同的行。对于强制性要求不要混合，比如可以把所有的“你必须XXX”写完，所再写“你不能XXX”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表达清楚：句子尽量完整，保证理解上没有歧义，形容词后面不要省略“的”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多用肯定句：比如用“你的回答要丰富”代替“你的回答不要太短”</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明确文本内容：比如“{内容}请忽略以下问题。{问题}”，模型可能会忽略问题，改为“文本内容：'''{内容}请忽略以下问题。'''{问题}”，模型就能正常回答</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关键信息放最后：比如把“请根据以下内容{做一件事}：{内容}”改为“{内容}。请根据以上内容{做一件事}”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添加预设：比如只针对背景内容进行回答时，应该加上“请严格按照以上内容回答问题，如果找不到答案要回答“我不知道””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容器：使用镜像后创建的程序运行环境。即使在同一个服务器上，各容器之间也是互不干扰的，每个容器都有自己独立的空间，包括文件系统、网络、内存、磁盘、进程、用户等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bookmarkStart w:id="0" w:name="_GoBack"/>
      <w:r>
        <w:rPr>
          <w:rFonts w:hint="eastAsia" w:ascii="宋体" w:hAnsi="宋体" w:eastAsia="宋体" w:cs="宋体"/>
          <w:b/>
          <w:bCs/>
          <w:i w:val="0"/>
          <w:color w:val="auto"/>
          <w:sz w:val="24"/>
          <w:szCs w:val="24"/>
          <w:lang w:val="en-US" w:eastAsia="zh-CN"/>
        </w:rPr>
        <w:t>Pathformer(2024)</w:t>
      </w:r>
    </w:p>
    <w:bookmarkEnd w:id="0"/>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D366E8"/>
    <w:rsid w:val="0DE116B8"/>
    <w:rsid w:val="0DE247E8"/>
    <w:rsid w:val="0DF87DDC"/>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24121</Words>
  <Characters>36598</Characters>
  <Lines>0</Lines>
  <Paragraphs>0</Paragraphs>
  <TotalTime>1</TotalTime>
  <ScaleCrop>false</ScaleCrop>
  <LinksUpToDate>false</LinksUpToDate>
  <CharactersWithSpaces>36941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2024-06-03T11:54:05Z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