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5C255C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数据：三维数据有非常多的格式，是因为不同的任务中需要的模型信息不同。比如一个完整的模型由无数的点坐标、属性、连接信息等组成，点的数量越多则模型细节越丰富。但通常并不需要模型的全部信息和细节，比如游戏中的人物模型只需要关注外表、不需要考虑模型内部的信息，因此只需要模型表面的</w:t>
      </w:r>
      <w:r>
        <w:rPr>
          <w:rFonts w:hint="eastAsia" w:ascii="宋体" w:hAnsi="宋体" w:eastAsia="宋体" w:cs="宋体"/>
          <w:b w:val="0"/>
          <w:bCs w:val="0"/>
          <w:i w:val="0"/>
          <w:sz w:val="24"/>
          <w:szCs w:val="24"/>
          <w:lang w:val="en-US" w:eastAsia="zh-CN"/>
        </w:rPr>
        <w:t>顶点、面、法线、纹理</w:t>
      </w:r>
      <w:r>
        <w:rPr>
          <w:rFonts w:hint="eastAsia" w:ascii="宋体" w:hAnsi="宋体" w:cs="宋体"/>
          <w:b w:val="0"/>
          <w:bCs w:val="0"/>
          <w:i w:val="0"/>
          <w:sz w:val="24"/>
          <w:szCs w:val="24"/>
          <w:lang w:val="en-US" w:eastAsia="zh-CN"/>
        </w:rPr>
        <w:t>等信息。</w:t>
      </w:r>
    </w:p>
    <w:p w14:paraId="55F433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3D模型：3D模型由顶点、面、法线、纹理</w:t>
      </w:r>
      <w:r>
        <w:rPr>
          <w:rFonts w:hint="eastAsia" w:ascii="宋体" w:hAnsi="宋体" w:cs="宋体"/>
          <w:b w:val="0"/>
          <w:bCs w:val="0"/>
          <w:i w:val="0"/>
          <w:sz w:val="24"/>
          <w:szCs w:val="24"/>
          <w:lang w:val="en-US" w:eastAsia="zh-CN"/>
        </w:rPr>
        <w:t>等信息</w:t>
      </w:r>
      <w:r>
        <w:rPr>
          <w:rFonts w:hint="eastAsia" w:ascii="宋体" w:hAnsi="宋体" w:eastAsia="宋体" w:cs="宋体"/>
          <w:b w:val="0"/>
          <w:bCs w:val="0"/>
          <w:i w:val="0"/>
          <w:sz w:val="24"/>
          <w:szCs w:val="24"/>
          <w:lang w:val="en-US" w:eastAsia="zh-CN"/>
        </w:rPr>
        <w:t>组成。顶点和面组成模型的主体形态，顶点和面上的法线控制模型中</w:t>
      </w:r>
      <w:r>
        <w:rPr>
          <w:rFonts w:hint="eastAsia" w:ascii="宋体" w:hAnsi="宋体" w:cs="宋体"/>
          <w:b w:val="0"/>
          <w:bCs w:val="0"/>
          <w:i w:val="0"/>
          <w:sz w:val="24"/>
          <w:szCs w:val="24"/>
          <w:lang w:val="en-US" w:eastAsia="zh-CN"/>
        </w:rPr>
        <w:t>弯曲</w:t>
      </w:r>
      <w:r>
        <w:rPr>
          <w:rFonts w:hint="eastAsia" w:ascii="宋体" w:hAnsi="宋体" w:eastAsia="宋体" w:cs="宋体"/>
          <w:b w:val="0"/>
          <w:bCs w:val="0"/>
          <w:i w:val="0"/>
          <w:sz w:val="24"/>
          <w:szCs w:val="24"/>
          <w:lang w:val="en-US" w:eastAsia="zh-CN"/>
        </w:rPr>
        <w:t>部分</w:t>
      </w:r>
      <w:r>
        <w:rPr>
          <w:rFonts w:hint="eastAsia" w:ascii="宋体" w:hAnsi="宋体" w:cs="宋体"/>
          <w:b w:val="0"/>
          <w:bCs w:val="0"/>
          <w:i w:val="0"/>
          <w:sz w:val="24"/>
          <w:szCs w:val="24"/>
          <w:lang w:val="en-US" w:eastAsia="zh-CN"/>
        </w:rPr>
        <w:t>，同时法线也控制电脑软件中模型的光线和阴影。单纯由点和面组成的模型是不光滑的，在电脑软件中还会有平滑等渲染才得到最终模型。通常模型的面都为三角形，三角形数越多则模型细节越丰富，但在电脑中运行越慢</w:t>
      </w:r>
    </w:p>
    <w:p w14:paraId="53402B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顶点和面：3D模型由顶点和面组成，面的数量越多则物体的细节越丰富。完全平整的面组成的模型是充满棱角的，称为硬边；如果对面与面之间的边进行平滑的弧度处理，称为软边。通常面与面之间夹角不大时用硬边、夹角较大时用软边，夹角不大时用软边会出现渲染错误</w:t>
      </w:r>
    </w:p>
    <w:p w14:paraId="6B0778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法线：垂直于面的线，每个面和点都有法线。硬边情况下点的法线有多个，即周围面的法线，软边情况下点的法线为周围面的法线根据面积的加权平均。法线分为正法线和负法线，负法线所在的那一侧面不接收光照，节约计算时间</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3F18B4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bookmarkStart w:id="0" w:name="_GoBack"/>
      <w:bookmarkEnd w:id="0"/>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2F4216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26236</Words>
  <Characters>40494</Characters>
  <Lines>0</Lines>
  <Paragraphs>0</Paragraphs>
  <TotalTime>6</TotalTime>
  <ScaleCrop>false</ScaleCrop>
  <LinksUpToDate>false</LinksUpToDate>
  <CharactersWithSpaces>40840</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2024-07-28T03:44:13Z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