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14:paraId="29FFDA3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r>
        <w:rPr>
          <w:rFonts w:hint="eastAsia" w:ascii="宋体" w:hAnsi="宋体" w:cs="宋体"/>
          <w:b/>
          <w:bCs/>
          <w:sz w:val="24"/>
          <w:szCs w:val="24"/>
          <w:lang w:val="en-US" w:eastAsia="zh-CN"/>
        </w:rPr>
        <w:t>方法</w:t>
      </w:r>
      <w:r>
        <w:rPr>
          <w:rFonts w:hint="eastAsia" w:ascii="宋体" w:hAnsi="宋体" w:eastAsia="宋体" w:cs="宋体"/>
          <w:b/>
          <w:bCs/>
          <w:sz w:val="24"/>
          <w:szCs w:val="24"/>
          <w:lang w:val="en-US" w:eastAsia="zh-CN"/>
        </w:rPr>
        <w:t>》</w:t>
      </w:r>
    </w:p>
    <w:p w14:paraId="00AD18B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搜索资料</w:t>
      </w:r>
    </w:p>
    <w:p w14:paraId="61477A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对于简单的问题和代码直接在浏览器搜索，通常知乎或CSDN等会直接给出答案</w:t>
      </w:r>
    </w:p>
    <w:p w14:paraId="4F3A61B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对于不能直接搜到的问题或函数可以查找官方文档</w:t>
      </w:r>
    </w:p>
    <w:p w14:paraId="757B1A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对于复杂的问题或代码用浏览器或newbing找到最新的模型、有代码的论文、github</w:t>
      </w:r>
    </w:p>
    <w:p w14:paraId="51F789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尽量找最新的、高赞的、能运行的github代码，根据README和评论区来使用代码</w:t>
      </w:r>
    </w:p>
    <w:p w14:paraId="58E06D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尽量通过看代码的方式学习新知识，对于模型的学习最好看它的基础网络代码</w:t>
      </w:r>
    </w:p>
    <w:p w14:paraId="0CD0EF9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模型使用</w:t>
      </w:r>
    </w:p>
    <w:p w14:paraId="5873A2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如果使用开源代码，尽量将其重构整理到训练框架中，可以加深理解、方便调试和改造</w:t>
      </w:r>
    </w:p>
    <w:p w14:paraId="0F2D85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对于一些新的库或函数要记录在笔记中，方便后续的使用</w:t>
      </w:r>
    </w:p>
    <w:p w14:paraId="10BA19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收集模型训练的数据时要多做一些分析，比如用PCA分析变量等让数据收集更合理</w:t>
      </w:r>
    </w:p>
    <w:p w14:paraId="262847E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13360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138D54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14:paraId="0FA66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14:paraId="21A634F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14:paraId="123F61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14:paraId="339FB3D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14:paraId="7FB8F9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14:paraId="11C0A7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14:paraId="698D52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14:paraId="09B3E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14:paraId="500B61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14:paraId="056434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14:paraId="5A88023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14:paraId="453F31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14:paraId="2FEF24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14:paraId="51AD77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14:paraId="6388DF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14:paraId="2BD2BD2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14:paraId="27E934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14:paraId="46BB88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14:paraId="2F40B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14:paraId="0CF175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14:paraId="57B222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14:paraId="754971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14:paraId="54C06F2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14:paraId="7FE608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14:paraId="0AEF48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14:paraId="090F26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14:paraId="175E3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14:paraId="13B8305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14:paraId="57EEEDB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14:paraId="7A7844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14:paraId="15440EF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14:paraId="4E683D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14:paraId="06EA81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14:paraId="5398363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67556FF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14:paraId="4DA7D1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14:paraId="6EAE5F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14:paraId="0DBFE6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14:paraId="70899C5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14:paraId="6A7005E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14:paraId="2DFC3A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14:paraId="7FD65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14:paraId="7C3C81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14:paraId="178FE8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14:paraId="3E7F93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14:paraId="789167C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14:paraId="7B882D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50CD9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14:paraId="3118D7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14:paraId="3FDF3F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14:paraId="0812C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14:paraId="6C3EAC5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树模型</w:t>
      </w:r>
    </w:p>
    <w:p w14:paraId="73B88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RandomForest、XGBoost、LightGBM。对于数据量少的表格数据，树模型往往比一般的深度学习算法效果好</w:t>
      </w:r>
    </w:p>
    <w:p w14:paraId="6A5DD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55CB4C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14:paraId="045BB3A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14:paraId="711CAD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红绿蓝(RGB)通道：最常用的颜色标准，一幅图由三种颜色叠加而成(0-255)，人眼所能看到的颜色，都可以通过调整红绿蓝三种颜色的比例无限接近。jpg图片为RGB格式</w:t>
      </w:r>
    </w:p>
    <w:p w14:paraId="18A61D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RGBA通道：相比RGB通道，多出的A通道(alpha)代表透明度，A通道的值为0-255，0时为透明。png图片为RGBA格式</w:t>
      </w:r>
    </w:p>
    <w:p w14:paraId="1C7D511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14:paraId="7931B2F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图片格式：在一张1920*1080(1920,1080)的图片中，1920指的是宽w、1080指的是高h。RGB图片数据为(1080,1920,3)(h,w,3)，RGBA图片数据为(1080,1920,4)(h,w,4)</w:t>
      </w:r>
    </w:p>
    <w:p w14:paraId="76B228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14:paraId="509390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14:paraId="173A8C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14:paraId="7B68F0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14:paraId="3DDA83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14:paraId="0EA5DF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14:paraId="43FA839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14:paraId="052083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14:paraId="5BBF40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14:paraId="3A1B7C4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14:paraId="476AC3A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14:paraId="28919A8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14:paraId="35ABC7F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14:paraId="5E576F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4A5BFD6D">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14:paraId="465BDE3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14:paraId="3788DB5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14:paraId="11D4D1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14:paraId="25A301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14:paraId="01E95A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14:paraId="117E37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14:paraId="61FD44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14:paraId="0122EE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14:paraId="725A26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14:paraId="287BF7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14:paraId="3D96A34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B0867F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linear</w:t>
      </w:r>
      <w:r>
        <w:rPr>
          <w:rFonts w:hint="eastAsia" w:ascii="宋体" w:hAnsi="宋体" w:eastAsia="宋体" w:cs="宋体"/>
          <w:b/>
          <w:bCs/>
          <w:i w:val="0"/>
          <w:sz w:val="24"/>
          <w:szCs w:val="24"/>
          <w:lang w:val="en-US" w:eastAsia="zh-CN"/>
        </w:rPr>
        <w:t>(FC)</w:t>
      </w:r>
    </w:p>
    <w:p w14:paraId="4393C1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全连接层：分别建立每一个输出和每一个输入的线性关系，具有强大的拟合能力，但容易过拟合。全连接层的输入为一维向量，输入长度，输出长度时，模型参数为，1为常数项。通常单纯的叠加全连接层不会进一步提高模型性能，反而容易过拟合。pytorch中函数为torch.nn.Linear，通常网络中间的linear不加入偏置项</w:t>
      </w:r>
    </w:p>
    <w:p w14:paraId="76AE543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多层感知器(Multi-Layer Perceptron)：由多层全连接层组成的网络</w:t>
      </w:r>
    </w:p>
    <w:p w14:paraId="6582D3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52102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Dropout</w:t>
      </w:r>
    </w:p>
    <w:p w14:paraId="6892546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丢弃层：降低训练集准确率，提高泛化性，提高测试准确率，通常取0.2左右。丢弃层通常会搭配linear一起使用，但在很多大模型中不加入丢弃层</w:t>
      </w:r>
    </w:p>
    <w:p w14:paraId="2E3116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72A298C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BatchNorm</w:t>
      </w:r>
    </w:p>
    <w:p w14:paraId="013567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批量归一化</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输入(batch,dim,feature...)后会在dim维度进行归一化。通常加在卷积网络和激活函数中间，防止梯度消失有助于收敛，比如sigmoid函数在离零点太远的地方结果相差不大，梯度会很小，导致模型更新缓慢，因此压缩的同时加上可训练参数使其归一化到零附近。批量越大BN层统计的越精确、归一化效果越好，多GPU训练时可以用SyncBatchNorm统计所有卡的批量</w:t>
      </w:r>
    </w:p>
    <w:p w14:paraId="07638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14:paraId="7B0D164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14:paraId="54E081A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771E32D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LayerNorm</w:t>
      </w:r>
    </w:p>
    <w:p w14:paraId="7F3DC6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层归一化</w:t>
      </w:r>
      <w:r>
        <w:rPr>
          <w:rFonts w:hint="eastAsia" w:ascii="宋体" w:hAnsi="宋体" w:cs="宋体"/>
          <w:b w:val="0"/>
          <w:bCs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与BatchNorm相比的区别是对每个批量单独进行归一化，输入(batch,dim...,feature)后有两种归一化方式，可以对每个batch进行归一化，或者对每个batch的每个feature分别进行归一化</w:t>
      </w:r>
    </w:p>
    <w:p w14:paraId="131E37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38BEA1D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RMSNorm(2019)</w:t>
      </w:r>
    </w:p>
    <w:p w14:paraId="2DC44D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均方差层归一化，是层归一化LayerNorm的改进版，取消了偏置项，效果与LayerNorm差不多，但能加快收敛、节省训练时间。llama3等大模型中使用RMSNorm替代LayerNorm</w:t>
      </w:r>
    </w:p>
    <w:p w14:paraId="25091B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12EACF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Pool</w:t>
      </w:r>
    </w:p>
    <w:p w14:paraId="1FF18F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池化层</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下采样的一种，减少参数，防止过拟合，一般用最大池化层。</w:t>
      </w:r>
    </w:p>
    <w:p w14:paraId="6EE456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最大池化层</w:t>
      </w:r>
      <w:r>
        <w:rPr>
          <w:rFonts w:hint="eastAsia" w:ascii="宋体" w:hAnsi="宋体" w:cs="宋体"/>
          <w:b w:val="0"/>
          <w:bCs w:val="0"/>
          <w:i w:val="0"/>
          <w:sz w:val="24"/>
          <w:szCs w:val="24"/>
          <w:lang w:val="en-US" w:eastAsia="zh-CN"/>
        </w:rPr>
        <w:t>(MaxPool)</w:t>
      </w:r>
      <w:r>
        <w:rPr>
          <w:rFonts w:hint="eastAsia" w:ascii="宋体" w:hAnsi="宋体" w:eastAsia="宋体" w:cs="宋体"/>
          <w:b w:val="0"/>
          <w:bCs w:val="0"/>
          <w:i w:val="0"/>
          <w:sz w:val="24"/>
          <w:szCs w:val="24"/>
          <w:lang w:val="en-US" w:eastAsia="zh-CN"/>
        </w:rPr>
        <w:t>：目标偏向纹理轮廓，网络浅层使用最大池化过滤无用信息。</w:t>
      </w:r>
    </w:p>
    <w:p w14:paraId="1EDC1D0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平均池化层</w:t>
      </w:r>
      <w:r>
        <w:rPr>
          <w:rFonts w:hint="eastAsia" w:ascii="宋体" w:hAnsi="宋体" w:cs="宋体"/>
          <w:b w:val="0"/>
          <w:bCs w:val="0"/>
          <w:i w:val="0"/>
          <w:sz w:val="24"/>
          <w:szCs w:val="24"/>
          <w:lang w:val="en-US" w:eastAsia="zh-CN"/>
        </w:rPr>
        <w:t>(</w:t>
      </w:r>
      <w:r>
        <w:rPr>
          <w:rFonts w:hint="eastAsia" w:ascii="宋体" w:hAnsi="宋体" w:eastAsia="宋体" w:cs="宋体"/>
          <w:b w:val="0"/>
          <w:bCs w:val="0"/>
          <w:sz w:val="24"/>
          <w:szCs w:val="24"/>
          <w:shd w:val="clear" w:color="auto" w:fill="auto"/>
          <w:lang w:val="en-US" w:eastAsia="zh-CN"/>
        </w:rPr>
        <w:t>AdaptiveAvgPool</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：目标偏向背景等，网络深层使用平均池化层防止丢失过多信息</w:t>
      </w:r>
    </w:p>
    <w:p w14:paraId="3AC626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4456791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CNN</w:t>
      </w:r>
    </w:p>
    <w:p w14:paraId="712E14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14:paraId="0A9ED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卷积层(Conv)：由多个卷积核组成，作用为提取关键信息。提高卷积层中卷积核的数量可提高训练准确率，但测试准确率有瓶颈，后1卷积层的卷积核个数一般大于/等于前1层</w:t>
      </w:r>
    </w:p>
    <w:p w14:paraId="25A261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卷积：形状为n*n的卷积核在图片上滑动进行互相关/卷积运算会得到一组二维数据a*a，n为奇数一般为3。</w:t>
      </w:r>
    </w:p>
    <w:p w14:paraId="134878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卷积核：卷积核的参数channel_2*channel_1*n*n，其中channel_1为前1层通道数，channel_2为结果的通道数。首先每个n*n分别在前1层通道中运算得到channel_2*channel_1*a*a，然后在1维相加得到channel_2*n*n，再加上channel_2个偏置项，因此总的参数为channel_2*(channel_1*n*n+1)。通常所说的卷积核为指的只是n*n，比如1*1卷积核用于升降维、减少参数量或加在3*3卷积前后缓冲。相同参数下，多用3*3卷积核比大卷积核有更多感受野。torch.nn.Conv2d中，要提前定义输入维度dim、输出维度、n、滑动步长等信息，运算时传入张量</w:t>
      </w:r>
    </w:p>
    <w:p w14:paraId="0ADBCD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卷积核中隔行参数参与计算，相同计算量下膨胀卷积的卷积核更大，感受野更广</w:t>
      </w:r>
    </w:p>
    <w:p w14:paraId="11DB45A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在一维数据中为了使卷积前后长度不变要在数据前后填充，因果卷积全部填充在前面</w:t>
      </w:r>
    </w:p>
    <w:p w14:paraId="7F1CC25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12AD3D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6F7F0B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长短期记忆网络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14:paraId="04B55E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p>
    <w:p w14:paraId="254BE7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T</w:t>
      </w:r>
      <w:r>
        <w:rPr>
          <w:rFonts w:hint="eastAsia" w:ascii="宋体" w:hAnsi="宋体" w:eastAsia="宋体" w:cs="宋体"/>
          <w:b/>
          <w:bCs/>
          <w:i w:val="0"/>
          <w:sz w:val="24"/>
          <w:szCs w:val="24"/>
          <w:lang w:val="en-US" w:eastAsia="zh-CN"/>
        </w:rPr>
        <w:t>ransformer(2017)</w:t>
      </w:r>
    </w:p>
    <w:p w14:paraId="12F3E4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注意力框架</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54D9E8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14:paraId="2AF1DD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编码器和解码器的第1层，编解码器的词向量编码层是共用的。通过特定的算法将词索引向量(batch,n)变为词向量(batch,n,feature)，并且能考虑到词与词之间的距离关系。词索引向量的长度n可以是任意的，但索引值要在词表总数的范围内，词向量长度dim是固定的，词向量编码层的参数是可训练的。计算方式：x=词向量编码(x)</w:t>
      </w:r>
    </w:p>
    <w:p w14:paraId="575778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位置编码(Positional Encoding)：编码器和解码器的第2层，编解码器的位置编码层是共用的，记录词索引的位置信息。注意力机制相比于RNN、LSTM等网络不依赖词的位置，所有词同时进行运算，但也是去了位置信息，因此需要加入位置编码。标准transformer框架中只是在词向量编码后进行绝对位置编码，还有加偏置项版本、相对位置编码、旋转位置编码等，很多大语言模型会把位置编码放到每个注意力层中。计算方式：x=x+位置编码矩阵</w:t>
      </w:r>
    </w:p>
    <w:p w14:paraId="167CF7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绝对位置编码：为每个位置分配一个唯一的向量，但没有捕捉相对位置信息。形状如(dim,feature)，计算方式：x=x+位置编码矩阵。位置编码矩阵如下：</w:t>
      </w:r>
    </w:p>
    <w:p w14:paraId="19C6FC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0ACDFD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00DED0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314F0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position=torch.zeros(dim,feature, dtype=torch.float32)</m:t>
          </m:r>
        </m:oMath>
      </m:oMathPara>
    </w:p>
    <w:p w14:paraId="4F2784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position[:,0::2]=torch.sin(half)</m:t>
          </m:r>
        </m:oMath>
      </m:oMathPara>
    </w:p>
    <w:p w14:paraId="5DA085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position[:,1::2]=torch.cos(half)</m:t>
          </m:r>
        </m:oMath>
      </m:oMathPara>
    </w:p>
    <w:p w14:paraId="0C49B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解码：解码器的最后1层，可为全连接层。若输入词向量(batch,n,feature)，词表长度m，则经过全连接层后为(batch,n,m)，经过argmax后得到词索引向量(batch,n)。如果是语言生成模型，不能直接使用argmax，而是要根据数据的概率分布来选值。如果是在训练，不需要argmax，而是变形为(batch*n,m)与标签进行交叉熵损失。使用torch.nn.CrossEntropyLoss时标签可以直接传入词索引向量，不用变成独热编码</w:t>
      </w:r>
    </w:p>
    <w:p w14:paraId="4D9398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编码器(encoder)：对输入的词索引向量进行运算，只需运算一次。输入：(batch,n)，输出：(batch,n,feature)。构成：词向量编码、位置编码、6个(可变)编码模块、归一化层</w:t>
      </w:r>
    </w:p>
    <w:p w14:paraId="020917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编码模块：自注意力层+2全连接层+2归一化层+2丢弃层+1激活函数。计算方式：x=LayerNorm(x+Dropout(自注意力层(x)))，x=LayerNorm(x+Linear(Dropout(gelu(Linear(x)))))</w:t>
      </w:r>
    </w:p>
    <w:p w14:paraId="0EFA429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器(decoder)：对输入的词索引向量进行运算，会进行多轮运算，将之前生成的结果合并输入到下一轮的预测中。输入：词索引向量(batch,n)、编码器输出(batch,n,feature)，输出：(batch,n,feature)。预测时只取(batch,-1,feature)作为本轮输出，然后会与之前的结果合并再输入到下一轮中，训练时有掩码矩阵因此可以批量计算损失。构成：词向量编码、位置编码、6个(可变)解码模块、归一化层、词向量解码</w:t>
      </w:r>
    </w:p>
    <w:p w14:paraId="222B39B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解码模块：自注意力层+编解码注意力层+2全连接层+3归一化层+3丢弃层+1激活函数。计算方式：x=LayerNorm(x+Dropout(自注意力层(x)))，x=LayerNorm(x+Dropout(编解码注意力层(x)))，x=LayerNorm(x+Linear(Dropout(gelu(Linear(x)))))</w:t>
      </w:r>
    </w:p>
    <w:p w14:paraId="2D1275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自注意力层：多头注意力层，输入的查询向量、键向量、值向量为同一个</w:t>
      </w:r>
    </w:p>
    <w:p w14:paraId="2AFE53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编解码注意力层：多头注意力层，输入的查询向量为解码器的输入，键向量、值向量为编码器的输出</w:t>
      </w:r>
    </w:p>
    <w:p w14:paraId="06DE478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6ED3DF6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Attention</w:t>
      </w:r>
    </w:p>
    <w:p w14:paraId="7D8AB2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注意力层：建立每个词之间的联系，4全连接层+1归一化层+1丢弃层。</w:t>
      </w:r>
    </w:p>
    <w:p w14:paraId="2B1276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为查询向量(batch,dim,feature)、键向量(batch,dim,feature)、值向量(batch,dim,feature)，分别经过3个linear层，形状保持不变。每个词的查询向量(feature,)与所有词的键向量(dim,feature)逐一点乘得到(dim,)，表示该词对所有词的注意力得分，所有词就是(dim,dim)，所有批量就是(batch,dim,dim)。解码器中为了批量训练，注意力得分要加上掩码矩阵。得分除以len(feature)的开方后进行softmax归一化，再进行dropout。将得分(dim,dim)与值向量(dim,feature)相乘得到结果(dim,feature)，所有批量就是(batch,dim,feature)。最后再经过linear层得到(batch,dim,feature)。快速计算：torch.matmul(查询向量,键向量.permute(0,2,1))和torch.matmul(得分,值向量)。实际应用中键向量、值向量的dim2可以与查询向量的dim不同，最后结果仍为(batch,dim,feature)</w:t>
      </w:r>
    </w:p>
    <w:p w14:paraId="46081D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矩阵：模型训练时为了批量计算需要加入解码器的掩码矩阵，编码器通常不需要加入。模型预测时不需要掩码矩阵。广义上的掩码矩阵已经与掩码向量融合、包含了填充符掩码，没有填充符的原始掩码矩阵的左下边和对角线为0，右上边为-torch.inf，有填充符时，填充符对应的列都设为-torch.inf，之所以用-inf是因为经过softmax时会得到0。掩码矩阵会与注意力得分直接相加</w:t>
      </w:r>
    </w:p>
    <w:p w14:paraId="34B470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掩码向量：形如[0,0...-inf,-inf]，-inf对应填充符位置。在torch.nn.Transformer函数中，需要传入原始掩码矩阵和掩码向量，函数中会对它们进行融合变成最终的掩码矩阵</w:t>
      </w:r>
    </w:p>
    <w:p w14:paraId="7CE597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50448110">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MultiheadAttention</w:t>
      </w:r>
    </w:p>
    <w:p w14:paraId="5C24C6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多头注意力层：注意力层的改进版本，基本取代了原始的注意力层。</w:t>
      </w:r>
    </w:p>
    <w:p w14:paraId="25697E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输入的查询向量、键向量、值向量在分别经过3个linear层后，会从(batch,dim,feature)拆分为(batch,head,dim,feature//head),归一化时得分除以len(feature//head)的开方后进行softmax，得到结果(batch,head,dim,feature//head)后先合并为(batch,dim,feature)，再经过最后的linear层，其余的计算一致。head可以为8</w:t>
      </w:r>
    </w:p>
    <w:p w14:paraId="01C763E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2E214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GroupQueryAttention</w:t>
      </w:r>
      <w:r>
        <w:rPr>
          <w:rFonts w:hint="eastAsia" w:ascii="宋体" w:hAnsi="宋体" w:cs="宋体"/>
          <w:b/>
          <w:bCs/>
          <w:i w:val="0"/>
          <w:sz w:val="24"/>
          <w:szCs w:val="24"/>
          <w:lang w:val="en-US" w:eastAsia="zh-CN"/>
        </w:rPr>
        <w:t>(2019)</w:t>
      </w:r>
    </w:p>
    <w:p w14:paraId="69730F3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多查询注意力层：多头注意力层的改进版本，在基本不影响性能的同时减少了参数量，应用于大模型llama3中</w:t>
      </w:r>
    </w:p>
    <w:p w14:paraId="43EC92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改进点：查询向量(batch,dim,feature)经过linear后形状不变，然后拆分为(batch,head,dim,feature//head)。但键向量、值向量经过linear后形状压缩变为(batch,dim,feature//group)，再拆分为(batch,head//group,dim,feature//head)，复制group份后合并为(batch,head,dim,feature//head)。相关于减少了2个linear层的参数，llama3等大模型中group为8</w:t>
      </w:r>
    </w:p>
    <w:p w14:paraId="3DDD78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09A1E5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0C19C5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视觉注意力机制</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14:paraId="3FA5B4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D46E78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GNN</w:t>
      </w:r>
    </w:p>
    <w:p w14:paraId="43FB83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14:paraId="590346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70F911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14:paraId="535EEF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14:paraId="58E93E6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14:paraId="441125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14:paraId="05642F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14:paraId="45D37C0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14:paraId="1355826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TGCN</w:t>
      </w:r>
    </w:p>
    <w:p w14:paraId="777964B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时序图卷积网络</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14:paraId="3F43FA7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GraphSAGE(2017)</w:t>
      </w:r>
    </w:p>
    <w:p w14:paraId="22AF0C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图采样聚合</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14:paraId="0E1979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14:paraId="378E53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D7C51C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PNN</w:t>
      </w:r>
    </w:p>
    <w:p w14:paraId="59E875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概率神经网络</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基于贝叶斯决策规则的神经网络技术，其神经网络的训练期望误差较小，是一种基于统计原理的人工神经网络。擅长识别与分类任务</w:t>
      </w:r>
    </w:p>
    <w:p w14:paraId="6A3EE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5A32B1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FNO</w:t>
      </w:r>
    </w:p>
    <w:p w14:paraId="64685B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傅里叶神经算子</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能够学习无限维函数空间映射的深度学习架构。通过学习从任意函数参数到解的映射来解决一类偏微分方程的求解问题</w:t>
      </w:r>
    </w:p>
    <w:p w14:paraId="0F777E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F2B1C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14:paraId="799149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14:paraId="3C6A4E9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14:paraId="390B70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14:paraId="515EA6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14:paraId="142059B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783ACE78">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14:paraId="1158C3D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14:paraId="7A99ECF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14:paraId="24469A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14:paraId="7662DE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14:paraId="63C7EB8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14:paraId="1474431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14:paraId="42601CC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14:paraId="71BBA980">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14:paraId="7B18FC48">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14:paraId="58887846">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14:paraId="6D2F346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66962AE2">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14:paraId="5194702B">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14:paraId="5392B16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14:paraId="062F4538">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14:paraId="0BB434F8">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14:paraId="4B37EBD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14:paraId="0E5A8A9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14:paraId="29A703C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14:paraId="4B85D854">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14:paraId="307F704A">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14:paraId="528ADC9A">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557AA1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14:paraId="20058C7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14:paraId="095C94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最早在强化学习中提出，具有自稳定性，隐性正则效果。目前大多数模型都使用silu函数，包括大语言模型的mlp网络</w:t>
      </w:r>
    </w:p>
    <w:p w14:paraId="328CB3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14:paraId="21D3D5AB">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14:paraId="64E3CFF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gelu</w:t>
      </w:r>
    </w:p>
    <w:p w14:paraId="41B3701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torch.nn.GELU()</w:t>
      </w:r>
    </w:p>
    <w:p w14:paraId="492A333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gelu的效果与silu差不多，但计算速度略慢</w:t>
      </w:r>
    </w:p>
    <w:p w14:paraId="392AB881">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default" w:ascii="宋体" w:hAnsi="宋体" w:cs="宋体"/>
          <w:b w:val="0"/>
          <w:i w:val="0"/>
          <w:kern w:val="2"/>
          <w:sz w:val="24"/>
          <w:szCs w:val="24"/>
          <w:lang w:val="en-US" w:eastAsia="zh-CN" w:bidi="ar-SA"/>
        </w:rPr>
      </w:pPr>
      <w:r>
        <w:rPr>
          <w:rFonts w:hint="default" w:ascii="宋体" w:hAnsi="宋体" w:cs="宋体"/>
          <w:b w:val="0"/>
          <w:i w:val="0"/>
          <w:kern w:val="2"/>
          <w:sz w:val="24"/>
          <w:szCs w:val="24"/>
          <w:lang w:val="en-US" w:eastAsia="zh-CN" w:bidi="ar-SA"/>
        </w:rPr>
        <w:drawing>
          <wp:inline distT="0" distB="0" distL="114300" distR="114300">
            <wp:extent cx="1800225" cy="1478915"/>
            <wp:effectExtent l="0" t="0" r="13335" b="14605"/>
            <wp:docPr id="3" name="图片 3" descr="171128970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711289703339"/>
                    <pic:cNvPicPr>
                      <a:picLocks noChangeAspect="1"/>
                    </pic:cNvPicPr>
                  </pic:nvPicPr>
                  <pic:blipFill>
                    <a:blip r:embed="rId10"/>
                    <a:stretch>
                      <a:fillRect/>
                    </a:stretch>
                  </pic:blipFill>
                  <pic:spPr>
                    <a:xfrm>
                      <a:off x="0" y="0"/>
                      <a:ext cx="1800225" cy="1478915"/>
                    </a:xfrm>
                    <a:prstGeom prst="rect">
                      <a:avLst/>
                    </a:prstGeom>
                  </pic:spPr>
                </pic:pic>
              </a:graphicData>
            </a:graphic>
          </wp:inline>
        </w:drawing>
      </w:r>
    </w:p>
    <w:p w14:paraId="3497A0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53E9D7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719E4EB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14:paraId="618DFF2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MAE</w:t>
      </w:r>
    </w:p>
    <w:p w14:paraId="2040AA57">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平均绝对误差</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14:paraId="5582155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11295D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MSE</w:t>
      </w:r>
    </w:p>
    <w:p w14:paraId="2554C2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平均平方误差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14:paraId="5B71986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14:paraId="1F0A6F7E">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14:paraId="1C8C516D">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MAPE</w:t>
      </w:r>
    </w:p>
    <w:p w14:paraId="03379F1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平均绝对占比误差</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14:paraId="4408CBCB">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14:paraId="24A10FCC">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Crossentropy</w:t>
      </w:r>
    </w:p>
    <w:p w14:paraId="455D519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平均交叉熵损失</w:t>
      </w:r>
      <w:r>
        <w:rPr>
          <w:rFonts w:hint="eastAsia" w:ascii="宋体" w:hAnsi="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w:t>
      </w:r>
      <w:r>
        <w:rPr>
          <w:rFonts w:hint="eastAsia" w:ascii="宋体" w:hAnsi="宋体" w:cs="宋体"/>
          <w:b w:val="0"/>
          <w:bCs w:val="0"/>
          <w:sz w:val="24"/>
          <w:szCs w:val="24"/>
          <w:lang w:val="en-US" w:eastAsia="zh-CN"/>
        </w:rPr>
        <w:t>、</w:t>
      </w:r>
      <w:r>
        <w:rPr>
          <w:rFonts w:hint="eastAsia" w:ascii="宋体" w:hAnsi="宋体" w:eastAsia="宋体" w:cs="宋体"/>
          <w:b w:val="0"/>
          <w:bCs w:val="0"/>
          <w:sz w:val="24"/>
          <w:szCs w:val="24"/>
          <w:lang w:val="en-US" w:eastAsia="zh-CN"/>
        </w:rPr>
        <w:t>torch.nn.CrossEntropyLoss</w:t>
      </w:r>
    </w:p>
    <w:p w14:paraId="79EC4F9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14:paraId="689DF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14:paraId="0B429B7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14:paraId="065F10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14:paraId="56642A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3F279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632813C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7F8330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14:paraId="5FB4D24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14:paraId="215BB9F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GIOU(2019)</w:t>
      </w:r>
    </w:p>
    <w:p w14:paraId="26A081A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7E52C5F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3E43F7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14:paraId="3786986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14:paraId="715C220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14:paraId="58CBE905">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14:paraId="11073ABE">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14:paraId="733F053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14:paraId="07E0BD0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14:paraId="5145C376">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14:paraId="6034766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14:paraId="1BDBE8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14:paraId="63ED655B">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14:paraId="1EE3EC3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14:paraId="0E14205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14:paraId="137CCC4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14:paraId="29C1064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14:paraId="4EE8F8F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14:paraId="22C02E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C9ED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423C547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14:paraId="2198DD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72F802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14:paraId="7995869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14:paraId="38FE4F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14:paraId="3F43DBC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14:paraId="2E5F4D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14:paraId="70ACCD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14:paraId="1A77650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14:paraId="7C3AE9B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14:paraId="0C9D3B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1800225" cy="1532890"/>
                    </a:xfrm>
                    <a:prstGeom prst="rect">
                      <a:avLst/>
                    </a:prstGeom>
                    <a:noFill/>
                    <a:ln w="9525">
                      <a:noFill/>
                    </a:ln>
                  </pic:spPr>
                </pic:pic>
              </a:graphicData>
            </a:graphic>
          </wp:inline>
        </w:drawing>
      </w:r>
    </w:p>
    <w:p w14:paraId="4A2E9D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14:paraId="72CA4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14:paraId="6E8BA3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2D06BA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14:paraId="643A3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14:paraId="2215C1C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14:paraId="6FF8AB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14:paraId="1DEBE8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14:paraId="7BBE16A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14:paraId="51CE061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14:paraId="1D83C86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14:paraId="7431E9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14:paraId="0A02E0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24918C6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14:paraId="75F9A1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14:paraId="136E2E1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14:paraId="49DE9C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14:paraId="03247A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14:paraId="0E2FFF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14:paraId="33B396D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14:paraId="1C9659C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14:paraId="607BE7E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14:paraId="3B1F51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14:paraId="6D1F565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14:paraId="234E7FC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14:paraId="08B6EF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14:paraId="2D10F86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14:paraId="43F2EB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14:paraId="103E76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14:paraId="4AE1FA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14:paraId="6A4DD30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14:paraId="1060597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14:paraId="3D5CA3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14:paraId="4B042E3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14:paraId="7677920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14:paraId="4ECB64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14:paraId="497BA58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14:paraId="6DC0E94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14:paraId="1915E6B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14:paraId="6FCC82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14:paraId="56E91B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14:paraId="53C53CE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14:paraId="186B5D6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14:paraId="6154C1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14:paraId="368C9E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14:paraId="5DF64A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14:paraId="7D593B3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14:paraId="6B89DF4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14:paraId="2C1797B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14:paraId="15C341FF">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14:paraId="779D150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14:paraId="0AB7FBE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14:paraId="03BA90EA">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14:paraId="5D21721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4EB627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14:paraId="5EE40D9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14:paraId="3FC273E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14:paraId="79388B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14:paraId="2431485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14:paraId="45ADC1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14:paraId="7F35AE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w:t>
      </w:r>
      <w:r>
        <w:rPr>
          <w:rFonts w:hint="eastAsia" w:ascii="宋体" w:hAnsi="宋体" w:cs="宋体"/>
          <w:b w:val="0"/>
          <w:bCs w:val="0"/>
          <w:sz w:val="24"/>
          <w:szCs w:val="24"/>
          <w:lang w:val="en-US" w:eastAsia="zh-CN"/>
        </w:rPr>
        <w:t>n</w:t>
      </w:r>
      <w:r>
        <w:rPr>
          <w:rFonts w:hint="eastAsia" w:ascii="宋体" w:hAnsi="宋体" w:eastAsia="宋体" w:cs="宋体"/>
          <w:b w:val="0"/>
          <w:bCs w:val="0"/>
          <w:sz w:val="24"/>
          <w:szCs w:val="24"/>
          <w:lang w:val="en-US" w:eastAsia="zh-CN"/>
        </w:rPr>
        <w:t>,)，通常要补齐长度合成批量(batch,n)</w:t>
      </w:r>
    </w:p>
    <w:p w14:paraId="2627D7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14:paraId="66056D9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14:paraId="32A4D6D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14:paraId="120583A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14:paraId="56954D2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14:paraId="416F6AA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14:paraId="0188BDA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相对位置编码：增强模型对位置关系的理解，但网络结构较为复杂</w:t>
      </w:r>
    </w:p>
    <w:p w14:paraId="758AD26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旋转位置编码(Rotary Position Embedding)(2023)：旋转位置编码RoPE综合了绝对位置编码和相对位置编码，在处理超长文本时有显著提升，被llama3等大模型采用，与标准transformer不同的是大模型是将位置编码放到每个注意力层中。GroupQueryAttention中的查询向量、键向量分别经过linear后拆分为(batch,head,dim,feature//head)和(batch,head//group,dim,feature//head)，旋转位置编码的sin和cos矩阵形状为(dim,feature//head)。计算公式如下：</w:t>
      </w:r>
    </w:p>
    <w:p w14:paraId="5901FD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dim_index=torch.arange(0,dim).unsqueeze(1).repeat(1,feature//2)</m:t>
          </m:r>
        </m:oMath>
      </m:oMathPara>
    </w:p>
    <w:p w14:paraId="110BE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feature_index=torch.arange(0,feature,2)</m:t>
          </m:r>
        </m:oMath>
      </m:oMathPara>
    </w:p>
    <w:p w14:paraId="72923A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half=dim_index/torch.pow(10000,(feature_index/feature))</m:t>
          </m:r>
        </m:oMath>
      </m:oMathPara>
    </w:p>
    <w:p w14:paraId="2476289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merge=torch.concat([half,half],dim=1)</m:t>
          </m:r>
        </m:oMath>
      </m:oMathPara>
    </w:p>
    <w:p w14:paraId="64C2B12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position_sin=torch.sin(merge)</m:t>
          </m:r>
        </m:oMath>
      </m:oMathPara>
    </w:p>
    <w:p w14:paraId="30C484E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position_cos=torch.cos(merge)</m:t>
          </m:r>
        </m:oMath>
      </m:oMathPara>
    </w:p>
    <w:p w14:paraId="19E6D5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x_sin=torch.concat([−x[:,:,feature//2:],x[:,:,:feature//2]],dim=2)</m:t>
          </m:r>
        </m:oMath>
      </m:oMathPara>
    </w:p>
    <w:p w14:paraId="1BE3C37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x=x_sin∗position_sin+x∗position_cos</m:t>
          </m:r>
        </m:oMath>
      </m:oMathPara>
    </w:p>
    <w:p w14:paraId="1A247F5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14:paraId="1E8AAFC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14:paraId="4FCA8B3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由transformer的解码器改编而来，解码器由很多解码模块堆叠而成，比如llama3的解码模块为：归一化+注意力层+残差+归一化+mlp网络+残差。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14:paraId="5FBBF64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lp网络：这一类网络包含一个门控机制，比如llama3等大模型中mlp由3个linear和1个silu函数组成，输入(batch,dim,feature)后复制成两份，一份经过linear0和silu，另一份经过linear1，然后将两者结果相乘得到(batch,dim,n*feature)，再经过linear2得到(batch,dim,feature)。linear0和silu实现了一个门控单元，起到筛选信息的作用</w:t>
      </w:r>
    </w:p>
    <w:p w14:paraId="44452A1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14:paraId="74443BC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14:paraId="59405B8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14:paraId="6E0BF20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忽略符(ignore_index)：标签中不需要计算的地方要变为-100，因为交叉熵损失CrossEntropyLoss不会对值为-100的部分计算。通常输入和填充对应的部分要变为-100，部分模型在特殊字符对应的地方也会变为-100</w:t>
      </w:r>
    </w:p>
    <w:p w14:paraId="06C7016F">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peft模型训练(lora)：peft模型相当于在原模型中插入一个小模型，在尽量不影响原模型参数的基础上调整模型，同时可以大幅节约训练资源。对于效果很好的预训练模型，peft方法不弱于全量参数训练</w:t>
      </w:r>
    </w:p>
    <w:p w14:paraId="1FFDE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CEBB65F">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对话模型</w:t>
      </w:r>
    </w:p>
    <w:p w14:paraId="4B5F94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[通用数据自监督训练] --&gt; [通用提示数据有监督训练] --&gt; [预训练模型] --&gt; [专业数据自监督增量训练] --&gt; [提示数据有监督训练] --&gt; [奖励反馈强化学习]/[直接偏好优化] --&gt; [知识库检索] --&gt; [实际应用的模型]</w:t>
      </w:r>
    </w:p>
    <w:p w14:paraId="2CDF39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14:paraId="56B1EB4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14:paraId="2F68E07E">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14:paraId="2B42DBD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14:paraId="24DB676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14:paraId="0EC2D48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14:paraId="431AA3A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14:paraId="4A30CAA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14:paraId="54E545C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14:paraId="1564B64C">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14:paraId="6608771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14:paraId="59A719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提示词注入：提示词中通常有开始符和结束符等，如果用户在问题中输入这些内容，可能会干扰模型的理解。如果用户输入一些规则，可能让模型回答违规内容</w:t>
      </w:r>
    </w:p>
    <w:p w14:paraId="3FD1A0C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奖励反馈强化学习(RLHF)：先训练出一个奖励模型(reward model)，然后用策略梯度强化学习(PGRL)和近端策略优化(PPO)的方式微调原模型</w:t>
      </w:r>
    </w:p>
    <w:p w14:paraId="17D8BD25">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直接偏好优化(DPO)：基本替代了RLHF方法，情绪控制上超越了RLHF。DPO在模型得到优化的同时尽量保持输出分布与原模型一致。DPO先将对话的答案分为好的和坏的两份(可以为多份)，模型复制为A、B两个，A只推理，B用于训练，训练时传入问题到2个模型中得到2个输出，用2个输出和两份答案分别计算出A输出好概率、A输出坏概率、B输出好概率、B输出坏概率，用4个概率来计算kl散度损失并更新B模型</w:t>
      </w:r>
    </w:p>
    <w:p w14:paraId="24C91A6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153CDBE9">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知识库检索</w:t>
      </w:r>
    </w:p>
    <w:p w14:paraId="62C30AE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检索增强生成RAG(Retrieval Augmented Generation)(2019)</w:t>
      </w:r>
    </w:p>
    <w:p w14:paraId="17C401A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介绍：</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"https://zhuanlan.zhihu.com/p/675509396" </w:instrText>
      </w:r>
      <w:r>
        <w:rPr>
          <w:rFonts w:hint="eastAsia" w:ascii="宋体" w:hAnsi="宋体" w:eastAsia="宋体" w:cs="宋体"/>
          <w:b w:val="0"/>
          <w:bCs w:val="0"/>
          <w:sz w:val="24"/>
          <w:szCs w:val="24"/>
          <w:lang w:val="en-US" w:eastAsia="zh-CN"/>
        </w:rPr>
        <w:fldChar w:fldCharType="separate"/>
      </w:r>
      <w:r>
        <w:rPr>
          <w:rStyle w:val="7"/>
          <w:rFonts w:hint="eastAsia" w:ascii="宋体" w:hAnsi="宋体" w:eastAsia="宋体" w:cs="宋体"/>
          <w:b w:val="0"/>
          <w:bCs w:val="0"/>
          <w:sz w:val="24"/>
          <w:szCs w:val="24"/>
          <w:lang w:val="en-US" w:eastAsia="zh-CN"/>
        </w:rPr>
        <w:t>https://zhuanlan.zhihu.com/p/675509396</w:t>
      </w:r>
      <w:r>
        <w:rPr>
          <w:rFonts w:hint="eastAsia" w:ascii="宋体" w:hAnsi="宋体" w:eastAsia="宋体" w:cs="宋体"/>
          <w:b w:val="0"/>
          <w:bCs w:val="0"/>
          <w:sz w:val="24"/>
          <w:szCs w:val="24"/>
          <w:lang w:val="en-US" w:eastAsia="zh-CN"/>
        </w:rPr>
        <w:fldChar w:fldCharType="end"/>
      </w:r>
    </w:p>
    <w:p w14:paraId="0B695BA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[问题] -- &gt; [编码为查询向量] --&gt; [匹配文本块向量] --&gt; [阈值筛选] --&gt; [文本块] -- &gt; [将文本块与问题一起输入模型]</w:t>
      </w:r>
    </w:p>
    <w:p w14:paraId="31DC912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当用户提出问题时，会先用问题到数据库检索相关信息，然后将相关信息作为背景和问题一起输入模型。可以借助llama_index、langchain库实现。</w:t>
      </w:r>
    </w:p>
    <w:p w14:paraId="66636D8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以qwen的提示词</w:t>
      </w:r>
      <w:r>
        <w:rPr>
          <w:rFonts w:hint="eastAsia" w:ascii="宋体" w:hAnsi="宋体" w:cs="宋体"/>
          <w:b w:val="0"/>
          <w:bCs w:val="0"/>
          <w:sz w:val="24"/>
          <w:szCs w:val="24"/>
          <w:lang w:val="en-US" w:eastAsia="zh-CN"/>
        </w:rPr>
        <w:t>为</w:t>
      </w:r>
      <w:r>
        <w:rPr>
          <w:rFonts w:hint="eastAsia" w:ascii="宋体" w:hAnsi="宋体" w:eastAsia="宋体" w:cs="宋体"/>
          <w:b w:val="0"/>
          <w:bCs w:val="0"/>
          <w:sz w:val="24"/>
          <w:szCs w:val="24"/>
          <w:lang w:val="en-US" w:eastAsia="zh-CN"/>
        </w:rPr>
        <w:t>例：&lt;|im_start|&gt;system\n{system}\n你的回答要参考以下资料：\n{text}&lt;|im_end|&gt;\n&lt;|im_start|&gt;user\n{input}&lt;|im_end|&gt;\n&lt;|im_start|&gt;assistant\n</w:t>
      </w:r>
    </w:p>
    <w:p w14:paraId="19E4584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文本向量制作：将文档划分为块分开存储，然后将文本块编码为向量。文本块的大小要考虑文本块长度对模型理解的影响，属于提示词工程。可以借助llama_index、langchain库和开源文本编码模型实现。</w:t>
      </w:r>
    </w:p>
    <w:p w14:paraId="1790B1F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2360FBE8">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14:paraId="3C5DD51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14:paraId="5FC582B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14:paraId="34EDE85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通常用openaiAPI制作的高质量对话数据的回答字数在700-900，如果按照1token=1.4汉字计算，加上问题和提示模版，训练数据长度约500-700</w:t>
      </w:r>
    </w:p>
    <w:p w14:paraId="2293E12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14:paraId="3F0E8A9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14:paraId="1BF54E2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14:paraId="599F64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14:paraId="0BCE1220">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14:paraId="00986B0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14:paraId="3F134711">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14:paraId="4C5B3F8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C1F4580">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提示词</w:t>
      </w:r>
    </w:p>
    <w:p w14:paraId="0B1158F0">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提示词工程：在不训练模型的情况下，通过调整提示词(包括系统提示词)提高回答质量</w:t>
      </w:r>
    </w:p>
    <w:p w14:paraId="6BCDCCA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提要求：提出的要求用小标题分别列出，写在不同的行。对于强制性要求不要混合，比如可以先把所有的[你必须XXX]写完，再写所有的[你不能XXX]</w:t>
      </w:r>
    </w:p>
    <w:p w14:paraId="5073CC24">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前后一致：比如前面提到[写文章]，后面不要变为[写文本]</w:t>
      </w:r>
    </w:p>
    <w:p w14:paraId="0DD6FC4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表达清楚：形容词后面不要省略[的]，句子尽量完整，保证理解上没有歧义</w:t>
      </w:r>
    </w:p>
    <w:p w14:paraId="3A4CE52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多用肯定句：[你的回答不要太短]改为[你的回答要丰富]</w:t>
      </w:r>
    </w:p>
    <w:p w14:paraId="60774E18">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关键信息放最后+加上三引号：[请根据以下内容{做一件事}：{内容}]改为['''{内容}'''。请根据以上内容{做一件事}]</w:t>
      </w:r>
    </w:p>
    <w:p w14:paraId="66DCBE3A">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添加预设：只针对背景内容进行回答时，应该加上[请严格按照以上内容回答问题，如果找不到答案要回答“我不知道”]</w:t>
      </w:r>
    </w:p>
    <w:p w14:paraId="3A3440B7">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编程题模版：</w:t>
      </w:r>
    </w:p>
    <w:p w14:paraId="1E69983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391CDA7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一、题目</w:t>
      </w:r>
    </w:p>
    <w:p w14:paraId="01FC29D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1，{小要求1}</w:t>
      </w:r>
    </w:p>
    <w:p w14:paraId="14317BE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2，{小要求2}</w:t>
      </w:r>
    </w:p>
    <w:p w14:paraId="1AC5FE46">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60072B92">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n，输入和输出的内容和格式参考后面的示例。</w:t>
      </w:r>
    </w:p>
    <w:p w14:paraId="7D6885CD">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二、示例</w:t>
      </w:r>
    </w:p>
    <w:p w14:paraId="5E4BD01B">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CD109A1">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t>
      </w:r>
    </w:p>
    <w:p w14:paraId="7878E483">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请根据以上内容写一个{python}程序。</w:t>
      </w:r>
    </w:p>
    <w:p w14:paraId="1050AD69">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14:paraId="00FB243D">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7DC294E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14:paraId="5411D43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14:paraId="50665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14:paraId="15CA10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14:paraId="0576AEE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14:paraId="216561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14:paraId="36CAAFB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14:paraId="1FB988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CB36F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335D64F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14:paraId="02415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初始权重：在多只股票上训练过的模型会受到较大的干扰，不能作为通用的预训练模型</w:t>
      </w:r>
    </w:p>
    <w:p w14:paraId="4929EB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14:paraId="098E3D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14:paraId="33056FF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14:paraId="20ED840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p>
    <w:p w14:paraId="4D27D8A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transformer应用</w:t>
      </w:r>
    </w:p>
    <w:p w14:paraId="06C9E3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词向量编码(embedding)：可以用linear替代。计算方式：x=网络(x)</w:t>
      </w:r>
    </w:p>
    <w:p w14:paraId="1C118C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位置编码：可以定义参数torch.nn.Parameter作为位置编码，将词向量编码后的结果与其相加，然后进行归一化torch.nn.LayerNorm(feature)。计算方式：x=归一化(x+网络(x))</w:t>
      </w:r>
    </w:p>
    <w:p w14:paraId="0A69782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编码层：序列从编码层输入，得到编码层的输出</w:t>
      </w:r>
    </w:p>
    <w:p w14:paraId="663226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解码层：可以定义参数torch.nn.Parameter作为解码层输入，形状为(1,n,feature)，需要repeat为(batch,n,feature)。编码层的输出也要输入到解码层的编解码注意力层中</w:t>
      </w:r>
    </w:p>
    <w:p w14:paraId="31F1C2E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经典的transformer在时序预测中的效果可能还不如简单的linear层，通常都会对编码模块和解码模块进行改造</w:t>
      </w:r>
    </w:p>
    <w:p w14:paraId="6D91D8A1">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序列平稳性：传统时序预测模型要求输入的序列具有平稳性，可以利用一阶差分实现</w:t>
      </w:r>
    </w:p>
    <w:p w14:paraId="462407B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一阶差分：用后1时刻的值减去前1时刻的值。在深度学习中加入影响不大</w:t>
      </w:r>
    </w:p>
    <w:p w14:paraId="45EA72F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自回归模型(AR)：根据历史对当前值进行预测，需要满足平稳性，需要确定参数p</w:t>
      </w:r>
    </w:p>
    <w:p w14:paraId="6A3DD187">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移动平均模型(MA)：用于消除预测中的随机波动，需要确定参数q</w:t>
      </w:r>
    </w:p>
    <w:p w14:paraId="5EED5B3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自回归差分移动平均模型(ARIMA)：用于时序预测的机器学习算法。statsmodels库</w:t>
      </w:r>
    </w:p>
    <w:p w14:paraId="38054DC5">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6CC52C73">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cs="宋体"/>
          <w:b/>
          <w:bCs/>
          <w:sz w:val="24"/>
          <w:szCs w:val="24"/>
          <w:lang w:val="en-US" w:eastAsia="zh-CN"/>
        </w:rPr>
      </w:pPr>
      <w:r>
        <w:rPr>
          <w:rFonts w:hint="eastAsia" w:ascii="宋体" w:hAnsi="宋体" w:cs="宋体"/>
          <w:b/>
          <w:bCs/>
          <w:sz w:val="24"/>
          <w:szCs w:val="24"/>
          <w:lang w:val="en-US" w:eastAsia="zh-CN"/>
        </w:rPr>
        <w:t>股票预测</w:t>
      </w:r>
    </w:p>
    <w:p w14:paraId="575AF84E">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基于技术手段的股票预测都无法做到完全准确，因为股票受政策消息和人为干预严重，比如利好的消息、大单买入强行拉升等都会造成巨大影响。因此股票预测的结果要经过分析筛选才能使用，实验证明对模型预测结果进行选择处理后，模型的结果是具有参考意义的，在数据回测时总体也是盈利的</w:t>
      </w:r>
    </w:p>
    <w:p w14:paraId="3062D31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注意力机制应用：假设输入为(dim,feature)：当dim为变量、feature为日期时，验证集效果更好；当dim为日期、feature为变量时，训练集效果更好</w:t>
      </w:r>
    </w:p>
    <w:p w14:paraId="0EA2CC3C">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default" w:ascii="宋体" w:hAnsi="宋体" w:cs="宋体"/>
          <w:b w:val="0"/>
          <w:bCs w:val="0"/>
          <w:sz w:val="24"/>
          <w:szCs w:val="24"/>
          <w:lang w:val="en-US" w:eastAsia="zh-CN"/>
        </w:rPr>
      </w:pPr>
      <w:r>
        <w:rPr>
          <w:rFonts w:hint="eastAsia" w:ascii="宋体" w:hAnsi="宋体" w:eastAsia="宋体" w:cs="宋体"/>
          <w:sz w:val="24"/>
          <w:szCs w:val="24"/>
          <w:lang w:val="en-US" w:eastAsia="zh-CN"/>
        </w:rPr>
        <w:t>评价指标：由于股票数据偶然事件太多，因此验证集效果好并不代表未来效果好。训练的变量可能有上百种，只要在验证集上的画图符合一定逻辑就不考虑过拟合的问题，更应该关注在训练集上的效果，比如股价10元左右的训练集误差要在0.5元以内</w:t>
      </w:r>
    </w:p>
    <w:p w14:paraId="5A5CFF4D">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买入参考：取模型预测的未来3天股价。当预测上涨&lt;1.01时趋势太小不买入。当预测&gt;1.02时买入。但当预测超过1.05时意味着股价超跌，可能有负面消息或者涨停太多后大跌，不应该买入。注意不同模型的阈值不一样</w:t>
      </w:r>
    </w:p>
    <w:p w14:paraId="6A436AA0">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卖出参考：“当前价格&gt;1.01*预测未来3天均价”时卖出</w:t>
      </w:r>
    </w:p>
    <w:p w14:paraId="3F36155B">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14:paraId="27A65780">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14:paraId="6A245753">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14:paraId="18893254">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14:paraId="0308D382">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14:paraId="6400A6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F50935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《3D》</w:t>
      </w:r>
    </w:p>
    <w:p w14:paraId="6FA883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default"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14:paraId="7C8EE02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3D模型：3D模型有非常多的格式，因为不同的任务中需要的模型信息不同。通常一个完整的模型由点坐标、面(点之间的连线)、法线、纹理、材质等组成，点与面构成了最基础的模型，其他部分控制模型的细节，比如弯曲的面、模型颜色、光线角度等。模型的点越多则细节越丰富，面通常为三角形</w:t>
      </w:r>
    </w:p>
    <w:p w14:paraId="3AA1C3D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渲染：将3D模型在某个角度变成可视化的2D图像</w:t>
      </w:r>
    </w:p>
    <w:p w14:paraId="0044E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可微渲染：一种渲染技术，渲染过程可微分，将计算机图形学和深度学习相结合</w:t>
      </w:r>
    </w:p>
    <w:p w14:paraId="4B461D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硬边：完全平整的面组成的模型是充满棱角的，比如正方体</w:t>
      </w:r>
    </w:p>
    <w:p w14:paraId="27E93B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软边：渲染时对面和面之间的边进行平滑的弧度处理，比如球体。在3D软件中使用软边渲染需要2个面之间的夹角较大</w:t>
      </w:r>
    </w:p>
    <w:p w14:paraId="2FD5BCE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法线：垂直于面的线，每个面和点都有法线，点的法线由点四周的面加权平均得到。法线的存在是为了控制面和边的弯曲、光照反射。法线分为正法线和负法线，负法线所在的那一侧面不接收光照，节约计算时间。通常只需要面法线就可以计算出点法线</w:t>
      </w:r>
    </w:p>
    <w:p w14:paraId="0CF91C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材质(material)：模型表面的外观特性，比如颜色、反射率、光泽度等。一个模型可能有多个材质，分别管理不同的区域，每个材质可能是点着色或者纹理着色(需要纹理贴图)</w:t>
      </w:r>
    </w:p>
    <w:p w14:paraId="55F373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纹理贴图(texture map)：即贴图(map)，充满纹理的图片，左下角为原点。纹理贴图是材质烘焙后的结果，通过纹理贴图着色的方式可以节约存储空间和渲染时间</w:t>
      </w:r>
    </w:p>
    <w:p w14:paraId="532FDAC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纹理(texture)：纹路图案，只是一个抽象概念，比如木头的木纹</w:t>
      </w:r>
    </w:p>
    <w:p w14:paraId="5AC7098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坐标(x,y)：模型每个顶点都有一个UV坐标，用于在纹理贴图上找到对应的位置，如果一个面有3个点，则该面的图案就是纹理贴图中3个点内的区域。UV坐标数值在0-1，因此运算时纹理贴图的坐标也压缩到0-1，如果UV坐标超过1比如(1.1,0.5)，则通常会把其当做(0.1,0.5)</w:t>
      </w:r>
    </w:p>
    <w:p w14:paraId="5D9270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UV贴图：将UV坐标展开(画在透明图上)再根据面连线得到的图。在软件中为一个透明的框架，悬浮在纹理贴图上，如果模型没有纹理贴图，则背景是透明的。如果UV贴图和纹理贴图不对应(UV坐标不对应)则物体的颜色会乱</w:t>
      </w:r>
    </w:p>
    <w:p w14:paraId="1FEF8A3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着色器(shader)：用于给模型上色，有贴图着色、顶点着色、混合着色。贴图着色是把纹理贴图贴到模型上；顶点着色是给每个顶点一个颜色，点间面的颜色取决于点的颜色</w:t>
      </w:r>
    </w:p>
    <w:p w14:paraId="0B3EB01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烘焙(baking)：将模型的着色或法线信息等按照UV展开的方式变成一张纹理贴图</w:t>
      </w:r>
    </w:p>
    <w:p w14:paraId="3DCB6C4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i w:val="0"/>
          <w:sz w:val="24"/>
          <w:szCs w:val="24"/>
          <w:lang w:val="en-US" w:eastAsia="zh-CN"/>
        </w:rPr>
      </w:pPr>
      <w:bookmarkStart w:id="0" w:name="_GoBack"/>
      <w:bookmarkEnd w:id="0"/>
      <w:r>
        <w:rPr>
          <w:rFonts w:hint="eastAsia" w:ascii="宋体" w:hAnsi="宋体" w:cs="宋体"/>
          <w:b/>
          <w:bCs/>
          <w:i w:val="0"/>
          <w:sz w:val="24"/>
          <w:szCs w:val="24"/>
          <w:lang w:val="en-US" w:eastAsia="zh-CN"/>
        </w:rPr>
        <w:t>文件格式</w:t>
      </w:r>
    </w:p>
    <w:p w14:paraId="6322DE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stl：最简单的基本几何图形模型，只是一个三角形列表</w:t>
      </w:r>
    </w:p>
    <w:p w14:paraId="291A0D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ply：在stl的基础上支持索引面和颜色</w:t>
      </w:r>
    </w:p>
    <w:p w14:paraId="48074A5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obj：常见的格式，可以用txt文本打开查看，优点是支持各种类型的网格，缺点是没有统一的规范、使用纹理需要mtl文件(可能有纹理贴图)。obj文件中要指定mtl文件位置，mtl文件中包含材质信息，每个材质使用纹理贴图时需指定其位置</w:t>
      </w:r>
    </w:p>
    <w:p w14:paraId="164D089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fbx：比较完整的格式，包含材质</w:t>
      </w:r>
    </w:p>
    <w:p w14:paraId="5A37875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glb：比较完整的格式，包含材质，glb中只有三角形网格。推荐用glb格式</w:t>
      </w:r>
    </w:p>
    <w:p w14:paraId="7AC37B8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ghtf：文件内容与glb一致，只是将文件和纹理分开存储</w:t>
      </w:r>
    </w:p>
    <w:p w14:paraId="3E84A88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obj文件：</w:t>
      </w:r>
    </w:p>
    <w:p w14:paraId="6BF56C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obj文件：</w:t>
      </w:r>
    </w:p>
    <w:p w14:paraId="443A4C7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用txt格式打开后有很多v开头、vt开头、vn开头、f开头等的行</w:t>
      </w:r>
    </w:p>
    <w:p w14:paraId="3B53E5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mtllib 名称.mtl：指定模型渲染使用的材质文件</w:t>
      </w:r>
    </w:p>
    <w:p w14:paraId="7DF8F8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v：顶点坐标，内容为v x y z</w:t>
      </w:r>
    </w:p>
    <w:p w14:paraId="071826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vt：纹理图片坐标，内容为vt u v w(通常w默认为0会省略)</w:t>
      </w:r>
    </w:p>
    <w:p w14:paraId="242769A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vn：法线坐标，内容为vn x y z</w:t>
      </w:r>
    </w:p>
    <w:p w14:paraId="54FEA0B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val="0"/>
          <w:bCs w:val="0"/>
          <w:i w:val="0"/>
          <w:sz w:val="24"/>
          <w:szCs w:val="24"/>
          <w:lang w:val="en-US" w:eastAsia="zh-CN"/>
        </w:rPr>
        <w:t>f：面索引，内容为v1/vt1/vn1 v2/vt2/vn2...</w:t>
      </w:r>
    </w:p>
    <w:p w14:paraId="20FA6CA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cs="宋体"/>
          <w:b w:val="0"/>
          <w:bCs w:val="0"/>
          <w:i w:val="0"/>
          <w:sz w:val="24"/>
          <w:szCs w:val="24"/>
          <w:lang w:val="en-US" w:eastAsia="zh-CN"/>
        </w:rPr>
      </w:pPr>
      <w:r>
        <w:rPr>
          <w:rFonts w:hint="eastAsia" w:ascii="宋体" w:hAnsi="宋体" w:cs="宋体"/>
          <w:b/>
          <w:bCs/>
          <w:i w:val="0"/>
          <w:sz w:val="24"/>
          <w:szCs w:val="24"/>
          <w:lang w:val="en-US" w:eastAsia="zh-CN"/>
        </w:rPr>
        <w:t>mtl文件：</w:t>
      </w:r>
    </w:p>
    <w:p w14:paraId="0BEF3FE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可以用txt格式打开，里面有很多行</w:t>
      </w:r>
    </w:p>
    <w:p w14:paraId="750FA9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newmtl 名称：材质名称，可能有多个材质</w:t>
      </w:r>
    </w:p>
    <w:p w14:paraId="391758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Ka：环境光照，内容为</w:t>
      </w:r>
      <w:r>
        <w:rPr>
          <w:rFonts w:hint="eastAsia" w:ascii="宋体" w:hAnsi="宋体" w:eastAsia="宋体" w:cs="宋体"/>
          <w:b w:val="0"/>
          <w:bCs w:val="0"/>
          <w:i w:val="0"/>
          <w:sz w:val="24"/>
          <w:szCs w:val="24"/>
          <w:lang w:val="en-US" w:eastAsia="zh-CN"/>
        </w:rPr>
        <w:tab/>
      </w:r>
      <w:r>
        <w:rPr>
          <w:rFonts w:hint="eastAsia" w:ascii="宋体" w:hAnsi="宋体" w:eastAsia="宋体" w:cs="宋体"/>
          <w:b w:val="0"/>
          <w:bCs w:val="0"/>
          <w:i w:val="0"/>
          <w:sz w:val="24"/>
          <w:szCs w:val="24"/>
          <w:lang w:val="en-US" w:eastAsia="zh-CN"/>
        </w:rPr>
        <w:t>Ka r g b，(r,g,b)的值为0-1对应0-255</w:t>
      </w:r>
    </w:p>
    <w:p w14:paraId="69AFE6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Kd：漫反射光照，内容为Kd r g b</w:t>
      </w:r>
    </w:p>
    <w:p w14:paraId="02BA0D6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Ks：镜面光照，内容为</w:t>
      </w:r>
      <w:r>
        <w:rPr>
          <w:rFonts w:hint="eastAsia" w:ascii="宋体" w:hAnsi="宋体" w:eastAsia="宋体" w:cs="宋体"/>
          <w:b w:val="0"/>
          <w:bCs w:val="0"/>
          <w:i w:val="0"/>
          <w:sz w:val="24"/>
          <w:szCs w:val="24"/>
          <w:lang w:val="en-US" w:eastAsia="zh-CN"/>
        </w:rPr>
        <w:tab/>
      </w:r>
      <w:r>
        <w:rPr>
          <w:rFonts w:hint="eastAsia" w:ascii="宋体" w:hAnsi="宋体" w:eastAsia="宋体" w:cs="宋体"/>
          <w:b w:val="0"/>
          <w:bCs w:val="0"/>
          <w:i w:val="0"/>
          <w:sz w:val="24"/>
          <w:szCs w:val="24"/>
          <w:lang w:val="en-US" w:eastAsia="zh-CN"/>
        </w:rPr>
        <w:t>Ks r g b</w:t>
      </w:r>
    </w:p>
    <w:p w14:paraId="316D6C9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Ni：折射率(0.001-10)，为1时光通过物体不弯曲，玻璃折射率为1.5</w:t>
      </w:r>
    </w:p>
    <w:p w14:paraId="61C3701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Ns：反射指数(0-1000)，值越高则反射高光越密集</w:t>
      </w:r>
    </w:p>
    <w:p w14:paraId="5B2141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illum 整数：光照模型，0时颜色为Ka，1时颜色为Ka+Kd，2时为Ka+Kd+Ks</w:t>
      </w:r>
    </w:p>
    <w:p w14:paraId="5351B1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1"/>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map_Kd 纹理图片.png：指定纹理图片位置</w:t>
      </w:r>
    </w:p>
    <w:p w14:paraId="1C44CA0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图形渲染</w:t>
      </w:r>
    </w:p>
    <w:p w14:paraId="75F28F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三维图像在电脑显示需要考虑模型的图形数，需要用到图形渲染库，常见的库</w:t>
      </w:r>
      <w:r>
        <w:rPr>
          <w:rFonts w:hint="eastAsia" w:ascii="宋体" w:hAnsi="宋体" w:eastAsia="宋体" w:cs="宋体"/>
          <w:b w:val="0"/>
          <w:bCs w:val="0"/>
          <w:i w:val="0"/>
          <w:sz w:val="24"/>
          <w:szCs w:val="24"/>
          <w:lang w:val="en-US" w:eastAsia="zh-CN"/>
        </w:rPr>
        <w:t>：OpenGL、Vulkan、DirectX</w:t>
      </w:r>
    </w:p>
    <w:p w14:paraId="363D457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OpenGL：最早的图形渲染库，兼容性很强但封装比较多，不方便利用并行计算和多线程能力，在复杂图形应用中性能略差</w:t>
      </w:r>
    </w:p>
    <w:p w14:paraId="39CFD5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DirectX：包含Direct2D、Direct3D等，广泛应用于windows系统和游戏中</w:t>
      </w:r>
    </w:p>
    <w:p w14:paraId="4B24B1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cs="宋体"/>
          <w:b/>
          <w:bCs/>
          <w:i w:val="0"/>
          <w:sz w:val="24"/>
          <w:szCs w:val="24"/>
          <w:lang w:val="en-US" w:eastAsia="zh-CN"/>
        </w:rPr>
        <w:t>三维重建</w:t>
      </w:r>
    </w:p>
    <w:p w14:paraId="1E41F7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14:paraId="32061E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14:paraId="02C638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14:paraId="3BFBB3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14:paraId="73D52C0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14:paraId="7FC433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14:paraId="25CB958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14:paraId="2ABC6F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64089A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1900C6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14:paraId="7F32CF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14:paraId="3992EF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14:paraId="37730D5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14:paraId="14FA84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14:paraId="4DD96AE7">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AI绘画模型lora训练</w:t>
      </w:r>
    </w:p>
    <w:p w14:paraId="3EBE7701">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可以使用网上封装好的GUI界面方便训练：</w:t>
      </w:r>
      <w:r>
        <w:rPr>
          <w:rFonts w:hint="eastAsia" w:ascii="宋体" w:hAnsi="宋体" w:eastAsia="宋体" w:cs="宋体"/>
          <w:i w:val="0"/>
          <w:kern w:val="2"/>
          <w:sz w:val="24"/>
          <w:szCs w:val="24"/>
          <w:lang w:val="en-US" w:eastAsia="zh-CN" w:bidi="ar-SA"/>
        </w:rPr>
        <w:fldChar w:fldCharType="begin"/>
      </w:r>
      <w:r>
        <w:rPr>
          <w:rFonts w:hint="eastAsia" w:ascii="宋体" w:hAnsi="宋体" w:eastAsia="宋体" w:cs="宋体"/>
          <w:i w:val="0"/>
          <w:kern w:val="2"/>
          <w:sz w:val="24"/>
          <w:szCs w:val="24"/>
          <w:lang w:val="en-US" w:eastAsia="zh-CN" w:bidi="ar-SA"/>
        </w:rPr>
        <w:instrText xml:space="preserve"> HYPERLINK "https://github.com/bmaltais/kohya_ss" </w:instrText>
      </w:r>
      <w:r>
        <w:rPr>
          <w:rFonts w:hint="eastAsia" w:ascii="宋体" w:hAnsi="宋体" w:eastAsia="宋体" w:cs="宋体"/>
          <w:i w:val="0"/>
          <w:kern w:val="2"/>
          <w:sz w:val="24"/>
          <w:szCs w:val="24"/>
          <w:lang w:val="en-US" w:eastAsia="zh-CN" w:bidi="ar-SA"/>
        </w:rPr>
        <w:fldChar w:fldCharType="separate"/>
      </w:r>
      <w:r>
        <w:rPr>
          <w:rStyle w:val="7"/>
          <w:rFonts w:hint="eastAsia" w:ascii="宋体" w:hAnsi="宋体" w:eastAsia="宋体" w:cs="宋体"/>
          <w:i w:val="0"/>
          <w:kern w:val="2"/>
          <w:sz w:val="24"/>
          <w:szCs w:val="24"/>
          <w:lang w:val="en-US" w:eastAsia="zh-CN" w:bidi="ar-SA"/>
        </w:rPr>
        <w:t>https://github.com/bmaltais/kohya_ss</w:t>
      </w:r>
      <w:r>
        <w:rPr>
          <w:rFonts w:hint="eastAsia" w:ascii="宋体" w:hAnsi="宋体" w:eastAsia="宋体" w:cs="宋体"/>
          <w:i w:val="0"/>
          <w:kern w:val="2"/>
          <w:sz w:val="24"/>
          <w:szCs w:val="24"/>
          <w:lang w:val="en-US" w:eastAsia="zh-CN" w:bidi="ar-SA"/>
        </w:rPr>
        <w:fldChar w:fldCharType="end"/>
      </w:r>
    </w:p>
    <w:p w14:paraId="63096EF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单个风格：训练一种风格的至少需要100多张图片，通常2批量下需要训练约3000步</w:t>
      </w:r>
    </w:p>
    <w:p w14:paraId="3D8BD75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图片标签：先使用自动打标签的软件初步标记，再使用对应的英文词汇翻译软件理解，最后进行标签的删除与增加。要学习的风格等元素不要加上标签，不想学习到的部分比如背景颜色、人物颜色等尽量加上标签</w:t>
      </w:r>
    </w:p>
    <w:p w14:paraId="12A7F5B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14:paraId="098D35E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14:paraId="18717D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14:paraId="0718C45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14:paraId="230112B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14:paraId="00B04AF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14:paraId="628605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14:paraId="2A304F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14:paraId="30B486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14:paraId="3B17111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14:paraId="1225BF8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14:paraId="05352CE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14:paraId="799DA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14:paraId="10644A0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14:paraId="4199B38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14:paraId="5EA0B2BE">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14:paraId="22285F3F">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14:paraId="4C4991E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14:paraId="5471B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14:paraId="4D4B527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14:paraId="2254C71B">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14:paraId="5EEDE54A">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14:paraId="62A37A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14:paraId="6C1411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14:paraId="6067E0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14:paraId="3FB740C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14:paraId="0291BB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14:paraId="4E5763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14:paraId="237C47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14:paraId="5C2C0C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14:paraId="35B12D5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14:paraId="5E17B7ED">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2"/>
                    <a:stretch>
                      <a:fillRect/>
                    </a:stretch>
                  </pic:blipFill>
                  <pic:spPr>
                    <a:xfrm>
                      <a:off x="0" y="0"/>
                      <a:ext cx="3239770" cy="1040765"/>
                    </a:xfrm>
                    <a:prstGeom prst="rect">
                      <a:avLst/>
                    </a:prstGeom>
                    <a:noFill/>
                    <a:ln w="9525">
                      <a:noFill/>
                    </a:ln>
                  </pic:spPr>
                </pic:pic>
              </a:graphicData>
            </a:graphic>
          </wp:inline>
        </w:drawing>
      </w:r>
    </w:p>
    <w:p w14:paraId="2EC446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14:paraId="407C8B3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注意当训练批量很大时，学习率也要适当变大，通常批量增加a倍时学习率可以增加根号a倍，但学习率增加不要超过10倍</w:t>
      </w:r>
    </w:p>
    <w:p w14:paraId="1B7323F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图像类adam：学习率可以从0.001开始下降到0.001*0.01</w:t>
      </w:r>
    </w:p>
    <w:p w14:paraId="3D24EF2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时间序列预测adam：学习率可以从0.0001开始下降到0.0001*0.01。归一化后的mse损失要到0.1以内才能有好的结果</w:t>
      </w:r>
    </w:p>
    <w:p w14:paraId="7895E83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大模型adam：自监督增量训练学习率在0.00002以内，可以下降到*0.1。指令训练在0.0001以内，可以下降到*0.01。peft模型训练时通常10-20轮就有很好的效果</w:t>
      </w:r>
    </w:p>
    <w:p w14:paraId="4F80D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图卷积adam：学习率可以从0.001开始下降到0.001*0.01</w:t>
      </w:r>
    </w:p>
    <w:p w14:paraId="358217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14:paraId="126340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次迭代之后逐渐变为初始学习率。通常取总步数的0.01步为学习率预热，学习率从lr_start*0.1逐渐上升到lr_start。在训练的初始阶段，模型的权重通常是随机初始化的，模型在初始阶段更新过快可能会影响模型的收敛</w:t>
      </w:r>
    </w:p>
    <w:p w14:paraId="305A2A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0.001*0.01。可以使用余玄下降公式：</w:t>
      </w:r>
    </w:p>
    <w:p w14:paraId="14DC008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14:paraId="5D2B0D8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14:paraId="3D89A1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14:paraId="1400BE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14:paraId="6AE533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6FDC11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18A4079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14:paraId="614E7C2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14:paraId="5E7E889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14:paraId="0896029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14:paraId="4F590D2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14:paraId="2FF14CC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14:paraId="6E0700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14:paraId="5243792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14:paraId="06EDCAB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14:paraId="38881B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14:paraId="2F87FE8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14:paraId="754F2C2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14:paraId="4377EF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14:paraId="6E1540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14:paraId="78574ED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56B0D2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14:paraId="6715C96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14:paraId="4955C13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14:paraId="3055C14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14:paraId="2644A7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14:paraId="6A7A721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14:paraId="3B4F1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14:paraId="74935B3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14:paraId="61699C0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14:paraId="0943A4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14:paraId="01A5D14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14:paraId="17743C1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14:paraId="5FE55F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14:paraId="2EB3EB3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14:paraId="686DE47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14:paraId="6ABA940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14:paraId="05BD35A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14:paraId="10C09CD4">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14:paraId="336174E8">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14:paraId="5D4536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14:paraId="2160EB9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14:paraId="746FE7E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14:paraId="30A5DEF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14:paraId="518ACA0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14:paraId="23460028">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3"/>
                    <a:stretch>
                      <a:fillRect/>
                    </a:stretch>
                  </pic:blipFill>
                  <pic:spPr>
                    <a:xfrm>
                      <a:off x="0" y="0"/>
                      <a:ext cx="4319905" cy="1809115"/>
                    </a:xfrm>
                    <a:prstGeom prst="rect">
                      <a:avLst/>
                    </a:prstGeom>
                    <a:noFill/>
                    <a:ln w="9525">
                      <a:noFill/>
                    </a:ln>
                  </pic:spPr>
                </pic:pic>
              </a:graphicData>
            </a:graphic>
          </wp:inline>
        </w:drawing>
      </w:r>
    </w:p>
    <w:p w14:paraId="22129DBC">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14:paraId="6E95C0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14:paraId="423BE6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14:paraId="0CDBCDC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14:paraId="6E1EA800">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14:paraId="00838DF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14:paraId="15079DA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14:paraId="166BCEE8">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14:paraId="400CE43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14:paraId="6B6F6F8A">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14:paraId="5672CFF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14:paraId="1ABA91F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14:paraId="1CD88727">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4"/>
                    <a:stretch>
                      <a:fillRect/>
                    </a:stretch>
                  </pic:blipFill>
                  <pic:spPr>
                    <a:xfrm>
                      <a:off x="0" y="0"/>
                      <a:ext cx="3239770" cy="1254760"/>
                    </a:xfrm>
                    <a:prstGeom prst="rect">
                      <a:avLst/>
                    </a:prstGeom>
                    <a:noFill/>
                    <a:ln w="9525">
                      <a:noFill/>
                    </a:ln>
                  </pic:spPr>
                </pic:pic>
              </a:graphicData>
            </a:graphic>
          </wp:inline>
        </w:drawing>
      </w:r>
    </w:p>
    <w:p w14:paraId="7960AF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14:paraId="45F6E2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14:paraId="2980D7F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14:paraId="43063AD1">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5"/>
                    <a:stretch>
                      <a:fillRect/>
                    </a:stretch>
                  </pic:blipFill>
                  <pic:spPr>
                    <a:xfrm>
                      <a:off x="0" y="0"/>
                      <a:ext cx="3239770" cy="1471930"/>
                    </a:xfrm>
                    <a:prstGeom prst="rect">
                      <a:avLst/>
                    </a:prstGeom>
                    <a:noFill/>
                    <a:ln w="9525">
                      <a:noFill/>
                    </a:ln>
                  </pic:spPr>
                </pic:pic>
              </a:graphicData>
            </a:graphic>
          </wp:inline>
        </w:drawing>
      </w:r>
    </w:p>
    <w:p w14:paraId="50D54F0C">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14:paraId="6D47492E">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14:paraId="04B6FED2">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14:paraId="1C14D4CA">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6"/>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7"/>
                    <a:stretch>
                      <a:fillRect/>
                    </a:stretch>
                  </pic:blipFill>
                  <pic:spPr>
                    <a:xfrm>
                      <a:off x="0" y="0"/>
                      <a:ext cx="2160270" cy="2131695"/>
                    </a:xfrm>
                    <a:prstGeom prst="rect">
                      <a:avLst/>
                    </a:prstGeom>
                    <a:noFill/>
                    <a:ln w="9525">
                      <a:noFill/>
                    </a:ln>
                  </pic:spPr>
                </pic:pic>
              </a:graphicData>
            </a:graphic>
          </wp:inline>
        </w:drawing>
      </w:r>
    </w:p>
    <w:p w14:paraId="449F0771">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14:paraId="495E19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14:paraId="0F11B8D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14:paraId="30A4FC57">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14:paraId="4725826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14:paraId="64362E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14:paraId="625BA92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14:paraId="42BE0AE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14:paraId="73CAB5E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14:paraId="269EF08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14:paraId="5A6F13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14:paraId="14ED7D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14:paraId="5B3EA0D5">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6F7ABC1D">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14:paraId="5A77FC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14:paraId="24060B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14:paraId="1CC6A2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14:paraId="4E5723F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14:paraId="6A714B5D">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14:paraId="20D33D3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14:paraId="2BB9770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14:paraId="03CB3E56">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14:paraId="1711C40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14:paraId="1A679F2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14:paraId="4BB04E2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14:paraId="1264E93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14:paraId="1B52DC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14:paraId="25BA841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14:paraId="6326C8E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14:paraId="444AF8B8">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14:paraId="24E99983">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14:paraId="670E19AD">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14:paraId="2DCE82C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14:paraId="4DF1810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14:paraId="0E879444">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14:paraId="6A5815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14:paraId="40392F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14:paraId="1830C65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14:paraId="3EFBBF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14:paraId="6B886AF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14:paraId="50861DB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14:paraId="10D6D8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14:paraId="5EA49A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14:paraId="555B44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14:paraId="68C790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14:paraId="5B9A8C8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14:paraId="1670D75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14:paraId="3F9CA11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14:paraId="2707F26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7"/>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14:paraId="7734EF85">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14:paraId="1F476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14:paraId="1B8752D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14:paraId="63C9E5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14:paraId="414AF4E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14:paraId="7091442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14:paraId="5C06BDF7">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14:paraId="6EAD684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14:paraId="6BFAA7A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14:paraId="153C763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14:paraId="5FCD1CC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14:paraId="2B8F79A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14:paraId="064FA0A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51A454B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14:paraId="216587A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14:paraId="1D0524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14:paraId="23D1E59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14:paraId="4A6B429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14:paraId="0BEABA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2023年facebook发布的图像分割模型，能对图片进行分割，可用于抠图等。有vit_b(358M)、vit_l(1.16G)、vit_h(2.39G)三个型号，要单独下载模型</w:t>
      </w:r>
    </w:p>
    <w:p w14:paraId="181B016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模型可以传入正面提示点、负面提示点、正面提示框，根据传入的信息分割模型</w:t>
      </w:r>
    </w:p>
    <w:p w14:paraId="5C582F7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14:paraId="61320E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14:paraId="1BAB7F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2023年的图像分割模型，在SAM模型的基础上进行了改进，提升了分割性能，并且可以更灵活的选择不同的分割程度(比如只分割出窗户还是分割出整辆车)</w:t>
      </w:r>
    </w:p>
    <w:p w14:paraId="6514584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14:paraId="1CF9927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14:paraId="258EC0FE">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14:paraId="68A5206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"https://huggingface.co/spaces/xdecoder/SEEM"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https://huggingface.co/spaces/xdecoder/SEEM</w:t>
      </w:r>
      <w:r>
        <w:rPr>
          <w:rFonts w:hint="eastAsia" w:ascii="宋体" w:hAnsi="宋体" w:eastAsia="宋体" w:cs="宋体"/>
          <w:b w:val="0"/>
          <w:bCs w:val="0"/>
          <w:i w:val="0"/>
          <w:sz w:val="24"/>
          <w:szCs w:val="24"/>
          <w:lang w:val="en-US" w:eastAsia="zh-CN"/>
        </w:rPr>
        <w:fldChar w:fldCharType="end"/>
      </w:r>
    </w:p>
    <w:p w14:paraId="51F153D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2023年的图像分割和识别模型，在对图片进行分割的同时，还会对分割的物体进行识别。分割性能相比SAM有一定的提升</w:t>
      </w:r>
    </w:p>
    <w:p w14:paraId="2DF12EE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SAM2(2024)</w:t>
      </w:r>
    </w:p>
    <w:p w14:paraId="2527428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https://github.com/facebookresearch/segment-anything-2</w:t>
      </w:r>
      <w:r>
        <w:rPr>
          <w:rFonts w:hint="eastAsia" w:ascii="宋体" w:hAnsi="宋体" w:eastAsia="宋体" w:cs="宋体"/>
          <w:b w:val="0"/>
          <w:bCs w:val="0"/>
          <w:i w:val="0"/>
          <w:sz w:val="24"/>
          <w:szCs w:val="24"/>
          <w:lang w:val="en-US" w:eastAsia="zh-CN"/>
        </w:rPr>
        <w:fldChar w:fldCharType="end"/>
      </w:r>
    </w:p>
    <w:p w14:paraId="472BCC5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2024年facebook发布的图像分割模型，在SAM模型的基础上做了改进，模型体量变小，并支持视频分割</w:t>
      </w:r>
    </w:p>
    <w:p w14:paraId="07F4588F">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5F6DCB91">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cs="宋体"/>
          <w:b/>
          <w:bCs/>
          <w:i w:val="0"/>
          <w:color w:val="auto"/>
          <w:kern w:val="2"/>
          <w:sz w:val="24"/>
          <w:szCs w:val="24"/>
          <w:u w:val="none"/>
          <w:lang w:val="en-US" w:eastAsia="zh-CN" w:bidi="ar-SA"/>
        </w:rPr>
      </w:pPr>
      <w:r>
        <w:rPr>
          <w:rFonts w:hint="eastAsia" w:ascii="宋体" w:hAnsi="宋体" w:cs="宋体"/>
          <w:b/>
          <w:bCs/>
          <w:i w:val="0"/>
          <w:color w:val="auto"/>
          <w:kern w:val="2"/>
          <w:sz w:val="24"/>
          <w:szCs w:val="24"/>
          <w:u w:val="none"/>
          <w:lang w:val="en-US" w:eastAsia="zh-CN" w:bidi="ar-SA"/>
        </w:rPr>
        <w:t>图片修复</w:t>
      </w:r>
    </w:p>
    <w:p w14:paraId="63CB796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default" w:ascii="宋体" w:hAnsi="宋体" w:cs="宋体"/>
          <w:b/>
          <w:bCs/>
          <w:i w:val="0"/>
          <w:color w:val="auto"/>
          <w:kern w:val="2"/>
          <w:sz w:val="24"/>
          <w:szCs w:val="24"/>
          <w:u w:val="none"/>
          <w:lang w:val="en-US" w:eastAsia="zh-CN" w:bidi="ar-SA"/>
        </w:rPr>
      </w:pPr>
      <w:r>
        <w:rPr>
          <w:rFonts w:hint="default" w:ascii="宋体" w:hAnsi="宋体" w:cs="宋体"/>
          <w:b/>
          <w:bCs/>
          <w:i w:val="0"/>
          <w:color w:val="auto"/>
          <w:kern w:val="2"/>
          <w:sz w:val="24"/>
          <w:szCs w:val="24"/>
          <w:u w:val="none"/>
          <w:lang w:val="en-US" w:eastAsia="zh-CN" w:bidi="ar-SA"/>
        </w:rPr>
        <w:t>Real-ESRGAN(2022)</w:t>
      </w:r>
    </w:p>
    <w:p w14:paraId="497A72CD">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github：</w:t>
      </w:r>
      <w:r>
        <w:rPr>
          <w:rFonts w:hint="default" w:ascii="宋体" w:hAnsi="宋体" w:cs="宋体"/>
          <w:b w:val="0"/>
          <w:bCs w:val="0"/>
          <w:i w:val="0"/>
          <w:color w:val="auto"/>
          <w:kern w:val="2"/>
          <w:sz w:val="24"/>
          <w:szCs w:val="24"/>
          <w:u w:val="none"/>
          <w:lang w:val="en-US" w:eastAsia="zh-CN" w:bidi="ar-SA"/>
        </w:rPr>
        <w:fldChar w:fldCharType="begin"/>
      </w:r>
      <w:r>
        <w:rPr>
          <w:rFonts w:hint="default" w:ascii="宋体" w:hAnsi="宋体" w:cs="宋体"/>
          <w:b w:val="0"/>
          <w:bCs w:val="0"/>
          <w:i w:val="0"/>
          <w:color w:val="auto"/>
          <w:kern w:val="2"/>
          <w:sz w:val="24"/>
          <w:szCs w:val="24"/>
          <w:u w:val="none"/>
          <w:lang w:val="en-US" w:eastAsia="zh-CN" w:bidi="ar-SA"/>
        </w:rPr>
        <w:instrText xml:space="preserve"> HYPERLINK "https://github.com/xinntao/Real-ESRGAN" </w:instrText>
      </w:r>
      <w:r>
        <w:rPr>
          <w:rFonts w:hint="default" w:ascii="宋体" w:hAnsi="宋体" w:cs="宋体"/>
          <w:b w:val="0"/>
          <w:bCs w:val="0"/>
          <w:i w:val="0"/>
          <w:color w:val="auto"/>
          <w:kern w:val="2"/>
          <w:sz w:val="24"/>
          <w:szCs w:val="24"/>
          <w:u w:val="none"/>
          <w:lang w:val="en-US" w:eastAsia="zh-CN" w:bidi="ar-SA"/>
        </w:rPr>
        <w:fldChar w:fldCharType="separate"/>
      </w:r>
      <w:r>
        <w:rPr>
          <w:rStyle w:val="7"/>
          <w:rFonts w:hint="default" w:ascii="宋体" w:hAnsi="宋体" w:cs="宋体"/>
          <w:b w:val="0"/>
          <w:bCs w:val="0"/>
          <w:i w:val="0"/>
          <w:kern w:val="2"/>
          <w:sz w:val="24"/>
          <w:szCs w:val="24"/>
          <w:lang w:val="en-US" w:eastAsia="zh-CN" w:bidi="ar-SA"/>
        </w:rPr>
        <w:t>https://github.com/xinntao/Real-ESRGAN</w:t>
      </w:r>
      <w:r>
        <w:rPr>
          <w:rFonts w:hint="default" w:ascii="宋体" w:hAnsi="宋体" w:cs="宋体"/>
          <w:b w:val="0"/>
          <w:bCs w:val="0"/>
          <w:i w:val="0"/>
          <w:color w:val="auto"/>
          <w:kern w:val="2"/>
          <w:sz w:val="24"/>
          <w:szCs w:val="24"/>
          <w:u w:val="none"/>
          <w:lang w:val="en-US" w:eastAsia="zh-CN" w:bidi="ar-SA"/>
        </w:rPr>
        <w:fldChar w:fldCharType="end"/>
      </w:r>
    </w:p>
    <w:p w14:paraId="1D15F1A4">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default" w:ascii="宋体" w:hAnsi="宋体" w:cs="宋体"/>
          <w:b w:val="0"/>
          <w:bCs w:val="0"/>
          <w:i w:val="0"/>
          <w:color w:val="auto"/>
          <w:kern w:val="2"/>
          <w:sz w:val="24"/>
          <w:szCs w:val="24"/>
          <w:u w:val="none"/>
          <w:lang w:val="en-US" w:eastAsia="zh-CN" w:bidi="ar-SA"/>
        </w:rPr>
      </w:pPr>
      <w:r>
        <w:rPr>
          <w:rFonts w:hint="default" w:ascii="宋体" w:hAnsi="宋体" w:cs="宋体"/>
          <w:b w:val="0"/>
          <w:bCs w:val="0"/>
          <w:i w:val="0"/>
          <w:color w:val="auto"/>
          <w:kern w:val="2"/>
          <w:sz w:val="24"/>
          <w:szCs w:val="24"/>
          <w:u w:val="none"/>
          <w:lang w:val="en-US" w:eastAsia="zh-CN" w:bidi="ar-SA"/>
        </w:rPr>
        <w:t>对模糊图片进行细节重建，对漫画、物体等效果较好，对人脸、文字效果一般。其中的realesrgan-x4plus为推荐模型，realesrgan-x4plus-anime针对动漫插画，realesr-animevideov3针对动漫视频</w:t>
      </w:r>
    </w:p>
    <w:p w14:paraId="75A27582">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14:paraId="730F9218">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14:paraId="023E6BD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14:paraId="0DC4C7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14:paraId="255BF7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14:paraId="546A258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14:paraId="55348C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14:paraId="1F7C79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14:paraId="13FB55F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14:paraId="3C61061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7"/>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14:paraId="603DA1A2">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14:paraId="414BF3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14:paraId="1DE3AD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14:paraId="7834C01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7"/>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14:paraId="0AB181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14:paraId="3168456C">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14:paraId="1D4E1799">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14:paraId="322DE3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14:paraId="12F9377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14:paraId="61A88C1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14:paraId="554DCE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14:paraId="5F3DC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7"/>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14:paraId="7EEF425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14:paraId="21965A2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14:paraId="0F07387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14:paraId="7FB2C47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14:paraId="778D307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14:paraId="3A7E617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Crossformer(2023)</w:t>
      </w:r>
    </w:p>
    <w:p w14:paraId="6BD1CED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论文：Crossformer: Transformer Utilizing Cross-Dimension Dependency for Multivariate Time Series Forecasting</w:t>
      </w:r>
    </w:p>
    <w:p w14:paraId="1A4FD34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"https://github.com/Thinklab-SJTU/Crossformer"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https://github.com/Thinklab-SJTU/Crossformer</w:t>
      </w:r>
      <w:r>
        <w:rPr>
          <w:rFonts w:hint="eastAsia" w:ascii="宋体" w:hAnsi="宋体" w:eastAsia="宋体" w:cs="宋体"/>
          <w:b w:val="0"/>
          <w:bCs w:val="0"/>
          <w:i w:val="0"/>
          <w:color w:val="auto"/>
          <w:sz w:val="24"/>
          <w:szCs w:val="24"/>
          <w:lang w:val="en-US" w:eastAsia="zh-CN"/>
        </w:rPr>
        <w:fldChar w:fldCharType="end"/>
      </w:r>
    </w:p>
    <w:p w14:paraId="387DB6BC">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iTransformer(2024)</w:t>
      </w:r>
    </w:p>
    <w:p w14:paraId="339BF620">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论文：iTransformer: Inverted Transformers Are Effective for Time Series Forecasting</w:t>
      </w:r>
    </w:p>
    <w:p w14:paraId="6CDC3162">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"https://github.com/thuml/iTransformer"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https://github.com/thuml/iTransformer</w:t>
      </w:r>
      <w:r>
        <w:rPr>
          <w:rFonts w:hint="eastAsia" w:ascii="宋体" w:hAnsi="宋体" w:eastAsia="宋体" w:cs="宋体"/>
          <w:b w:val="0"/>
          <w:bCs w:val="0"/>
          <w:i w:val="0"/>
          <w:color w:val="auto"/>
          <w:sz w:val="24"/>
          <w:szCs w:val="24"/>
          <w:lang w:val="en-US" w:eastAsia="zh-CN"/>
        </w:rPr>
        <w:fldChar w:fldCharType="end"/>
      </w:r>
    </w:p>
    <w:p w14:paraId="7255045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iTransformer擅长变量数很多时间序列预测。对于很长的序列依然有很好的预测效果</w:t>
      </w:r>
    </w:p>
    <w:p w14:paraId="324AA157">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sz w:val="24"/>
          <w:szCs w:val="24"/>
          <w:lang w:val="en-US" w:eastAsia="zh-CN"/>
        </w:rPr>
      </w:pPr>
      <w:r>
        <w:rPr>
          <w:rFonts w:hint="eastAsia" w:ascii="宋体" w:hAnsi="宋体" w:eastAsia="宋体" w:cs="宋体"/>
          <w:b/>
          <w:bCs/>
          <w:i w:val="0"/>
          <w:color w:val="auto"/>
          <w:sz w:val="24"/>
          <w:szCs w:val="24"/>
          <w:lang w:val="en-US" w:eastAsia="zh-CN"/>
        </w:rPr>
        <w:t>Pathformer(2024)</w:t>
      </w:r>
    </w:p>
    <w:p w14:paraId="720BA657">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论文：Pathformer: Multi-scale Transformers with Adaptive Pathways for Time Series Forecasting</w:t>
      </w:r>
    </w:p>
    <w:p w14:paraId="457A2A2C">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"https://github.com/decisionintelligence/pathformer" </w:instrText>
      </w:r>
      <w:r>
        <w:rPr>
          <w:rFonts w:hint="eastAsia" w:ascii="宋体" w:hAnsi="宋体" w:eastAsia="宋体" w:cs="宋体"/>
          <w:b w:val="0"/>
          <w:bCs w:val="0"/>
          <w:i w:val="0"/>
          <w:color w:val="auto"/>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https://github.com/decisionintelligence/pathformer</w:t>
      </w:r>
      <w:r>
        <w:rPr>
          <w:rFonts w:hint="eastAsia" w:ascii="宋体" w:hAnsi="宋体" w:eastAsia="宋体" w:cs="宋体"/>
          <w:b w:val="0"/>
          <w:bCs w:val="0"/>
          <w:i w:val="0"/>
          <w:color w:val="auto"/>
          <w:sz w:val="24"/>
          <w:szCs w:val="24"/>
          <w:lang w:val="en-US" w:eastAsia="zh-CN"/>
        </w:rPr>
        <w:fldChar w:fldCharType="end"/>
      </w:r>
    </w:p>
    <w:p w14:paraId="46F29F43">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p>
    <w:p w14:paraId="2B8EC33B">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14:paraId="6A98580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14:paraId="47B1B5D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14:paraId="429742D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14:paraId="6D515A7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14:paraId="3E8A0AA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14:paraId="02EED9A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14:paraId="189F0E3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14:paraId="05163D2F">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7"/>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14:paraId="2A2CA3B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14:paraId="6402922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14:paraId="16D951CF">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14:paraId="25C5445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14:paraId="36765E1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14:paraId="68307B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14:paraId="20ED94D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14:paraId="05D0BE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14:paraId="4508C61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14:paraId="685C4FB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ChatGLM3(2023)</w:t>
      </w:r>
    </w:p>
    <w:p w14:paraId="040A1C6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https://github.com/THUDM/ChatGLM3</w:t>
      </w:r>
      <w:r>
        <w:rPr>
          <w:rFonts w:hint="eastAsia" w:ascii="宋体" w:hAnsi="宋体" w:eastAsia="宋体" w:cs="宋体"/>
          <w:b w:val="0"/>
          <w:bCs w:val="0"/>
          <w:i w:val="0"/>
          <w:sz w:val="24"/>
          <w:szCs w:val="24"/>
          <w:lang w:val="en-US" w:eastAsia="zh-CN"/>
        </w:rPr>
        <w:fldChar w:fldCharType="end"/>
      </w:r>
    </w:p>
    <w:p w14:paraId="64722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2023年智谱AI和清华大学实验室联合发布chatglm3模型，有6B、6B-32K、6B-128K三个型号。词表长度：64798</w:t>
      </w:r>
    </w:p>
    <w:p w14:paraId="28118B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14:paraId="429CA0D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14:paraId="016C3B4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由于LLaMa的使用需要申请，因此官方不提供直接合并好的中文模型。词表长度：49954</w:t>
      </w:r>
    </w:p>
    <w:p w14:paraId="05E112D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14:paraId="73FA2AC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14:paraId="6AAE1C7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2023年Meta发布LLaMa2模型，有1.3B、7B、13B三个型号。此后中文团队训练出中文模型版本。词表长度：55296</w:t>
      </w:r>
    </w:p>
    <w:p w14:paraId="1D1BCA1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14:paraId="21DF4FB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14:paraId="2FAA3EF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14:paraId="1D8CE01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14:paraId="5CFC5EC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14:paraId="29C166E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14:paraId="2ABD3BA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14:paraId="607A15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14:paraId="28D9E74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14:paraId="43D60F0C">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shd w:val="clear" w:color="auto" w:fill="auto"/>
          <w:lang w:val="en-US" w:eastAsia="zh-CN"/>
        </w:rPr>
      </w:pPr>
      <w:r>
        <w:rPr>
          <w:rFonts w:hint="eastAsia" w:ascii="宋体" w:hAnsi="宋体" w:eastAsia="宋体" w:cs="宋体"/>
          <w:b/>
          <w:bCs/>
          <w:sz w:val="24"/>
          <w:szCs w:val="24"/>
          <w:shd w:val="clear" w:color="auto" w:fill="auto"/>
          <w:lang w:val="en-US" w:eastAsia="zh-CN"/>
        </w:rPr>
        <w:t>aiXcoder(2024)</w:t>
      </w:r>
    </w:p>
    <w:p w14:paraId="4C9B375A">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github：</w:t>
      </w:r>
      <w:r>
        <w:rPr>
          <w:rFonts w:hint="eastAsia" w:ascii="宋体" w:hAnsi="宋体" w:eastAsia="宋体" w:cs="宋体"/>
          <w:b w:val="0"/>
          <w:bCs w:val="0"/>
          <w:sz w:val="24"/>
          <w:szCs w:val="24"/>
          <w:shd w:val="clear" w:color="auto" w:fill="auto"/>
          <w:lang w:val="en-US" w:eastAsia="zh-CN"/>
        </w:rPr>
        <w:fldChar w:fldCharType="begin"/>
      </w:r>
      <w:r>
        <w:rPr>
          <w:rFonts w:hint="eastAsia" w:ascii="宋体" w:hAnsi="宋体" w:eastAsia="宋体" w:cs="宋体"/>
          <w:b w:val="0"/>
          <w:bCs w:val="0"/>
          <w:sz w:val="24"/>
          <w:szCs w:val="24"/>
          <w:shd w:val="clear" w:color="auto" w:fill="auto"/>
          <w:lang w:val="en-US" w:eastAsia="zh-CN"/>
        </w:rPr>
        <w:instrText xml:space="preserve"> HYPERLINK "https://github.com/aixcoder-plugin/aiXcoder-7B" </w:instrText>
      </w:r>
      <w:r>
        <w:rPr>
          <w:rFonts w:hint="eastAsia" w:ascii="宋体" w:hAnsi="宋体" w:eastAsia="宋体" w:cs="宋体"/>
          <w:b w:val="0"/>
          <w:bCs w:val="0"/>
          <w:sz w:val="24"/>
          <w:szCs w:val="24"/>
          <w:shd w:val="clear" w:color="auto" w:fill="auto"/>
          <w:lang w:val="en-US" w:eastAsia="zh-CN"/>
        </w:rPr>
        <w:fldChar w:fldCharType="separate"/>
      </w:r>
      <w:r>
        <w:rPr>
          <w:rStyle w:val="7"/>
          <w:rFonts w:hint="eastAsia" w:ascii="宋体" w:hAnsi="宋体" w:eastAsia="宋体" w:cs="宋体"/>
          <w:b w:val="0"/>
          <w:bCs w:val="0"/>
          <w:sz w:val="24"/>
          <w:szCs w:val="24"/>
          <w:shd w:val="clear" w:color="auto" w:fill="auto"/>
          <w:lang w:val="en-US" w:eastAsia="zh-CN"/>
        </w:rPr>
        <w:t>https://github.com/aixcoder-plugin/aiXcoder-7B</w:t>
      </w:r>
      <w:r>
        <w:rPr>
          <w:rFonts w:hint="eastAsia" w:ascii="宋体" w:hAnsi="宋体" w:eastAsia="宋体" w:cs="宋体"/>
          <w:b w:val="0"/>
          <w:bCs w:val="0"/>
          <w:sz w:val="24"/>
          <w:szCs w:val="24"/>
          <w:shd w:val="clear" w:color="auto" w:fill="auto"/>
          <w:lang w:val="en-US" w:eastAsia="zh-CN"/>
        </w:rPr>
        <w:fldChar w:fldCharType="end"/>
      </w:r>
    </w:p>
    <w:p w14:paraId="0D8E202E">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shd w:val="clear" w:color="auto" w:fill="auto"/>
          <w:lang w:val="en-US" w:eastAsia="zh-CN"/>
        </w:rPr>
      </w:pPr>
      <w:r>
        <w:rPr>
          <w:rFonts w:hint="eastAsia" w:ascii="宋体" w:hAnsi="宋体" w:eastAsia="宋体" w:cs="宋体"/>
          <w:b w:val="0"/>
          <w:bCs w:val="0"/>
          <w:sz w:val="24"/>
          <w:szCs w:val="24"/>
          <w:shd w:val="clear" w:color="auto" w:fill="auto"/>
          <w:lang w:val="en-US" w:eastAsia="zh-CN"/>
        </w:rPr>
        <w:t>2024年硅心科技发布aiXcoder-7B模型，侧重于代码生成。词表长度：49152</w:t>
      </w:r>
    </w:p>
    <w:p w14:paraId="612BED8F">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Llama3-Chinese(2024)</w:t>
      </w:r>
    </w:p>
    <w:p w14:paraId="163220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"https://github.com/LlamaFamily/Llama-Chinese"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https://github.com/LlamaFamily/Llama-Chinese</w:t>
      </w:r>
      <w:r>
        <w:rPr>
          <w:rFonts w:hint="eastAsia" w:ascii="宋体" w:hAnsi="宋体" w:eastAsia="宋体" w:cs="宋体"/>
          <w:b w:val="0"/>
          <w:bCs w:val="0"/>
          <w:i w:val="0"/>
          <w:sz w:val="24"/>
          <w:szCs w:val="24"/>
          <w:lang w:val="en-US" w:eastAsia="zh-CN"/>
        </w:rPr>
        <w:fldChar w:fldCharType="end"/>
      </w:r>
    </w:p>
    <w:p w14:paraId="12A1B1F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"https://github.com/ymcui/Chinese-LLaMA-Alpaca-3"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https://github.com/ymcui/Chinese-LLaMA-Alpaca-3</w:t>
      </w:r>
      <w:r>
        <w:rPr>
          <w:rFonts w:hint="eastAsia" w:ascii="宋体" w:hAnsi="宋体" w:eastAsia="宋体" w:cs="宋体"/>
          <w:b w:val="0"/>
          <w:bCs w:val="0"/>
          <w:i w:val="0"/>
          <w:sz w:val="24"/>
          <w:szCs w:val="24"/>
          <w:lang w:val="en-US" w:eastAsia="zh-CN"/>
        </w:rPr>
        <w:fldChar w:fldCharType="end"/>
      </w:r>
    </w:p>
    <w:p w14:paraId="10F2054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2024年Meta发布LLaMa3模型，有8B、70B两个型号，使用15万亿token数据训练。此后中文团队训练出中文模型版本。llama3的提示模版与llama2的不同。词表长度：128256</w:t>
      </w:r>
    </w:p>
    <w:p w14:paraId="0CD626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使用GroupQueryAttention、RMSNorm、silu。GroupQueryAttention的group为8、不加入偏置项、不使用丢弃层。RMS归一化参数为0.00001</w:t>
      </w:r>
    </w:p>
    <w:p w14:paraId="5FC9CE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ollama(2024)</w:t>
      </w:r>
    </w:p>
    <w:p w14:paraId="121BCFA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"https://github.com/ollama/ollama"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https://github.com/ollama/ollama</w:t>
      </w:r>
      <w:r>
        <w:rPr>
          <w:rFonts w:hint="eastAsia" w:ascii="宋体" w:hAnsi="宋体" w:eastAsia="宋体" w:cs="宋体"/>
          <w:b w:val="0"/>
          <w:bCs w:val="0"/>
          <w:i w:val="0"/>
          <w:sz w:val="24"/>
          <w:szCs w:val="24"/>
          <w:lang w:val="en-US" w:eastAsia="zh-CN"/>
        </w:rPr>
        <w:fldChar w:fldCharType="end"/>
      </w:r>
    </w:p>
    <w:p w14:paraId="3AB3E2D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大模型部署软件，有不同系统多个版本，支持多种模型</w:t>
      </w:r>
    </w:p>
    <w:p w14:paraId="038C3D8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Nemotron-4-340B(2024)</w:t>
      </w:r>
    </w:p>
    <w:p w14:paraId="4C6ABA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2024年英伟达开源的大模型，有Nemotron-4-340B-Base、Nemotron-4-340B-Instruct和Nemotron-4-340B-Reward三个型号。其中Nemotron-4-340B-Reward可以帮助其他模型筛选AI回答的质量</w:t>
      </w:r>
    </w:p>
    <w:p w14:paraId="7FEF6D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qwen2(2024)</w:t>
      </w:r>
    </w:p>
    <w:p w14:paraId="6F88C16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https://github.com/QwenLM/Qwen2</w:t>
      </w:r>
      <w:r>
        <w:rPr>
          <w:rFonts w:hint="eastAsia" w:ascii="宋体" w:hAnsi="宋体" w:eastAsia="宋体" w:cs="宋体"/>
          <w:b w:val="0"/>
          <w:bCs w:val="0"/>
          <w:i w:val="0"/>
          <w:sz w:val="24"/>
          <w:szCs w:val="24"/>
          <w:lang w:val="en-US" w:eastAsia="zh-CN"/>
        </w:rPr>
        <w:fldChar w:fldCharType="end"/>
      </w:r>
    </w:p>
    <w:p w14:paraId="0F6B1AA8">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2024年阿里发布qwen2模型，有0.5B、1.5B、7B、14B、72B五个型号。词表长度：151646</w:t>
      </w:r>
    </w:p>
    <w:p w14:paraId="46313BE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除了词表长度151646与qwen的151851不一致外，其余的特殊字符、提示词模版、训练方法等完全一致。qwen2相比qwen在网络结构方面将解码模块的堆叠数减少，增加了mlp网络的中间隐藏层数。72B能处理128k长度输入，安全测试得分与GPT4差不多</w:t>
      </w:r>
    </w:p>
    <w:p w14:paraId="225A247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tokenizer变化：'&lt;|im_start|&gt;system\n{system}&lt;|im_end|&gt;\n'为系统提示词标志，同理将system改为user为用户输入标志，改为assistant为模型回答标志，模型回答的结束标志为&lt;|im_end|&gt;\n。填充符为&lt;|endoftext|&gt;对应151643，&lt;|im_start|&gt;对应151644，&lt;|im_end|&gt;对应151645</w:t>
      </w:r>
    </w:p>
    <w:p w14:paraId="491ED55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generation_config变化：eos_token_id=[151645,151643]，pad_token_id=151643</w:t>
      </w:r>
    </w:p>
    <w:p w14:paraId="70555F5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0CB2ED8D">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14:paraId="7E1172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14:paraId="137DF69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14:paraId="54C9C97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14:paraId="007DB756">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Graphormer(2021)</w:t>
      </w:r>
    </w:p>
    <w:p w14:paraId="525C980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"https://github.com/microsoft/Graphormer"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https://github.com/microsoft/Graphormer</w:t>
      </w:r>
      <w:r>
        <w:rPr>
          <w:rFonts w:hint="eastAsia" w:ascii="宋体" w:hAnsi="宋体" w:eastAsia="宋体" w:cs="宋体"/>
          <w:b w:val="0"/>
          <w:bCs w:val="0"/>
          <w:i w:val="0"/>
          <w:sz w:val="24"/>
          <w:szCs w:val="24"/>
          <w:lang w:val="en-US" w:eastAsia="zh-CN"/>
        </w:rPr>
        <w:fldChar w:fldCharType="end"/>
      </w:r>
    </w:p>
    <w:p w14:paraId="5CC2816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Graphormer是2021年微软开源的图神经网络，获得了2021年知名图网络比赛冠军</w:t>
      </w:r>
    </w:p>
    <w:p w14:paraId="749B09E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PDEformer(2024)</w:t>
      </w:r>
    </w:p>
    <w:p w14:paraId="597D2B20">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gitee：</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"https://gitee.com/mindspore/mindscience/tree/master/MindFlow/applications/pdeformer1d"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https://gitee.com/mindspore/mindscience/tree/master/MindFlow/applications/pdeformer1d</w:t>
      </w:r>
      <w:r>
        <w:rPr>
          <w:rFonts w:hint="eastAsia" w:ascii="宋体" w:hAnsi="宋体" w:eastAsia="宋体" w:cs="宋体"/>
          <w:b w:val="0"/>
          <w:bCs w:val="0"/>
          <w:i w:val="0"/>
          <w:sz w:val="24"/>
          <w:szCs w:val="24"/>
          <w:lang w:val="en-US" w:eastAsia="zh-CN"/>
        </w:rPr>
        <w:fldChar w:fldCharType="end"/>
      </w:r>
    </w:p>
    <w:p w14:paraId="333C73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PDEformer是偏微分方程 (PDE) 的神经求解器，能够同时求解各种类型的 PDE。通过图 注意力层(graph transformer)和隐式神经表示(INR)来生成无网格预测解</w:t>
      </w:r>
    </w:p>
    <w:p w14:paraId="2848563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PDEformer在三百万条不同形式的一维偏微分方程(PDE)数据上训练后，预测效果超过FNO和DeepONet等仅针对特定方程预测的模型，具有很强的泛化性</w:t>
      </w:r>
    </w:p>
    <w:p w14:paraId="5C0B7A2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2646383A">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14:paraId="7022D1F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14:paraId="4D4DC6EF">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14:paraId="408811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14:paraId="235CC35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14:paraId="52C327B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14:paraId="2B806BA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14:paraId="4B93A8F7">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14:paraId="613822C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14:paraId="7E1EDC0B">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14:paraId="7B3011D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14:paraId="1AD860C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14:paraId="58D449D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14:paraId="7579A6D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14:paraId="1D858B0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14:paraId="62428A9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Stable Diffusion主要由clip的文本编码+unet去噪生成+vae变分自编码3个模型组成，实际应用中还会加入图片编码模型、控制模型、各类风格lora模型等，是一类模型的集成。在Hugging Face的开源模型中，通常会提供合在一起的完整模型和拆分开的各模块模型，只是加载方式不同。可以在diffusers库中灵活的加载和替换各模块</w:t>
      </w:r>
    </w:p>
    <w:p w14:paraId="652AADD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14:paraId="3EBF44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文本编码模型(500MB以内)：输入的文本先经过tokenizer编码，再输入到文本编码模型中得到特征向量，然后将特征向量输入unet模型</w:t>
      </w:r>
    </w:p>
    <w:p w14:paraId="7D989A4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unet去噪生成模型(5G以内)：图片生成的核心结构，在unet去噪生成过程中，需要很多轮次的迭代，将上1轮的结果输入到下一轮中，迭代次数越多细节越丰富</w:t>
      </w:r>
    </w:p>
    <w:p w14:paraId="10A9C2B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scheduler采样器：scheduler会对上1轮unet的结果进行处理，再作为下一轮unet的输入，不同的scheduler配置会影响模型生成的结果和时长</w:t>
      </w:r>
    </w:p>
    <w:p w14:paraId="6F5BB25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vae变分自编码模型(500MB以内)：对最后一轮unet生成的结果进行处理和放大，得到最终的图片</w:t>
      </w:r>
    </w:p>
    <w:p w14:paraId="6FDE7A1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IP-Adapter(2023)</w:t>
      </w:r>
    </w:p>
    <w:p w14:paraId="0A14514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"https://github.com/tencent-ailab/IP-Adapter"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https://github.com/tencent-ailab/IP-Adapter</w:t>
      </w:r>
      <w:r>
        <w:rPr>
          <w:rFonts w:hint="eastAsia" w:ascii="宋体" w:hAnsi="宋体" w:eastAsia="宋体" w:cs="宋体"/>
          <w:b w:val="0"/>
          <w:bCs w:val="0"/>
          <w:i w:val="0"/>
          <w:sz w:val="24"/>
          <w:szCs w:val="24"/>
          <w:lang w:val="en-US" w:eastAsia="zh-CN"/>
        </w:rPr>
        <w:fldChar w:fldCharType="end"/>
      </w:r>
    </w:p>
    <w:p w14:paraId="26FEBD5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IP-Adapter是一个主要针对人像的图片编码插件(100MB以内)，需要配合Stable Diffusion模型、clip图片编码模型(2.5G)使用，可以将提示图片信息融入到文生图模型中，实现文+图生图的功能</w:t>
      </w:r>
    </w:p>
    <w:p w14:paraId="67EC0D85">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14:paraId="16B9434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14:paraId="5B2EE51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2023年的图像识别模型——高级图片分类模型。在clip的基础上进行了改进，输入一张图片后，可以识别图片中常见的所有物体的名称，能够应用到图片的数据标注中</w:t>
      </w:r>
    </w:p>
    <w:p w14:paraId="1ED2361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14:paraId="468CCB14">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14:paraId="66C54866">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2023年的文字提示目标检测模型——高级目标检测模型。输入一张图后可以通过文本选择性的检测图片中的物体，比如：“左边的人”</w:t>
      </w:r>
    </w:p>
    <w:p w14:paraId="49606631">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default"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ComfyUI</w:t>
      </w:r>
      <w:r>
        <w:rPr>
          <w:rFonts w:hint="eastAsia" w:ascii="宋体" w:hAnsi="宋体" w:cs="宋体"/>
          <w:b/>
          <w:bCs/>
          <w:i w:val="0"/>
          <w:sz w:val="24"/>
          <w:szCs w:val="24"/>
          <w:lang w:val="en-US" w:eastAsia="zh-CN"/>
        </w:rPr>
        <w:t>(2023)</w:t>
      </w:r>
    </w:p>
    <w:p w14:paraId="643A34C5">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"https://github.com/comfyanonymous/ComfyUI"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https://github.com/comfyanonymous/ComfyUI</w:t>
      </w:r>
      <w:r>
        <w:rPr>
          <w:rFonts w:hint="eastAsia" w:ascii="宋体" w:hAnsi="宋体" w:eastAsia="宋体" w:cs="宋体"/>
          <w:b w:val="0"/>
          <w:bCs w:val="0"/>
          <w:i w:val="0"/>
          <w:sz w:val="24"/>
          <w:szCs w:val="24"/>
          <w:lang w:val="en-US" w:eastAsia="zh-CN"/>
        </w:rPr>
        <w:fldChar w:fldCharType="end"/>
      </w:r>
    </w:p>
    <w:p w14:paraId="184753B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模型集成可视化界面，可以将各类多模态模型和工具组合在一起，支持大多数的开源模型，比如将文生图模型和3D生成模型连接到一起就可以组合成文生3D模型</w:t>
      </w:r>
    </w:p>
    <w:p w14:paraId="761BA5D8">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Grounded-SAM-2(2024)</w:t>
      </w:r>
    </w:p>
    <w:p w14:paraId="1697D9E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"https://github.com/IDEA-Research/Grounded-SAM-2"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https://github.com/IDEA-Research/Grounded-SAM-2</w:t>
      </w:r>
      <w:r>
        <w:rPr>
          <w:rFonts w:hint="eastAsia" w:ascii="宋体" w:hAnsi="宋体" w:eastAsia="宋体" w:cs="宋体"/>
          <w:b w:val="0"/>
          <w:bCs w:val="0"/>
          <w:i w:val="0"/>
          <w:sz w:val="24"/>
          <w:szCs w:val="24"/>
          <w:lang w:val="en-US" w:eastAsia="zh-CN"/>
        </w:rPr>
        <w:fldChar w:fldCharType="end"/>
      </w:r>
    </w:p>
    <w:p w14:paraId="09F4B02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2024年的文字提示目标检测和分割模型，将GroundingDINO与SAM2模型结合</w:t>
      </w:r>
    </w:p>
    <w:p w14:paraId="56BA2B0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14:paraId="7DBAFCC3">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14:paraId="170054F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14:paraId="554D6C8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14:paraId="2CC40E59">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14:paraId="4C996FDE">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"https://github.com/zju3dv/NeuralRecon"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https://github.com/zju3dv/NeuralRecon</w:t>
      </w:r>
      <w:r>
        <w:rPr>
          <w:rFonts w:hint="eastAsia" w:ascii="宋体" w:hAnsi="宋体" w:eastAsia="宋体" w:cs="宋体"/>
          <w:b w:val="0"/>
          <w:bCs w:val="0"/>
          <w:i w:val="0"/>
          <w:sz w:val="24"/>
          <w:szCs w:val="24"/>
          <w:lang w:val="en-US" w:eastAsia="zh-CN"/>
        </w:rPr>
        <w:fldChar w:fldCharType="end"/>
      </w:r>
    </w:p>
    <w:p w14:paraId="7C795659">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14:paraId="13B0D6D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14:paraId="2D35BB2A">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14:paraId="4588072E">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14:paraId="0589834C">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14:paraId="29820532">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14:paraId="5F180592">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TripoSR(2024)</w:t>
      </w:r>
    </w:p>
    <w:p w14:paraId="0598031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"https://github.com/VAST-AI-Research/TripoSR"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https://github.com/VAST-AI-Research/TripoSR</w:t>
      </w:r>
      <w:r>
        <w:rPr>
          <w:rFonts w:hint="eastAsia" w:ascii="宋体" w:hAnsi="宋体" w:eastAsia="宋体" w:cs="宋体"/>
          <w:b w:val="0"/>
          <w:bCs w:val="0"/>
          <w:i w:val="0"/>
          <w:sz w:val="24"/>
          <w:szCs w:val="24"/>
          <w:lang w:val="en-US" w:eastAsia="zh-CN"/>
        </w:rPr>
        <w:fldChar w:fldCharType="end"/>
      </w:r>
    </w:p>
    <w:p w14:paraId="258FDAEB">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1A137804">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Unique3D(2024)</w:t>
      </w:r>
    </w:p>
    <w:p w14:paraId="5815552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"https://github.com/AiuniAI/Unique3D"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https://github.com/AiuniAI/Unique3D</w:t>
      </w:r>
      <w:r>
        <w:rPr>
          <w:rFonts w:hint="eastAsia" w:ascii="宋体" w:hAnsi="宋体" w:eastAsia="宋体" w:cs="宋体"/>
          <w:b w:val="0"/>
          <w:bCs w:val="0"/>
          <w:i w:val="0"/>
          <w:sz w:val="24"/>
          <w:szCs w:val="24"/>
          <w:lang w:val="en-US" w:eastAsia="zh-CN"/>
        </w:rPr>
        <w:fldChar w:fldCharType="end"/>
      </w:r>
    </w:p>
    <w:p w14:paraId="6E698881">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2024年开源的3D生成模型，输入一张图片后生成立体3D模型</w:t>
      </w:r>
    </w:p>
    <w:p w14:paraId="690FB467">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clay</w:t>
      </w:r>
    </w:p>
    <w:p w14:paraId="42E506F3">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"https://github.com/CLAY-3D/OpenCLAY"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https://github.com/CLAY-3D/OpenCLAY</w:t>
      </w:r>
      <w:r>
        <w:rPr>
          <w:rFonts w:hint="eastAsia" w:ascii="宋体" w:hAnsi="宋体" w:eastAsia="宋体" w:cs="宋体"/>
          <w:b w:val="0"/>
          <w:bCs w:val="0"/>
          <w:i w:val="0"/>
          <w:sz w:val="24"/>
          <w:szCs w:val="24"/>
          <w:lang w:val="en-US" w:eastAsia="zh-CN"/>
        </w:rPr>
        <w:fldChar w:fldCharType="end"/>
      </w:r>
    </w:p>
    <w:p w14:paraId="53833AD0">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官方网站：</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"https://hyperhuman.deemos.com/" </w:instrText>
      </w:r>
      <w:r>
        <w:rPr>
          <w:rFonts w:hint="eastAsia" w:ascii="宋体" w:hAnsi="宋体" w:eastAsia="宋体" w:cs="宋体"/>
          <w:b w:val="0"/>
          <w:bCs w:val="0"/>
          <w:i w:val="0"/>
          <w:sz w:val="24"/>
          <w:szCs w:val="24"/>
          <w:lang w:val="en-US" w:eastAsia="zh-CN"/>
        </w:rPr>
        <w:fldChar w:fldCharType="separate"/>
      </w:r>
      <w:r>
        <w:rPr>
          <w:rStyle w:val="7"/>
          <w:rFonts w:hint="eastAsia" w:ascii="宋体" w:hAnsi="宋体" w:eastAsia="宋体" w:cs="宋体"/>
          <w:b w:val="0"/>
          <w:bCs w:val="0"/>
          <w:i w:val="0"/>
          <w:sz w:val="24"/>
          <w:szCs w:val="24"/>
          <w:lang w:val="en-US" w:eastAsia="zh-CN"/>
        </w:rPr>
        <w:t>https://hyperhuman.deemos.com/</w:t>
      </w:r>
      <w:r>
        <w:rPr>
          <w:rFonts w:hint="eastAsia" w:ascii="宋体" w:hAnsi="宋体" w:eastAsia="宋体" w:cs="宋体"/>
          <w:b w:val="0"/>
          <w:bCs w:val="0"/>
          <w:i w:val="0"/>
          <w:sz w:val="24"/>
          <w:szCs w:val="24"/>
          <w:lang w:val="en-US" w:eastAsia="zh-CN"/>
        </w:rPr>
        <w:fldChar w:fldCharType="end"/>
      </w:r>
    </w:p>
    <w:p w14:paraId="3313D1DD">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642A"/>
    <w:rsid w:val="001477FA"/>
    <w:rsid w:val="001E2F52"/>
    <w:rsid w:val="002B76D7"/>
    <w:rsid w:val="002E795F"/>
    <w:rsid w:val="002F0B0B"/>
    <w:rsid w:val="004E0863"/>
    <w:rsid w:val="005227B6"/>
    <w:rsid w:val="00685DC7"/>
    <w:rsid w:val="00894A7D"/>
    <w:rsid w:val="00954E31"/>
    <w:rsid w:val="00AE616B"/>
    <w:rsid w:val="00B115C3"/>
    <w:rsid w:val="00B52173"/>
    <w:rsid w:val="00CD1751"/>
    <w:rsid w:val="00D70A58"/>
    <w:rsid w:val="00DD2C4F"/>
    <w:rsid w:val="00DF0A22"/>
    <w:rsid w:val="00EC29E7"/>
    <w:rsid w:val="010B54AF"/>
    <w:rsid w:val="011B46F9"/>
    <w:rsid w:val="011C6100"/>
    <w:rsid w:val="014A2E76"/>
    <w:rsid w:val="01505F15"/>
    <w:rsid w:val="01657E50"/>
    <w:rsid w:val="017316FB"/>
    <w:rsid w:val="01775C8E"/>
    <w:rsid w:val="018922F5"/>
    <w:rsid w:val="018B3C1F"/>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77694"/>
    <w:rsid w:val="02BB0F4A"/>
    <w:rsid w:val="02C641EC"/>
    <w:rsid w:val="02D60030"/>
    <w:rsid w:val="02DF48EE"/>
    <w:rsid w:val="02E84133"/>
    <w:rsid w:val="02F7473C"/>
    <w:rsid w:val="02F97A5F"/>
    <w:rsid w:val="02FF471D"/>
    <w:rsid w:val="03025BD6"/>
    <w:rsid w:val="030B6518"/>
    <w:rsid w:val="031B7C2D"/>
    <w:rsid w:val="0323529C"/>
    <w:rsid w:val="03241EEF"/>
    <w:rsid w:val="0328400E"/>
    <w:rsid w:val="034D22BA"/>
    <w:rsid w:val="03600ABE"/>
    <w:rsid w:val="03624907"/>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5F13ED"/>
    <w:rsid w:val="04684BFE"/>
    <w:rsid w:val="047D5A65"/>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5A1897"/>
    <w:rsid w:val="0568082F"/>
    <w:rsid w:val="056B197B"/>
    <w:rsid w:val="056C1F92"/>
    <w:rsid w:val="057129D3"/>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5F55F6"/>
    <w:rsid w:val="066E0546"/>
    <w:rsid w:val="0671705A"/>
    <w:rsid w:val="067970AF"/>
    <w:rsid w:val="06940A43"/>
    <w:rsid w:val="06A90F75"/>
    <w:rsid w:val="06C73AB5"/>
    <w:rsid w:val="06D422A5"/>
    <w:rsid w:val="06DB57B4"/>
    <w:rsid w:val="06EB0A02"/>
    <w:rsid w:val="06EF5D47"/>
    <w:rsid w:val="06F37A6F"/>
    <w:rsid w:val="06F65849"/>
    <w:rsid w:val="06F916D1"/>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502B5"/>
    <w:rsid w:val="0809228B"/>
    <w:rsid w:val="0816445F"/>
    <w:rsid w:val="08182781"/>
    <w:rsid w:val="08324D6F"/>
    <w:rsid w:val="08330EFA"/>
    <w:rsid w:val="083F3053"/>
    <w:rsid w:val="08652F55"/>
    <w:rsid w:val="08664986"/>
    <w:rsid w:val="086B5D35"/>
    <w:rsid w:val="08AC5E24"/>
    <w:rsid w:val="08B73E91"/>
    <w:rsid w:val="08BE2B46"/>
    <w:rsid w:val="08D86F1C"/>
    <w:rsid w:val="08DF5AD4"/>
    <w:rsid w:val="08EE6740"/>
    <w:rsid w:val="09043664"/>
    <w:rsid w:val="091A20DC"/>
    <w:rsid w:val="09240CAD"/>
    <w:rsid w:val="09250607"/>
    <w:rsid w:val="093349FB"/>
    <w:rsid w:val="09464A8E"/>
    <w:rsid w:val="094B435B"/>
    <w:rsid w:val="09601979"/>
    <w:rsid w:val="09730E20"/>
    <w:rsid w:val="0978233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0317B"/>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31867"/>
    <w:rsid w:val="0D7C2D51"/>
    <w:rsid w:val="0D7F2AD9"/>
    <w:rsid w:val="0D8B6547"/>
    <w:rsid w:val="0D9854C7"/>
    <w:rsid w:val="0D9A3BC5"/>
    <w:rsid w:val="0D9F0F8A"/>
    <w:rsid w:val="0DAB6903"/>
    <w:rsid w:val="0DB164DD"/>
    <w:rsid w:val="0DD366E8"/>
    <w:rsid w:val="0DE116B8"/>
    <w:rsid w:val="0DE247E8"/>
    <w:rsid w:val="0DF87DDC"/>
    <w:rsid w:val="0E033995"/>
    <w:rsid w:val="0E041AF6"/>
    <w:rsid w:val="0E433971"/>
    <w:rsid w:val="0E582F4D"/>
    <w:rsid w:val="0E5C05EF"/>
    <w:rsid w:val="0E61588B"/>
    <w:rsid w:val="0E647A38"/>
    <w:rsid w:val="0E6C7AC1"/>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038B9"/>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53194E"/>
    <w:rsid w:val="10575FEC"/>
    <w:rsid w:val="106734AB"/>
    <w:rsid w:val="106961A7"/>
    <w:rsid w:val="10946041"/>
    <w:rsid w:val="109B53FF"/>
    <w:rsid w:val="109F5671"/>
    <w:rsid w:val="10A73FC6"/>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044F1"/>
    <w:rsid w:val="1196159C"/>
    <w:rsid w:val="11972A93"/>
    <w:rsid w:val="11A61652"/>
    <w:rsid w:val="11B00A36"/>
    <w:rsid w:val="11B51A43"/>
    <w:rsid w:val="11D32B94"/>
    <w:rsid w:val="11DE44EF"/>
    <w:rsid w:val="11DE702E"/>
    <w:rsid w:val="11E17676"/>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5C0548"/>
    <w:rsid w:val="12617140"/>
    <w:rsid w:val="126525B4"/>
    <w:rsid w:val="128D53E0"/>
    <w:rsid w:val="129F14C4"/>
    <w:rsid w:val="12B5097C"/>
    <w:rsid w:val="12B64352"/>
    <w:rsid w:val="12DB18AE"/>
    <w:rsid w:val="12DE5640"/>
    <w:rsid w:val="12E13922"/>
    <w:rsid w:val="12F52B2A"/>
    <w:rsid w:val="12FB03D7"/>
    <w:rsid w:val="1318427E"/>
    <w:rsid w:val="131C0D14"/>
    <w:rsid w:val="132472F3"/>
    <w:rsid w:val="133905EC"/>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9E4997"/>
    <w:rsid w:val="14A80957"/>
    <w:rsid w:val="14C257AC"/>
    <w:rsid w:val="14D31EBF"/>
    <w:rsid w:val="14DC3AE0"/>
    <w:rsid w:val="14E3120B"/>
    <w:rsid w:val="14E32593"/>
    <w:rsid w:val="14E7755B"/>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1571F"/>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37FE5"/>
    <w:rsid w:val="190B03C1"/>
    <w:rsid w:val="1916459E"/>
    <w:rsid w:val="191C36EC"/>
    <w:rsid w:val="192D5A86"/>
    <w:rsid w:val="19432500"/>
    <w:rsid w:val="194B4E36"/>
    <w:rsid w:val="195414F8"/>
    <w:rsid w:val="195649A8"/>
    <w:rsid w:val="19596EBA"/>
    <w:rsid w:val="19616271"/>
    <w:rsid w:val="198C16D7"/>
    <w:rsid w:val="19900DBC"/>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41AD2"/>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4703C"/>
    <w:rsid w:val="1B585A9C"/>
    <w:rsid w:val="1B60171F"/>
    <w:rsid w:val="1B611BDA"/>
    <w:rsid w:val="1B7052ED"/>
    <w:rsid w:val="1B920F9D"/>
    <w:rsid w:val="1B9A533F"/>
    <w:rsid w:val="1B9C6A4C"/>
    <w:rsid w:val="1BA65C0A"/>
    <w:rsid w:val="1BB73D19"/>
    <w:rsid w:val="1BBC0700"/>
    <w:rsid w:val="1BBF5C60"/>
    <w:rsid w:val="1BCE1E81"/>
    <w:rsid w:val="1BF025D7"/>
    <w:rsid w:val="1BF369E9"/>
    <w:rsid w:val="1BF402EE"/>
    <w:rsid w:val="1BF53521"/>
    <w:rsid w:val="1BF941F9"/>
    <w:rsid w:val="1C0632F8"/>
    <w:rsid w:val="1C1442B7"/>
    <w:rsid w:val="1C1D316C"/>
    <w:rsid w:val="1C275D99"/>
    <w:rsid w:val="1C2B4C53"/>
    <w:rsid w:val="1C3421CD"/>
    <w:rsid w:val="1C342D1D"/>
    <w:rsid w:val="1C3A1777"/>
    <w:rsid w:val="1C405173"/>
    <w:rsid w:val="1C472832"/>
    <w:rsid w:val="1C520A6D"/>
    <w:rsid w:val="1C5D7D1F"/>
    <w:rsid w:val="1C623275"/>
    <w:rsid w:val="1C6261CA"/>
    <w:rsid w:val="1C6872DE"/>
    <w:rsid w:val="1C8A774F"/>
    <w:rsid w:val="1C981F6B"/>
    <w:rsid w:val="1C9C4204"/>
    <w:rsid w:val="1CA94A00"/>
    <w:rsid w:val="1CB10C81"/>
    <w:rsid w:val="1CBF17C3"/>
    <w:rsid w:val="1CC810F4"/>
    <w:rsid w:val="1CCE366F"/>
    <w:rsid w:val="1CD17358"/>
    <w:rsid w:val="1CD84DD7"/>
    <w:rsid w:val="1CDA1698"/>
    <w:rsid w:val="1CDB049A"/>
    <w:rsid w:val="1CDB3C60"/>
    <w:rsid w:val="1CDD5100"/>
    <w:rsid w:val="1CF2268B"/>
    <w:rsid w:val="1CFA16FF"/>
    <w:rsid w:val="1CFC11B5"/>
    <w:rsid w:val="1D193FC1"/>
    <w:rsid w:val="1D1B1880"/>
    <w:rsid w:val="1D2753C2"/>
    <w:rsid w:val="1D2C2F56"/>
    <w:rsid w:val="1D2F3A85"/>
    <w:rsid w:val="1D425D40"/>
    <w:rsid w:val="1D43315D"/>
    <w:rsid w:val="1D526E45"/>
    <w:rsid w:val="1D6A0296"/>
    <w:rsid w:val="1D6B7F07"/>
    <w:rsid w:val="1D763A95"/>
    <w:rsid w:val="1D7E0132"/>
    <w:rsid w:val="1D8023E4"/>
    <w:rsid w:val="1D8D46E5"/>
    <w:rsid w:val="1D9E5E85"/>
    <w:rsid w:val="1DA31720"/>
    <w:rsid w:val="1DB7139E"/>
    <w:rsid w:val="1DBD66A3"/>
    <w:rsid w:val="1DBE78CF"/>
    <w:rsid w:val="1DCE5EB0"/>
    <w:rsid w:val="1DDA38CD"/>
    <w:rsid w:val="1DE91CD7"/>
    <w:rsid w:val="1DEE2B54"/>
    <w:rsid w:val="1DF543F0"/>
    <w:rsid w:val="1E005E77"/>
    <w:rsid w:val="1E00770A"/>
    <w:rsid w:val="1E12715E"/>
    <w:rsid w:val="1E214A6A"/>
    <w:rsid w:val="1E3E1AA6"/>
    <w:rsid w:val="1E4F4DB4"/>
    <w:rsid w:val="1E535010"/>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2F522E"/>
    <w:rsid w:val="1F300BCE"/>
    <w:rsid w:val="1F312B46"/>
    <w:rsid w:val="1F3311A0"/>
    <w:rsid w:val="1F416375"/>
    <w:rsid w:val="1F4445D5"/>
    <w:rsid w:val="1F444AA3"/>
    <w:rsid w:val="1F5537CB"/>
    <w:rsid w:val="1F5C76E1"/>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3F0C4B"/>
    <w:rsid w:val="20446348"/>
    <w:rsid w:val="2055442D"/>
    <w:rsid w:val="2059541B"/>
    <w:rsid w:val="207A14F4"/>
    <w:rsid w:val="207A6552"/>
    <w:rsid w:val="2083271B"/>
    <w:rsid w:val="20916F86"/>
    <w:rsid w:val="20A51982"/>
    <w:rsid w:val="20A81665"/>
    <w:rsid w:val="20AD0CB6"/>
    <w:rsid w:val="20BF0C96"/>
    <w:rsid w:val="20DD55C0"/>
    <w:rsid w:val="20E25693"/>
    <w:rsid w:val="20E86FF7"/>
    <w:rsid w:val="20EA5B4A"/>
    <w:rsid w:val="20EC135F"/>
    <w:rsid w:val="20F048FD"/>
    <w:rsid w:val="20F17770"/>
    <w:rsid w:val="21144FFD"/>
    <w:rsid w:val="21231DD3"/>
    <w:rsid w:val="212C3511"/>
    <w:rsid w:val="21316276"/>
    <w:rsid w:val="214529DF"/>
    <w:rsid w:val="21523706"/>
    <w:rsid w:val="217376DB"/>
    <w:rsid w:val="21742401"/>
    <w:rsid w:val="217C26E3"/>
    <w:rsid w:val="2195103F"/>
    <w:rsid w:val="21963AE0"/>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EE4BB6"/>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B6C61"/>
    <w:rsid w:val="23FD39BC"/>
    <w:rsid w:val="242A4995"/>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2C43"/>
    <w:rsid w:val="268851A4"/>
    <w:rsid w:val="26885D80"/>
    <w:rsid w:val="268A48BC"/>
    <w:rsid w:val="26977D36"/>
    <w:rsid w:val="269D3BBE"/>
    <w:rsid w:val="26A80824"/>
    <w:rsid w:val="26AF42D4"/>
    <w:rsid w:val="26BE0515"/>
    <w:rsid w:val="26D01660"/>
    <w:rsid w:val="26D75BED"/>
    <w:rsid w:val="26DF4D6E"/>
    <w:rsid w:val="26FC139B"/>
    <w:rsid w:val="26FE29C6"/>
    <w:rsid w:val="271237E7"/>
    <w:rsid w:val="27261F8C"/>
    <w:rsid w:val="272B6F1E"/>
    <w:rsid w:val="273703A7"/>
    <w:rsid w:val="273A5733"/>
    <w:rsid w:val="27463F27"/>
    <w:rsid w:val="275A07D1"/>
    <w:rsid w:val="276205CD"/>
    <w:rsid w:val="276B626F"/>
    <w:rsid w:val="27823A26"/>
    <w:rsid w:val="278F5532"/>
    <w:rsid w:val="2791653E"/>
    <w:rsid w:val="27936E14"/>
    <w:rsid w:val="27980803"/>
    <w:rsid w:val="27A52602"/>
    <w:rsid w:val="27B845F3"/>
    <w:rsid w:val="27C36147"/>
    <w:rsid w:val="27EB7DC2"/>
    <w:rsid w:val="28067F14"/>
    <w:rsid w:val="28093BF9"/>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DA1CCE"/>
    <w:rsid w:val="28DC0900"/>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2985"/>
    <w:rsid w:val="2AF96BD4"/>
    <w:rsid w:val="2AFC728C"/>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CE39A0"/>
    <w:rsid w:val="2CD70799"/>
    <w:rsid w:val="2CE07036"/>
    <w:rsid w:val="2CE61358"/>
    <w:rsid w:val="2CFA329B"/>
    <w:rsid w:val="2CFB2FD4"/>
    <w:rsid w:val="2D1F12BC"/>
    <w:rsid w:val="2D2D611B"/>
    <w:rsid w:val="2D401368"/>
    <w:rsid w:val="2D4E60B6"/>
    <w:rsid w:val="2D627570"/>
    <w:rsid w:val="2D6C3434"/>
    <w:rsid w:val="2D7075B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90569"/>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754FD"/>
    <w:rsid w:val="2EC974F4"/>
    <w:rsid w:val="2EDD7936"/>
    <w:rsid w:val="2EE23C0E"/>
    <w:rsid w:val="2EF30B0C"/>
    <w:rsid w:val="2EF57558"/>
    <w:rsid w:val="2EF937A5"/>
    <w:rsid w:val="2F0D52C2"/>
    <w:rsid w:val="2F140A25"/>
    <w:rsid w:val="2F285C58"/>
    <w:rsid w:val="2F395A18"/>
    <w:rsid w:val="2F433B90"/>
    <w:rsid w:val="2F434220"/>
    <w:rsid w:val="2F54487E"/>
    <w:rsid w:val="2F6910C6"/>
    <w:rsid w:val="2F6C2656"/>
    <w:rsid w:val="2F860560"/>
    <w:rsid w:val="2F892CAE"/>
    <w:rsid w:val="2FAF50C0"/>
    <w:rsid w:val="2FB20FF0"/>
    <w:rsid w:val="2FB943D6"/>
    <w:rsid w:val="2FBE22FB"/>
    <w:rsid w:val="2FC50AE4"/>
    <w:rsid w:val="2FC722E3"/>
    <w:rsid w:val="2FC80596"/>
    <w:rsid w:val="2FCC4679"/>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8F1FBE"/>
    <w:rsid w:val="319E14F5"/>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6351B5"/>
    <w:rsid w:val="32784C91"/>
    <w:rsid w:val="32917FB8"/>
    <w:rsid w:val="3292571B"/>
    <w:rsid w:val="32A57933"/>
    <w:rsid w:val="32AC4D60"/>
    <w:rsid w:val="32B278F8"/>
    <w:rsid w:val="32B4034C"/>
    <w:rsid w:val="32B85545"/>
    <w:rsid w:val="32C02B5F"/>
    <w:rsid w:val="32CA0AAE"/>
    <w:rsid w:val="32D97409"/>
    <w:rsid w:val="33053FC9"/>
    <w:rsid w:val="33140268"/>
    <w:rsid w:val="3314720F"/>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560F31"/>
    <w:rsid w:val="34823C4E"/>
    <w:rsid w:val="3484700C"/>
    <w:rsid w:val="348576A9"/>
    <w:rsid w:val="348A0681"/>
    <w:rsid w:val="348C55CC"/>
    <w:rsid w:val="34931DC5"/>
    <w:rsid w:val="34980548"/>
    <w:rsid w:val="34B66470"/>
    <w:rsid w:val="34BF270E"/>
    <w:rsid w:val="34C62076"/>
    <w:rsid w:val="34CF309E"/>
    <w:rsid w:val="34D157DC"/>
    <w:rsid w:val="34DC239B"/>
    <w:rsid w:val="34E42621"/>
    <w:rsid w:val="34EA2C7A"/>
    <w:rsid w:val="34FF6518"/>
    <w:rsid w:val="350E30BD"/>
    <w:rsid w:val="35250E94"/>
    <w:rsid w:val="35395190"/>
    <w:rsid w:val="35415921"/>
    <w:rsid w:val="354C7710"/>
    <w:rsid w:val="35612F67"/>
    <w:rsid w:val="356807D4"/>
    <w:rsid w:val="356E68A3"/>
    <w:rsid w:val="35704373"/>
    <w:rsid w:val="35780E0C"/>
    <w:rsid w:val="3580448E"/>
    <w:rsid w:val="35AB1FD8"/>
    <w:rsid w:val="35B069A7"/>
    <w:rsid w:val="35B227A7"/>
    <w:rsid w:val="35CC0383"/>
    <w:rsid w:val="35CD57AB"/>
    <w:rsid w:val="35E22FA2"/>
    <w:rsid w:val="35E62EBB"/>
    <w:rsid w:val="35E71A41"/>
    <w:rsid w:val="35EA6FF3"/>
    <w:rsid w:val="35EB79DF"/>
    <w:rsid w:val="35EF7224"/>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14388"/>
    <w:rsid w:val="36744066"/>
    <w:rsid w:val="367A6E9B"/>
    <w:rsid w:val="3693475A"/>
    <w:rsid w:val="369F4401"/>
    <w:rsid w:val="36A504D3"/>
    <w:rsid w:val="36B74B2C"/>
    <w:rsid w:val="36C11980"/>
    <w:rsid w:val="36C43D07"/>
    <w:rsid w:val="36D07E09"/>
    <w:rsid w:val="36DB7A54"/>
    <w:rsid w:val="36F014AD"/>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C47D4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A50DFD"/>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D4463"/>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996FCD"/>
    <w:rsid w:val="3DB24ADC"/>
    <w:rsid w:val="3DCC2399"/>
    <w:rsid w:val="3DDD52F2"/>
    <w:rsid w:val="3DE00CEF"/>
    <w:rsid w:val="3DE6141D"/>
    <w:rsid w:val="3DFE0BF8"/>
    <w:rsid w:val="3E007463"/>
    <w:rsid w:val="3E180332"/>
    <w:rsid w:val="3E38417B"/>
    <w:rsid w:val="3E3F0EED"/>
    <w:rsid w:val="3E425EED"/>
    <w:rsid w:val="3E465190"/>
    <w:rsid w:val="3E4C0E2F"/>
    <w:rsid w:val="3E587BDC"/>
    <w:rsid w:val="3E5F114C"/>
    <w:rsid w:val="3E9F6C42"/>
    <w:rsid w:val="3EC80A37"/>
    <w:rsid w:val="3EC8634C"/>
    <w:rsid w:val="3ECF3EB3"/>
    <w:rsid w:val="3F0C07A0"/>
    <w:rsid w:val="3F1041E1"/>
    <w:rsid w:val="3F141D55"/>
    <w:rsid w:val="3F20694C"/>
    <w:rsid w:val="3F232055"/>
    <w:rsid w:val="3F2D2E17"/>
    <w:rsid w:val="3F3630A8"/>
    <w:rsid w:val="3F5605BF"/>
    <w:rsid w:val="3F5B2265"/>
    <w:rsid w:val="3F642EAF"/>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6ABD"/>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1802E2"/>
    <w:rsid w:val="42277FF1"/>
    <w:rsid w:val="423C4CAC"/>
    <w:rsid w:val="423E1024"/>
    <w:rsid w:val="424678CE"/>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AE36AC"/>
    <w:rsid w:val="43BD736C"/>
    <w:rsid w:val="43D14448"/>
    <w:rsid w:val="43D16F47"/>
    <w:rsid w:val="43D27D48"/>
    <w:rsid w:val="43E53683"/>
    <w:rsid w:val="43E67E05"/>
    <w:rsid w:val="44112320"/>
    <w:rsid w:val="44132597"/>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D6FFA"/>
    <w:rsid w:val="459E29AE"/>
    <w:rsid w:val="45AC1B90"/>
    <w:rsid w:val="45AF3AE3"/>
    <w:rsid w:val="45B567B2"/>
    <w:rsid w:val="45C4637F"/>
    <w:rsid w:val="45CE396C"/>
    <w:rsid w:val="45CE6D32"/>
    <w:rsid w:val="45D643C7"/>
    <w:rsid w:val="45D85A52"/>
    <w:rsid w:val="46034A78"/>
    <w:rsid w:val="460556BB"/>
    <w:rsid w:val="46116B66"/>
    <w:rsid w:val="46125A56"/>
    <w:rsid w:val="461C4529"/>
    <w:rsid w:val="462D7AC4"/>
    <w:rsid w:val="462E614F"/>
    <w:rsid w:val="46355A7C"/>
    <w:rsid w:val="46474250"/>
    <w:rsid w:val="4648461F"/>
    <w:rsid w:val="46511FF3"/>
    <w:rsid w:val="465F1300"/>
    <w:rsid w:val="466E5BA2"/>
    <w:rsid w:val="46894291"/>
    <w:rsid w:val="46B96585"/>
    <w:rsid w:val="46CC2CBC"/>
    <w:rsid w:val="46FE3A16"/>
    <w:rsid w:val="470D66B8"/>
    <w:rsid w:val="471418C9"/>
    <w:rsid w:val="47377573"/>
    <w:rsid w:val="474248F1"/>
    <w:rsid w:val="476144A3"/>
    <w:rsid w:val="47762C52"/>
    <w:rsid w:val="477B3A40"/>
    <w:rsid w:val="47904728"/>
    <w:rsid w:val="47981F8D"/>
    <w:rsid w:val="47A623FA"/>
    <w:rsid w:val="47B13234"/>
    <w:rsid w:val="47BB4BAB"/>
    <w:rsid w:val="47EF330F"/>
    <w:rsid w:val="47F14FBA"/>
    <w:rsid w:val="47F43C34"/>
    <w:rsid w:val="47F714AA"/>
    <w:rsid w:val="48006E83"/>
    <w:rsid w:val="480E1EF8"/>
    <w:rsid w:val="48233E37"/>
    <w:rsid w:val="48237D4B"/>
    <w:rsid w:val="483B0180"/>
    <w:rsid w:val="48581A40"/>
    <w:rsid w:val="4858356F"/>
    <w:rsid w:val="4879638D"/>
    <w:rsid w:val="487E726E"/>
    <w:rsid w:val="48AE13CF"/>
    <w:rsid w:val="48B40547"/>
    <w:rsid w:val="48BD3B1B"/>
    <w:rsid w:val="48E91EBC"/>
    <w:rsid w:val="48FA2C26"/>
    <w:rsid w:val="48FC1313"/>
    <w:rsid w:val="48FC35A9"/>
    <w:rsid w:val="49007999"/>
    <w:rsid w:val="490F7AD2"/>
    <w:rsid w:val="4914534C"/>
    <w:rsid w:val="491F1A22"/>
    <w:rsid w:val="492766CD"/>
    <w:rsid w:val="492E7EB7"/>
    <w:rsid w:val="493F3E72"/>
    <w:rsid w:val="49541FD2"/>
    <w:rsid w:val="496E7A1A"/>
    <w:rsid w:val="49785E98"/>
    <w:rsid w:val="49815FD3"/>
    <w:rsid w:val="498F6814"/>
    <w:rsid w:val="49975A5C"/>
    <w:rsid w:val="49BF1697"/>
    <w:rsid w:val="49C1713E"/>
    <w:rsid w:val="49C87EE0"/>
    <w:rsid w:val="49CA16C1"/>
    <w:rsid w:val="49EB5D1F"/>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2308"/>
    <w:rsid w:val="4AC66EAE"/>
    <w:rsid w:val="4AF017B6"/>
    <w:rsid w:val="4B0D1856"/>
    <w:rsid w:val="4B3A1ACD"/>
    <w:rsid w:val="4B3C56F2"/>
    <w:rsid w:val="4B4E4840"/>
    <w:rsid w:val="4B4F76A7"/>
    <w:rsid w:val="4B514ED1"/>
    <w:rsid w:val="4BA83F51"/>
    <w:rsid w:val="4BB10929"/>
    <w:rsid w:val="4BB40604"/>
    <w:rsid w:val="4BC03362"/>
    <w:rsid w:val="4BCE66E9"/>
    <w:rsid w:val="4BD53B62"/>
    <w:rsid w:val="4BE5289B"/>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D60588"/>
    <w:rsid w:val="4CEF3124"/>
    <w:rsid w:val="4D040E92"/>
    <w:rsid w:val="4D0A69A9"/>
    <w:rsid w:val="4D102E74"/>
    <w:rsid w:val="4D2B4C2A"/>
    <w:rsid w:val="4D4052E5"/>
    <w:rsid w:val="4D5532E6"/>
    <w:rsid w:val="4D5659DD"/>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3C5797"/>
    <w:rsid w:val="4E3F0301"/>
    <w:rsid w:val="4E8D6FD8"/>
    <w:rsid w:val="4E982244"/>
    <w:rsid w:val="4E9F7145"/>
    <w:rsid w:val="4EBA3DB3"/>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7E637A"/>
    <w:rsid w:val="508A631B"/>
    <w:rsid w:val="50907AA5"/>
    <w:rsid w:val="50935E3B"/>
    <w:rsid w:val="50990C97"/>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0208F"/>
    <w:rsid w:val="5123753A"/>
    <w:rsid w:val="512478FC"/>
    <w:rsid w:val="5132430A"/>
    <w:rsid w:val="517174DB"/>
    <w:rsid w:val="5184106F"/>
    <w:rsid w:val="519141F6"/>
    <w:rsid w:val="51A23092"/>
    <w:rsid w:val="51A67EA6"/>
    <w:rsid w:val="51BF4270"/>
    <w:rsid w:val="51C87BA8"/>
    <w:rsid w:val="51D16014"/>
    <w:rsid w:val="51D37540"/>
    <w:rsid w:val="51DE45EA"/>
    <w:rsid w:val="51E62634"/>
    <w:rsid w:val="51F058D3"/>
    <w:rsid w:val="522A3A8F"/>
    <w:rsid w:val="522D1654"/>
    <w:rsid w:val="52301BDE"/>
    <w:rsid w:val="523F3135"/>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425E8"/>
    <w:rsid w:val="538846AE"/>
    <w:rsid w:val="53902F85"/>
    <w:rsid w:val="53A646A3"/>
    <w:rsid w:val="53A9723E"/>
    <w:rsid w:val="53BB19B4"/>
    <w:rsid w:val="53DB2971"/>
    <w:rsid w:val="53DF072C"/>
    <w:rsid w:val="53FD3A86"/>
    <w:rsid w:val="540B7773"/>
    <w:rsid w:val="54114BD1"/>
    <w:rsid w:val="5429048E"/>
    <w:rsid w:val="542E3CFF"/>
    <w:rsid w:val="543C4BFE"/>
    <w:rsid w:val="54431C56"/>
    <w:rsid w:val="54614253"/>
    <w:rsid w:val="54640C31"/>
    <w:rsid w:val="546814F7"/>
    <w:rsid w:val="54686F76"/>
    <w:rsid w:val="54746971"/>
    <w:rsid w:val="54972283"/>
    <w:rsid w:val="549E65D7"/>
    <w:rsid w:val="54D01566"/>
    <w:rsid w:val="54D93F05"/>
    <w:rsid w:val="55026380"/>
    <w:rsid w:val="55127EE5"/>
    <w:rsid w:val="551B1AF4"/>
    <w:rsid w:val="55452810"/>
    <w:rsid w:val="55552911"/>
    <w:rsid w:val="55747E85"/>
    <w:rsid w:val="55752834"/>
    <w:rsid w:val="557E569C"/>
    <w:rsid w:val="557F0AB7"/>
    <w:rsid w:val="558014BC"/>
    <w:rsid w:val="5580390D"/>
    <w:rsid w:val="559829D6"/>
    <w:rsid w:val="559D1AB0"/>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C20CB8"/>
    <w:rsid w:val="56E06530"/>
    <w:rsid w:val="56E332AB"/>
    <w:rsid w:val="56E87769"/>
    <w:rsid w:val="56EB388B"/>
    <w:rsid w:val="57084C89"/>
    <w:rsid w:val="57207539"/>
    <w:rsid w:val="57236B81"/>
    <w:rsid w:val="57412D12"/>
    <w:rsid w:val="57415259"/>
    <w:rsid w:val="57550949"/>
    <w:rsid w:val="5756729A"/>
    <w:rsid w:val="575F4D70"/>
    <w:rsid w:val="577E200A"/>
    <w:rsid w:val="577E61AF"/>
    <w:rsid w:val="5784079B"/>
    <w:rsid w:val="578D01B3"/>
    <w:rsid w:val="578F45C9"/>
    <w:rsid w:val="57991DB8"/>
    <w:rsid w:val="57A73FCE"/>
    <w:rsid w:val="57A83DC6"/>
    <w:rsid w:val="57B91294"/>
    <w:rsid w:val="57BF1BDB"/>
    <w:rsid w:val="57CA69DC"/>
    <w:rsid w:val="57D24779"/>
    <w:rsid w:val="57D32355"/>
    <w:rsid w:val="57D46053"/>
    <w:rsid w:val="57DD4FDC"/>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A6CA8"/>
    <w:rsid w:val="586B6C0A"/>
    <w:rsid w:val="586F0CA5"/>
    <w:rsid w:val="587151C6"/>
    <w:rsid w:val="587D39A8"/>
    <w:rsid w:val="588E7AF6"/>
    <w:rsid w:val="58915292"/>
    <w:rsid w:val="5891653A"/>
    <w:rsid w:val="58B06ECC"/>
    <w:rsid w:val="58B55D1C"/>
    <w:rsid w:val="58BA1D02"/>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114B1"/>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8E1A46"/>
    <w:rsid w:val="5B9D61A9"/>
    <w:rsid w:val="5BA0462D"/>
    <w:rsid w:val="5BC5523F"/>
    <w:rsid w:val="5BCF5017"/>
    <w:rsid w:val="5BDA7789"/>
    <w:rsid w:val="5BE50B09"/>
    <w:rsid w:val="5BF75E8A"/>
    <w:rsid w:val="5BFE5385"/>
    <w:rsid w:val="5C0612A0"/>
    <w:rsid w:val="5C084598"/>
    <w:rsid w:val="5C261AD7"/>
    <w:rsid w:val="5C2F66F4"/>
    <w:rsid w:val="5C3A6E47"/>
    <w:rsid w:val="5C3D45C1"/>
    <w:rsid w:val="5C44416A"/>
    <w:rsid w:val="5C4D3DA8"/>
    <w:rsid w:val="5C4E5B00"/>
    <w:rsid w:val="5C56756F"/>
    <w:rsid w:val="5C6739B4"/>
    <w:rsid w:val="5C6B34A4"/>
    <w:rsid w:val="5C734529"/>
    <w:rsid w:val="5C901784"/>
    <w:rsid w:val="5C9046A3"/>
    <w:rsid w:val="5CAF5588"/>
    <w:rsid w:val="5CBD0983"/>
    <w:rsid w:val="5CC01C9D"/>
    <w:rsid w:val="5CCC7C9E"/>
    <w:rsid w:val="5CCF51F0"/>
    <w:rsid w:val="5CD01559"/>
    <w:rsid w:val="5CE0712D"/>
    <w:rsid w:val="5CE50890"/>
    <w:rsid w:val="5CEF3755"/>
    <w:rsid w:val="5CF51C8D"/>
    <w:rsid w:val="5D0F163A"/>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EFB0A3B"/>
    <w:rsid w:val="5F013C4C"/>
    <w:rsid w:val="5F0309C2"/>
    <w:rsid w:val="5F0E188A"/>
    <w:rsid w:val="5F23016A"/>
    <w:rsid w:val="5F245188"/>
    <w:rsid w:val="5F251AA4"/>
    <w:rsid w:val="5F3A35AD"/>
    <w:rsid w:val="5F437D4E"/>
    <w:rsid w:val="5F622211"/>
    <w:rsid w:val="5F7C56FB"/>
    <w:rsid w:val="5F7D704B"/>
    <w:rsid w:val="5F8833B8"/>
    <w:rsid w:val="5F943485"/>
    <w:rsid w:val="5FAD5C18"/>
    <w:rsid w:val="5FB2211A"/>
    <w:rsid w:val="5FCF3408"/>
    <w:rsid w:val="5FD73303"/>
    <w:rsid w:val="5FEA08F0"/>
    <w:rsid w:val="5FF24BBE"/>
    <w:rsid w:val="5FFF2946"/>
    <w:rsid w:val="6004001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A96D55"/>
    <w:rsid w:val="60B20247"/>
    <w:rsid w:val="60BF1449"/>
    <w:rsid w:val="60D55025"/>
    <w:rsid w:val="60E1004C"/>
    <w:rsid w:val="60E4448C"/>
    <w:rsid w:val="610D086E"/>
    <w:rsid w:val="6118138F"/>
    <w:rsid w:val="61197614"/>
    <w:rsid w:val="611E4F69"/>
    <w:rsid w:val="612C4880"/>
    <w:rsid w:val="61317CBD"/>
    <w:rsid w:val="613751C4"/>
    <w:rsid w:val="6142399B"/>
    <w:rsid w:val="61494D1A"/>
    <w:rsid w:val="61554044"/>
    <w:rsid w:val="61613A42"/>
    <w:rsid w:val="61646714"/>
    <w:rsid w:val="61650061"/>
    <w:rsid w:val="61683C7E"/>
    <w:rsid w:val="617540BF"/>
    <w:rsid w:val="618502EE"/>
    <w:rsid w:val="618F69CF"/>
    <w:rsid w:val="619D6F43"/>
    <w:rsid w:val="619F3C3E"/>
    <w:rsid w:val="61AE262C"/>
    <w:rsid w:val="61B15F3F"/>
    <w:rsid w:val="61B47693"/>
    <w:rsid w:val="61BF639A"/>
    <w:rsid w:val="61C977EB"/>
    <w:rsid w:val="61CE4DED"/>
    <w:rsid w:val="61D17806"/>
    <w:rsid w:val="61DF3B35"/>
    <w:rsid w:val="61EF13D9"/>
    <w:rsid w:val="62324BD8"/>
    <w:rsid w:val="62332860"/>
    <w:rsid w:val="623F47CC"/>
    <w:rsid w:val="62534003"/>
    <w:rsid w:val="625D4FC4"/>
    <w:rsid w:val="626C0724"/>
    <w:rsid w:val="626F3063"/>
    <w:rsid w:val="627864C1"/>
    <w:rsid w:val="6287456A"/>
    <w:rsid w:val="6290788E"/>
    <w:rsid w:val="62931123"/>
    <w:rsid w:val="629B6165"/>
    <w:rsid w:val="62AB5DFF"/>
    <w:rsid w:val="62D0059F"/>
    <w:rsid w:val="62D73F0A"/>
    <w:rsid w:val="62DE42A4"/>
    <w:rsid w:val="62E37D13"/>
    <w:rsid w:val="63147BFC"/>
    <w:rsid w:val="633244F0"/>
    <w:rsid w:val="63383340"/>
    <w:rsid w:val="633B088B"/>
    <w:rsid w:val="634114C4"/>
    <w:rsid w:val="63527C05"/>
    <w:rsid w:val="635F4C8C"/>
    <w:rsid w:val="636561F5"/>
    <w:rsid w:val="636B36FE"/>
    <w:rsid w:val="63945078"/>
    <w:rsid w:val="639A093F"/>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762635"/>
    <w:rsid w:val="6583486C"/>
    <w:rsid w:val="65851E77"/>
    <w:rsid w:val="65982F01"/>
    <w:rsid w:val="65993607"/>
    <w:rsid w:val="659A4F69"/>
    <w:rsid w:val="65A16AE3"/>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BE7205"/>
    <w:rsid w:val="66C73043"/>
    <w:rsid w:val="66E55550"/>
    <w:rsid w:val="66E8480C"/>
    <w:rsid w:val="66F77C12"/>
    <w:rsid w:val="67015450"/>
    <w:rsid w:val="67022F07"/>
    <w:rsid w:val="67102742"/>
    <w:rsid w:val="67131003"/>
    <w:rsid w:val="6720157F"/>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7FC7BE1"/>
    <w:rsid w:val="68032CEA"/>
    <w:rsid w:val="68040309"/>
    <w:rsid w:val="680958D3"/>
    <w:rsid w:val="680A343F"/>
    <w:rsid w:val="680E2F36"/>
    <w:rsid w:val="68106CAE"/>
    <w:rsid w:val="6833020E"/>
    <w:rsid w:val="68366AF3"/>
    <w:rsid w:val="68382B7C"/>
    <w:rsid w:val="683A08A7"/>
    <w:rsid w:val="683F3218"/>
    <w:rsid w:val="68400D3E"/>
    <w:rsid w:val="6858797B"/>
    <w:rsid w:val="688A32CD"/>
    <w:rsid w:val="689A2A1B"/>
    <w:rsid w:val="68A7248D"/>
    <w:rsid w:val="68BD79E8"/>
    <w:rsid w:val="68CC1FB8"/>
    <w:rsid w:val="68E04BE6"/>
    <w:rsid w:val="68E3245D"/>
    <w:rsid w:val="68E470E5"/>
    <w:rsid w:val="68FD1D7D"/>
    <w:rsid w:val="69024E7D"/>
    <w:rsid w:val="690723F7"/>
    <w:rsid w:val="691B4340"/>
    <w:rsid w:val="691D1D78"/>
    <w:rsid w:val="691F5270"/>
    <w:rsid w:val="693C516B"/>
    <w:rsid w:val="69421A7E"/>
    <w:rsid w:val="69431F17"/>
    <w:rsid w:val="69435B98"/>
    <w:rsid w:val="694448B4"/>
    <w:rsid w:val="6945244F"/>
    <w:rsid w:val="694A61EF"/>
    <w:rsid w:val="69691880"/>
    <w:rsid w:val="69695026"/>
    <w:rsid w:val="697569C3"/>
    <w:rsid w:val="69896ECA"/>
    <w:rsid w:val="69897808"/>
    <w:rsid w:val="69960891"/>
    <w:rsid w:val="69BC05E1"/>
    <w:rsid w:val="69C43C55"/>
    <w:rsid w:val="69E86E4D"/>
    <w:rsid w:val="69F227CC"/>
    <w:rsid w:val="69F95A68"/>
    <w:rsid w:val="69FD0318"/>
    <w:rsid w:val="6A00311D"/>
    <w:rsid w:val="6A0266AE"/>
    <w:rsid w:val="6A0467FE"/>
    <w:rsid w:val="6A0A2EFA"/>
    <w:rsid w:val="6A106BCE"/>
    <w:rsid w:val="6A183E55"/>
    <w:rsid w:val="6A187BFF"/>
    <w:rsid w:val="6A1D39D6"/>
    <w:rsid w:val="6A1F12E0"/>
    <w:rsid w:val="6A1F4F07"/>
    <w:rsid w:val="6A255850"/>
    <w:rsid w:val="6A3F4AF5"/>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BC3F77"/>
    <w:rsid w:val="6BD12EC6"/>
    <w:rsid w:val="6BE04E33"/>
    <w:rsid w:val="6BE3335D"/>
    <w:rsid w:val="6BE87BF3"/>
    <w:rsid w:val="6C007039"/>
    <w:rsid w:val="6C0F0C37"/>
    <w:rsid w:val="6C111246"/>
    <w:rsid w:val="6C1921F4"/>
    <w:rsid w:val="6C1D59E9"/>
    <w:rsid w:val="6C3C7B91"/>
    <w:rsid w:val="6C426169"/>
    <w:rsid w:val="6C440BAB"/>
    <w:rsid w:val="6C5C425E"/>
    <w:rsid w:val="6C671463"/>
    <w:rsid w:val="6C9B7339"/>
    <w:rsid w:val="6C9E0297"/>
    <w:rsid w:val="6CB52D67"/>
    <w:rsid w:val="6CD116EB"/>
    <w:rsid w:val="6CD7460E"/>
    <w:rsid w:val="6CD841CD"/>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A2CCD"/>
    <w:rsid w:val="6DEF21E8"/>
    <w:rsid w:val="6DEF5E0A"/>
    <w:rsid w:val="6DF20589"/>
    <w:rsid w:val="6DF50874"/>
    <w:rsid w:val="6DFB21AE"/>
    <w:rsid w:val="6E043D7B"/>
    <w:rsid w:val="6E0500A6"/>
    <w:rsid w:val="6E0660F9"/>
    <w:rsid w:val="6E1D3F64"/>
    <w:rsid w:val="6E314E89"/>
    <w:rsid w:val="6E3556C0"/>
    <w:rsid w:val="6E42501F"/>
    <w:rsid w:val="6E4F6056"/>
    <w:rsid w:val="6E671FF6"/>
    <w:rsid w:val="6E6E1065"/>
    <w:rsid w:val="6E7203BF"/>
    <w:rsid w:val="6E854759"/>
    <w:rsid w:val="6E8A215A"/>
    <w:rsid w:val="6E984E22"/>
    <w:rsid w:val="6EA347DA"/>
    <w:rsid w:val="6EAF1DE3"/>
    <w:rsid w:val="6EB82198"/>
    <w:rsid w:val="6EBE4972"/>
    <w:rsid w:val="6ECB0B92"/>
    <w:rsid w:val="6ECD55A7"/>
    <w:rsid w:val="6ED3268E"/>
    <w:rsid w:val="6ED60188"/>
    <w:rsid w:val="6ED82E05"/>
    <w:rsid w:val="6EDA02F8"/>
    <w:rsid w:val="6EE95E68"/>
    <w:rsid w:val="6EF914F5"/>
    <w:rsid w:val="6EF966EE"/>
    <w:rsid w:val="6EFF5CCE"/>
    <w:rsid w:val="6F250095"/>
    <w:rsid w:val="6F3516F0"/>
    <w:rsid w:val="6F4B4A6F"/>
    <w:rsid w:val="6F4F7F03"/>
    <w:rsid w:val="6F5F360C"/>
    <w:rsid w:val="6F690C36"/>
    <w:rsid w:val="6F8B525B"/>
    <w:rsid w:val="6F9772B8"/>
    <w:rsid w:val="6F9B51AA"/>
    <w:rsid w:val="6F9B6003"/>
    <w:rsid w:val="6FB22268"/>
    <w:rsid w:val="6FCC5A08"/>
    <w:rsid w:val="6FE10F6A"/>
    <w:rsid w:val="6FEB0DC5"/>
    <w:rsid w:val="6FF37B07"/>
    <w:rsid w:val="6FFC3104"/>
    <w:rsid w:val="70274E9F"/>
    <w:rsid w:val="70291255"/>
    <w:rsid w:val="702A1AA1"/>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130ED5"/>
    <w:rsid w:val="712B349A"/>
    <w:rsid w:val="712E2DC9"/>
    <w:rsid w:val="713E0C2B"/>
    <w:rsid w:val="71494532"/>
    <w:rsid w:val="714B07D6"/>
    <w:rsid w:val="716A38D3"/>
    <w:rsid w:val="716D7382"/>
    <w:rsid w:val="7175496B"/>
    <w:rsid w:val="717A57AC"/>
    <w:rsid w:val="71815CB9"/>
    <w:rsid w:val="718274C6"/>
    <w:rsid w:val="7185070D"/>
    <w:rsid w:val="719C139B"/>
    <w:rsid w:val="71A527C5"/>
    <w:rsid w:val="71A65C9F"/>
    <w:rsid w:val="71AD2404"/>
    <w:rsid w:val="71C94231"/>
    <w:rsid w:val="71D27821"/>
    <w:rsid w:val="71D6473E"/>
    <w:rsid w:val="71E560FF"/>
    <w:rsid w:val="71EE2817"/>
    <w:rsid w:val="71FE2250"/>
    <w:rsid w:val="72194F8F"/>
    <w:rsid w:val="721B5D2C"/>
    <w:rsid w:val="721C61EA"/>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6683A"/>
    <w:rsid w:val="731735E6"/>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157D3"/>
    <w:rsid w:val="73B805D2"/>
    <w:rsid w:val="73CA1308"/>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406AC"/>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6EE64B9"/>
    <w:rsid w:val="770E6B82"/>
    <w:rsid w:val="771048E0"/>
    <w:rsid w:val="77110DF8"/>
    <w:rsid w:val="77167266"/>
    <w:rsid w:val="772551EE"/>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C4B6E"/>
    <w:rsid w:val="781D027F"/>
    <w:rsid w:val="78247927"/>
    <w:rsid w:val="78290DB1"/>
    <w:rsid w:val="785660CF"/>
    <w:rsid w:val="78571E11"/>
    <w:rsid w:val="785A10E8"/>
    <w:rsid w:val="78675B83"/>
    <w:rsid w:val="78856A94"/>
    <w:rsid w:val="78A25356"/>
    <w:rsid w:val="78A50332"/>
    <w:rsid w:val="78AF2E0F"/>
    <w:rsid w:val="78C41ED5"/>
    <w:rsid w:val="78D6696B"/>
    <w:rsid w:val="78D67D8F"/>
    <w:rsid w:val="78FB5B47"/>
    <w:rsid w:val="78FE663D"/>
    <w:rsid w:val="790117E7"/>
    <w:rsid w:val="79084A10"/>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9B1FAF"/>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A70916"/>
    <w:rsid w:val="7BBA0721"/>
    <w:rsid w:val="7BBB455F"/>
    <w:rsid w:val="7BBE31BE"/>
    <w:rsid w:val="7BC3168C"/>
    <w:rsid w:val="7BD2255C"/>
    <w:rsid w:val="7BD953CC"/>
    <w:rsid w:val="7BDF13D8"/>
    <w:rsid w:val="7BE6624C"/>
    <w:rsid w:val="7BEA3075"/>
    <w:rsid w:val="7BEA4A98"/>
    <w:rsid w:val="7C031DF5"/>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1D1E"/>
    <w:rsid w:val="7CBA515F"/>
    <w:rsid w:val="7CCF3175"/>
    <w:rsid w:val="7CD82311"/>
    <w:rsid w:val="7CD86C65"/>
    <w:rsid w:val="7CF23BEC"/>
    <w:rsid w:val="7CF75D69"/>
    <w:rsid w:val="7D1307C6"/>
    <w:rsid w:val="7D1960A2"/>
    <w:rsid w:val="7D2601AD"/>
    <w:rsid w:val="7D327DB0"/>
    <w:rsid w:val="7D3A2A77"/>
    <w:rsid w:val="7D413857"/>
    <w:rsid w:val="7D425704"/>
    <w:rsid w:val="7D4362E8"/>
    <w:rsid w:val="7D441F2A"/>
    <w:rsid w:val="7D515947"/>
    <w:rsid w:val="7D6F2271"/>
    <w:rsid w:val="7D7B502F"/>
    <w:rsid w:val="7D7C776E"/>
    <w:rsid w:val="7D7E449A"/>
    <w:rsid w:val="7DA6036F"/>
    <w:rsid w:val="7DB11BB4"/>
    <w:rsid w:val="7DB55ED6"/>
    <w:rsid w:val="7DBB1C4F"/>
    <w:rsid w:val="7DBE3EF7"/>
    <w:rsid w:val="7DD81BC4"/>
    <w:rsid w:val="7DDE0E67"/>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4F444D"/>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E71CC3"/>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table" w:styleId="4">
    <w:name w:val="Table Grid"/>
    <w:basedOn w:val="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FollowedHyperlink"/>
    <w:basedOn w:val="5"/>
    <w:autoRedefine/>
    <w:qFormat/>
    <w:uiPriority w:val="0"/>
    <w:rPr>
      <w:color w:val="800080"/>
      <w:u w:val="single"/>
    </w:rPr>
  </w:style>
  <w:style w:type="character" w:styleId="7">
    <w:name w:val="Hyperlink"/>
    <w:basedOn w:val="5"/>
    <w:autoRedefine/>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45</Pages>
  <Words>27246</Words>
  <Characters>41910</Characters>
  <Lines>0</Lines>
  <Paragraphs>0</Paragraphs>
  <TotalTime>0</TotalTime>
  <ScaleCrop>false</ScaleCrop>
  <LinksUpToDate>false</LinksUpToDate>
  <CharactersWithSpaces>42282</CharactersWithSpaces>
  <Application>WPS Office_12.1.0.17857_F1E327BC-269C-435d-A152-05C5408002CA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2024-09-01T08:55:45Z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2052-12.1.0.17857</vt:lpwstr>
  </property>
  <property fmtid="{D5CDD505-2E9C-101B-9397-08002B2CF9AE}" pid="3" name="ICV">
    <vt:lpwstr>1C728637D3B1418A876B0719D64018FD</vt:lpwstr>
  </property>
</Properties>
</file>