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全连接层</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层归一化。与BatchNorm相比的区别是对每个批量单独进行归一化，输入(batch,dim...,feature)后有两种归一化方式，可以对每个batch进行归一化，或者对每个batch的每个feature分别进行归一化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均方差层归一化，是层归一化LayerNorm的改进版，取消了偏置项，llama3等大模型中使用RMSNorm替代LayerNorm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w:t>
      </w:r>
      <w:bookmarkStart w:id="0" w:name="_GoBack"/>
      <w:bookmarkEnd w:id="0"/>
      <w:r>
        <w:rPr>
          <w:rFonts w:hint="eastAsia" w:ascii="宋体" w:hAnsi="宋体" w:eastAsia="宋体" w:cs="宋体"/>
          <w:b w:val="0"/>
          <w:bCs w:val="0"/>
          <w:i w:val="0"/>
          <w:sz w:val="24"/>
          <w:szCs w:val="24"/>
          <w:lang w:val="en-US" w:eastAsia="zh-CN"/>
        </w:rPr>
        <w:t>(dim,)，表示该词对所有词的注意力得分，所有词就是(dim,dim)，所有批量就是(batch,dim,dim)。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group)，复制group份后合并为(batch,head,dim,feature//head)。相关于减少了2个linear层的参数，llama3等大模型中group为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0B54AF"/>
    <w:rsid w:val="011B46F9"/>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1442B7"/>
    <w:rsid w:val="1C1D316C"/>
    <w:rsid w:val="1C275D99"/>
    <w:rsid w:val="1C2B4C53"/>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5A07D1"/>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3E37"/>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75E8A"/>
    <w:rsid w:val="5BFE5385"/>
    <w:rsid w:val="5C0612A0"/>
    <w:rsid w:val="5C084598"/>
    <w:rsid w:val="5C261AD7"/>
    <w:rsid w:val="5C2F66F4"/>
    <w:rsid w:val="5C3A6E47"/>
    <w:rsid w:val="5C44416A"/>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EB0DC5"/>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43</Pages>
  <Words>24711</Words>
  <Characters>37903</Characters>
  <Lines>0</Lines>
  <Paragraphs>0</Paragraphs>
  <TotalTime>1</TotalTime>
  <ScaleCrop>false</ScaleCrop>
  <LinksUpToDate>false</LinksUpToDate>
  <CharactersWithSpaces>38250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2024-06-28T12:12:31Z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1C728637D3B1418A876B0719D64018FD</vt:lpwstr>
  </property>
</Properties>
</file>