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w:t>
      </w:r>
      <w:bookmarkStart w:id="0" w:name="_GoBack"/>
      <w:bookmarkEnd w:id="0"/>
      <w:r>
        <w:rPr>
          <w:rFonts w:hint="eastAsia" w:ascii="宋体" w:hAnsi="宋体" w:eastAsia="宋体" w:cs="宋体"/>
          <w:b w:val="0"/>
          <w:bCs w:val="0"/>
          <w:sz w:val="24"/>
          <w:szCs w:val="24"/>
          <w:lang w:val="en-US" w:eastAsia="zh-CN"/>
        </w:rPr>
        <w:t>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编码器(encoder)：对输入的词索引向量进行运算，只需运算一次。输入：(batch,n)，输出：(batch,n,size)。构成：词向量编码、位置编码、6个(可变)编码模块、归一化层</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编码模块：自注意力层+2全连接层+2归一化层+2丢弃层+1激活函数。自注意力层：8个(可变)注意力层并行，torch.nn.MultiheadAttention。计算方式：x=归一化(x+网络(x))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解码模块：自注意力层+编解码注意力层+2全连接层+3归一化层+3丢弃层+1激活函数。编解码注意力层：8个(可变)注意力层并行，torch.nn.MultiheadAttention。计算方式：x=归一化(x+网络(x))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时间序列预测adam：学习率可以从0.001开始下降到0.001*0.001。归一化后的mse损失要到0.01以内才能有好的结果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大模型adam：自监督增量训练学习率在0.00002以内，指令训练在0.0001以内。peft模型训练时通常10-20就有很好的效果，学习率可以下降到*0.01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多变量时间序列预测。主要由维度-段式嵌入、两阶段注意力层、分层编码器-解码器结构组成。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维度-段式嵌入：提取不同变量之间关系，传统transformer更关注变量中时序关系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两阶段注意力层：提取变量之间关系和时序关系</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qFormat/>
    <w:uiPriority w:val="0"/>
    <w:rPr>
      <w:color w:val="800080"/>
      <w:u w:val="single"/>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2024-03-25T12:43:19Z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