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62F96A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500F6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30CCF08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w:t>
      </w:r>
    </w:p>
    <w:p w14:paraId="1B08F7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复权因子：复权时全息修复比例</w:t>
      </w:r>
    </w:p>
    <w:p w14:paraId="4F2D80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前复权：以分红后为基准将之前的价格下调。看股票通常参考前复权</w:t>
      </w:r>
    </w:p>
    <w:p w14:paraId="30451CB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3AC4258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174357B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增发新股：上市公司增发新股需要得到大多数股东和国家相关机构的同意。可能造成股价上升或者下跌</w:t>
      </w:r>
    </w:p>
    <w:p w14:paraId="73181D1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股票价格(净价)：股票买卖的市场价格，通常会参考开盘价、最低价、最高价、均价、收盘价、成交量，通常用收盘价来衡量股票涨跌</w:t>
      </w:r>
    </w:p>
    <w:p w14:paraId="0B031A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k线图：用于反应股票涨跌、开盘价、收盘价的图表。红色代表上涨，下面为开盘价上面为收盘价；青色代表下跌，上面为开盘价下面为收盘价</w:t>
      </w:r>
    </w:p>
    <w:p w14:paraId="70B76A4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大宗交易：当日股票买卖双方的成交量达到交易所规定的限度时，申报为大宗交易。大宗交易不计入收盘价等指标</w:t>
      </w:r>
    </w:p>
    <w:p w14:paraId="0E54AFB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换手率：一定时间内市场中股票买卖的成交量占总发行股数的比重</w:t>
      </w:r>
    </w:p>
    <w:p w14:paraId="14CEA22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1323A2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ST开头股票：特别处理的股票，该股票投资存在风险。公司连续两年亏损或者其他违规异常情况</w:t>
      </w:r>
    </w:p>
    <w:p w14:paraId="015D276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*ST开头股票：特别处理的股票，该股票投资存在极大风险。公司连续三年亏损，即将退市</w:t>
      </w:r>
    </w:p>
    <w:p w14:paraId="1F2540A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A股股票类型</w:t>
      </w:r>
    </w:p>
    <w:p w14:paraId="798818C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483907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12DDC85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科创板(双创)：上证科技板+深证创业板。相比于主板，其投资的门槛较高</w:t>
      </w:r>
    </w:p>
    <w:p w14:paraId="403962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E7C03C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D17104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交易说明：买入和卖出都要根据模型预测、股价、行业、热度、大盘、均线、开盘10分钟等综合考虑，要尽可能多的满足条件。实际操作时更关注开盘10分钟</w:t>
      </w:r>
    </w:p>
    <w:p w14:paraId="0FA3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日期：通常星期5、星期1或节假日前后不确定性大，没有充足把握不要在这些特殊日买入或卖出</w:t>
      </w:r>
      <w:r>
        <w:rPr>
          <w:rFonts w:hint="eastAsia" w:ascii="宋体" w:hAnsi="宋体" w:eastAsia="宋体" w:cs="宋体"/>
          <w:sz w:val="24"/>
          <w:szCs w:val="24"/>
          <w:lang w:val="en-US" w:eastAsia="zh-CN"/>
        </w:rPr>
        <w:t>。星期3通常行情较好</w:t>
      </w:r>
    </w:p>
    <w:p w14:paraId="7AE7CC3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买涨不买跌：无论是跟热点还是想抄底，都要有上涨的趋势才买入</w:t>
      </w:r>
    </w:p>
    <w:p w14:paraId="2D96CFD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月底：月底的热门通常没有持续性，行情不稳定，小涨就可以卖出</w:t>
      </w:r>
    </w:p>
    <w:p w14:paraId="04B71C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17D9E6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04BFFA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w:t>
      </w:r>
    </w:p>
    <w:p w14:paraId="5A8035A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w:t>
      </w:r>
    </w:p>
    <w:p w14:paraId="241A2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龙虎榜：会公布当天热度高的股票和买入最多的营业部，散户也会归于某个营业部</w:t>
      </w:r>
    </w:p>
    <w:p w14:paraId="01351C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w:t>
      </w:r>
    </w:p>
    <w:p w14:paraId="74AF853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42D9B9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放量和缩量：重要参考指标，但不同时期和不同股票的放量与缩量要单独分析。比如大涨的股票回落后，如果在底部震荡的同时放量可能是主力资金在不断买入，等到底部放量再收缩后上升的概率较大</w:t>
      </w:r>
    </w:p>
    <w:p w14:paraId="25FCC5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资金布局：通常大资金会提前几个月不断大量买入某1只股票，然后用一个账号短期内大量买入增加热度，这只股票之后会出现连续涨停，如果涨太多后会下跌，同时又会出现1、2只同行业的股上涨继续保持热度。热门股首次下跌后通常会回升一次。对于大资金来说，只有增加热度才会让别人来高位接盘，资金布局1次能赚40%以上</w:t>
      </w:r>
    </w:p>
    <w:p w14:paraId="2248AB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061946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股票交易</w:t>
      </w:r>
    </w:p>
    <w:p w14:paraId="5318277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大盘指数：上证指数、上证50、沪深300</w:t>
      </w:r>
    </w:p>
    <w:p w14:paraId="6C427C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小盘指数：创业板指数、上证小盘、中证1000</w:t>
      </w:r>
    </w:p>
    <w:p w14:paraId="358C918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底部股票：价格很低的股票，受政策影响容易被ST，只适合短线</w:t>
      </w:r>
    </w:p>
    <w:p w14:paraId="11B0C9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中字头股票：中字开头的股票，通常市值很大</w:t>
      </w:r>
    </w:p>
    <w:p w14:paraId="5E64B16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龙虎榜：会公布当天热度高的股票和买入最多</w:t>
      </w:r>
      <w:bookmarkStart w:id="0" w:name="_GoBack"/>
      <w:bookmarkEnd w:id="0"/>
      <w:r>
        <w:rPr>
          <w:rFonts w:hint="default" w:ascii="宋体" w:hAnsi="宋体" w:eastAsia="宋体" w:cs="宋体"/>
          <w:sz w:val="24"/>
          <w:szCs w:val="24"/>
          <w:lang w:val="en-US" w:eastAsia="zh-CN"/>
        </w:rPr>
        <w:t>的营业部，散户也会归于某个营业部</w:t>
      </w:r>
    </w:p>
    <w:p w14:paraId="64A8530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烂板：盘中涨停但收盘没有涨停的股票</w:t>
      </w:r>
    </w:p>
    <w:p w14:paraId="171BE5F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5171C7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64CF3D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基本筛选</w:t>
      </w:r>
    </w:p>
    <w:p w14:paraId="490FE9F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股价：股价&gt;5</w:t>
      </w:r>
    </w:p>
    <w:p w14:paraId="494CA4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换手率：近期换手率&gt;1</w:t>
      </w:r>
    </w:p>
    <w:p w14:paraId="7E6A58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成交量：近期成交量&gt;80000</w:t>
      </w:r>
    </w:p>
    <w:p w14:paraId="705937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波动率：近期最高价/最低价&gt;1.04</w:t>
      </w:r>
    </w:p>
    <w:p w14:paraId="66A3F11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模型预测：每天通过模型预测筛选出5支左右的股票</w:t>
      </w:r>
    </w:p>
    <w:p w14:paraId="650C74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业务筛选：同花顺中查看每只股的业务简况，如果业务集中在下跌行业则去除，如果业务集中在热门行业则优先考虑</w:t>
      </w:r>
    </w:p>
    <w:p w14:paraId="75683FF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66E225A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3CD536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科技行业：A股的科技行业受美股科技股(通常美科技股也代表美股涨)的影响，比如人工智能、消费电子、苹果概念等</w:t>
      </w:r>
    </w:p>
    <w:p w14:paraId="7F50D89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电力行业：通常天气热时电力股票会持续下跌，反之天气冷时电力股票会上涨</w:t>
      </w:r>
    </w:p>
    <w:p w14:paraId="7E5CB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p>
    <w:p w14:paraId="6D5E52D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龙头规律</w:t>
      </w:r>
    </w:p>
    <w:p w14:paraId="1C33731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连板：龙头行业会有几只龙头股，如果它们集体连板，则可以低位买入该行业的其他股票；如果它们集体炸板，则资金会流到其他行业；如果某只股票因为涨太高断板，但其他龙头依然涨停，则该行业中会有新的股票接力涨停</w:t>
      </w:r>
    </w:p>
    <w:p w14:paraId="4CF805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断板低开：龙头股连续涨停后，第2天低开-5%以上但没有跌停，之后通常会上涨到5%以上，可以等回涨后再卖出。如果要抄底有一定风险，需要判断热门的持续性</w:t>
      </w:r>
    </w:p>
    <w:p w14:paraId="7DD192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龙头竞争：市场上两个行业连续涨停的龙头股之间存在竞争关系，如果开盘后其中一个跌停，另外一个大概率会接着涨停。涨停不一定是开盘就涨停，可能会低开上涨</w:t>
      </w:r>
    </w:p>
    <w:p w14:paraId="5B6AEE3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3DC4E12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63429A0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趋势判断：根据网上一些博主的消息来判断这个月的上证是处于上涨周期还是下跌周期</w:t>
      </w:r>
    </w:p>
    <w:p w14:paraId="3E659C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上证下行：上证指数下跌周期中通常会跌跌涨涨缓慢下降，没有持续性的涨，在小的反弹中</w:t>
      </w:r>
      <w:r>
        <w:rPr>
          <w:rFonts w:hint="eastAsia" w:ascii="宋体" w:hAnsi="宋体" w:eastAsia="宋体" w:cs="宋体"/>
          <w:sz w:val="24"/>
          <w:szCs w:val="24"/>
          <w:lang w:val="en-US" w:eastAsia="zh-CN"/>
        </w:rPr>
        <w:t>需要及时卖出</w:t>
      </w:r>
      <w:r>
        <w:rPr>
          <w:rFonts w:hint="default" w:ascii="宋体" w:hAnsi="宋体" w:eastAsia="宋体" w:cs="宋体"/>
          <w:sz w:val="24"/>
          <w:szCs w:val="24"/>
          <w:lang w:val="en-US" w:eastAsia="zh-CN"/>
        </w:rPr>
        <w:t>，之后又会持续下跌，要掌握好节奏</w:t>
      </w:r>
    </w:p>
    <w:p w14:paraId="0987FCAD">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eastAsia="宋体" w:cs="宋体"/>
          <w:sz w:val="24"/>
          <w:szCs w:val="24"/>
          <w:lang w:val="en-US" w:eastAsia="zh-CN"/>
        </w:rPr>
      </w:pPr>
      <w:r>
        <w:rPr>
          <w:rFonts w:hint="default" w:ascii="宋体" w:hAnsi="宋体" w:cs="宋体"/>
          <w:b w:val="0"/>
          <w:bCs w:val="0"/>
          <w:i w:val="0"/>
          <w:color w:val="auto"/>
          <w:kern w:val="2"/>
          <w:sz w:val="24"/>
          <w:szCs w:val="24"/>
          <w:u w:val="none"/>
          <w:lang w:val="en-US" w:eastAsia="zh-CN" w:bidi="ar-SA"/>
        </w:rPr>
        <w:t>恐慌盘：当上证跌破3000或2900时，第2天上证会大幅低开，部分板块会超大幅低开，如果低开太多可以选择抄底。上证之后会以2940或2840左右为支撑线</w:t>
      </w:r>
    </w:p>
    <w:p w14:paraId="39A72D8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0D27E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上证指数：非热门股等散户比较活跃的股票涨跌基本与上证一致。根据上证指数变化判断普通股的走势，在上证下跌时买入，在上证上涨时卖出，可以参考同花顺盘面分析</w:t>
      </w:r>
    </w:p>
    <w:p w14:paraId="6532011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近60日上涨家数图可以用来判断当先行情所处阶段，行情底部+当日上证最低时买入，行情高位+当日上证最高(通常是收盘前)时卖出。如果昨天是低位，今天大概率是中高位，最好等到下午到高位再卖出，如果只是中位可以等明天。反之如果昨天是高位，今天大概率是中低位，最好等到下午到低位再抄底，如果只是中位可以等明天</w:t>
      </w:r>
    </w:p>
    <w:p w14:paraId="6143FC6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696EC37">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筹码分布</w:t>
      </w:r>
    </w:p>
    <w:p w14:paraId="4C0DCA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真实的筹码分布数据是保密的，各交易软件上的筹码分布是通过加权估算出的，虽然不是真实的，但依然具有参考意义。筹码分布并非一定要参考，但优先选择自选股中低位锁定的股</w:t>
      </w:r>
    </w:p>
    <w:p w14:paraId="6CBC23E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48A8E3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同花顺筹码洞察：可以方便查看自选股的筹码分布，形态为低位锁定的股只要不是高位通常都具有上涨空间</w:t>
      </w:r>
    </w:p>
    <w:p w14:paraId="5A455E9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5BAFEDE">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盘前分析</w:t>
      </w:r>
    </w:p>
    <w:p w14:paraId="7EABEA9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放量和缩量：重要参考指标，但不同时期和不同股票的放量与缩量要单独分析。比如大涨的股票回落后，在底部震荡的同时放量可能是主力资金在不断买入，等到底部放量再缩量后上升的概率较大</w:t>
      </w:r>
    </w:p>
    <w:p w14:paraId="40ABB3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上证放量上涨：上证放量上涨通常是行情反弹，换手率在0.8-1%之间</w:t>
      </w:r>
    </w:p>
    <w:p w14:paraId="170A0C0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197818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D34826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盘中分析</w:t>
      </w:r>
    </w:p>
    <w:p w14:paraId="73FC7D2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开盘价：除了大涨或大跌都没有</w:t>
      </w:r>
      <w:r>
        <w:rPr>
          <w:rFonts w:hint="eastAsia" w:ascii="宋体" w:hAnsi="宋体" w:eastAsia="宋体" w:cs="宋体"/>
          <w:sz w:val="24"/>
          <w:szCs w:val="24"/>
          <w:lang w:val="en-US" w:eastAsia="zh-CN"/>
        </w:rPr>
        <w:t>太多</w:t>
      </w:r>
      <w:r>
        <w:rPr>
          <w:rFonts w:hint="default" w:ascii="宋体" w:hAnsi="宋体" w:eastAsia="宋体" w:cs="宋体"/>
          <w:sz w:val="24"/>
          <w:szCs w:val="24"/>
          <w:lang w:val="en-US" w:eastAsia="zh-CN"/>
        </w:rPr>
        <w:t>参考意义</w:t>
      </w:r>
      <w:r>
        <w:rPr>
          <w:rFonts w:hint="eastAsia" w:ascii="宋体" w:hAnsi="宋体" w:eastAsia="宋体" w:cs="宋体"/>
          <w:sz w:val="24"/>
          <w:szCs w:val="24"/>
          <w:lang w:val="en-US" w:eastAsia="zh-CN"/>
        </w:rPr>
        <w:t>，开盘尽量观察5分钟</w:t>
      </w:r>
    </w:p>
    <w:p w14:paraId="599206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开盘5分钟：9:30-9:40是较为关键的时候，不管今天的最终走势如何，股票都会在这段时间有个局部冲高或下跌，有解套或做T的操作空间。开盘后一定要留5分钟的观察时间，5分钟后再进行操作</w:t>
      </w:r>
      <w:r>
        <w:rPr>
          <w:rFonts w:hint="eastAsia" w:ascii="宋体" w:hAnsi="宋体" w:eastAsia="宋体" w:cs="宋体"/>
          <w:sz w:val="24"/>
          <w:szCs w:val="24"/>
          <w:lang w:val="en-US" w:eastAsia="zh-CN"/>
        </w:rPr>
        <w:t>。开盘5分钟内多观察行业龙头股的情况，龙头股的断/连板会影响行情</w:t>
      </w:r>
    </w:p>
    <w:p w14:paraId="546331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w:t>
      </w:r>
      <w:r>
        <w:rPr>
          <w:rFonts w:hint="eastAsia" w:ascii="宋体" w:hAnsi="宋体" w:eastAsia="宋体" w:cs="宋体"/>
          <w:sz w:val="24"/>
          <w:szCs w:val="24"/>
          <w:lang w:val="en-US" w:eastAsia="zh-CN"/>
        </w:rPr>
        <w:t>大量</w:t>
      </w:r>
      <w:r>
        <w:rPr>
          <w:rFonts w:hint="default" w:ascii="宋体" w:hAnsi="宋体" w:eastAsia="宋体" w:cs="宋体"/>
          <w:sz w:val="24"/>
          <w:szCs w:val="24"/>
          <w:lang w:val="en-US" w:eastAsia="zh-CN"/>
        </w:rPr>
        <w:t>流出时会持续下跌。但</w:t>
      </w:r>
      <w:r>
        <w:rPr>
          <w:rFonts w:hint="eastAsia" w:ascii="宋体" w:hAnsi="宋体" w:eastAsia="宋体" w:cs="宋体"/>
          <w:sz w:val="24"/>
          <w:szCs w:val="24"/>
          <w:lang w:val="en-US" w:eastAsia="zh-CN"/>
        </w:rPr>
        <w:t>大单流入太多时容易买在高位，而</w:t>
      </w:r>
      <w:r>
        <w:rPr>
          <w:rFonts w:hint="default" w:ascii="宋体" w:hAnsi="宋体" w:eastAsia="宋体" w:cs="宋体"/>
          <w:sz w:val="24"/>
          <w:szCs w:val="24"/>
          <w:lang w:val="en-US" w:eastAsia="zh-CN"/>
        </w:rPr>
        <w:t>股价很低、缩量下跌</w:t>
      </w:r>
      <w:r>
        <w:rPr>
          <w:rFonts w:hint="eastAsia" w:ascii="宋体" w:hAnsi="宋体" w:eastAsia="宋体" w:cs="宋体"/>
          <w:sz w:val="24"/>
          <w:szCs w:val="24"/>
          <w:lang w:val="en-US" w:eastAsia="zh-CN"/>
        </w:rPr>
        <w:t>、大单少量流出</w:t>
      </w:r>
      <w:r>
        <w:rPr>
          <w:rFonts w:hint="default" w:ascii="宋体" w:hAnsi="宋体" w:eastAsia="宋体" w:cs="宋体"/>
          <w:sz w:val="24"/>
          <w:szCs w:val="24"/>
          <w:lang w:val="en-US" w:eastAsia="zh-CN"/>
        </w:rPr>
        <w:t>时</w:t>
      </w:r>
      <w:r>
        <w:rPr>
          <w:rFonts w:hint="eastAsia" w:ascii="宋体" w:hAnsi="宋体" w:eastAsia="宋体" w:cs="宋体"/>
          <w:sz w:val="24"/>
          <w:szCs w:val="24"/>
          <w:lang w:val="en-US" w:eastAsia="zh-CN"/>
        </w:rPr>
        <w:t>也可以抄底</w:t>
      </w:r>
    </w:p>
    <w:p w14:paraId="74C136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同花顺大资金动向：同花顺大资金动向用来判断股票的上下限，要买到底部大资金附近</w:t>
      </w:r>
    </w:p>
    <w:p w14:paraId="4FE0CE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80门槛：如果一只股跌破10.00元后，通常都会跌过9.80，大概率会稳定在9.70-9.80之间，抄底时要多观望</w:t>
      </w:r>
    </w:p>
    <w:p w14:paraId="6A5880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开盘抄底：开盘5分钟判断股票低开高走，在开盘后的低谷快速买入。条件：1，判断上证当天不会大跌；2，目标股票前几天低开高走并有大单流入；3，开盘5分钟先观察热门龙头股的连板情况，市场情绪较好</w:t>
      </w:r>
    </w:p>
    <w:p w14:paraId="3F9D1A5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盘中抄底：和开盘抄底的思路一样，判断股票低开高走，但是开盘快速冲高回落，等回落稳定之后买入(通常在下午前)。盘中抄底通常是做T，注意回落稳定之后、如果板块行情不错就要快速买入，否则容易错过之后的上涨</w:t>
      </w:r>
    </w:p>
    <w:p w14:paraId="0EA68CF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尾盘抄底：判断股票会随上证持续下跌，等收盘前再抄底。条件：1，判断上证当天会大跌；2，目标股票处于相对低位；3，大单流出不能太多，最好低于看得到的大单买入价</w:t>
      </w:r>
    </w:p>
    <w:p w14:paraId="03A6E87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02224BE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行业龙头股</w:t>
      </w:r>
    </w:p>
    <w:p w14:paraId="33AA8DD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北方铜业</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铜</w:t>
      </w:r>
    </w:p>
    <w:p w14:paraId="2B5751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华钰矿业</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铅</w:t>
      </w:r>
    </w:p>
    <w:p w14:paraId="6023CB7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莱绅通灵</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黄金</w:t>
      </w:r>
    </w:p>
    <w:p w14:paraId="50A614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玉龙股份</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黄金</w:t>
      </w:r>
    </w:p>
    <w:p w14:paraId="4D501F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明星电力</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电力</w:t>
      </w:r>
    </w:p>
    <w:p w14:paraId="4745778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上海贝岭：芯片</w:t>
      </w:r>
    </w:p>
    <w:p w14:paraId="4A21670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金溢科技</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智慧交通</w:t>
      </w:r>
    </w:p>
    <w:p w14:paraId="1C4F8AE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瀛通通讯</w:t>
      </w:r>
      <w:r>
        <w:rPr>
          <w:rFonts w:hint="eastAsia" w:ascii="宋体" w:hAnsi="宋体" w:eastAsia="宋体" w:cs="宋体"/>
          <w:sz w:val="24"/>
          <w:szCs w:val="24"/>
          <w:lang w:val="en-US" w:eastAsia="zh-CN"/>
        </w:rPr>
        <w:t>：消费电子、美股苹果</w:t>
      </w:r>
    </w:p>
    <w:p w14:paraId="09E112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锦江在线：公共交通</w:t>
      </w:r>
    </w:p>
    <w:p w14:paraId="23CE7E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铜缆高速：沃尔核材</w:t>
      </w:r>
    </w:p>
    <w:p w14:paraId="79999E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6799914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概率统计</w:t>
      </w:r>
    </w:p>
    <w:p w14:paraId="3C67E8B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在所有大量股票上根据指标进行模拟交易，统计某个指标的参考意义</w:t>
      </w:r>
    </w:p>
    <w:p w14:paraId="4E05DD0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低开高走：A股大部分股票从早到晚都是低开高走。因为T+1的规则，在下午买入到第2天早上卖出的资金流动更快</w:t>
      </w:r>
    </w:p>
    <w:p w14:paraId="4793B6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金叉死叉：只参考金叉和死叉的意义不大，但刚进入死叉通常会跌</w:t>
      </w:r>
    </w:p>
    <w:p w14:paraId="5B19FC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蛟龙出海：股价1天之内上穿5、10、20日均线，10日内短线具有一定参考意义</w:t>
      </w:r>
    </w:p>
    <w:p w14:paraId="0CFA13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上山爬坡：5、10、20日均线一起缓慢的平行上涨，10日内短线没有参考意义，10日以后具有参考意义</w:t>
      </w:r>
    </w:p>
    <w:p w14:paraId="0AB93F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散户数量：股东人数越多(散户越多)的股票平均收益越小</w:t>
      </w:r>
    </w:p>
    <w:p w14:paraId="17FF2F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大小盘周期：大小盘的周期存在一定的轮动性，比如有时大盘股涨、有时小盘股涨，但注意有时会一起跌。单纯追大小盘的量化策略的理想年化收益20%，最大回撤26%</w:t>
      </w:r>
    </w:p>
    <w:p w14:paraId="04B87F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A股和港股溢价率：很多公司在A股和港股都上市了，平均A股相对于港股有一倍的溢价率，但少数可能低于港股，A股行情好的时候通常溢价率会变高。单纯追溢价率低的量化策略的理想年化收益17%，最大回撤30%</w:t>
      </w:r>
    </w:p>
    <w:p w14:paraId="5F095F8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基金动向：定期考察各大基金发布的报告，投大基金倾向的前5只股票，理想年化收益23%，最大回撤59%</w:t>
      </w:r>
    </w:p>
    <w:p w14:paraId="3B2B7B0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热门股：已经热门的股票(无论涨跌)持有的越久亏损的越多，追涨平均是大亏的</w:t>
      </w:r>
    </w:p>
    <w:p w14:paraId="6D2C06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均值-方差模型：使用均值-方差模型对股票进行组合投资长期看能有效提升收益率</w:t>
      </w:r>
    </w:p>
    <w:p w14:paraId="40CCC8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龙虎榜：单纯根据龙虎榜买入(去除涨停买不了的)平均是亏的，跟着龙虎榜上的机构买入平均是赚的，跟着游资营业部(东方财富拉萨等)买入平均是亏的</w:t>
      </w:r>
    </w:p>
    <w:p w14:paraId="4D9F328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首次烂板：买入首次烂板的股票(首次出现中间涨停后又下跌)，量化策略理想年化收益42%，最大回撤56%。如果再筛选掉下跌太多的股票，理想年化收益54%，最大回撤52%</w:t>
      </w:r>
    </w:p>
    <w:p w14:paraId="70F7DB1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782DF6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14:paraId="5D61B4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14:paraId="51B19B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14:paraId="7B13B3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14:paraId="42B82D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14:paraId="7D0DA3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14:paraId="0512C6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14:paraId="22CF4B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14:paraId="7A20E7C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14:paraId="34FD59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14:paraId="05FF8A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14:paraId="5409B4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14:paraId="7B8B13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14:paraId="3A1820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14:paraId="44CB93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14:paraId="42CBD2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14:paraId="0C77BC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14:paraId="7AA28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14:paraId="4802C7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70824F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072285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14:paraId="07306DA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14:paraId="2686739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14:paraId="75C02B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14:paraId="2CF74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14:paraId="22E8EF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14:paraId="1CEDD1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14:paraId="3B9161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14:paraId="72327D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14:paraId="598A3B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14:paraId="4FCBCC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14:paraId="05B732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趋向指标(DMI)：反应股价运行趋势的技术指标，有四条线PDI、MID、ADX、ADXR，分别代表多头力量强弱度、空头力量强弱度、快速转向回拉力度、慢速转向回拉力度。周期可为14</w:t>
      </w:r>
    </w:p>
    <w:p w14:paraId="2E49758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14:paraId="0B1E4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14:paraId="7AD649F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14:paraId="6ACD9B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14:paraId="1F15E9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14:paraId="11D09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14:paraId="722DED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14:paraId="1EF2A0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14:paraId="31B8F5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14:paraId="5F08234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14:paraId="3ACDAF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14:paraId="57805AD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14:paraId="16E0B6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14:paraId="7695A9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14:paraId="6D4DF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14:paraId="5E52C5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14:paraId="6A5B10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14:paraId="1D8498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14:paraId="69585A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14:paraId="553620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14:paraId="5A46DD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67722F"/>
    <w:rsid w:val="012C4EA5"/>
    <w:rsid w:val="018D541F"/>
    <w:rsid w:val="019C5B72"/>
    <w:rsid w:val="02392734"/>
    <w:rsid w:val="032A1E85"/>
    <w:rsid w:val="03537121"/>
    <w:rsid w:val="03676D57"/>
    <w:rsid w:val="03972594"/>
    <w:rsid w:val="03B80F4C"/>
    <w:rsid w:val="041204C1"/>
    <w:rsid w:val="04542823"/>
    <w:rsid w:val="04937866"/>
    <w:rsid w:val="04B360C1"/>
    <w:rsid w:val="04D87F10"/>
    <w:rsid w:val="04E1726B"/>
    <w:rsid w:val="053739B1"/>
    <w:rsid w:val="0642797C"/>
    <w:rsid w:val="06553529"/>
    <w:rsid w:val="067E0BBE"/>
    <w:rsid w:val="073A0449"/>
    <w:rsid w:val="075E75DE"/>
    <w:rsid w:val="076A2075"/>
    <w:rsid w:val="07A95D2B"/>
    <w:rsid w:val="07E115E4"/>
    <w:rsid w:val="083438AA"/>
    <w:rsid w:val="08A0015A"/>
    <w:rsid w:val="09420A93"/>
    <w:rsid w:val="09743683"/>
    <w:rsid w:val="0A413F66"/>
    <w:rsid w:val="0A9005FD"/>
    <w:rsid w:val="0AAA2FC1"/>
    <w:rsid w:val="0B095C84"/>
    <w:rsid w:val="0B5F4938"/>
    <w:rsid w:val="0C1A2B54"/>
    <w:rsid w:val="0C443DDF"/>
    <w:rsid w:val="0CD517CB"/>
    <w:rsid w:val="0D0D3C4C"/>
    <w:rsid w:val="0D333E7B"/>
    <w:rsid w:val="0D486C89"/>
    <w:rsid w:val="0D647899"/>
    <w:rsid w:val="0D9529E1"/>
    <w:rsid w:val="0E9B07CB"/>
    <w:rsid w:val="0EA325B7"/>
    <w:rsid w:val="0EB44E7C"/>
    <w:rsid w:val="0EED14C5"/>
    <w:rsid w:val="0FE20A59"/>
    <w:rsid w:val="10117686"/>
    <w:rsid w:val="102869DB"/>
    <w:rsid w:val="102A50E6"/>
    <w:rsid w:val="103A5C0D"/>
    <w:rsid w:val="106169ED"/>
    <w:rsid w:val="1084161E"/>
    <w:rsid w:val="1086528A"/>
    <w:rsid w:val="11027C0B"/>
    <w:rsid w:val="11EF06C7"/>
    <w:rsid w:val="120314B3"/>
    <w:rsid w:val="12305E5D"/>
    <w:rsid w:val="13374094"/>
    <w:rsid w:val="138A1694"/>
    <w:rsid w:val="13925FDF"/>
    <w:rsid w:val="14D62F38"/>
    <w:rsid w:val="15057F9A"/>
    <w:rsid w:val="15AA6DB7"/>
    <w:rsid w:val="1657498B"/>
    <w:rsid w:val="175D29EC"/>
    <w:rsid w:val="17987C75"/>
    <w:rsid w:val="18BB61A0"/>
    <w:rsid w:val="19883090"/>
    <w:rsid w:val="19970E02"/>
    <w:rsid w:val="1A845D76"/>
    <w:rsid w:val="1AD37563"/>
    <w:rsid w:val="1B4E2948"/>
    <w:rsid w:val="1B8C1FED"/>
    <w:rsid w:val="1BEB2E2A"/>
    <w:rsid w:val="1BED2E42"/>
    <w:rsid w:val="1C381039"/>
    <w:rsid w:val="1C452B63"/>
    <w:rsid w:val="1C6C555B"/>
    <w:rsid w:val="1D5D703F"/>
    <w:rsid w:val="1D776E3D"/>
    <w:rsid w:val="1E0864DE"/>
    <w:rsid w:val="1EB069FD"/>
    <w:rsid w:val="1ECF44C6"/>
    <w:rsid w:val="1ED6095A"/>
    <w:rsid w:val="1EF066E1"/>
    <w:rsid w:val="1FD74538"/>
    <w:rsid w:val="20647D92"/>
    <w:rsid w:val="20A93735"/>
    <w:rsid w:val="20F46512"/>
    <w:rsid w:val="21383520"/>
    <w:rsid w:val="215C0EAE"/>
    <w:rsid w:val="21620BC9"/>
    <w:rsid w:val="21863F73"/>
    <w:rsid w:val="22355203"/>
    <w:rsid w:val="225E50DA"/>
    <w:rsid w:val="229E62F1"/>
    <w:rsid w:val="22CA6328"/>
    <w:rsid w:val="23DC0222"/>
    <w:rsid w:val="23FC1C2B"/>
    <w:rsid w:val="23FD007C"/>
    <w:rsid w:val="240976CB"/>
    <w:rsid w:val="24217571"/>
    <w:rsid w:val="242453CA"/>
    <w:rsid w:val="24335835"/>
    <w:rsid w:val="250110FD"/>
    <w:rsid w:val="2528664F"/>
    <w:rsid w:val="255B5A58"/>
    <w:rsid w:val="257F79DF"/>
    <w:rsid w:val="27111258"/>
    <w:rsid w:val="278B25FD"/>
    <w:rsid w:val="28202240"/>
    <w:rsid w:val="28703263"/>
    <w:rsid w:val="29A71155"/>
    <w:rsid w:val="29EF52CD"/>
    <w:rsid w:val="2A0C569A"/>
    <w:rsid w:val="2A445E8D"/>
    <w:rsid w:val="2A737A78"/>
    <w:rsid w:val="2A74602D"/>
    <w:rsid w:val="2AAF0662"/>
    <w:rsid w:val="2B2A1401"/>
    <w:rsid w:val="2BD753F9"/>
    <w:rsid w:val="2C286ACE"/>
    <w:rsid w:val="2C5F277C"/>
    <w:rsid w:val="2C9A239F"/>
    <w:rsid w:val="2CE96F4D"/>
    <w:rsid w:val="2CEA709A"/>
    <w:rsid w:val="2D2D150C"/>
    <w:rsid w:val="2E13002A"/>
    <w:rsid w:val="2E495DE7"/>
    <w:rsid w:val="2EA549E2"/>
    <w:rsid w:val="2F3E372A"/>
    <w:rsid w:val="2F7C09A5"/>
    <w:rsid w:val="305F4F6B"/>
    <w:rsid w:val="30834B7F"/>
    <w:rsid w:val="3097077E"/>
    <w:rsid w:val="30C65830"/>
    <w:rsid w:val="30D862EC"/>
    <w:rsid w:val="31885557"/>
    <w:rsid w:val="31F04DAA"/>
    <w:rsid w:val="328F7D93"/>
    <w:rsid w:val="32A95FF9"/>
    <w:rsid w:val="32E9687B"/>
    <w:rsid w:val="32FA01E5"/>
    <w:rsid w:val="33E75209"/>
    <w:rsid w:val="35260DFF"/>
    <w:rsid w:val="36617E58"/>
    <w:rsid w:val="366D6F38"/>
    <w:rsid w:val="36E51F4E"/>
    <w:rsid w:val="36EF1362"/>
    <w:rsid w:val="37315E76"/>
    <w:rsid w:val="37630073"/>
    <w:rsid w:val="379209E3"/>
    <w:rsid w:val="37A64861"/>
    <w:rsid w:val="37F22B2E"/>
    <w:rsid w:val="3851722A"/>
    <w:rsid w:val="388F0908"/>
    <w:rsid w:val="39186D38"/>
    <w:rsid w:val="39D30761"/>
    <w:rsid w:val="3A1C22A2"/>
    <w:rsid w:val="3B9C37F1"/>
    <w:rsid w:val="3BA235C5"/>
    <w:rsid w:val="3BEA7154"/>
    <w:rsid w:val="3C0432A4"/>
    <w:rsid w:val="3C0D09BB"/>
    <w:rsid w:val="3CB0116B"/>
    <w:rsid w:val="3CC91ED1"/>
    <w:rsid w:val="3CCB162D"/>
    <w:rsid w:val="3CD62204"/>
    <w:rsid w:val="3CF4070C"/>
    <w:rsid w:val="3D411243"/>
    <w:rsid w:val="3DCE75E4"/>
    <w:rsid w:val="3E6E0B6F"/>
    <w:rsid w:val="3E6F35DF"/>
    <w:rsid w:val="3F354B76"/>
    <w:rsid w:val="3F7C1A0F"/>
    <w:rsid w:val="3F9C3BAE"/>
    <w:rsid w:val="406A44E2"/>
    <w:rsid w:val="40EB7996"/>
    <w:rsid w:val="41566BC5"/>
    <w:rsid w:val="422C159B"/>
    <w:rsid w:val="423D0AA5"/>
    <w:rsid w:val="42472090"/>
    <w:rsid w:val="42DC38C0"/>
    <w:rsid w:val="43155919"/>
    <w:rsid w:val="439D064C"/>
    <w:rsid w:val="44031A03"/>
    <w:rsid w:val="44DE5010"/>
    <w:rsid w:val="45252B2B"/>
    <w:rsid w:val="4531272C"/>
    <w:rsid w:val="454B3A6E"/>
    <w:rsid w:val="45757ADA"/>
    <w:rsid w:val="459F0AB4"/>
    <w:rsid w:val="45C97056"/>
    <w:rsid w:val="45CA5863"/>
    <w:rsid w:val="45CE71A6"/>
    <w:rsid w:val="467E0E0B"/>
    <w:rsid w:val="470E7245"/>
    <w:rsid w:val="47582A05"/>
    <w:rsid w:val="47D62E75"/>
    <w:rsid w:val="48880BF1"/>
    <w:rsid w:val="48AE50BD"/>
    <w:rsid w:val="48B06ED6"/>
    <w:rsid w:val="48C26B67"/>
    <w:rsid w:val="49205253"/>
    <w:rsid w:val="49A979CB"/>
    <w:rsid w:val="49C665FE"/>
    <w:rsid w:val="49CA54F9"/>
    <w:rsid w:val="4A1A6C82"/>
    <w:rsid w:val="4A9459A1"/>
    <w:rsid w:val="4B6C3465"/>
    <w:rsid w:val="4C324162"/>
    <w:rsid w:val="4C964210"/>
    <w:rsid w:val="4CC74549"/>
    <w:rsid w:val="4D455F23"/>
    <w:rsid w:val="4D5B55F1"/>
    <w:rsid w:val="4DFE1F50"/>
    <w:rsid w:val="4E07667F"/>
    <w:rsid w:val="4F733C1F"/>
    <w:rsid w:val="4FAF7608"/>
    <w:rsid w:val="505C56DB"/>
    <w:rsid w:val="51336B2A"/>
    <w:rsid w:val="519F3F55"/>
    <w:rsid w:val="519F6DA4"/>
    <w:rsid w:val="51D30951"/>
    <w:rsid w:val="521B2B1E"/>
    <w:rsid w:val="529468C3"/>
    <w:rsid w:val="52BD46FE"/>
    <w:rsid w:val="52EF3DCD"/>
    <w:rsid w:val="5300011D"/>
    <w:rsid w:val="530D0A41"/>
    <w:rsid w:val="530F1FCB"/>
    <w:rsid w:val="54CE4472"/>
    <w:rsid w:val="55380767"/>
    <w:rsid w:val="56076563"/>
    <w:rsid w:val="56223724"/>
    <w:rsid w:val="565D4368"/>
    <w:rsid w:val="568D61B9"/>
    <w:rsid w:val="57F10A2D"/>
    <w:rsid w:val="57FB42C8"/>
    <w:rsid w:val="591405FA"/>
    <w:rsid w:val="59286698"/>
    <w:rsid w:val="592F5CB1"/>
    <w:rsid w:val="59875576"/>
    <w:rsid w:val="59F459C7"/>
    <w:rsid w:val="5A89639D"/>
    <w:rsid w:val="5A8D164F"/>
    <w:rsid w:val="5A9E7B82"/>
    <w:rsid w:val="5AB10CBF"/>
    <w:rsid w:val="5AB6664B"/>
    <w:rsid w:val="5B470911"/>
    <w:rsid w:val="5B742819"/>
    <w:rsid w:val="5B7C590E"/>
    <w:rsid w:val="5CD47B75"/>
    <w:rsid w:val="5CD67877"/>
    <w:rsid w:val="5D632448"/>
    <w:rsid w:val="5D8E1DE9"/>
    <w:rsid w:val="5DC06F64"/>
    <w:rsid w:val="5E1D0820"/>
    <w:rsid w:val="5E530E11"/>
    <w:rsid w:val="5EA96934"/>
    <w:rsid w:val="5EDC2C85"/>
    <w:rsid w:val="5F052746"/>
    <w:rsid w:val="5F1F116C"/>
    <w:rsid w:val="5F4F6A72"/>
    <w:rsid w:val="5FC06000"/>
    <w:rsid w:val="60031048"/>
    <w:rsid w:val="603D5733"/>
    <w:rsid w:val="618B4DBF"/>
    <w:rsid w:val="62073F0F"/>
    <w:rsid w:val="628722E2"/>
    <w:rsid w:val="632D5AFF"/>
    <w:rsid w:val="63DF7D0E"/>
    <w:rsid w:val="652808BB"/>
    <w:rsid w:val="653B64A5"/>
    <w:rsid w:val="65741022"/>
    <w:rsid w:val="65D94E67"/>
    <w:rsid w:val="66102208"/>
    <w:rsid w:val="67826AF6"/>
    <w:rsid w:val="67C9069F"/>
    <w:rsid w:val="682D28AD"/>
    <w:rsid w:val="691A1DD5"/>
    <w:rsid w:val="69624332"/>
    <w:rsid w:val="69A17A6B"/>
    <w:rsid w:val="69A709E8"/>
    <w:rsid w:val="69BE1C76"/>
    <w:rsid w:val="69E65A69"/>
    <w:rsid w:val="6A044156"/>
    <w:rsid w:val="6A442D8B"/>
    <w:rsid w:val="6AB942D9"/>
    <w:rsid w:val="6AD24B48"/>
    <w:rsid w:val="6BA57506"/>
    <w:rsid w:val="6BAC5839"/>
    <w:rsid w:val="6C165A05"/>
    <w:rsid w:val="6C5E39E7"/>
    <w:rsid w:val="6CD66551"/>
    <w:rsid w:val="6DA16F45"/>
    <w:rsid w:val="6E1B47C7"/>
    <w:rsid w:val="6E597DC9"/>
    <w:rsid w:val="6E604767"/>
    <w:rsid w:val="6E936EC0"/>
    <w:rsid w:val="6EE323C8"/>
    <w:rsid w:val="6FA965CB"/>
    <w:rsid w:val="6FB02CA2"/>
    <w:rsid w:val="6FB11085"/>
    <w:rsid w:val="703C632B"/>
    <w:rsid w:val="704A2F79"/>
    <w:rsid w:val="704D6B79"/>
    <w:rsid w:val="71582F73"/>
    <w:rsid w:val="71F211B6"/>
    <w:rsid w:val="725A7CA2"/>
    <w:rsid w:val="729658D6"/>
    <w:rsid w:val="72DB5394"/>
    <w:rsid w:val="734405DF"/>
    <w:rsid w:val="73BF1041"/>
    <w:rsid w:val="74373AD8"/>
    <w:rsid w:val="74474F84"/>
    <w:rsid w:val="74534249"/>
    <w:rsid w:val="745536F2"/>
    <w:rsid w:val="74E13B19"/>
    <w:rsid w:val="74EB40C8"/>
    <w:rsid w:val="750B5C7A"/>
    <w:rsid w:val="757F7E55"/>
    <w:rsid w:val="758F6E2D"/>
    <w:rsid w:val="759001F6"/>
    <w:rsid w:val="75917919"/>
    <w:rsid w:val="7612521F"/>
    <w:rsid w:val="762229CE"/>
    <w:rsid w:val="76EF5042"/>
    <w:rsid w:val="77442B39"/>
    <w:rsid w:val="77BE56B7"/>
    <w:rsid w:val="78E6261E"/>
    <w:rsid w:val="79A764C4"/>
    <w:rsid w:val="7A0A47BF"/>
    <w:rsid w:val="7A7164E5"/>
    <w:rsid w:val="7B0C55EF"/>
    <w:rsid w:val="7BA63759"/>
    <w:rsid w:val="7BDE27F0"/>
    <w:rsid w:val="7C213E9C"/>
    <w:rsid w:val="7C26421F"/>
    <w:rsid w:val="7C2815AC"/>
    <w:rsid w:val="7C553DA3"/>
    <w:rsid w:val="7D05315F"/>
    <w:rsid w:val="7D421505"/>
    <w:rsid w:val="7D5255E0"/>
    <w:rsid w:val="7DCE6802"/>
    <w:rsid w:val="7DF97832"/>
    <w:rsid w:val="7E694F12"/>
    <w:rsid w:val="7E720E30"/>
    <w:rsid w:val="7E7A3692"/>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6639</Words>
  <Characters>7207</Characters>
  <Lines>0</Lines>
  <Paragraphs>0</Paragraphs>
  <TotalTime>6</TotalTime>
  <ScaleCrop>false</ScaleCrop>
  <LinksUpToDate>false</LinksUpToDate>
  <CharactersWithSpaces>7215</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2024-07-31T13:34:39Z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589E711D84C94676B142DDCE89F1A5AF_12</vt:lpwstr>
  </property>
</Properties>
</file>