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generation_config=transformers.GenerationConfig(max_new_tokens=400,do_sample=True,temperature=0.2,num_beams=1,top_k=40,top_p=0.9,repetition_penalty=1.1)：控制模型生成内容的配置。更多内容参考model.generate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device_map='auto',load_in_4bit=False,load_in_8bit=False)：加载模型。low_cpu_mem_usage常为True；device_map指定模型使用设备，'auto'为自动分配只在推理时使用；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github：https://github.com/baichuan-inc/Baichuan2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tokenizer=transformers.AutoTokenizer.from_pretrained("Baichuan2-7B-Chat",trust_remote_code=True,use_fast=False)：文本预处理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model=transformers.AutoModelForCausalLM.from_pretrained(model_path,trust_remote_code=True,device_map='auto')：加载模型。device_map指定模型使用设备，'auto'为自动分配只在推理时使用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template_add='&lt;reserved_107&gt;{output_add}&lt;reserved_106&gt;{input_add}'：多轮对话时追加的历史信息模版。output_add为上一轮的回答，input_add为下一轮的输入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prompt=prompt+template_add.format(output_add=output_add,input_add=input_add)+'&lt;reserved_107&gt;'：多轮对话时要追加历史信息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比r大；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2024-01-31T15:32:43Z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