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list_[i:j]</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dict_.keys()：所有关键字(特殊对象，可用list转化)。注意dict_.keys()与字典是</w:t>
      </w:r>
      <w:r>
        <w:rPr>
          <w:rFonts w:hint="eastAsia" w:ascii="宋体" w:hAnsi="宋体" w:cs="宋体"/>
          <w:sz w:val="24"/>
          <w:szCs w:val="24"/>
          <w:lang w:val="en-US" w:eastAsia="zh-CN"/>
        </w:rPr>
        <w:t>共</w:t>
      </w:r>
      <w:r>
        <w:rPr>
          <w:rFonts w:hint="eastAsia" w:ascii="宋体" w:hAnsi="宋体" w:eastAsia="宋体" w:cs="宋体"/>
          <w:sz w:val="24"/>
          <w:szCs w:val="24"/>
          <w:lang w:val="en-US" w:eastAsia="zh-CN"/>
        </w:rPr>
        <w:t>用内存的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numpy运算时如果数组最后的维度相同会扩展，比如A.shape=(2,3)，B.shape=(3,)，A与B之间可以进行运算。但如果A.shape=(3,2)则不会扩展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K近邻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model=sklearn.neighbors.KNeighborsClassifier(n_neighbors,weights,algorithm,leaf_size,metric,p)：初始化。</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K均值</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model=sklearn.cluster.KMeans(n_clusters=8,max_iter=300,n_init=10)：初始</w:t>
      </w:r>
      <w:bookmarkStart w:id="0" w:name="_GoBack"/>
      <w:bookmarkEnd w:id="0"/>
      <w:r>
        <w:rPr>
          <w:rFonts w:hint="eastAsia" w:ascii="宋体" w:hAnsi="宋体" w:eastAsia="宋体" w:cs="宋体"/>
          <w:b w:val="0"/>
          <w:bCs w:val="0"/>
          <w:sz w:val="24"/>
          <w:szCs w:val="24"/>
          <w:lang w:val="en-US" w:eastAsia="zh-CN"/>
        </w:rPr>
        <w:t>化。</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PCA主成分分析法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model=sklearn.decomposition.PCA(n_components,copy)：</w:t>
      </w:r>
      <w:r>
        <w:rPr>
          <w:rFonts w:hint="eastAsia" w:ascii="宋体" w:hAnsi="宋体" w:eastAsia="宋体" w:cs="宋体"/>
          <w:b w:val="0"/>
          <w:bCs w:val="0"/>
          <w:sz w:val="24"/>
          <w:szCs w:val="24"/>
          <w:lang w:val="en-US" w:eastAsia="zh-CN"/>
        </w:rPr>
        <w:t>初始化</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支持向量机分类</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model=sklearn.svm.SVC(C=1.0,kernel=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,cache_size=200,max_iter=-1,)：</w:t>
      </w:r>
      <w:r>
        <w:rPr>
          <w:rFonts w:hint="eastAsia" w:ascii="宋体" w:hAnsi="宋体" w:eastAsia="宋体" w:cs="宋体"/>
          <w:b w:val="0"/>
          <w:bCs w:val="0"/>
          <w:sz w:val="24"/>
          <w:szCs w:val="24"/>
          <w:lang w:val="en-US" w:eastAsia="zh-CN"/>
        </w:rPr>
        <w:t>初始化</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高斯过程回归(GPR)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sklearn.gaussian_process import GaussianProcessRegressor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高斯过程拟合：输入和输出的特征长度可以不一样，对于表格数据基本能完全拟合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klearn.gaussian_process.GaussianProcessRegressor(kernel=None,alpha=1e-10)：定义模型。kernel为协方差函数的核，None时默认平方指数核RBF(径向基函数)；alpha为拟合时在核矩阵对角线上增加的值，较大的值对应于观测中噪声水平的增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model.fit(train_input,train_output)：拟合函数。train_input形状为(n,feature_in)，train_output形状为(n,feature_out)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sklearn.gaussian_process.kernels import RBF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kernel=RBF()：平方指数核(径向基函数核)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sklearn.gaussian_process.kernels import 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kernel=Matern(nu=1.5)：Matern内核，这类矩阵核是径向基函数RBF的推广。nu控制学习函数的平滑性，nu越小越不光滑，nu=0.5为绝对指数核，nu=1.5为1次可微函数，nu=2.5为二次可微函数，nu=np.inf等价于RBF核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sklearn.gaussian_process.kernels import DotProduct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kernel=DotProduct(sigma_0=1.0)：点积核，拟合能力降低但泛化能力增强。sigma_0控制核的不均匀性，sigma_0=0时内核是同质的。可以Matern+DotProduct配合使用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sklearn.gaussian_process.kernels import WhiteKernel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kernel_add=WhiteKernel(noise_level=1.0)：白噪声核，模拟噪声，通常与其他核相加后使用。noise_level为噪声的方差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torch.nn.Parameter(tensor)：将张量转换为可训练的参数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层MultiheadAttention中的并行注意力层数，默认8；num_encoder_layers和num_decoder_layers为编码层和解码层中MultiheadAttention的堆叠数，默认6；dim_feedforward为注意力层后面的全连接层长度，默认2048；activation为全连接层的激活函数，默认relu；dropout为丢弃概率，默认0.1；custom_encoder和custom_decoder可以指定自定义的编码器和解码器，否则用默认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rc,tgt,tgt_mask,src_key_padding_mask,tgt_key_padding_mask)：使用网络。src和tgt为编码器和解码器的输入，形如(batch,n,size)；tgt_mask为解码器的掩码矩阵；src_key_padding_mask和tgt_key_padding_mask为编解码器的掩码向量。输出为(batch,n-1,channel)。通常tgt=label[:,-1]，tgt_lable=label[:,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ayerNorm(normalized_shape)：归一化。通常在自然语言处理和时序预测中使用。输入(batch,n...,feature)，normalized_shape=(n...,feature)时对batch中每个样本分别进行归一化，normalized_shape=feature时对batch中每个样本的最后维度分别进行归一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"https://github.com/microsoft/DeepSpeed"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https://github.com/microsoft/DeepSpeed</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generation_config=transformers.GenerationConfig(eos_token_id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pad_token_id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i w:val="0"/>
          <w:sz w:val="24"/>
          <w:szCs w:val="24"/>
          <w:lang w:val="en-US" w:eastAsia="zh-CN"/>
        </w:rPr>
        <w:t>github：</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result=tokenizer.decode(pred[0])：解码。此时result内容为：输入+回答</w:t>
      </w:r>
      <w:r>
        <w:rPr>
          <w:rFonts w:hint="eastAsia" w:ascii="宋体" w:hAnsi="宋体" w:cs="宋体"/>
          <w:b w:val="0"/>
          <w:bCs w:val="0"/>
          <w:sz w:val="24"/>
          <w:szCs w:val="24"/>
          <w:lang w:val="en-US" w:eastAsia="zh-CN"/>
        </w:rPr>
        <w:t>+结束符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"https://github.com/baichuan-inc/Baichuan2"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https://github.com/baichuan-inc/Baichuan2</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result=tokenizer.decode(pred[0])：解码。此时result内容为：输入+回答</w:t>
      </w:r>
      <w:r>
        <w:rPr>
          <w:rFonts w:hint="eastAsia" w:ascii="宋体" w:hAnsi="宋体" w:cs="宋体"/>
          <w:b w:val="0"/>
          <w:bCs w:val="0"/>
          <w:sz w:val="24"/>
          <w:szCs w:val="24"/>
          <w:lang w:val="en-US" w:eastAsia="zh-CN"/>
        </w:rPr>
        <w:t>+结束符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"https://github.com/QwenLM/Qwen"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https://github.com/QwenLM/Qwen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和结束符从bos_id和eos_id变为im_start_id和im_end_id。开始标志为151644和&lt;|im_start|&gt;，结束标志为151645和&lt;|im_end|&gt;，填充符为151643和&lt;|endoftext|&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template='&lt;|im_start|&gt;system</w:t>
      </w: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result=tokenizer.decode(pred[0])：解码。此时result内容为：输入+回答</w:t>
      </w:r>
      <w:r>
        <w:rPr>
          <w:rFonts w:hint="eastAsia" w:ascii="宋体" w:hAnsi="宋体" w:cs="宋体"/>
          <w:b w:val="0"/>
          <w:bCs w:val="0"/>
          <w:sz w:val="24"/>
          <w:szCs w:val="24"/>
          <w:lang w:val="en-US" w:eastAsia="zh-CN"/>
        </w:rPr>
        <w:t>+结束符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input_ids=torch.tensor(prompt_encode+output_encode+[151645]+[198],dtype=torch.int64)：模型输入。max_length为输入长度限制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官方文档：</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"https://huggingface.co/docs/peft/index"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https://huggingface.co/docs/peft/index</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"https://github.com/Dao-AILab/flash-attention"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https://github.com/Dao-AILab/flash-attention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"https://js.langchain.com.cn/docs/"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https://js.langchain.com.cn/docs/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model=HuggingFaceEmbeddings(model_name)：加载文本块编码模型。text2vec-base-chinese模型下载：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"https://huggingface.co/shibing624/text2vec-base-chinese"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https://huggingface.co/shibing624/text2vec-base-chinese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"https://docs.llamaindex.ai/en/stable/"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https://docs.llamaindex.ai/en/stable/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model=HuggingFaceEmbedding(model_name,device)：加载文本块编码模型。text2vec-base-chinese模型下载：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"https://huggingface.co/shibing624/text2vec-base-chinese"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https://huggingface.co/shibing624/text2vec-base-chinese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官方API：</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"https://www.gradio.app/guides/quickstart"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https://www.gradio.app/guides/quickstart</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《金融》</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tushare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官网：</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"https://tushare.pro/" </w:instrText>
      </w:r>
      <w:r>
        <w:rPr>
          <w:rFonts w:hint="eastAsia" w:ascii="宋体" w:hAnsi="宋体" w:cs="宋体"/>
          <w:sz w:val="24"/>
          <w:szCs w:val="24"/>
          <w:lang w:val="en-US" w:eastAsia="zh-CN"/>
        </w:rPr>
        <w:fldChar w:fldCharType="separate"/>
      </w:r>
      <w:r>
        <w:rPr>
          <w:rStyle w:val="7"/>
          <w:rFonts w:hint="eastAsia" w:ascii="宋体" w:hAnsi="宋体" w:cs="宋体"/>
          <w:sz w:val="24"/>
          <w:szCs w:val="24"/>
          <w:lang w:val="en-US" w:eastAsia="zh-CN"/>
        </w:rPr>
        <w:t>https://tushare.pro/</w:t>
      </w:r>
      <w:r>
        <w:rPr>
          <w:rFonts w:hint="eastAsia" w:ascii="宋体" w:hAnsi="宋体" w:cs="宋体"/>
          <w:sz w:val="24"/>
          <w:szCs w:val="24"/>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需要先在官网注册账号，获取密钥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tushare.set_token('...')：设置密钥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pro=tushare.pro_api()：初始化接口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df=pro.daily(ts_code='000001.SZ',start_date='20240101',end_date='20240201')：获取股票数据</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14D62"/>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03C8A"/>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B4DC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DC4AF4"/>
    <w:rsid w:val="40DD6571"/>
    <w:rsid w:val="40DF0E4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2024-03-24T14:19:44Z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