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1BB76D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14:paraId="7A931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14:paraId="49B28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18C36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14:paraId="25D53E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7ED7F8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65EFB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33BD5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6EDAC3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4B9F00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6E7FDD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image=PIL.Image.open(路径):读取图片为RGBA通道的PIL.Image格式。当路径图片为jpg格式时A通道补充为255</w:t>
      </w:r>
    </w:p>
    <w:p w14:paraId="3A790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image=image.convert('RGB')：去除A通道变为RGB格式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077F55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EA76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275B23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46E238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4382E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D5B3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7893BE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55005C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75115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1C96643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06BE91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5A1255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4A24EF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4E8DC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52456C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094797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29799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71D4A9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5EB9F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332BAF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0E9487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28FA63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68F611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0EAC5C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44EAB2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20398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3E7D3D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036335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466AB0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4C990C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BF6F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24DBC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4BAEC7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5F9A1F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2F48ED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56012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212CE5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3DD0F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50E71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433BADBB">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269CBC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D2D1F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5FE20C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B8D2EC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6A47ED2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391B47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714ECC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5E3F6E5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1B97249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683D628A">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49274A9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62CBACB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51FCDF5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6590E8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25DA80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53771D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6DC6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08CD39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086983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589B89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358910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69499A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435C0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E68AD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B14E4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1CF6D1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6D97F5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3C984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0093E5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5950FC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F5752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1C343C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09483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027965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34D970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3A45B2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7C3E97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5F39D4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4957D6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50298B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2587D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14:paraId="28F022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251998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17093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4F678B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7FAE92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76D177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287A8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631D86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63FBBF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14:paraId="290B08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10A7A4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14:paraId="7B733D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14:paraId="661D4C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14:paraId="31A1EA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14:paraId="54BD29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707103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7943C7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28CC30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7129F1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1A734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4A0DDB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1A090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447CB5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676CCE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2D4675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31ED2D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48949ED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74CA09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28DF3E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1B7EC9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6842E0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1052A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6AA72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28CAD1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00508FF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3326E5F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329DDE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2D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51F6DE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7E942F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441C00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0EC81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F29B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5DE589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194A75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863F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19BFF8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501BB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076D37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37F85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74B015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389F37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42F9E0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64A54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29D50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BAFF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6034B7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14:paraId="2D88E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48D26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7D5AF0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62517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34D8A5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7621BD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52809A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2A788B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435C5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31889E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7B5B2B5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0B01F9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753B46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386E14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22E61B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0C8657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79DE6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0FB862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6128DE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72231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0749D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73EE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4B6E6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566CE9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733265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7EBDB9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68A532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5B7370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1790A9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48F657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7B69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51CA64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4A5357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7C6D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0E5E31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C9871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202033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14:paraId="6B8CA3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14:paraId="54C683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0749F6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5BE376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F1454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6EE645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561A2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78A262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2A1574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6A75E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14:paraId="1DB335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237B19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3F6E97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617AA2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62754B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315D88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7ACEC6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6872B3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C977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58A4A7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417E29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121A63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185A66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596AC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5DB71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A5E77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758677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12143A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B4C35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621B36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54E8B5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654245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718C8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4A1119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7F2146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10707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16B11D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05CBA3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14F27C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0E8672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0684A4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7741CE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14:paraId="29B14E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14:paraId="5387D2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14:paraId="315A80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14:paraId="08404F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14:paraId="03AC5B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14:paraId="1FAE74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62BBDF6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7E5D1F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704D23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469FF6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vertice,face,aux=load_obj(obj_path)：加载obj模型。Vertice(n,3)为顶点坐标；face中包含张量：面的3个顶点索引verts_idx(m,3)、法线索引normals_idx(m,3)、纹理索引textures_idx(m,3)</w:t>
      </w:r>
    </w:p>
    <w:p w14:paraId="548947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4530C1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mesh=Meshes(verts=[vertice],faces=[faces_idx])：建立mesh网格</w:t>
      </w:r>
    </w:p>
    <w:p w14:paraId="4A7ABCB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C86C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basicsr</w:t>
      </w:r>
    </w:p>
    <w:p w14:paraId="4D69EC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basicsr是基于pytorch编写的图像、视频的增强和修复模型库</w:t>
      </w:r>
    </w:p>
    <w:p w14:paraId="69E2E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Real-ESRGAN：</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"https://github.com/xinntao/Real-ESRGAN"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https://github.com/xinntao/Real-ESRGAN</w:t>
      </w:r>
      <w:r>
        <w:rPr>
          <w:rFonts w:hint="eastAsia" w:ascii="宋体" w:hAnsi="宋体" w:eastAsia="宋体" w:cs="宋体"/>
          <w:b w:val="0"/>
          <w:bCs w:val="0"/>
          <w:sz w:val="24"/>
          <w:szCs w:val="24"/>
          <w:shd w:val="clear" w:color="auto" w:fill="auto"/>
          <w:lang w:val="en-US" w:eastAsia="zh-CN"/>
        </w:rPr>
        <w:fldChar w:fldCharType="end"/>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1800BB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761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2B348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231AB6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2D9ED9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6DC5282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25E370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F135D6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0454C4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00F440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92057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34C5B9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0BB2D2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3896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046351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018D2F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2BD7C4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28BE49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795C2FE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28A0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6134F0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79C0D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3024E3B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69806E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05576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C3994C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5A8AC9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427F51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0F48F9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0C069DC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F5671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3B5256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61991F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196B0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1BE1BD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21FB711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4F417C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2527C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01D1E8E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464583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15D4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693572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22F865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EDED4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10880F0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3CE85F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752FF1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6C0CA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35DBCF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318A26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627592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3ADADA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DB54C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1C3886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337347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6D2DA6C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7A4C39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4266C5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43D93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1848C0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65BD9C1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142579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4284EE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4BE048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598053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6857E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12D9E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1A4FA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42C75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6C9251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314DBF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A236D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43E718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4718CE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3F63B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4C2C349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DAF87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5E01BA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7031B6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4A1018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AF65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49D0D7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2E9A9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5EA9AC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60D46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prophet(2023)</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403AD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E1CBB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0C98E9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2F9F4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154566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0B972E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148836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2F5DC9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2C80F4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2F04DF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eight,num_inference_steps=50,guidance_scale=7.5).images[0]：输入文本生成图像。prompt为真相提示词(字符串)；negative_prompt为负向提示词；ip_adapter_image可以传入提示图像(PIL.Image的RGB)，但需要加载额外模型，参考后面的IP-Adapter；height和weight指定生成图片的大小，一般为512或1024；num_inference_steps为unet网络重复生成次数，次数越多细节越丰富但时间越长；guidance_scale略微影响图像的质量，大于7.5时质量更好但多样性降低，反之同理</w:t>
      </w:r>
    </w:p>
    <w:p w14:paraId="63C9E5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scheduler</w:t>
      </w:r>
    </w:p>
    <w:p w14:paraId="46DC78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model.scheduler=diffusers.EulerAncestralDiscreteScheduler.from_config(model.scheduler.config)：自定义采样器EulerAncestralDiscreteScheduler</w:t>
      </w:r>
    </w:p>
    <w:p w14:paraId="7952E1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IP-Adapter(2023)</w:t>
      </w:r>
    </w:p>
    <w:p w14:paraId="03F7F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587A9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IP-Adapter是一个主要针对人像的图片编码插件(100MB以内)，需要配合Stable Diffusion模型、clip图片编码模型(2.5G)使用，可以将提示图片信息融入到文生图模型中，实现文+图生图的功能</w:t>
      </w:r>
    </w:p>
    <w:p w14:paraId="32B350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72338AE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7298FC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controlnet</w:t>
      </w:r>
    </w:p>
    <w:p w14:paraId="037C3C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5B9CC5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边缘控制模型：https://huggingface.co/lllyasviel/sd-controlnet-canny</w:t>
      </w:r>
    </w:p>
    <w:p w14:paraId="72610B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0CEBC7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3EA3EB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700046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3F1E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bookmarkStart w:id="0" w:name="_GoBack"/>
      <w:bookmarkEnd w:id="0"/>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310F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6DC288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14:paraId="12A764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D61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7BF2FA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14:paraId="5F97D6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14:paraId="3C7C88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14:paraId="6999D9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14:paraId="674950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14:paraId="76FEA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14:paraId="0E2D87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14:paraId="35D39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14:paraId="393B0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14:paraId="134DBC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19A853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0C2466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14:paraId="4F95DF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14:paraId="249420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14D6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14:paraId="065340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14:paraId="3259AA4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14:paraId="700729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14:paraId="021678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76F28B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14:paraId="007F60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14:paraId="3FABED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14:paraId="3D598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14:paraId="3E2D3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14:paraId="517521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14:paraId="505E397C">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14:paraId="2293CC3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14:paraId="48C557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14:paraId="6EC5781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14:paraId="37ED070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14:paraId="68DAE9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14:paraId="31D818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14:paraId="345E71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14:paraId="3D7F03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14:paraId="598D41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14:paraId="41D239C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C1978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14:paraId="000419E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14:paraId="04D5C1EA">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14:paraId="093BB73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14:paraId="4A7341E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14:paraId="71CF1AD0">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14:paraId="62383EF9">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14:paraId="415EBF1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14:paraId="7F1CA84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14:paraId="2B4F51F1">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14:paraId="5E56BF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14:paraId="3C9F63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14:paraId="41619E0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14:paraId="65CEF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14:paraId="413F91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14:paraId="2807B7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14:paraId="2FA27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14:paraId="2BD7CC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14:paraId="0344A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14:paraId="19E60F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14:paraId="30D68E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B209E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521B9"/>
    <w:rsid w:val="1FA626FF"/>
    <w:rsid w:val="1FAA11BB"/>
    <w:rsid w:val="1FC01524"/>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DB5A1B"/>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4343C3"/>
    <w:rsid w:val="72491D97"/>
    <w:rsid w:val="7249319F"/>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94CA8"/>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94</Pages>
  <Words>48265</Words>
  <Characters>123469</Characters>
  <Paragraphs>106</Paragraphs>
  <TotalTime>4</TotalTime>
  <ScaleCrop>false</ScaleCrop>
  <LinksUpToDate>false</LinksUpToDate>
  <CharactersWithSpaces>124492</CharactersWithSpaces>
  <Application>WPS Office_12.1.0.17147_F1E327BC-269C-435d-A152-05C5408002CA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2024-07-29T15:35:19Z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2052-12.1.0.17147</vt:lpwstr>
  </property>
</Properties>
</file>