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1B8E" w14:textId="1216E2E2" w:rsidR="00D266F2" w:rsidRPr="00376CC5" w:rsidRDefault="00D266F2" w:rsidP="00D266F2">
      <w:pPr>
        <w:pStyle w:val="Title"/>
      </w:pPr>
      <w:r>
        <w:t>Growing Old: A meta-analysis of IGF-1 expression throughout human life</w:t>
      </w:r>
    </w:p>
    <w:p w14:paraId="034D5A76" w14:textId="77777777" w:rsidR="00D266F2" w:rsidRDefault="00D266F2" w:rsidP="00162AB1">
      <w:pPr>
        <w:spacing w:before="0" w:after="200" w:line="276" w:lineRule="auto"/>
        <w:jc w:val="center"/>
      </w:pPr>
      <w:r>
        <w:t>Frontiers in Aging</w:t>
      </w:r>
    </w:p>
    <w:p w14:paraId="7F8F1E2F" w14:textId="77777777" w:rsidR="00D266F2" w:rsidRDefault="00D266F2" w:rsidP="00162AB1">
      <w:pPr>
        <w:spacing w:before="0" w:after="200" w:line="276" w:lineRule="auto"/>
        <w:jc w:val="center"/>
      </w:pPr>
    </w:p>
    <w:p w14:paraId="469E0563" w14:textId="05053A01" w:rsidR="00D266F2" w:rsidRPr="00121B79" w:rsidRDefault="00D266F2" w:rsidP="00D266F2">
      <w:pPr>
        <w:spacing w:before="0" w:after="200" w:line="276" w:lineRule="auto"/>
        <w:rPr>
          <w:szCs w:val="24"/>
        </w:rPr>
      </w:pPr>
      <w:r w:rsidRPr="00121B79">
        <w:rPr>
          <w:szCs w:val="24"/>
        </w:rPr>
        <w:t>IGF-1 is integral to the process of aging and human health throughout life. Many investigations have looked at IGF-1 expression within age ranges of interest and it is understood that this expression is reduced throughout life. However, there does not exist a detailed understanding of when these changes occur. To the audience of this journal, it is imperative that the published literature be analyzed to</w:t>
      </w:r>
      <w:r w:rsidR="00121B79" w:rsidRPr="00121B79">
        <w:rPr>
          <w:szCs w:val="24"/>
        </w:rPr>
        <w:t xml:space="preserve"> concrete our understanding of baseline IGF-1 expression and</w:t>
      </w:r>
      <w:r w:rsidRPr="00121B79">
        <w:rPr>
          <w:szCs w:val="24"/>
        </w:rPr>
        <w:t xml:space="preserve"> increase the precision of IGF-1 l</w:t>
      </w:r>
      <w:r w:rsidR="00121B79" w:rsidRPr="00121B79">
        <w:rPr>
          <w:szCs w:val="24"/>
        </w:rPr>
        <w:t>evels</w:t>
      </w:r>
      <w:r w:rsidRPr="00121B79">
        <w:rPr>
          <w:szCs w:val="24"/>
        </w:rPr>
        <w:t xml:space="preserve"> at each age </w:t>
      </w:r>
      <w:proofErr w:type="gramStart"/>
      <w:r w:rsidRPr="00121B79">
        <w:rPr>
          <w:szCs w:val="24"/>
        </w:rPr>
        <w:t>in order to</w:t>
      </w:r>
      <w:proofErr w:type="gramEnd"/>
      <w:r w:rsidRPr="00121B79">
        <w:rPr>
          <w:szCs w:val="24"/>
        </w:rPr>
        <w:t xml:space="preserve"> promote research that can focus more closely on phenomena of aging</w:t>
      </w:r>
      <w:r w:rsidR="00121B79" w:rsidRPr="00121B79">
        <w:rPr>
          <w:szCs w:val="24"/>
        </w:rPr>
        <w:t xml:space="preserve"> at these critical junctures</w:t>
      </w:r>
      <w:r w:rsidRPr="00121B79">
        <w:rPr>
          <w:szCs w:val="24"/>
        </w:rPr>
        <w:t>.</w:t>
      </w:r>
    </w:p>
    <w:p w14:paraId="62765D88" w14:textId="0B7FF31B" w:rsidR="00162AB1" w:rsidRPr="00121B79" w:rsidRDefault="00D266F2" w:rsidP="00D266F2">
      <w:pPr>
        <w:spacing w:before="0" w:after="200" w:line="276" w:lineRule="auto"/>
        <w:rPr>
          <w:szCs w:val="24"/>
        </w:rPr>
      </w:pPr>
      <w:r w:rsidRPr="00121B79">
        <w:rPr>
          <w:szCs w:val="24"/>
        </w:rPr>
        <w:t>This research aims to answer questions about the level of IGF-1 expression throughout human life and to deepen our understanding of specific timepoints relevant to stages of aging.</w:t>
      </w:r>
    </w:p>
    <w:p w14:paraId="1322D0FB" w14:textId="495107BD" w:rsidR="00D266F2" w:rsidRPr="00121B79" w:rsidRDefault="00D266F2">
      <w:pPr>
        <w:spacing w:before="0" w:after="200" w:line="276" w:lineRule="auto"/>
        <w:rPr>
          <w:szCs w:val="24"/>
        </w:rPr>
      </w:pPr>
      <w:r w:rsidRPr="00121B79">
        <w:rPr>
          <w:szCs w:val="24"/>
        </w:rPr>
        <w:t>Our findings indicate that the level of total IGF-1 reduction from sexual maturity to extreme age is 30% higher than previously described. With</w:t>
      </w:r>
      <w:r w:rsidR="00121B79" w:rsidRPr="00121B79">
        <w:rPr>
          <w:szCs w:val="24"/>
        </w:rPr>
        <w:t>in age groups, IGF-1 shows significant fluctuation at X years (this work will be done after class).</w:t>
      </w:r>
    </w:p>
    <w:p w14:paraId="44A2C4FC" w14:textId="28C3A983" w:rsidR="00121B79" w:rsidRPr="00121B79" w:rsidRDefault="00121B79">
      <w:pPr>
        <w:spacing w:before="0" w:after="200" w:line="276" w:lineRule="auto"/>
        <w:rPr>
          <w:szCs w:val="24"/>
        </w:rPr>
      </w:pPr>
      <w:r w:rsidRPr="00121B79">
        <w:rPr>
          <w:szCs w:val="24"/>
        </w:rPr>
        <w:t>This manuscript is not in consideration by any other journals and all authors have approved of its submission.</w:t>
      </w:r>
    </w:p>
    <w:p w14:paraId="7DC4178A" w14:textId="639879E6" w:rsidR="00D266F2" w:rsidRPr="00121B79" w:rsidRDefault="00D266F2" w:rsidP="00D266F2">
      <w:pPr>
        <w:spacing w:before="0" w:after="200" w:line="276" w:lineRule="auto"/>
      </w:pPr>
      <w:r>
        <w:br w:type="page"/>
      </w:r>
    </w:p>
    <w:p w14:paraId="1063BE93" w14:textId="489D211A" w:rsidR="002868E2" w:rsidRPr="00376CC5" w:rsidRDefault="0001682F" w:rsidP="00376CC5">
      <w:pPr>
        <w:pStyle w:val="Title"/>
      </w:pPr>
      <w:r>
        <w:lastRenderedPageBreak/>
        <w:t xml:space="preserve">Growing </w:t>
      </w:r>
      <w:r w:rsidR="00162AB1">
        <w:t>Old: A meta-analysis of IGF-1 expression throughout the human lifespan</w:t>
      </w:r>
    </w:p>
    <w:p w14:paraId="5D92C90B" w14:textId="446B8DD5" w:rsidR="002868E2" w:rsidRPr="00376CC5" w:rsidRDefault="0001682F" w:rsidP="00651CA2">
      <w:pPr>
        <w:pStyle w:val="AuthorList"/>
      </w:pPr>
      <w:r>
        <w:t>Taylor McKibben</w:t>
      </w:r>
      <w:r w:rsidR="002868E2" w:rsidRPr="00376CC5">
        <w:t xml:space="preserve">, </w:t>
      </w:r>
      <w:r w:rsidR="000336F0">
        <w:t>Tonia Schwartz</w:t>
      </w:r>
      <w:r w:rsidR="000336F0">
        <w:rPr>
          <w:vertAlign w:val="superscript"/>
        </w:rPr>
        <w:t>1</w:t>
      </w:r>
      <w:r w:rsidR="00746505" w:rsidRPr="00A545C6">
        <w:rPr>
          <w:vertAlign w:val="superscript"/>
        </w:rPr>
        <w:t>*</w:t>
      </w:r>
      <w:r w:rsidR="002868E2" w:rsidRPr="00376CC5">
        <w:t xml:space="preserve">, </w:t>
      </w:r>
      <w:r>
        <w:t>Alan Wilson</w:t>
      </w:r>
      <w:r w:rsidR="00A75F87" w:rsidRPr="00A545C6">
        <w:rPr>
          <w:vertAlign w:val="superscript"/>
        </w:rPr>
        <w:t>,2</w:t>
      </w:r>
    </w:p>
    <w:p w14:paraId="63379B50" w14:textId="0A50AE99" w:rsidR="002868E2" w:rsidRPr="00376CC5" w:rsidRDefault="002868E2" w:rsidP="006B2D5B">
      <w:pPr>
        <w:spacing w:before="240" w:after="0"/>
        <w:rPr>
          <w:rFonts w:cs="Times New Roman"/>
          <w:b/>
          <w:szCs w:val="24"/>
        </w:rPr>
      </w:pPr>
      <w:r w:rsidRPr="00376CC5">
        <w:rPr>
          <w:rFonts w:cs="Times New Roman"/>
          <w:szCs w:val="24"/>
          <w:vertAlign w:val="superscript"/>
        </w:rPr>
        <w:t>1</w:t>
      </w:r>
      <w:r w:rsidR="0001682F">
        <w:rPr>
          <w:rFonts w:cs="Times New Roman"/>
          <w:szCs w:val="24"/>
        </w:rPr>
        <w:t>Schwartz Lab of Eco-evolutionary Genomics</w:t>
      </w:r>
      <w:r w:rsidRPr="00376CC5">
        <w:rPr>
          <w:rFonts w:cs="Times New Roman"/>
          <w:szCs w:val="24"/>
        </w:rPr>
        <w:t xml:space="preserve">, </w:t>
      </w:r>
      <w:r w:rsidR="0001682F">
        <w:rPr>
          <w:rFonts w:cs="Times New Roman"/>
          <w:szCs w:val="24"/>
        </w:rPr>
        <w:t>Auburn University</w:t>
      </w:r>
      <w:r w:rsidRPr="00376CC5">
        <w:rPr>
          <w:rFonts w:cs="Times New Roman"/>
          <w:szCs w:val="24"/>
        </w:rPr>
        <w:t xml:space="preserve">, Department </w:t>
      </w:r>
      <w:r w:rsidR="0001682F">
        <w:rPr>
          <w:rFonts w:cs="Times New Roman"/>
          <w:szCs w:val="24"/>
        </w:rPr>
        <w:t>of Biological Sciences</w:t>
      </w:r>
      <w:r w:rsidRPr="00376CC5">
        <w:rPr>
          <w:rFonts w:cs="Times New Roman"/>
          <w:szCs w:val="24"/>
        </w:rPr>
        <w:t xml:space="preserve">, </w:t>
      </w:r>
      <w:r w:rsidR="0001682F">
        <w:rPr>
          <w:rFonts w:cs="Times New Roman"/>
          <w:szCs w:val="24"/>
        </w:rPr>
        <w:t>Auburn</w:t>
      </w:r>
      <w:r w:rsidRPr="00376CC5">
        <w:rPr>
          <w:rFonts w:cs="Times New Roman"/>
          <w:szCs w:val="24"/>
        </w:rPr>
        <w:t xml:space="preserve">, </w:t>
      </w:r>
      <w:r w:rsidR="0001682F">
        <w:rPr>
          <w:rFonts w:cs="Times New Roman"/>
          <w:szCs w:val="24"/>
        </w:rPr>
        <w:t>Alabama</w:t>
      </w:r>
      <w:r w:rsidRPr="00376CC5">
        <w:rPr>
          <w:rFonts w:cs="Times New Roman"/>
          <w:szCs w:val="24"/>
        </w:rPr>
        <w:t xml:space="preserve">, </w:t>
      </w:r>
      <w:r w:rsidR="0001682F">
        <w:rPr>
          <w:rFonts w:cs="Times New Roman"/>
          <w:szCs w:val="24"/>
        </w:rPr>
        <w:t>United States of America</w:t>
      </w:r>
    </w:p>
    <w:p w14:paraId="674E309D" w14:textId="7994288F" w:rsidR="002868E2" w:rsidRPr="00376CC5" w:rsidRDefault="002868E2" w:rsidP="006B2D5B">
      <w:pPr>
        <w:spacing w:after="0"/>
        <w:rPr>
          <w:rFonts w:cs="Times New Roman"/>
          <w:b/>
          <w:szCs w:val="24"/>
        </w:rPr>
      </w:pPr>
      <w:r w:rsidRPr="00376CC5">
        <w:rPr>
          <w:rFonts w:cs="Times New Roman"/>
          <w:szCs w:val="24"/>
          <w:vertAlign w:val="superscript"/>
        </w:rPr>
        <w:t>2</w:t>
      </w:r>
      <w:r w:rsidR="0001682F">
        <w:rPr>
          <w:rFonts w:cs="Times New Roman"/>
          <w:szCs w:val="24"/>
        </w:rPr>
        <w:t>Wilson Lab</w:t>
      </w:r>
      <w:r w:rsidRPr="00376CC5">
        <w:rPr>
          <w:rFonts w:cs="Times New Roman"/>
          <w:szCs w:val="24"/>
        </w:rPr>
        <w:t xml:space="preserve">, </w:t>
      </w:r>
      <w:r w:rsidR="0001682F">
        <w:rPr>
          <w:rFonts w:cs="Times New Roman"/>
          <w:szCs w:val="24"/>
        </w:rPr>
        <w:t>Auburn University</w:t>
      </w:r>
      <w:r w:rsidRPr="00376CC5">
        <w:rPr>
          <w:rFonts w:cs="Times New Roman"/>
          <w:szCs w:val="24"/>
        </w:rPr>
        <w:t xml:space="preserve">, </w:t>
      </w:r>
      <w:r w:rsidR="0001682F">
        <w:rPr>
          <w:rFonts w:cs="Times New Roman"/>
          <w:szCs w:val="24"/>
        </w:rPr>
        <w:t>School of Fisheries, Aquaculture &amp; Aquatic Studies</w:t>
      </w:r>
      <w:r w:rsidRPr="00376CC5">
        <w:rPr>
          <w:rFonts w:cs="Times New Roman"/>
          <w:szCs w:val="24"/>
        </w:rPr>
        <w:t xml:space="preserve">, </w:t>
      </w:r>
      <w:r w:rsidR="0001682F">
        <w:rPr>
          <w:rFonts w:cs="Times New Roman"/>
          <w:szCs w:val="24"/>
        </w:rPr>
        <w:t>Auburn</w:t>
      </w:r>
      <w:r w:rsidRPr="00376CC5">
        <w:rPr>
          <w:rFonts w:cs="Times New Roman"/>
          <w:szCs w:val="24"/>
        </w:rPr>
        <w:t xml:space="preserve">, </w:t>
      </w:r>
      <w:r w:rsidR="0001682F">
        <w:rPr>
          <w:rFonts w:cs="Times New Roman"/>
          <w:szCs w:val="24"/>
        </w:rPr>
        <w:t>Alabama</w:t>
      </w:r>
      <w:r w:rsidRPr="00376CC5">
        <w:rPr>
          <w:rFonts w:cs="Times New Roman"/>
          <w:szCs w:val="24"/>
        </w:rPr>
        <w:t xml:space="preserve">, </w:t>
      </w:r>
      <w:r w:rsidR="0001682F">
        <w:rPr>
          <w:rFonts w:cs="Times New Roman"/>
          <w:szCs w:val="24"/>
        </w:rPr>
        <w:t>United States of America</w:t>
      </w:r>
    </w:p>
    <w:p w14:paraId="3DABEE19" w14:textId="6B69991C"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01682F">
        <w:rPr>
          <w:rFonts w:cs="Times New Roman"/>
          <w:szCs w:val="24"/>
        </w:rPr>
        <w:t>Taylor McKibben</w:t>
      </w:r>
      <w:r w:rsidR="00671D9A" w:rsidRPr="00376CC5">
        <w:rPr>
          <w:rFonts w:cs="Times New Roman"/>
          <w:szCs w:val="24"/>
        </w:rPr>
        <w:br/>
      </w:r>
      <w:r w:rsidR="0001682F">
        <w:rPr>
          <w:rFonts w:cs="Times New Roman"/>
          <w:szCs w:val="24"/>
        </w:rPr>
        <w:t>twm0009@auburn.edu</w:t>
      </w:r>
    </w:p>
    <w:p w14:paraId="07DA009D" w14:textId="1C85AB2A" w:rsidR="00EA3D3C" w:rsidRPr="00376CC5" w:rsidRDefault="00817DD6" w:rsidP="00D266F2">
      <w:pPr>
        <w:pStyle w:val="AuthorList"/>
        <w:jc w:val="center"/>
      </w:pPr>
      <w:r w:rsidRPr="00376CC5">
        <w:t xml:space="preserve">Keywords: </w:t>
      </w:r>
      <w:r w:rsidR="0001682F">
        <w:t>Insulin-Like Growth Factor</w:t>
      </w:r>
      <w:r w:rsidR="00162AB1">
        <w:rPr>
          <w:vertAlign w:val="subscript"/>
        </w:rPr>
        <w:t>1</w:t>
      </w:r>
      <w:r w:rsidRPr="00376CC5">
        <w:t xml:space="preserve">, </w:t>
      </w:r>
      <w:r w:rsidR="0001682F">
        <w:t>Metabolomics</w:t>
      </w:r>
      <w:r w:rsidR="00162AB1">
        <w:rPr>
          <w:vertAlign w:val="subscript"/>
        </w:rPr>
        <w:t>2</w:t>
      </w:r>
      <w:r w:rsidRPr="00376CC5">
        <w:t xml:space="preserve">, </w:t>
      </w:r>
      <w:r w:rsidR="0001682F">
        <w:t>Systematic Literature Review</w:t>
      </w:r>
      <w:r w:rsidR="00162AB1">
        <w:rPr>
          <w:vertAlign w:val="subscript"/>
        </w:rPr>
        <w:t>3</w:t>
      </w:r>
      <w:r w:rsidR="0001682F">
        <w:rPr>
          <w:vertAlign w:val="subscript"/>
        </w:rPr>
        <w:t xml:space="preserve">, </w:t>
      </w:r>
      <w:r w:rsidR="0001682F">
        <w:t>Aging</w:t>
      </w:r>
      <w:r w:rsidR="00162AB1">
        <w:rPr>
          <w:vertAlign w:val="subscript"/>
        </w:rPr>
        <w:t>4</w:t>
      </w:r>
      <w:r w:rsidR="0001682F">
        <w:t>, IIS/TOR</w:t>
      </w:r>
      <w:r w:rsidR="00162AB1">
        <w:rPr>
          <w:vertAlign w:val="subscript"/>
        </w:rPr>
        <w:t>5</w:t>
      </w:r>
      <w:r w:rsidRPr="00376CC5">
        <w:t>.</w:t>
      </w:r>
    </w:p>
    <w:p w14:paraId="51563E1B" w14:textId="7E8F6BE5" w:rsidR="008E2B54" w:rsidRDefault="00EA3D3C" w:rsidP="00147395">
      <w:pPr>
        <w:pStyle w:val="AuthorList"/>
      </w:pPr>
      <w:r w:rsidRPr="00376CC5">
        <w:t>Abstract</w:t>
      </w:r>
    </w:p>
    <w:p w14:paraId="24CC19E7" w14:textId="092FE0D7" w:rsidR="00E6428A" w:rsidRPr="000A13D6" w:rsidRDefault="008208B6" w:rsidP="00310124">
      <w:pPr>
        <w:rPr>
          <w:szCs w:val="24"/>
        </w:rPr>
      </w:pPr>
      <w:r>
        <w:rPr>
          <w:rStyle w:val="Hyperlink"/>
          <w:color w:val="auto"/>
          <w:szCs w:val="24"/>
          <w:u w:val="none"/>
        </w:rPr>
        <w:t>Insulin-like Growth Factor 1(IGF-1) is a prominent signaling hormone in the Insulin and Insulin-like pathway. This pathway regulates many metabolic processes, prominently the glycolytic and gluconeogenic pathways; effectively, the production of energy storage molecules. These processes interact with every cell in the body and IGF-1 additionally acts to signal for cell proliferation and to inhibit apoptosis. This protein is known to be upregulated during puberty and to decrease expression with age; conditions such as dwarfism, gigantism, and cancer can all be caused by regulatory issues of IGF-1 production. Due to this impact, it should be a factor considered in all studies related to aging, but it lacks a detailed baseline of expression across the human lifespan. The goal of this meta-analysis is to synthesize studies of longitudinal IGF-1 expression and create a timeline of its expression.</w:t>
      </w:r>
      <w:r w:rsidR="009F1FD4">
        <w:rPr>
          <w:rStyle w:val="Hyperlink"/>
          <w:color w:val="auto"/>
          <w:szCs w:val="24"/>
          <w:u w:val="none"/>
        </w:rPr>
        <w:t xml:space="preserve"> Our results showed a significant effect size (Log Risk Ratio, </w:t>
      </w:r>
      <w:proofErr w:type="spellStart"/>
      <w:r w:rsidR="009F1FD4">
        <w:rPr>
          <w:rStyle w:val="Hyperlink"/>
          <w:color w:val="auto"/>
          <w:szCs w:val="24"/>
          <w:u w:val="none"/>
        </w:rPr>
        <w:t>lnR</w:t>
      </w:r>
      <w:proofErr w:type="spellEnd"/>
      <w:r w:rsidR="009F1FD4">
        <w:rPr>
          <w:rStyle w:val="Hyperlink"/>
          <w:color w:val="auto"/>
          <w:szCs w:val="24"/>
          <w:u w:val="none"/>
        </w:rPr>
        <w:t xml:space="preserve"> = -0.10) equaling an 80% reduction in IGF-1 from age 20-110, a </w:t>
      </w:r>
      <w:r w:rsidR="007A0A32">
        <w:rPr>
          <w:rStyle w:val="Hyperlink"/>
          <w:color w:val="auto"/>
          <w:szCs w:val="24"/>
          <w:u w:val="none"/>
        </w:rPr>
        <w:t xml:space="preserve">30% </w:t>
      </w:r>
      <w:r w:rsidR="009F1FD4">
        <w:rPr>
          <w:rStyle w:val="Hyperlink"/>
          <w:color w:val="auto"/>
          <w:szCs w:val="24"/>
          <w:u w:val="none"/>
        </w:rPr>
        <w:t xml:space="preserve">higher loss than previously </w:t>
      </w:r>
      <w:r w:rsidR="00162AB1">
        <w:rPr>
          <w:rStyle w:val="Hyperlink"/>
          <w:color w:val="auto"/>
          <w:szCs w:val="24"/>
          <w:u w:val="none"/>
        </w:rPr>
        <w:t>described.</w:t>
      </w:r>
    </w:p>
    <w:p w14:paraId="46DAC1F7" w14:textId="77777777" w:rsidR="00EA3D3C" w:rsidRPr="00376CC5" w:rsidRDefault="00EA3D3C" w:rsidP="00D9503C">
      <w:pPr>
        <w:pStyle w:val="Heading1"/>
      </w:pPr>
      <w:r w:rsidRPr="00376CC5">
        <w:t>Introduction</w:t>
      </w:r>
    </w:p>
    <w:p w14:paraId="741045DC" w14:textId="01AFAD86" w:rsidR="008208B6" w:rsidRDefault="008208B6" w:rsidP="00514A26">
      <w:pPr>
        <w:ind w:left="567" w:firstLine="153"/>
        <w:rPr>
          <w:szCs w:val="24"/>
        </w:rPr>
      </w:pPr>
      <w:r>
        <w:rPr>
          <w:szCs w:val="24"/>
        </w:rPr>
        <w:t>IGF-1 is a hormone similar in structure to insulin. It is one member of a family of IGF proteins formed through gene duplication</w:t>
      </w:r>
      <w:r w:rsidR="007A0A32">
        <w:rPr>
          <w:szCs w:val="24"/>
        </w:rPr>
        <w:fldChar w:fldCharType="begin"/>
      </w:r>
      <w:r w:rsidR="007A0A32">
        <w:rPr>
          <w:szCs w:val="24"/>
        </w:rPr>
        <w:instrText xml:space="preserve"> ADDIN ZOTERO_ITEM CSL_CITATION {"citationID":"bDEUOffk","properties":{"formattedCitation":"\\super 1\\nosupersub{}","plainCitation":"1","noteIndex":0},"citationItems":[{"id":10209,"uris":["http://zotero.org/users/8191338/items/CWHIDE2V"],"itemData":{"id":10209,"type":"article-journal","archive_location":"WOS:000227149600008","container-title":"CELLULAR AND MOLECULAR LIFE SCIENCES","DOI":"10.1007/s00018-004-4297-y","ISSN":"1420-682X","issue":"3","page":"320-343","title":"The role of insulin and IGF-1 signaling in longevity","volume":"62","author":[{"family":"Katic","given":"M"},{"family":"Kahn","given":"CR"}],"issued":{"date-parts":[["2005",2]]}}}],"schema":"https://github.com/citation-style-language/schema/raw/master/csl-citation.json"} </w:instrText>
      </w:r>
      <w:r w:rsidR="007A0A32">
        <w:rPr>
          <w:szCs w:val="24"/>
        </w:rPr>
        <w:fldChar w:fldCharType="separate"/>
      </w:r>
      <w:r w:rsidR="007A0A32" w:rsidRPr="007A0A32">
        <w:rPr>
          <w:rFonts w:cs="Times New Roman"/>
          <w:szCs w:val="24"/>
          <w:vertAlign w:val="superscript"/>
        </w:rPr>
        <w:t>1</w:t>
      </w:r>
      <w:r w:rsidR="007A0A32">
        <w:rPr>
          <w:szCs w:val="24"/>
        </w:rPr>
        <w:fldChar w:fldCharType="end"/>
      </w:r>
      <w:r>
        <w:rPr>
          <w:szCs w:val="24"/>
        </w:rPr>
        <w:t>. It can bind to the insulin receptor (IR) as well as IGF receptors, all with varying degrees of binding affinity. It most strongly binds to its own receptor, IGF1R, and preferentially activates that signaling pathway</w:t>
      </w:r>
      <w:r w:rsidR="007A0A32">
        <w:rPr>
          <w:szCs w:val="24"/>
        </w:rPr>
        <w:fldChar w:fldCharType="begin"/>
      </w:r>
      <w:r w:rsidR="007A0A32">
        <w:rPr>
          <w:szCs w:val="24"/>
        </w:rPr>
        <w:instrText xml:space="preserve"> ADDIN ZOTERO_ITEM CSL_CITATION {"citationID":"bx9J1ozv","properties":{"formattedCitation":"\\super 2\\nosupersub{}","plainCitation":"2","noteIndex":0},"citationItems":[{"id":10356,"uris":["http://zotero.org/users/8191338/items/Y4YXI45Q"],"itemData":{"id":10356,"type":"chapter","archive_location":"WOS:000457967700006","container-title":"MUSCLE ATROPHY","ISBN":"0065-2598","note":"DOI: 10.1007/978-981-13-1435-3_6","page":"109-137","title":"The Role of IGF-1 Signaling in Skeletal Muscle Atrophy","volume":"1088","author":[{"family":"Timmer","given":"LT"},{"family":"Hoogaars","given":"WMH"},{"family":"Jaspers","given":"RT"}],"editor":[{"family":"Xiao","given":"J"}],"issued":{"date-parts":[["2018"]]}}}],"schema":"https://github.com/citation-style-language/schema/raw/master/csl-citation.json"} </w:instrText>
      </w:r>
      <w:r w:rsidR="007A0A32">
        <w:rPr>
          <w:szCs w:val="24"/>
        </w:rPr>
        <w:fldChar w:fldCharType="separate"/>
      </w:r>
      <w:r w:rsidR="007A0A32" w:rsidRPr="007A0A32">
        <w:rPr>
          <w:rFonts w:cs="Times New Roman"/>
          <w:szCs w:val="24"/>
          <w:vertAlign w:val="superscript"/>
        </w:rPr>
        <w:t>2</w:t>
      </w:r>
      <w:r w:rsidR="007A0A32">
        <w:rPr>
          <w:szCs w:val="24"/>
        </w:rPr>
        <w:fldChar w:fldCharType="end"/>
      </w:r>
      <w:r>
        <w:rPr>
          <w:szCs w:val="24"/>
        </w:rPr>
        <w:t>. Produced primarily in the liver, this hormone is circulated throughout the bloodstream and can quickly react to the uptake of nutrients like carbohydrates and proteins</w:t>
      </w:r>
      <w:r w:rsidR="007A0A32">
        <w:rPr>
          <w:szCs w:val="24"/>
        </w:rPr>
        <w:fldChar w:fldCharType="begin"/>
      </w:r>
      <w:r w:rsidR="007A0A32">
        <w:rPr>
          <w:szCs w:val="24"/>
        </w:rPr>
        <w:instrText xml:space="preserve"> ADDIN ZOTERO_ITEM CSL_CITATION {"citationID":"yS47OCSd","properties":{"formattedCitation":"\\super 3\\nosupersub{}","plainCitation":"3","noteIndex":0},"citationItems":[{"id":11072,"uris":["http://zotero.org/users/8191338/items/K4PTFFSR"],"itemData":{"id":11072,"type":"article-journal","abstract":"Recent studies have shown that insulin and insulin-like growth factor (IGF)-1 signaling are involved in the control of ageing and longevity in model organisms.  Based on these studies, genes involved in the insulin/IGF-1 signaling pathway are  believed to play a role in longevity throughout evolution and could also be  important in determining human longevity. However, human studies have yielded  conflicting and controversial results. In human, defects in insulin receptor  signaling cause insulin resistance and diabetes, and IGF-1 deficiency is  associated with an increased risk of cardiovascular disease and atherosclerosis.  Interestingly, insulin sensitivity normally decreases during aging; however,  centenarians were reported to maintain greatly increased insulin sensitivity and  had a lower prevalence of the metabolic syndrome as compared to younger subjects.  Additionally, a longitudinal study revealed that insulin-sensitizing hormones,  including leptin and adiponectin, were significantly associated with the survival  of centenarians, indicating that an efficient insulin response may influence  human longevity.","container-title":"Molecular and cellular endocrinology","DOI":"10.1016/j.mce.2008.07.002","ISSN":"0303-7207","issue":"1","journalAbbreviation":"Mol Cell Endocrinol","language":"eng","note":"publisher-place: Ireland\nPMID: 18672019","page":"124-128","title":"The metabolic syndrome, IGF-1, and insulin action.","volume":"299","author":[{"family":"Arai","given":"Yasumichi"},{"family":"Kojima","given":"Toshio"},{"family":"Takayama","given":"Michiyo"},{"family":"Hirose","given":"Nobuyoshi"}],"issued":{"date-parts":[["2009",2,5]]}}}],"schema":"https://github.com/citation-style-language/schema/raw/master/csl-citation.json"} </w:instrText>
      </w:r>
      <w:r w:rsidR="007A0A32">
        <w:rPr>
          <w:szCs w:val="24"/>
        </w:rPr>
        <w:fldChar w:fldCharType="separate"/>
      </w:r>
      <w:r w:rsidR="007A0A32" w:rsidRPr="007A0A32">
        <w:rPr>
          <w:rFonts w:cs="Times New Roman"/>
          <w:szCs w:val="24"/>
          <w:vertAlign w:val="superscript"/>
        </w:rPr>
        <w:t>3</w:t>
      </w:r>
      <w:r w:rsidR="007A0A32">
        <w:rPr>
          <w:szCs w:val="24"/>
        </w:rPr>
        <w:fldChar w:fldCharType="end"/>
      </w:r>
      <w:r>
        <w:rPr>
          <w:szCs w:val="24"/>
        </w:rPr>
        <w:t>. It is also expressed at a lower level within cells and tissues</w:t>
      </w:r>
      <w:r w:rsidR="00514A26">
        <w:rPr>
          <w:szCs w:val="24"/>
        </w:rPr>
        <w:t>,</w:t>
      </w:r>
      <w:r>
        <w:rPr>
          <w:szCs w:val="24"/>
        </w:rPr>
        <w:t xml:space="preserve"> </w:t>
      </w:r>
      <w:r w:rsidR="00514A26">
        <w:rPr>
          <w:szCs w:val="24"/>
        </w:rPr>
        <w:t>distributed</w:t>
      </w:r>
      <w:r>
        <w:rPr>
          <w:szCs w:val="24"/>
        </w:rPr>
        <w:t xml:space="preserve"> in both a paracrine and endocrine fashion</w:t>
      </w:r>
      <w:r w:rsidR="007A0A32">
        <w:rPr>
          <w:szCs w:val="24"/>
        </w:rPr>
        <w:fldChar w:fldCharType="begin"/>
      </w:r>
      <w:r w:rsidR="007A0A32">
        <w:rPr>
          <w:szCs w:val="24"/>
        </w:rPr>
        <w:instrText xml:space="preserve"> ADDIN ZOTERO_ITEM CSL_CITATION {"citationID":"tlo6mib3","properties":{"formattedCitation":"\\super 4\\nosupersub{}","plainCitation":"4","noteIndex":0},"citationItems":[{"id":10150,"uris":["http://zotero.org/users/8191338/items/XL3K7LEE"],"itemData":{"id":10150,"type":"chapter","archive_location":"WOS:000606971900005","container-title":"BIOCHEMISTRY AND CELL BIOLOGY OF AGEING, PT I: BIOMEDICAL SCIENCE","ISBN":"0306-0225","note":"DOI: 10.1007/978-981-13-2835-0_3","page":"49-97","title":"Nutrient Sensing, Signaling and Ageing: The Role of IGF-1 and mTOR in Ageing and Age-Related Disease","volume":"90","author":[{"family":"Johnson","given":"SC"}],"editor":[{"family":"Harris","given":"JR"},{"family":"Korolchuk","given":"VI"}],"issued":{"date-parts":[["2018"]]}}}],"schema":"https://github.com/citation-style-language/schema/raw/master/csl-citation.json"} </w:instrText>
      </w:r>
      <w:r w:rsidR="007A0A32">
        <w:rPr>
          <w:szCs w:val="24"/>
        </w:rPr>
        <w:fldChar w:fldCharType="separate"/>
      </w:r>
      <w:r w:rsidR="007A0A32" w:rsidRPr="007A0A32">
        <w:rPr>
          <w:rFonts w:cs="Times New Roman"/>
          <w:szCs w:val="24"/>
          <w:vertAlign w:val="superscript"/>
        </w:rPr>
        <w:t>4</w:t>
      </w:r>
      <w:r w:rsidR="007A0A32">
        <w:rPr>
          <w:szCs w:val="24"/>
        </w:rPr>
        <w:fldChar w:fldCharType="end"/>
      </w:r>
      <w:r>
        <w:rPr>
          <w:szCs w:val="24"/>
        </w:rPr>
        <w:t xml:space="preserve">. </w:t>
      </w:r>
      <w:r w:rsidR="000336F0">
        <w:rPr>
          <w:szCs w:val="24"/>
        </w:rPr>
        <w:t>IGF-1 primarily binds IGF1R, the IGF-1 receptor</w:t>
      </w:r>
      <w:r>
        <w:rPr>
          <w:szCs w:val="24"/>
        </w:rPr>
        <w:t xml:space="preserve">. This signaling </w:t>
      </w:r>
      <w:r w:rsidR="000336F0">
        <w:rPr>
          <w:szCs w:val="24"/>
        </w:rPr>
        <w:t>activates the MTOR and MAPK</w:t>
      </w:r>
      <w:r w:rsidR="00514A26">
        <w:rPr>
          <w:szCs w:val="24"/>
        </w:rPr>
        <w:t xml:space="preserve"> pathways</w:t>
      </w:r>
      <w:r>
        <w:rPr>
          <w:szCs w:val="24"/>
        </w:rPr>
        <w:t>, causing cell proliferation, DNA synthesis, and anti-apoptotic behavior</w:t>
      </w:r>
      <w:r w:rsidR="007A0A32">
        <w:rPr>
          <w:szCs w:val="24"/>
        </w:rPr>
        <w:fldChar w:fldCharType="begin"/>
      </w:r>
      <w:r w:rsidR="007A0A32">
        <w:rPr>
          <w:szCs w:val="24"/>
        </w:rPr>
        <w:instrText xml:space="preserve"> ADDIN ZOTERO_ITEM CSL_CITATION {"citationID":"kZymPZ2Q","properties":{"formattedCitation":"\\super 5\\nosupersub{}","plainCitation":"5","noteIndex":0},"citationItems":[{"id":13631,"uris":["http://zotero.org/users/8191338/items/9LQPTFUB"],"itemData":{"id":13631,"type":"article-journal","abstract":"The insulin-like growth factor-1 receptor (IGF-1R) signaling pathway is a complex and tightly regulated network which is critical for cell proliferation, growth, and survival. IGF-1R is a potential therapeutic target for patients with many different malignancies. This brief review summarizes the results of clinical trials targeting the IGF-1R pathway in patients with breast cancer, sarcoma, and non-small cell lung cancer (NSCLC). Therapeutic agents discussed include both monoclonal antibodies to IGF-1R (dalotuzumab, figitumumab, cixutumumab, ganitumab, R1507, AVE1642) and newer IGF-1R pathway targeting strategies including monoclonal antibodies to IGF-1 and IGF-2 (MEDI-573 and BI 836845) and a small molecule tyrosine kinase inhibitor of IGF-1R (OSI-906). The pullback of trials in patients with breast cancer and NSCLC based on several large negative trials is noted and contrasted with the sustained success of IGF-1R inhibitor monotherapy in a subset of patients with sarcoma. Several different biomarkers have been examined in these trials with varying levels of success, including tumor expression of IGF-1R and its pathway components, serum IGF ligand levels, alternate pathway activation, and specific molecular signatures of IGF-1R pathway dependence. However, there remains a critical need to define predictive biomarkers in order to identify patients who may benefit from IGF-1R directed therapies. Ongoing research focuses on uncovering such biomarkers and elucidating mechanisms of resistance, as this therapeutic target is currently being analyzed from the bedside to bench.","container-title":"Clinical Cancer Research","DOI":"10.1158/1078-0432.CCR-14-2518","ISSN":"1078-0432, 1557-3265","issue":"19","language":"en","page":"4270-4277","source":"DOI.org (Crossref)","title":"Molecular Pathways: Clinical Applications and Future Direction of Insulin-like Growth Factor-1 Receptor Pathway Blockade","title-short":"Molecular Pathways","volume":"21","author":[{"family":"Iams","given":"Wade T."},{"family":"Lovly","given":"Christine M."}],"issued":{"date-parts":[["2015",10,1]]}}}],"schema":"https://github.com/citation-style-language/schema/raw/master/csl-citation.json"} </w:instrText>
      </w:r>
      <w:r w:rsidR="007A0A32">
        <w:rPr>
          <w:szCs w:val="24"/>
        </w:rPr>
        <w:fldChar w:fldCharType="separate"/>
      </w:r>
      <w:r w:rsidR="007A0A32" w:rsidRPr="007A0A32">
        <w:rPr>
          <w:rFonts w:cs="Times New Roman"/>
          <w:szCs w:val="24"/>
          <w:vertAlign w:val="superscript"/>
        </w:rPr>
        <w:t>5</w:t>
      </w:r>
      <w:r w:rsidR="007A0A32">
        <w:rPr>
          <w:szCs w:val="24"/>
        </w:rPr>
        <w:fldChar w:fldCharType="end"/>
      </w:r>
      <w:r>
        <w:rPr>
          <w:szCs w:val="24"/>
        </w:rPr>
        <w:t xml:space="preserve">. </w:t>
      </w:r>
    </w:p>
    <w:p w14:paraId="68245238" w14:textId="72131494" w:rsidR="008208B6" w:rsidRDefault="008208B6" w:rsidP="00A83767">
      <w:pPr>
        <w:ind w:left="567" w:firstLine="153"/>
        <w:rPr>
          <w:szCs w:val="24"/>
        </w:rPr>
      </w:pPr>
      <w:r>
        <w:rPr>
          <w:szCs w:val="24"/>
        </w:rPr>
        <w:t xml:space="preserve">The expression of IGF-1 changes throughout life and is regulated by </w:t>
      </w:r>
      <w:r w:rsidR="00314032">
        <w:rPr>
          <w:szCs w:val="24"/>
        </w:rPr>
        <w:t>the production of growth hormone and IGF1BP, a binding protein that sequesters IGF-1</w:t>
      </w:r>
      <w:r w:rsidR="007A0A32">
        <w:rPr>
          <w:szCs w:val="24"/>
        </w:rPr>
        <w:fldChar w:fldCharType="begin"/>
      </w:r>
      <w:r w:rsidR="007A0A32">
        <w:rPr>
          <w:szCs w:val="24"/>
        </w:rPr>
        <w:instrText xml:space="preserve"> ADDIN ZOTERO_ITEM CSL_CITATION {"citationID":"nQEBYZ04","properties":{"formattedCitation":"\\super 6\\nosupersub{}","plainCitation":"6","noteIndex":0},"citationItems":[{"id":13626,"uris":["http://zotero.org/users/8191338/items/8TMLITK9"],"itemData":{"id":13626,"type":"article-journal","container-title":"Endocrinology of Aging","DOI":"10.1016/j.ecl.2005.07.001","ISSN":"0889-8529","issue":"4","journalAbbreviation":"Endocrinology and Metabolism Clinics of North America","page":"865-876","title":"Aging Somatotropic Axis: Mechanisms and Implications of Insulin-Like Growth Factor–Related Binding Protein Adaptation","volume":"34","author":[{"family":"Frystyk","given":"Jan"}],"issued":{"date-parts":[["2005",12,1]]}}}],"schema":"https://github.com/citation-style-language/schema/raw/master/csl-citation.json"} </w:instrText>
      </w:r>
      <w:r w:rsidR="007A0A32">
        <w:rPr>
          <w:szCs w:val="24"/>
        </w:rPr>
        <w:fldChar w:fldCharType="separate"/>
      </w:r>
      <w:r w:rsidR="007A0A32" w:rsidRPr="007A0A32">
        <w:rPr>
          <w:rFonts w:cs="Times New Roman"/>
          <w:szCs w:val="24"/>
          <w:vertAlign w:val="superscript"/>
        </w:rPr>
        <w:t>6</w:t>
      </w:r>
      <w:r w:rsidR="007A0A32">
        <w:rPr>
          <w:szCs w:val="24"/>
        </w:rPr>
        <w:fldChar w:fldCharType="end"/>
      </w:r>
      <w:r w:rsidR="00314032">
        <w:rPr>
          <w:szCs w:val="24"/>
        </w:rPr>
        <w:t>. The pubertal growth period shows the highest levels of IGF-1 expression, stabilizing around 20 years old before tapering off throughout life</w:t>
      </w:r>
      <w:r w:rsidR="007A0A32">
        <w:rPr>
          <w:szCs w:val="24"/>
        </w:rPr>
        <w:fldChar w:fldCharType="begin"/>
      </w:r>
      <w:r w:rsidR="007A0A32">
        <w:rPr>
          <w:szCs w:val="24"/>
        </w:rPr>
        <w:instrText xml:space="preserve"> ADDIN ZOTERO_ITEM CSL_CITATION {"citationID":"ha9OMpbc","properties":{"formattedCitation":"\\super 7\\nosupersub{}","plainCitation":"7","noteIndex":0},"citationItems":[{"id":13630,"uris":["http://zotero.org/users/8191338/items/GR34FC39"],"itemData":{"id":13630,"type":"article-journal","container-title":"Endocrinology and Metabolism Clinics of North America","DOI":"10.1016/j.ecl.2012.04.008","ISSN":"08898529","issue":"2","journalAbbreviation":"Endocrinology and Metabolism Clinics of North America","language":"en","page":"231-247","source":"DOI.org (Crossref)","title":"Insulin-Like Growth Factor 1 Physiology","volume":"41","author":[{"family":"Yakar","given":"Shoshana"},{"family":"Adamo","given":"Martin L."}],"issued":{"date-parts":[["2012",6]]}}}],"schema":"https://github.com/citation-style-language/schema/raw/master/csl-citation.json"} </w:instrText>
      </w:r>
      <w:r w:rsidR="007A0A32">
        <w:rPr>
          <w:szCs w:val="24"/>
        </w:rPr>
        <w:fldChar w:fldCharType="separate"/>
      </w:r>
      <w:r w:rsidR="007A0A32" w:rsidRPr="007A0A32">
        <w:rPr>
          <w:rFonts w:cs="Times New Roman"/>
          <w:szCs w:val="24"/>
          <w:vertAlign w:val="superscript"/>
        </w:rPr>
        <w:t>7</w:t>
      </w:r>
      <w:r w:rsidR="007A0A32">
        <w:rPr>
          <w:szCs w:val="24"/>
        </w:rPr>
        <w:fldChar w:fldCharType="end"/>
      </w:r>
      <w:r>
        <w:rPr>
          <w:szCs w:val="24"/>
        </w:rPr>
        <w:t>. At age</w:t>
      </w:r>
      <w:r w:rsidR="00314032">
        <w:rPr>
          <w:szCs w:val="24"/>
        </w:rPr>
        <w:t xml:space="preserve"> 20 </w:t>
      </w:r>
      <w:r>
        <w:rPr>
          <w:szCs w:val="24"/>
        </w:rPr>
        <w:t xml:space="preserve">there </w:t>
      </w:r>
      <w:r w:rsidR="00314032">
        <w:rPr>
          <w:szCs w:val="24"/>
        </w:rPr>
        <w:t>is a</w:t>
      </w:r>
      <w:r>
        <w:rPr>
          <w:szCs w:val="24"/>
        </w:rPr>
        <w:t xml:space="preserve"> marked drop </w:t>
      </w:r>
      <w:r w:rsidR="00314032">
        <w:rPr>
          <w:szCs w:val="24"/>
        </w:rPr>
        <w:t>in</w:t>
      </w:r>
      <w:r>
        <w:rPr>
          <w:szCs w:val="24"/>
        </w:rPr>
        <w:t xml:space="preserve"> expression, falling to </w:t>
      </w:r>
      <w:r w:rsidR="00314032">
        <w:rPr>
          <w:szCs w:val="24"/>
        </w:rPr>
        <w:t>approximately 1000 ng/</w:t>
      </w:r>
      <w:proofErr w:type="spellStart"/>
      <w:r w:rsidR="00314032">
        <w:rPr>
          <w:szCs w:val="24"/>
        </w:rPr>
        <w:t>ul</w:t>
      </w:r>
      <w:proofErr w:type="spellEnd"/>
      <w:r>
        <w:rPr>
          <w:szCs w:val="24"/>
        </w:rPr>
        <w:t xml:space="preserve">. </w:t>
      </w:r>
      <w:r w:rsidR="00314032">
        <w:rPr>
          <w:szCs w:val="24"/>
        </w:rPr>
        <w:t>By age 70</w:t>
      </w:r>
      <w:r>
        <w:rPr>
          <w:szCs w:val="24"/>
        </w:rPr>
        <w:t xml:space="preserve"> IGF-1 concentration </w:t>
      </w:r>
      <w:r w:rsidR="00314032">
        <w:rPr>
          <w:szCs w:val="24"/>
        </w:rPr>
        <w:t>has lowered to 500 ng/ul</w:t>
      </w:r>
      <w:r w:rsidR="007A0A32">
        <w:rPr>
          <w:szCs w:val="24"/>
        </w:rPr>
        <w:fldChar w:fldCharType="begin"/>
      </w:r>
      <w:r w:rsidR="007A0A32">
        <w:rPr>
          <w:szCs w:val="24"/>
        </w:rPr>
        <w:instrText xml:space="preserve"> ADDIN ZOTERO_ITEM CSL_CITATION {"citationID":"GBTDLwhv","properties":{"formattedCitation":"\\super 8\\nosupersub{}","plainCitation":"8","noteIndex":0},"citationItems":[{"id":778,"uris":["http://zotero.org/groups/2465553/items/7I5SKRP5"],"itemData":{"id":778,"type":"article-journal","abstract":"IGF-I is a multipotent growth factor with important actions on normal tissue growth and regeneration. In addition, IGF-I has been suggested to have beneficial effects on glucose homeostasis due to its glucose lowering and insulin sensitizing actions. However, not all effects of IGF-I are considered to be favorable; thus, epidemiological studies suggest that IGF-I is also involved in the development of common cancers, atherosclerosis and type 2 diabetes. The biological actions of IGF-I are modulated by at least six IGF-binding proteins, which bind approximately 99% of the circulating IGF-I pool. So far, most in vivo studies have used serum or plasma total (extractable IGF-I) as an estimate of the bioactivity of IGF-I in vivo. However, within the last decade, validated assays for measurement of free IGF-I have been described. This review aims to discuss the current assays for free IGF-I and their advances in relation to the traditional measurement of total IGF-I. The literature overview will focus on the role of circulating free versus total IGF-I in the feedback regulation of GH release, and the possible involvement of the circulating IGF-system in glucose homeostasis.","container-title":"Growth hormone &amp; IGF research","DOI":"10.1016/j.ghir.2004.06.001","ISSN":"1096-6374","issue":"5","journalAbbreviation":"Growth Horm. IGF Res.","language":"eng","note":"PMID: 15336229","page":"337-375","source":"PubMed","title":"Free insulin-like growth factors -- measurements and relationships to growth hormone secretion and glucose homeostasis","volume":"14","author":[{"family":"Frystyk","given":"Jan"}],"issued":{"date-parts":[["2004",10]]}}}],"schema":"https://github.com/citation-style-language/schema/raw/master/csl-citation.json"} </w:instrText>
      </w:r>
      <w:r w:rsidR="007A0A32">
        <w:rPr>
          <w:szCs w:val="24"/>
        </w:rPr>
        <w:fldChar w:fldCharType="separate"/>
      </w:r>
      <w:r w:rsidR="007A0A32" w:rsidRPr="007A0A32">
        <w:rPr>
          <w:rFonts w:cs="Times New Roman"/>
          <w:szCs w:val="24"/>
          <w:vertAlign w:val="superscript"/>
        </w:rPr>
        <w:t>8</w:t>
      </w:r>
      <w:r w:rsidR="007A0A32">
        <w:rPr>
          <w:szCs w:val="24"/>
        </w:rPr>
        <w:fldChar w:fldCharType="end"/>
      </w:r>
      <w:r>
        <w:rPr>
          <w:szCs w:val="24"/>
        </w:rPr>
        <w:t xml:space="preserve">. Some data have </w:t>
      </w:r>
      <w:r>
        <w:rPr>
          <w:szCs w:val="24"/>
        </w:rPr>
        <w:lastRenderedPageBreak/>
        <w:t xml:space="preserve">suggested that there </w:t>
      </w:r>
      <w:r w:rsidR="00314032">
        <w:rPr>
          <w:szCs w:val="24"/>
        </w:rPr>
        <w:t>may be</w:t>
      </w:r>
      <w:r>
        <w:rPr>
          <w:szCs w:val="24"/>
        </w:rPr>
        <w:t xml:space="preserve"> a stage of dysregulation during old age </w:t>
      </w:r>
      <w:r w:rsidR="00314032">
        <w:rPr>
          <w:szCs w:val="24"/>
        </w:rPr>
        <w:t>correlated</w:t>
      </w:r>
      <w:r>
        <w:rPr>
          <w:szCs w:val="24"/>
        </w:rPr>
        <w:t xml:space="preserve"> with increased risk of health problems and mortality</w:t>
      </w:r>
      <w:r w:rsidR="007A0A32">
        <w:rPr>
          <w:szCs w:val="24"/>
        </w:rPr>
        <w:fldChar w:fldCharType="begin"/>
      </w:r>
      <w:r w:rsidR="007A0A32">
        <w:rPr>
          <w:szCs w:val="24"/>
        </w:rPr>
        <w:instrText xml:space="preserve"> ADDIN ZOTERO_ITEM CSL_CITATION {"citationID":"n3nBTUPt","properties":{"formattedCitation":"\\super 9\\nosupersub{}","plainCitation":"9","noteIndex":0},"citationItems":[{"id":10759,"uris":["http://zotero.org/users/8191338/items/BB8QBNK4"],"itemData":{"id":10759,"type":"article-journal","archive_location":"WOS:000440106900003","container-title":"GEROSCIENCE","DOI":"10.1007/s11357-018-0026-y","ISSN":"2509-2715","issue":"3","page":"257-268","title":"Composition and richness of the serum microbiome differ by age and link to systemic inflammation","volume":"40","author":[{"family":"Buford","given":"TW"},{"family":"Carter","given":"CS"},{"family":"VanDerPol","given":"WJ"},{"family":"Chen","given":"DQ"},{"family":"Lefkowitz","given":"EJ"},{"family":"Eipers","given":"P"},{"family":"Morrow","given":"CD"},{"family":"Bamman","given":"MM"}],"issued":{"date-parts":[["2018",6]]}}}],"schema":"https://github.com/citation-style-language/schema/raw/master/csl-citation.json"} </w:instrText>
      </w:r>
      <w:r w:rsidR="007A0A32">
        <w:rPr>
          <w:szCs w:val="24"/>
        </w:rPr>
        <w:fldChar w:fldCharType="separate"/>
      </w:r>
      <w:r w:rsidR="007A0A32" w:rsidRPr="007A0A32">
        <w:rPr>
          <w:rFonts w:cs="Times New Roman"/>
          <w:szCs w:val="24"/>
          <w:vertAlign w:val="superscript"/>
        </w:rPr>
        <w:t>9</w:t>
      </w:r>
      <w:r w:rsidR="007A0A32">
        <w:rPr>
          <w:szCs w:val="24"/>
        </w:rPr>
        <w:fldChar w:fldCharType="end"/>
      </w:r>
      <w:r>
        <w:rPr>
          <w:szCs w:val="24"/>
        </w:rPr>
        <w:t xml:space="preserve">. With the regulation of cellular growth and apoptosis, IGF-1 is </w:t>
      </w:r>
      <w:r w:rsidR="00314032">
        <w:rPr>
          <w:szCs w:val="24"/>
        </w:rPr>
        <w:t>linked</w:t>
      </w:r>
      <w:r>
        <w:rPr>
          <w:szCs w:val="24"/>
        </w:rPr>
        <w:t xml:space="preserve"> </w:t>
      </w:r>
      <w:r w:rsidR="00314032">
        <w:rPr>
          <w:szCs w:val="24"/>
        </w:rPr>
        <w:t>to</w:t>
      </w:r>
      <w:r>
        <w:rPr>
          <w:szCs w:val="24"/>
        </w:rPr>
        <w:t xml:space="preserve"> the development of many types of cancer</w:t>
      </w:r>
      <w:r w:rsidR="007A0A32">
        <w:rPr>
          <w:szCs w:val="24"/>
        </w:rPr>
        <w:fldChar w:fldCharType="begin"/>
      </w:r>
      <w:r w:rsidR="007A0A32">
        <w:rPr>
          <w:szCs w:val="24"/>
        </w:rPr>
        <w:instrText xml:space="preserve"> ADDIN ZOTERO_ITEM CSL_CITATION {"citationID":"YMpummyZ","properties":{"formattedCitation":"\\super 10\\nosupersub{}","plainCitation":"10","noteIndex":0},"citationItems":[{"id":11151,"uris":["http://zotero.org/users/8191338/items/BEI7FDWS"],"itemData":{"id":11151,"type":"article-journal","abstract":"Human life expectancy is influenced by multiple determinants, including various environmental and genetic factors. Though the non-genetic factors are important,  it is estimated that approximately 25-32% of the overall difference in human  lifespan for survival after the age of 60 years depends on for by genetic  polymorphisms among individuals. In addition, there are human homologues to many  genes that affect lifespan in model organisms. In people, longevity genes might  slow the rate of age-related changes in cells, increase resistance to  environmental stresses like infection and injury, and reduce the risk of many  age-related conditions. The best studied longevity pathway is probably the one  involving insulin/IGF-1 signaling. The important role of IGF and insulin-related  signaling pathways in the control of longevity of worms and insects is very well  documented. In the mouse, several spontaneous or experimentally induced mutations  that interfere with GH/IGF axis modulation lead to extended longevity. Increases  in the average life span in these mutants range from approximately 20-70%  depending on the nature of the endocrine defect, gender, diet, and/or genetic  background. All the data in animals models and in the population studies support  the evidence that this pathway drives an evolutionarily conserved network that  regulates lifespan and affects longevity across species. Results obtained in  humans are still controversial and further extensive studies are required to  firmly establish a role of the IGF1 axis in modulation of human longevity. A  better knowledge of the role of this pathway in humans may assist in the design  of improved treatment methods for age-related diseases, delay the aging process  and prolong the human lifespan.","container-title":"Minerva endocrinologica","ISSN":"0391-1977","issue":"3","journalAbbreviation":"Minerva Endocrinol","language":"eng","note":"publisher-place: Italy\nPMID: 22019749","page":"181-185","title":"Role of the IGF/insulin system in longevity.","volume":"36","author":[{"family":"Mari","given":"D."}],"issued":{"date-parts":[["2011",9]]}}}],"schema":"https://github.com/citation-style-language/schema/raw/master/csl-citation.json"} </w:instrText>
      </w:r>
      <w:r w:rsidR="007A0A32">
        <w:rPr>
          <w:szCs w:val="24"/>
        </w:rPr>
        <w:fldChar w:fldCharType="separate"/>
      </w:r>
      <w:r w:rsidR="007A0A32" w:rsidRPr="007A0A32">
        <w:rPr>
          <w:rFonts w:cs="Times New Roman"/>
          <w:szCs w:val="24"/>
          <w:vertAlign w:val="superscript"/>
        </w:rPr>
        <w:t>10</w:t>
      </w:r>
      <w:r w:rsidR="007A0A32">
        <w:rPr>
          <w:szCs w:val="24"/>
        </w:rPr>
        <w:fldChar w:fldCharType="end"/>
      </w:r>
      <w:r>
        <w:rPr>
          <w:szCs w:val="24"/>
        </w:rPr>
        <w:t xml:space="preserve">. The risk of cancer increases over the human lifespan </w:t>
      </w:r>
      <w:r w:rsidR="00314032">
        <w:rPr>
          <w:szCs w:val="24"/>
        </w:rPr>
        <w:t>with</w:t>
      </w:r>
      <w:r>
        <w:rPr>
          <w:szCs w:val="24"/>
        </w:rPr>
        <w:t xml:space="preserve"> </w:t>
      </w:r>
      <w:r w:rsidR="00314032">
        <w:rPr>
          <w:szCs w:val="24"/>
        </w:rPr>
        <w:t>the accumulation of cells showing aberrant growth behavior</w:t>
      </w:r>
      <w:r w:rsidR="007A0A32">
        <w:rPr>
          <w:szCs w:val="24"/>
        </w:rPr>
        <w:fldChar w:fldCharType="begin"/>
      </w:r>
      <w:r w:rsidR="007A0A32">
        <w:rPr>
          <w:szCs w:val="24"/>
        </w:rPr>
        <w:instrText xml:space="preserve"> ADDIN ZOTERO_ITEM CSL_CITATION {"citationID":"99d7d5WB","properties":{"formattedCitation":"\\super 11\\nosupersub{}","plainCitation":"11","noteIndex":0},"citationItems":[{"id":10624,"uris":["http://zotero.org/users/8191338/items/HJTE2IFD"],"itemData":{"id":10624,"type":"article-journal","archive_location":"WOS:000620742500017","container-title":"JOURNAL OF ADOLESCENT HEALTH","DOI":"10.1016/j.jadohealth.2020.07.016","ISSN":"1054-139X","issue":"3","page":"517-522","title":"Pubertal Growth, IGF-1, and Windows of Susceptibility: Puberty and Future Breast Cancer Risk","volume":"68","author":[{"family":"Biro","given":"FM"},{"family":"Huang","given":"B"},{"family":"Wasserman","given":"H"},{"family":"Gordon","given":"CM"},{"family":"Pinney","given":"SM"}],"issued":{"date-parts":[["2021",3]]}}}],"schema":"https://github.com/citation-style-language/schema/raw/master/csl-citation.json"} </w:instrText>
      </w:r>
      <w:r w:rsidR="007A0A32">
        <w:rPr>
          <w:szCs w:val="24"/>
        </w:rPr>
        <w:fldChar w:fldCharType="separate"/>
      </w:r>
      <w:r w:rsidR="007A0A32" w:rsidRPr="007A0A32">
        <w:rPr>
          <w:rFonts w:cs="Times New Roman"/>
          <w:szCs w:val="24"/>
          <w:vertAlign w:val="superscript"/>
        </w:rPr>
        <w:t>11</w:t>
      </w:r>
      <w:r w:rsidR="007A0A32">
        <w:rPr>
          <w:szCs w:val="24"/>
        </w:rPr>
        <w:fldChar w:fldCharType="end"/>
      </w:r>
      <w:r w:rsidR="00A83767">
        <w:rPr>
          <w:szCs w:val="24"/>
        </w:rPr>
        <w:t>.</w:t>
      </w:r>
      <w:r>
        <w:rPr>
          <w:szCs w:val="24"/>
        </w:rPr>
        <w:t xml:space="preserve"> Thus, </w:t>
      </w:r>
      <w:r w:rsidR="00A83767">
        <w:rPr>
          <w:szCs w:val="24"/>
        </w:rPr>
        <w:t>establishing</w:t>
      </w:r>
      <w:r>
        <w:rPr>
          <w:szCs w:val="24"/>
        </w:rPr>
        <w:t xml:space="preserve"> the base levels of expression at d</w:t>
      </w:r>
      <w:r w:rsidR="00A83767">
        <w:rPr>
          <w:szCs w:val="24"/>
        </w:rPr>
        <w:t>etailed timepoints</w:t>
      </w:r>
      <w:r>
        <w:rPr>
          <w:szCs w:val="24"/>
        </w:rPr>
        <w:t xml:space="preserve"> will allow for more </w:t>
      </w:r>
      <w:r w:rsidR="00A83767">
        <w:rPr>
          <w:szCs w:val="24"/>
        </w:rPr>
        <w:t>focused</w:t>
      </w:r>
      <w:r>
        <w:rPr>
          <w:szCs w:val="24"/>
        </w:rPr>
        <w:t xml:space="preserve"> investigation into risk factors for this disease and improve diagnostic power when assessing patients. </w:t>
      </w:r>
    </w:p>
    <w:p w14:paraId="6BFB060A" w14:textId="1C80A735" w:rsidR="00B37D67" w:rsidRPr="008208B6" w:rsidRDefault="008208B6" w:rsidP="008208B6">
      <w:pPr>
        <w:ind w:left="567" w:firstLine="153"/>
      </w:pPr>
      <w:r>
        <w:rPr>
          <w:szCs w:val="24"/>
        </w:rPr>
        <w:t>The goal of this meta-analysis is to combine studies of different age groups and produce a more accurate timeline of IGF-1 expressio</w:t>
      </w:r>
      <w:r w:rsidR="00162AB1">
        <w:rPr>
          <w:szCs w:val="24"/>
        </w:rPr>
        <w:t>n, assessed by the best fit of data by age range</w:t>
      </w:r>
      <w:r>
        <w:rPr>
          <w:szCs w:val="24"/>
        </w:rPr>
        <w:t xml:space="preserve">. </w:t>
      </w:r>
      <w:r w:rsidR="00162AB1">
        <w:rPr>
          <w:szCs w:val="24"/>
        </w:rPr>
        <w:t xml:space="preserve">The basis of this timeline will require an accurate description of baseline expression at each stage of life. </w:t>
      </w:r>
      <w:r>
        <w:rPr>
          <w:szCs w:val="24"/>
        </w:rPr>
        <w:t xml:space="preserve">To do so, the authors performed a systematic literature search, a meta-analysis </w:t>
      </w:r>
      <w:r w:rsidR="00162AB1">
        <w:rPr>
          <w:szCs w:val="24"/>
        </w:rPr>
        <w:t>of IGF-1 expression at different age ranges</w:t>
      </w:r>
      <w:r>
        <w:rPr>
          <w:szCs w:val="24"/>
        </w:rPr>
        <w:t>, and a time-series analysis of the resulting effect sizes binned by best fit of age groups and IGF-1 levels.</w:t>
      </w:r>
    </w:p>
    <w:p w14:paraId="1E3F1A67" w14:textId="09003215" w:rsidR="0040393D" w:rsidRDefault="0040393D" w:rsidP="0040393D">
      <w:pPr>
        <w:pStyle w:val="Heading1"/>
      </w:pPr>
      <w:r>
        <w:t>Materials and methods</w:t>
      </w:r>
    </w:p>
    <w:p w14:paraId="03BA443A" w14:textId="419BD26F" w:rsidR="00DB116B" w:rsidRDefault="00DB116B" w:rsidP="00DB116B">
      <w:pPr>
        <w:pStyle w:val="Heading2"/>
      </w:pPr>
      <w:r>
        <w:t xml:space="preserve">Systematic literature </w:t>
      </w:r>
      <w:r w:rsidR="008208B6">
        <w:t>search</w:t>
      </w:r>
    </w:p>
    <w:p w14:paraId="40FBCB5D" w14:textId="48AE4329" w:rsidR="005E7DB1" w:rsidRDefault="008208B6" w:rsidP="008208B6">
      <w:pPr>
        <w:ind w:left="567"/>
      </w:pPr>
      <w:r>
        <w:t>This literature search was conducted within PRISMA guidelines</w:t>
      </w:r>
      <w:r w:rsidR="007A0A32">
        <w:fldChar w:fldCharType="begin"/>
      </w:r>
      <w:r w:rsidR="007A0A32">
        <w:instrText xml:space="preserve"> ADDIN ZOTERO_ITEM CSL_CITATION {"citationID":"LAgZsPLc","properties":{"formattedCitation":"\\super 12\\nosupersub{}","plainCitation":"12","noteIndex":0},"citationItems":[{"id":13633,"uris":["http://zotero.org/users/8191338/items/USU68SPD"],"itemData":{"id":13633,"type":"article-journal","container-title":"BMJ","DOI":"10.1136/bmj.n71","ISSN":"1756-1833","journalAbbreviation":"BMJ","language":"en","page":"n71","source":"DOI.org (Crossref)","title":"The PRISMA 2020 statement: an updated guideline for reporting systematic reviews","title-short":"The PRISMA 2020 statement","author":[{"family":"Page","given":"Matthew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A"},{"family":"Whiting","given":"Penny"},{"family":"Moher","given":"David"}],"issued":{"date-parts":[["2021",3,29]]}}}],"schema":"https://github.com/citation-style-language/schema/raw/master/csl-citation.json"} </w:instrText>
      </w:r>
      <w:r w:rsidR="007A0A32">
        <w:fldChar w:fldCharType="separate"/>
      </w:r>
      <w:r w:rsidR="007A0A32" w:rsidRPr="007A0A32">
        <w:rPr>
          <w:rFonts w:cs="Times New Roman"/>
          <w:szCs w:val="24"/>
          <w:vertAlign w:val="superscript"/>
        </w:rPr>
        <w:t>12</w:t>
      </w:r>
      <w:r w:rsidR="007A0A32">
        <w:fldChar w:fldCharType="end"/>
      </w:r>
      <w:r>
        <w:t xml:space="preserve"> (figure 1). The literature searched contains both white literature from Web of Science</w:t>
      </w:r>
      <w:r w:rsidR="009F1FD4">
        <w:t xml:space="preserve"> and</w:t>
      </w:r>
      <w:r>
        <w:t xml:space="preserve"> PubMed</w:t>
      </w:r>
      <w:r w:rsidR="009F1FD4">
        <w:t xml:space="preserve"> as well as grey literature</w:t>
      </w:r>
      <w:r>
        <w:t xml:space="preserve"> </w:t>
      </w:r>
      <w:r w:rsidR="009F1FD4">
        <w:t>from</w:t>
      </w:r>
      <w:r>
        <w:t xml:space="preserve"> ProQuest. These databases contain research from both scientific inquiry and biomedical standpoints. Search or </w:t>
      </w:r>
      <w:proofErr w:type="spellStart"/>
      <w:r>
        <w:t>MeSH</w:t>
      </w:r>
      <w:proofErr w:type="spellEnd"/>
      <w:r>
        <w:t xml:space="preserve"> terms used contain </w:t>
      </w:r>
      <w:r w:rsidR="009F1FD4">
        <w:t>[</w:t>
      </w:r>
      <w:r>
        <w:t>“IGF-1” AND “Age” AND “human”</w:t>
      </w:r>
      <w:r w:rsidR="009F1FD4">
        <w:t>]</w:t>
      </w:r>
      <w:r>
        <w:t xml:space="preserve"> within the title along with variants of the same terms. Exclusionary terms were </w:t>
      </w:r>
      <w:r w:rsidR="009F1FD4">
        <w:t>[</w:t>
      </w:r>
      <w:r>
        <w:t>NOT “IGFBP” OR “IGFR”</w:t>
      </w:r>
      <w:r w:rsidR="009F1FD4">
        <w:t>]</w:t>
      </w:r>
      <w:r>
        <w:t xml:space="preserve"> within the title along with variations of the same terms. </w:t>
      </w:r>
      <w:r w:rsidR="009F1FD4">
        <w:t>IGF-1 associated proteins were not considered as they are irrelevant to serum and mRNA measurements of IGF-1.</w:t>
      </w:r>
      <w:r w:rsidR="00162AB1">
        <w:t xml:space="preserve"> Searches were regularly conducted from February 2023 through April 15</w:t>
      </w:r>
      <w:r w:rsidR="00162AB1" w:rsidRPr="00162AB1">
        <w:rPr>
          <w:vertAlign w:val="superscript"/>
        </w:rPr>
        <w:t>th</w:t>
      </w:r>
      <w:r w:rsidR="00162AB1">
        <w:t>, 2023.</w:t>
      </w:r>
    </w:p>
    <w:p w14:paraId="6F4AFA72" w14:textId="50DF45C5" w:rsidR="00247964" w:rsidRDefault="00247964" w:rsidP="00247964">
      <w:pPr>
        <w:ind w:left="567"/>
        <w:jc w:val="center"/>
      </w:pPr>
      <w:r>
        <w:rPr>
          <w:noProof/>
        </w:rPr>
        <w:lastRenderedPageBreak/>
        <w:drawing>
          <wp:inline distT="0" distB="0" distL="0" distR="0" wp14:anchorId="6CE1BC8C" wp14:editId="400D17EA">
            <wp:extent cx="5251720" cy="5924854"/>
            <wp:effectExtent l="0" t="0" r="6350" b="0"/>
            <wp:docPr id="2" name="Picture 2" descr="A diagram of rec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records&#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51720" cy="5924854"/>
                    </a:xfrm>
                    <a:prstGeom prst="rect">
                      <a:avLst/>
                    </a:prstGeom>
                  </pic:spPr>
                </pic:pic>
              </a:graphicData>
            </a:graphic>
          </wp:inline>
        </w:drawing>
      </w:r>
    </w:p>
    <w:p w14:paraId="2084756E" w14:textId="4F36DACC" w:rsidR="00247964" w:rsidRPr="005E7DB1" w:rsidRDefault="00247964" w:rsidP="00247964">
      <w:pPr>
        <w:ind w:left="567"/>
      </w:pPr>
      <w:r>
        <w:t>Fig 1.) PRISMA flow chart describing systematic literature search. Final number of studies with applicable data (n = 16)</w:t>
      </w:r>
    </w:p>
    <w:p w14:paraId="6D14804C" w14:textId="1C9DE4CC" w:rsidR="00E6428A" w:rsidRDefault="00E6428A" w:rsidP="00527228">
      <w:pPr>
        <w:pStyle w:val="Heading2"/>
      </w:pPr>
      <w:r>
        <w:t>Data collection and filtering</w:t>
      </w:r>
    </w:p>
    <w:p w14:paraId="705F184F" w14:textId="323720CC" w:rsidR="00435DC1" w:rsidRPr="00435DC1" w:rsidRDefault="008208B6" w:rsidP="005B6619">
      <w:pPr>
        <w:ind w:left="567"/>
      </w:pPr>
      <w:r>
        <w:t>To qualify for inclusion, data must be presented in a control/treatment fashion that includes changes in IGF in response to age. Experimental data was also acceptable in addition to observational studies. No data from diseased or artificially induced expression samples were included. MetaDigitise</w:t>
      </w:r>
      <w:r w:rsidR="00CD6753">
        <w:fldChar w:fldCharType="begin"/>
      </w:r>
      <w:r w:rsidR="00CD6753">
        <w:instrText xml:space="preserve"> ADDIN ZOTERO_ITEM CSL_CITATION {"citationID":"FIjKw2U0","properties":{"formattedCitation":"\\super 13\\nosupersub{}","plainCitation":"13","noteIndex":0},"citationItems":[{"id":13635,"uris":["http://zotero.org/users/8191338/items/V5IEKXAT"],"itemData":{"id":13635,"type":"article-journal","language":"en","source":"Zotero","title":"Reproducible, flexible and high-throughput data extraction from primary literature: The metaDigitise R package"}}],"schema":"https://github.com/citation-style-language/schema/raw/master/csl-citation.json"} </w:instrText>
      </w:r>
      <w:r w:rsidR="00CD6753">
        <w:fldChar w:fldCharType="separate"/>
      </w:r>
      <w:r w:rsidR="00CD6753" w:rsidRPr="00CD6753">
        <w:rPr>
          <w:rFonts w:cs="Times New Roman"/>
          <w:szCs w:val="24"/>
          <w:vertAlign w:val="superscript"/>
        </w:rPr>
        <w:t>13</w:t>
      </w:r>
      <w:r w:rsidR="00CD6753">
        <w:fldChar w:fldCharType="end"/>
      </w:r>
      <w:r w:rsidR="00D66EC6">
        <w:t xml:space="preserve"> </w:t>
      </w:r>
      <w:r>
        <w:t xml:space="preserve">was used to collect data from graphs. When available, data was sourced from tables and supplementary files. Error measures such as standard error and 95% confidence interval were converted to standard deviation. Ages were extracted as individual years when not already binned as mean ages. Measurements of IGF-1 were not converted as the effect size, log odds response ratio (LRR), compares relative change. Any available factors </w:t>
      </w:r>
      <w:r>
        <w:lastRenderedPageBreak/>
        <w:t xml:space="preserve">such as sex, weight, and level of fitness were recorded. </w:t>
      </w:r>
      <w:r w:rsidR="001514CD">
        <w:t xml:space="preserve">The control group was set as the youngest age group within any data set. </w:t>
      </w:r>
    </w:p>
    <w:p w14:paraId="2D90B168" w14:textId="5231669C" w:rsidR="00E6428A" w:rsidRDefault="00E6428A" w:rsidP="00527228">
      <w:pPr>
        <w:pStyle w:val="Heading2"/>
      </w:pPr>
      <w:r>
        <w:t>Statistical methods</w:t>
      </w:r>
    </w:p>
    <w:p w14:paraId="4C3A4FB4" w14:textId="4DAC62C5" w:rsidR="00527228" w:rsidRPr="00527228" w:rsidRDefault="00527228" w:rsidP="00527228">
      <w:pPr>
        <w:pStyle w:val="Heading3"/>
      </w:pPr>
      <w:r>
        <w:t>Effect size calculation</w:t>
      </w:r>
    </w:p>
    <w:p w14:paraId="7EBDE4E4" w14:textId="3620932C" w:rsidR="00B310EE" w:rsidRDefault="00D66EC6" w:rsidP="00B310EE">
      <w:pPr>
        <w:ind w:left="567"/>
      </w:pPr>
      <w:r>
        <w:t>Effect</w:t>
      </w:r>
      <w:r w:rsidR="009A16EF">
        <w:t xml:space="preserve"> sizes calculated</w:t>
      </w:r>
      <w:r w:rsidR="00B310EE">
        <w:t xml:space="preserve"> using the log Response Ratio. </w:t>
      </w:r>
      <w:r w:rsidR="009110C7">
        <w:t xml:space="preserve">The LRR can be calculated both using raw data and data previously reported under a different effect size such as Hedge’s g, granting the ability to use all available data. The LRR is calculated as the correlation of measurements between two variables. The use of a natural log transformation also serves to normalize the distribution of data to minimize the effects of variability in distribution within small data sets. </w:t>
      </w:r>
    </w:p>
    <w:p w14:paraId="7138BBD1" w14:textId="2E951C52" w:rsidR="009110C7" w:rsidRDefault="009110C7" w:rsidP="009110C7">
      <w:pPr>
        <w:ind w:left="567"/>
        <w:jc w:val="center"/>
      </w:pPr>
      <w:r>
        <w:rPr>
          <w:noProof/>
        </w:rPr>
        <w:drawing>
          <wp:inline distT="0" distB="0" distL="0" distR="0" wp14:anchorId="192F4A09" wp14:editId="4637FBEF">
            <wp:extent cx="295275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666750"/>
                    </a:xfrm>
                    <a:prstGeom prst="rect">
                      <a:avLst/>
                    </a:prstGeom>
                    <a:noFill/>
                  </pic:spPr>
                </pic:pic>
              </a:graphicData>
            </a:graphic>
          </wp:inline>
        </w:drawing>
      </w:r>
    </w:p>
    <w:p w14:paraId="296C3508" w14:textId="33A34A22" w:rsidR="009110C7" w:rsidRDefault="009110C7" w:rsidP="009110C7">
      <w:pPr>
        <w:ind w:left="567"/>
      </w:pPr>
      <w:r>
        <w:t>Rstudio</w:t>
      </w:r>
      <w:r w:rsidR="00CD6753">
        <w:t xml:space="preserve"> (</w:t>
      </w:r>
      <w:r w:rsidR="00CD6753" w:rsidRPr="00CD6753">
        <w:t>022.7.2.576</w:t>
      </w:r>
      <w:r w:rsidR="00CD6753">
        <w:t xml:space="preserve">) </w:t>
      </w:r>
      <w:r>
        <w:t>and the meta</w:t>
      </w:r>
      <w:r w:rsidR="004000DD">
        <w:t>f</w:t>
      </w:r>
      <w:r>
        <w:t>or</w:t>
      </w:r>
      <w:r w:rsidR="00CD6753">
        <w:fldChar w:fldCharType="begin"/>
      </w:r>
      <w:r w:rsidR="00CD6753">
        <w:instrText xml:space="preserve"> ADDIN ZOTERO_ITEM CSL_CITATION {"citationID":"f7Q9Hwg5","properties":{"formattedCitation":"\\super 14\\nosupersub{}","plainCitation":"14","noteIndex":0},"citationItems":[{"id":13637,"uris":["http://zotero.org/users/8191338/items/JKK4JP5L"],"itemData":{"id":13637,"type":"article-journal","abstract":"The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2023",4,26]]},"issued":{"date-parts":[["2010"]]}}}],"schema":"https://github.com/citation-style-language/schema/raw/master/csl-citation.json"} </w:instrText>
      </w:r>
      <w:r w:rsidR="00CD6753">
        <w:fldChar w:fldCharType="separate"/>
      </w:r>
      <w:r w:rsidR="00CD6753" w:rsidRPr="00CD6753">
        <w:rPr>
          <w:rFonts w:cs="Times New Roman"/>
          <w:szCs w:val="24"/>
          <w:vertAlign w:val="superscript"/>
        </w:rPr>
        <w:t>14</w:t>
      </w:r>
      <w:r w:rsidR="00CD6753">
        <w:fldChar w:fldCharType="end"/>
      </w:r>
      <w:r>
        <w:t xml:space="preserve"> package</w:t>
      </w:r>
      <w:r w:rsidR="00CD6753">
        <w:t xml:space="preserve"> </w:t>
      </w:r>
      <w:r>
        <w:t xml:space="preserve">were used to </w:t>
      </w:r>
      <w:r w:rsidR="00D66EC6">
        <w:t xml:space="preserve">calculate the effect sizes. </w:t>
      </w:r>
      <w:r w:rsidR="005B6619">
        <w:t>A weighted random-effects model was used to test our effect sizes</w:t>
      </w:r>
      <w:r w:rsidR="00162AB1">
        <w:t xml:space="preserve"> as the true correlation is unknown. </w:t>
      </w:r>
      <w:r w:rsidR="00440687">
        <w:t>Heterogeneity was assesse</w:t>
      </w:r>
      <w:r w:rsidR="00162AB1">
        <w:t>d through</w:t>
      </w:r>
      <w:r w:rsidR="00440687">
        <w:t xml:space="preserve"> I</w:t>
      </w:r>
      <w:r w:rsidR="00440687">
        <w:rPr>
          <w:vertAlign w:val="superscript"/>
        </w:rPr>
        <w:t>2</w:t>
      </w:r>
      <w:r w:rsidR="00440687">
        <w:t xml:space="preserve"> and H</w:t>
      </w:r>
      <w:r w:rsidR="00440687">
        <w:rPr>
          <w:vertAlign w:val="superscript"/>
        </w:rPr>
        <w:t>2</w:t>
      </w:r>
      <w:r w:rsidR="00440687">
        <w:t xml:space="preserve"> values</w:t>
      </w:r>
      <w:r w:rsidR="00162AB1">
        <w:t xml:space="preserve"> produced by </w:t>
      </w:r>
      <w:r w:rsidR="004000DD">
        <w:t>via random mixed-effects</w:t>
      </w:r>
      <w:r w:rsidR="00162AB1">
        <w:t xml:space="preserve"> </w:t>
      </w:r>
      <w:r w:rsidR="004000DD">
        <w:t>analysis</w:t>
      </w:r>
      <w:r w:rsidR="00440687">
        <w:t>.</w:t>
      </w:r>
    </w:p>
    <w:p w14:paraId="107BF86F" w14:textId="7ECAA667" w:rsidR="00527228" w:rsidRDefault="00C978FF" w:rsidP="00527228">
      <w:pPr>
        <w:pStyle w:val="Heading3"/>
      </w:pPr>
      <w:r>
        <w:t>Sensitivity and b</w:t>
      </w:r>
      <w:r w:rsidR="00D66EC6">
        <w:t>ias testing</w:t>
      </w:r>
    </w:p>
    <w:p w14:paraId="192A52F9" w14:textId="511932A8" w:rsidR="00D66EC6" w:rsidRPr="00467329" w:rsidRDefault="00D66EC6" w:rsidP="00D66EC6">
      <w:pPr>
        <w:ind w:left="567"/>
      </w:pPr>
      <w:r>
        <w:t xml:space="preserve">Tests of bias were calculated to test for issues within the data set. </w:t>
      </w:r>
      <w:r w:rsidR="00467329">
        <w:t xml:space="preserve">Publication bias was tested using the leave1out </w:t>
      </w:r>
      <w:r w:rsidR="009F1FD4">
        <w:t>model</w:t>
      </w:r>
      <w:r w:rsidR="00467329">
        <w:t xml:space="preserve"> to test</w:t>
      </w:r>
      <w:r w:rsidR="009F1FD4">
        <w:t xml:space="preserve"> </w:t>
      </w:r>
      <w:r w:rsidR="00467329">
        <w:t xml:space="preserve">the </w:t>
      </w:r>
      <w:r w:rsidR="009F1FD4">
        <w:t xml:space="preserve">level of </w:t>
      </w:r>
      <w:r w:rsidR="00467329">
        <w:t xml:space="preserve">influence </w:t>
      </w:r>
      <w:r w:rsidR="009F1FD4">
        <w:t>from</w:t>
      </w:r>
      <w:r w:rsidR="00467329">
        <w:t xml:space="preserve"> individual data sets on the final </w:t>
      </w:r>
      <w:r w:rsidR="009C4F5A">
        <w:t xml:space="preserve">effect, supplemented by </w:t>
      </w:r>
      <w:r w:rsidR="009F1FD4">
        <w:t>a</w:t>
      </w:r>
      <w:r w:rsidR="009C4F5A">
        <w:t xml:space="preserve"> trim</w:t>
      </w:r>
      <w:r w:rsidR="009F1FD4">
        <w:t xml:space="preserve"> and </w:t>
      </w:r>
      <w:r w:rsidR="009C4F5A">
        <w:t xml:space="preserve">fill </w:t>
      </w:r>
      <w:r w:rsidR="009F1FD4">
        <w:t>analysis</w:t>
      </w:r>
      <w:r w:rsidR="009C4F5A">
        <w:t xml:space="preserve"> as a non-parametric test </w:t>
      </w:r>
      <w:r w:rsidR="009F1FD4">
        <w:t xml:space="preserve">of data bias </w:t>
      </w:r>
      <w:r w:rsidR="009C4F5A">
        <w:t xml:space="preserve">sensitivity, and Egger’s regression </w:t>
      </w:r>
      <w:r w:rsidR="009F1FD4">
        <w:t>to test for overall effect size sensitivity to data heterogeneity</w:t>
      </w:r>
      <w:r w:rsidR="00467329">
        <w:t xml:space="preserve">. </w:t>
      </w:r>
      <w:r w:rsidR="009C4F5A">
        <w:t xml:space="preserve">Fail safe analysis </w:t>
      </w:r>
      <w:r w:rsidR="009F1FD4">
        <w:t xml:space="preserve">was done to account for the “File-drawer problem”, a test </w:t>
      </w:r>
      <w:r w:rsidR="00162AB1">
        <w:t>for</w:t>
      </w:r>
      <w:r w:rsidR="009F1FD4">
        <w:t xml:space="preserve"> the number of null-effect studies</w:t>
      </w:r>
      <w:r w:rsidR="00467329">
        <w:t xml:space="preserve"> </w:t>
      </w:r>
      <w:r w:rsidR="009F1FD4">
        <w:t>needed to fail the alternative hypothesis.</w:t>
      </w:r>
    </w:p>
    <w:p w14:paraId="51847E9B" w14:textId="1DDC61A3" w:rsidR="00527228" w:rsidRDefault="007D3AE4" w:rsidP="00527228">
      <w:pPr>
        <w:pStyle w:val="Heading2"/>
      </w:pPr>
      <w:r>
        <w:t>Time-series analysis</w:t>
      </w:r>
    </w:p>
    <w:p w14:paraId="2A9A6496" w14:textId="37322D87" w:rsidR="007D3AE4" w:rsidRPr="007D3AE4" w:rsidRDefault="007D3AE4" w:rsidP="007D3AE4">
      <w:pPr>
        <w:ind w:left="567"/>
      </w:pPr>
      <w:r>
        <w:t>This section does not fall under the scope of the meta-analysis class. This is an ultimate goal of the paper but will not be started until after the class.</w:t>
      </w:r>
    </w:p>
    <w:p w14:paraId="614F1142" w14:textId="16C6438F" w:rsidR="005B6619" w:rsidRDefault="0040393D" w:rsidP="005B6619">
      <w:pPr>
        <w:pStyle w:val="Heading1"/>
      </w:pPr>
      <w:r>
        <w:t>Results</w:t>
      </w:r>
    </w:p>
    <w:p w14:paraId="4F1A8B02" w14:textId="5FF30421" w:rsidR="00A83767" w:rsidRDefault="00A83767" w:rsidP="00A83767">
      <w:pPr>
        <w:pStyle w:val="Heading2"/>
      </w:pPr>
      <w:r>
        <w:t>Systematic literature search</w:t>
      </w:r>
    </w:p>
    <w:p w14:paraId="08F24CB8" w14:textId="1BE4699F" w:rsidR="00A83767" w:rsidRPr="00A83767" w:rsidRDefault="00A83767" w:rsidP="00A83767">
      <w:pPr>
        <w:ind w:left="567"/>
      </w:pPr>
      <w:r>
        <w:t>The search results returned 1649 papers (</w:t>
      </w:r>
      <w:proofErr w:type="spellStart"/>
      <w:r>
        <w:t>WoS</w:t>
      </w:r>
      <w:proofErr w:type="spellEnd"/>
      <w:r>
        <w:t xml:space="preserve"> = 1295, PubMed = 259, </w:t>
      </w:r>
      <w:proofErr w:type="spellStart"/>
      <w:r>
        <w:t>Proquest</w:t>
      </w:r>
      <w:proofErr w:type="spellEnd"/>
      <w:r>
        <w:t xml:space="preserve"> = 95). After removing duplicates, 1205 papers remained. Our inclusion criteria required: Open access or access through the Auburn University library, not a review, included human measurements, had data combining IGF-1 and aging, contained a non-diseased control, and were longitudinal.  After filtering, 111 papers remained. Papers were then examined for extractable data, leaving 16 studies</w:t>
      </w:r>
      <w:r w:rsidR="00CD6753">
        <w:fldChar w:fldCharType="begin"/>
      </w:r>
      <w:r w:rsidR="00CD6753">
        <w:instrText xml:space="preserve"> ADDIN ZOTERO_ITEM CSL_CITATION {"citationID":"pdxRKWFa","properties":{"formattedCitation":"\\super 9,15\\uc0\\u8211{}28\\nosupersub{}","plainCitation":"9,15–28","noteIndex":0},"citationItems":[{"id":10759,"uris":["http://zotero.org/users/8191338/items/BB8QBNK4"],"itemData":{"id":10759,"type":"article-journal","archive_location":"WOS:000440106900003","container-title":"GEROSCIENCE","DOI":"10.1007/s11357-018-0026-y","ISSN":"2509-2715","issue":"3","page":"257-268","title":"Composition and richness of the serum microbiome differ by age and link to systemic inflammation","volume":"40","author":[{"family":"Buford","given":"TW"},{"family":"Carter","given":"CS"},{"family":"VanDerPol","given":"WJ"},{"family":"Chen","given":"DQ"},{"family":"Lefkowitz","given":"EJ"},{"family":"Eipers","given":"P"},{"family":"Morrow","given":"CD"},{"family":"Bamman","given":"MM"}],"issued":{"date-parts":[["2018",6]]}}},{"id":443,"uris":["http://zotero.org/groups/2465553/items/WYIWLZHR"],"itemData":{"id":443,"type":"article-journal","abstract":"Growth hormone (GH) and insulin-like growth factor (IGF)-1 regulate the development and function of cells throughout the body. Several clinical diseases that result in a decline in physical and mental function are marked by mutations that disrupt GH or IGF-1 signaling. During the lifespan there is a robust decrease in both GH and IGF-1. Because GH/IGF-1 are master regulators of cellular function, impaired GH and IGF-1 signaling in aging/disease states leads to significant alterations in tissue structure and function, especially within the brain. This review is intended to highlight the effects of the GH and IGF-1 on neuronal structure, function, and plasticity. Furthermore, we address several potential mechanisms through which the age-related reductions in GH and IGF-1 affect cognition. Together, the studies reviewed here highlight the importance of maintaining GH and IGF-1 signaling in order to sustain proper brain function throughout the lifespan.","container-title":"Experimental gerontology","DOI":"10.1016/j.exger.2014.10.002","ISSN":"0531-5565","journalAbbreviation":"Exp Gerontol","note":"PMID: 25300732\nPMCID: PMC4388761","page":"76-81","source":"PubMed Central","title":"GROWTH HORMONE, INSULIN-LIKE GROWTH FACTOR-1 AND THE AGING BRAIN","volume":"68","author":[{"family":"Ashpole","given":"Nicole M."},{"family":"Sanders","given":"Jessica E."},{"family":"Hodges","given":"Erik L."},{"family":"Yan","given":"Han"},{"family":"Sonntag","given":"William E."}],"issued":{"date-parts":[["2015",8]]}}},{"id":1856,"uris":["http://zotero.org/groups/2465553/items/RCFXFBCF"],"itemData":{"id":1856,"type":"article-journal","abstract":"Use of recombinant insulin-like growth factor 1 (IGF-1) as a treatment for primary IGF-1 deficiency in children has become increasingly common. When untreated, primary IGF-1 deficiency may lead to a range of metabolic disorders, including lipid abnormalities, insulin resistance, and decreased bone density. To date, results of this therapy are considered encouraging; however, our understanding of the role played by IGF-1 during development remains limited. Studies on long-term treatment with recombinant IGF-1 in both children and animals are few. Here, we used two novel transgenic mouse strains to test the long-term effects of elevated circulating IGF-1 on body size and skeletal development. Overexpression of the rat igf1 transgene in livers of mice with otherwise normal IGF-1 expression (HIT mice) resulted in approximately threefold increases in serum IGF-1 levels throughout growth, as well as greater body mass and enhanced skeletal size, architecture, and mechanical properties. When the igf1 transgene was overexpressed in livers of igf1 null mice (KO-HIT), the comparably elevated serum IGF-1 failed to overcome growth and skeletal deficiencies during neonatal and early postnatal growth. However, between 4 and 16 weeks of age, increased serum IGF-1 fully compensated for the absence of locally produced IGF-1 because body weights and lengths of KO-HIT mice became comparable with controls. Furthermore, micro-computed tomography (mCT) analysis revealed that early deficits in skeletal structure of KO-HIT mice were restored to control levels by adulthood. Our data indicate that in the absence of tissue igf1 gene expression, maintaining long-term elevations in serum IGF-1 is sufficient to establish normal body size, body composition, and both skeletal architecture and mechanical function. ß 2010 American Society for Bone and Mineral Research.","container-title":"Journal of Bone and Mineral Research","DOI":"10.1002/jbmr.20","ISSN":"08840431","issue":"6","journalAbbreviation":"J Bone Miner Res","language":"en","page":"1257-1266","source":"DOI.org (Crossref)","title":"Elevated serum levels of IGF-1 are sufficient to establish normal body size and skeletal properties even in the absence of tissue IGF-1","volume":"25","author":[{"family":"Elis","given":"Sebastien"},{"family":"Courtland","given":"Hayden-William"},{"family":"Wu","given":"Yingjie"},{"family":"Rosen","given":"Clifford J"},{"family":"Sun","given":"Hui"},{"family":"Jepsen","given":"Karl J"},{"family":"Majeska","given":"Robert J"},{"family":"Yakar","given":"Shoshana"}],"issued":{"date-parts":[["2010",6]]}}},{"id":10354,"uris":["http://zotero.org/users/8191338/items/4VJGJ3J2"],"itemData":{"id":10354,"type":"article-journal","archive_location":"WOS:000342142300035","container-title":"AGE","DOI":"10.1007/s11357-014-9622-7","ISSN":"0161-9152","issue":"3","page":"1443-1452","title":"Assessment of age-related changes in heritability and IGF-1 gene effect on circulating IGF-1 levels","volume":"36","author":[{"family":"Franco","given":"L"},{"family":"Williams","given":"FMK"},{"family":"Trofimov","given":"S"},{"family":"Malkin","given":"I"},{"family":"Surdulescu","given":"G"},{"family":"Spector","given":"T"},{"family":"Livshits","given":"G"}],"issued":{"date-parts":[["2014",6]]}}},{"id":230,"uris":["http://zotero.org/groups/2465553/items/5X9HS3ZL"],"itemData":{"id":230,"type":"article-journal","abstract":"Many investigations in recent years have targeted understanding the genetic and biochemical basis of aging. Collectively, genetic factors and biological mechanisms appear to influence longevity in general and specifically; reduction of the insulin/IGF-1 signaling cascade has extended life span in diverse species. Genetic alteration of mammals for life extension indicates correlation to serum IGF-1 levels in mice, and IGF-1 levels have been demonstrated as a physiological predictor of frailty with aging in man. Longevity and aging data in the dog offer a close measure of the natural multifactorial longevity interactions of genetic influence, IGF-1 signaling, and environmental factors such as exposure, exercise, and lifestyle. The absence of genetic alteration more closely represents the human longevity status, and the unique species structure of the canine facilitates analyses not possible in other species. These investigations aimed to measure serum IGF-1 in numerous purebred and mixed-breed dogs of variable size and longevity in comparison to age, gender, and spay/neuter differences. The primary objective of this investigation was to determine plasma IGF-1 levels in the adult dog, including a wide range of breeds and adult body weight. The sample set includes animals ranging from just a few months of age through 204 months and ranging in size from 5 to 160 lb. Four groups were evaluated for serum IGF-1 levels, including intact and neutered males, and intact and spayed females. IGF-1 loss over time, as a function of age, decreases in all groups with significant differences between males and females. The relationship between IGF-1 and weight differs depending upon spay/neuter status, but there is an overall increase in IGF-1 levels with increasing weight. The data, currently being interrogated further for delineation of IGF-1 receptor variants and sex differences, are being collected longitudinally and explored for longevity associations previously unavailable in non-genetically modified mammals.","container-title":"Age","DOI":"10.1007/s11357-010-9182-4","ISSN":"0161-9152","issue":"3","journalAbbreviation":"Age (Dordr)","note":"number: 3\nPMID: 20865338\nPMCID: PMC3168604","page":"475-483","source":"PubMed Central","title":"Connecting serum IGF-1, body size, and age in the domestic dog","volume":"33","author":[{"family":"Greer","given":"Kimberly A."},{"family":"Hughes","given":"Larry M."},{"family":"Masternak","given":"Michal M."}],"issued":{"date-parts":[["2011",9]]}}},{"id":43,"uris":["http://zotero.org/groups/2465553/items/3ZMVUJ2Q"],"itemData":{"id":43,"type":"article-journal","abstract":"Known as lethal pathogens, Ranaviruses have been identified in diseased fish, amphibians (including Chinese giant salamander Andrias davidianus, the world’s largest amphibian) and reptiles, causing organ necrosis and systemic hemorrhage. Here, three Chinese giant salamander cell lines, thymus cell line (GSTC), spleen cell line (GSSC) and kidney cell line (GSKC) were initially established. Their sensitivities to ranaviruses, wild-type Andrias davidianus ranavirus (ADRV) and recombinant Rana grylio virus carrying EGFP gene (rRGV-EGFP) were tested. Temporal transcription pattern of ranavirus major capsid protein (MCP), fluorescence and electron microscopy observations showed that both the wild-type and recombinant ranavirus could replicate in the cell lines.","container-title":"Veterinary Research","DOI":"10.1186/s13567-015-0197-9","ISSN":"1297-9716","issue":"1","journalAbbreviation":"Veterinary Research","page":"58","source":"BioMed Central","title":"Establishment of three cell lines from Chinese giant salamander and their sensitivities to the wild-type and recombinant ranavirus","volume":"46","author":[{"family":"Yuan","given":"Jiang-Di"},{"family":"Chen","given":"Zhong-Yuan"},{"family":"Huang","given":"Xing"},{"family":"Gao","given":"Xiao-Chan"},{"family":"Zhang","given":"Qi-Ya"}],"issued":{"date-parts":[["2015",6,12]]}}},{"id":10271,"uris":["http://zotero.org/users/8191338/items/FSEJQN23"],"itemData":{"id":10271,"type":"article-journal","archive_location":"WOS:000322115200004","container-title":"BIOGERONTOLOGY","DOI":"10.1007/s10522-013-9428-5","ISSN":"1389-5729","issue":"3","page":"261-272","title":"Circulating levels of adipokines and IGF-1 are associated with skeletal muscle strength of young and old healthy subjects","volume":"14","author":[{"family":"Bucci","given":"L"},{"family":"Yani","given":"SL"},{"family":"Fabbri","given":"C"},{"family":"Bijlsma","given":"AY"},{"family":"Maier","given":"AB"},{"family":"Meskers","given":"CG"},{"family":"Narici","given":"MV"},{"family":"Jones","given":"DA"},{"family":"McPhee","given":"JS"},{"family":"Seppet","given":"E"},{"family":"Gapeyeva","given":"H"},{"family":"Paasuke","given":"M"},{"family":"Sipila","given":"S"},{"family":"Kovanen","given":"V"},{"family":"Stenroth","given":"L"},{"family":"Musaro","given":"A"},{"family":"Hogrel","given":"JY"},{"family":"Barnouin","given":"Y"},{"family":"Butler-Browne","given":"G"},{"family":"Capri","given":"M"},{"family":"Franceschi","given":"C"},{"family":"Salvioli","given":"S"}],"issued":{"date-parts":[["2013",6]]}}},{"id":10735,"uris":["http://zotero.org/users/8191338/items/3EWVFZI7"],"itemData":{"id":10735,"type":"article-journal","archive_location":"WOS:000360625000008","container-title":"JOURNAL OF CACHEXIA SARCOPENIA AND MUSCLE","DOI":"10.1002/jcsm.12030","ISSN":"2190-5991","issue":"3","page":"242-252","title":"Endocrine determinants of incident sarcopenia in middle-aged and elderly European men","volume":"6","author":[{"family":"Gielen","given":"E"},{"family":"O'Neill","given":"TW"},{"family":"Pye","given":"SR"},{"family":"Adams","given":"JE"},{"family":"Wu","given":"FC"},{"family":"Laurent","given":"MR"},{"family":"Claessens","given":"F"},{"family":"Ward","given":"KA"},{"family":"Boonen","given":"S"},{"family":"Bouillon","given":"R"},{"family":"Vanderschueren","given":"D"},{"family":"Verschueren","given":"S"}],"issued":{"date-parts":[["2015",9]]}}},{"id":11248,"uris":["http://zotero.org/users/8191338/items/6EUUNY48"],"itemData":{"id":11248,"type":"article-journal","abstract":"CONTEXT: Cushing's syndrome is characterized by marked changes in body composition (sarcopenia, obesity, and osteoporosis) that have similarities with  those seen in aging. 11β-hydroxysteroid dehydrogenase type 1 (11β-HSD1) converts  glucocorticoids to their active form (cortisone to cortisol in humans), resulting  in local tissue amplification of effect. OBJECTIVE: To evaluate 11β-HSD1  expression and activity with age, specifically in muscle. To determine putative  causes for increased activity with age and its consequences upon phenotypic  markers of adverse aging. DESIGN: Cross-sectional observational study. SETTING:  National Institute for Health Research-Wellcome Trust Clinical Research Facility,  Birmingham, United Kingdom. PATIENTS OR OTHER PARTICIPANTS: Healthy human  volunteers age 20 to 81 years (n = 134; 77 women, 57 men). INTERVENTIONS: Day  attendance at research facility for baseline observations, body composition  analysis by dual-energy x-ray absorptiometry, jump-plate mechanography, grip  strength analysis, baseline biochemical profiling, urine collection, and vastus  lateralis muscle biopsy. MAIN OUTCOME MEASURE(S): Skeletal muscle gene  expression, urine steroid profile, bivariate correlations between  expression/activity and phenotypic/biochemical variables. RESULTS: Skeletal  muscle 11β-HSD1 expression was increased 2.72-fold in women over 60 years of age  compared to those aged 20-40 years; no differences were observed in men. There  was a significant positive correlation between skeletal muscle 11β-HSD1  expression and age in women across the group (rho = 0.40; P = .009). No  differences in expression of 11β-HSD type 2, glucocorticoid receptor, or  hexose-6-phosphate dehydrogenase between age groups were observed in either sex.  Urinary steroid markers of 11β-HSD1, 11β-HSD type 2, or 5α-reductase were similar  between age groups. Skeletal muscle 11β-HSD1 expression was associated with  reduced grip strength in both sexes and correlated positively with percentage of  body fat, homeostasis model of assessment for insulin resistance, total  cholesterol, LH, and FSH and negatively with bone mineral content and IGF-1 in  women. CONCLUSIONS: Skeletal muscle 11β-HSD1 is up-regulated with age in women  and is associated with reduced grip strength, insulin resistance, and an adverse  body composition profile. Selective inhibition of 11β-HSD1 may offer a novel  strategy to prevent and/or reverse age-related sarcopenia.","container-title":"The Journal of clinical endocrinology and metabolism","DOI":"10.1210/jc.2015-1516","ISSN":"1945-7197 0021-972X","issue":"7","journalAbbreviation":"J Clin Endocrinol Metab","language":"eng","note":"publisher-place: United States\nPMID: 25989394","page":"2673-2681","title":"Gender-Specific Differences in Skeletal Muscle 11β-HSD1 Expression Across Healthy Aging.","volume":"100","author":[{"family":"Hassan-Smith","given":"Zaki K."},{"family":"Morgan","given":"Stuart A."},{"family":"Sherlock","given":"Mark"},{"family":"Hughes","given":"Beverly"},{"family":"Taylor","given":"Angela E."},{"family":"Lavery","given":"Gareth G."},{"family":"Tomlinson","given":"Jeremy W."},{"family":"Stewart","given":"Paul M."}],"issued":{"date-parts":[["2015",7]]}}},{"id":10300,"uris":["http://zotero.org/users/8191338/items/37FFAHPT"],"itemData":{"id":10300,"type":"article-journal","archive_location":"WOS:000404118700102","container-title":"SCIENTIFIC REPORTS","DOI":"10.1038/s41598-017-04526-7","ISSN":"2045-2322","title":"Insulin-like Growth Factor 1 in relation to future hearing impairment: findings from the English Longitudinal Study of Ageing","volume":"7","author":[{"family":"Lassale","given":"C"},{"family":"Batty","given":"GD"},{"family":"Steptoe","given":"A"},{"family":"Zaninotto","given":"P"}],"issued":{"date-parts":[["2017",6,23]]}}},{"id":10278,"uris":["http://zotero.org/users/8191338/items/94PQFE5Y"],"itemData":{"id":10278,"type":"article-journal","archive_location":"WOS:000375766500015","container-title":"NEUROENDOCRINOLOGY","DOI":"10.1159/000438904","ISSN":"0028-3835","issue":"3-4","page":"335-344","title":"Growth Hormone Dynamics in Healthy Adults Are Related to Age and Sex and Strongly Dependent on Body Mass Index","volume":"103","author":[{"family":"Roelfsema","given":"F"},{"family":"Veldhuis","given":"JD"}],"issued":{"date-parts":[["2016"]]}}},{"id":10177,"uris":["http://zotero.org/users/8191338/items/IRBZIJCX"],"itemData":{"id":10177,"type":"article-journal","archive_location":"WOS:000214489600004","container-title":"OPEN ACCESS JOURNAL OF CLINICAL TRIALS","DOI":"10.2147/OAJCT.S75969","ISSN":"1179-1519","page":"35-42","title":"Effect of GenF20 Plus on serum IGF-1 levels in healthy adults: a randomized controlled study","volume":"7","author":[{"family":"Sonawane","given":"N"},{"family":"Kale","given":"V"},{"family":"Erande","given":"S"},{"family":"Chaudhary","given":"J"}],"issued":{"date-parts":[["2015"]]}}},{"id":10447,"uris":["http://zotero.org/users/8191338/items/2HRY7IE8"],"itemData":{"id":10447,"type":"article-journal","archive_location":"WOS:000418079600001","container-title":"FRONTIERS IN GENETICS","DOI":"10.3389/fgene.2017.00198","ISSN":"1664-8021","title":"Growth Hormone, Insulin-Like Growth Factor-1, Insulin Resistance, and Leukocyte Telomere Length as Determinants of Arterial Aging in Subjects Free of Cardiovascular Diseases","volume":"8","author":[{"family":"Strazhesko","given":"ID"},{"family":"Tkacheva","given":"ON"},{"family":"Akasheva","given":"DU"},{"family":"Dudinskaya","given":"EN"},{"family":"Plokhova","given":"EV"},{"family":"Pykhtina","given":"VS"},{"family":"Kruglikova","given":"AS"},{"family":"Brailova","given":"NV"},{"family":"Sharashkina","given":"NV"},{"family":"Kashtanova","given":"DA"},{"family":"Isaykina","given":"OY"},{"family":"Pokrovskaya","given":"MS"},{"family":"Vygodin","given":"VA"},{"family":"Ozerova","given":"IN"},{"family":"Skvortsov","given":"DA"},{"family":"Boytsov","given":"SA"}],"issued":{"date-parts":[["2017",12,15]]}}},{"id":10540,"uris":["http://zotero.org/users/8191338/items/9SFCGE97"],"itemData":{"id":10540,"type":"article-journal","archive_location":"WOS:000299614700004","container-title":"ALCOHOLISM-CLINICAL AND EXPERIMENTAL RESEARCH","DOI":"10.1111/j.1530-0277.2011.01600.x","ISSN":"0145-6008","issue":"2","page":"207-213","title":"Pharmacodynamic Effects of Intravenous Alcohol on Hepatic and Gonadal Hormones: Influence of Age and Sex","volume":"36","author":[{"family":"Vatsalya","given":"V"},{"family":"Issa","given":"JE"},{"family":"Hommer","given":"DW"},{"family":"Ramchandani","given":"VA"}],"issued":{"date-parts":[["2012",2]]}}},{"id":10578,"uris":["http://zotero.org/users/8191338/items/CHJIKZ93"],"itemData":{"id":10578,"type":"article-journal","archive_location":"WOS:000382310600016","container-title":"EUROPEAN JOURNAL OF HUMAN GENETICS","DOI":"10.1038/ejhg.2016.4","ISSN":"1018-4813","issue":"9","page":"1337-1343","title":"Association of the IGF1 gene with fasting insulin levels","volume":"24","author":[{"family":"Willems","given":"SM"},{"family":"Cornes","given":"BK"},{"family":"Brody","given":"JA"},{"family":"Morrison","given":"AC"},{"family":"Lipovich","given":"L"},{"family":"Dauriz","given":"M"},{"family":"Chen","given":"YN"},{"family":"Liu","given":"CT"},{"family":"Rybin","given":"DV"},{"family":"Gibbs","given":"RA"},{"family":"Muzny","given":"D"},{"family":"Pankow","given":"JS"},{"family":"Psaty","given":"BM"},{"family":"Boerwinkle","given":"E"},{"family":"Rotter","given":"JI"},{"family":"Siscovick","given":"DS"},{"family":"Vasan","given":"RS"},{"family":"Kaplan","given":"RC"},{"family":"Isaacs","given":"A"},{"family":"Dupuis","given":"J"},{"family":"Duijn","given":"CM","non-dropping-particle":"van"},{"family":"Meigs","given":"JB"}],"issued":{"date-parts":[["2016",9]]}}}],"schema":"https://github.com/citation-style-language/schema/raw/master/csl-citation.json"} </w:instrText>
      </w:r>
      <w:r w:rsidR="00CD6753">
        <w:fldChar w:fldCharType="separate"/>
      </w:r>
      <w:r w:rsidR="00CD6753" w:rsidRPr="00CD6753">
        <w:rPr>
          <w:rFonts w:cs="Times New Roman"/>
          <w:szCs w:val="24"/>
          <w:vertAlign w:val="superscript"/>
        </w:rPr>
        <w:t>9,15–28</w:t>
      </w:r>
      <w:r w:rsidR="00CD6753">
        <w:fldChar w:fldCharType="end"/>
      </w:r>
      <w:r>
        <w:t>.</w:t>
      </w:r>
    </w:p>
    <w:p w14:paraId="67DF7CB8" w14:textId="62F440EE" w:rsidR="005B6619" w:rsidRDefault="005B6619" w:rsidP="00A83767">
      <w:pPr>
        <w:pStyle w:val="Heading2"/>
      </w:pPr>
      <w:r>
        <w:t>Effect size calculations</w:t>
      </w:r>
    </w:p>
    <w:p w14:paraId="4F6BCDE4" w14:textId="283B85E1" w:rsidR="00F016D8" w:rsidRDefault="00F016D8" w:rsidP="00F016D8">
      <w:pPr>
        <w:ind w:left="567"/>
      </w:pPr>
      <w:r>
        <w:t xml:space="preserve">A weighted mixed-effects model showed a LRR of -0.097 </w:t>
      </w:r>
      <w:r w:rsidR="00C3784E">
        <w:t xml:space="preserve">(p = 0.02) </w:t>
      </w:r>
      <w:r>
        <w:t>relationship of IGF-1 decreasing with age</w:t>
      </w:r>
      <w:r w:rsidR="001514CD">
        <w:t xml:space="preserve"> (Figure 2)</w:t>
      </w:r>
      <w:r>
        <w:t xml:space="preserve">. This LRR shows a 73% reduction in IGF-1 levels from </w:t>
      </w:r>
      <w:r>
        <w:lastRenderedPageBreak/>
        <w:t>maturity to senescence. The data contained significant heterogeneity</w:t>
      </w:r>
      <w:r w:rsidR="00440687">
        <w:t xml:space="preserve"> in data, but not sampling (T</w:t>
      </w:r>
      <w:r w:rsidR="00440687">
        <w:rPr>
          <w:vertAlign w:val="superscript"/>
        </w:rPr>
        <w:t>2</w:t>
      </w:r>
      <w:r w:rsidR="00440687">
        <w:t xml:space="preserve"> = 0.0174, I</w:t>
      </w:r>
      <w:proofErr w:type="gramStart"/>
      <w:r w:rsidR="00440687">
        <w:rPr>
          <w:vertAlign w:val="superscript"/>
        </w:rPr>
        <w:t>2</w:t>
      </w:r>
      <w:r w:rsidR="00440687">
        <w:t xml:space="preserve">  =</w:t>
      </w:r>
      <w:proofErr w:type="gramEnd"/>
      <w:r w:rsidR="00440687">
        <w:t xml:space="preserve"> 79.83%). </w:t>
      </w:r>
    </w:p>
    <w:p w14:paraId="2F0B20D1" w14:textId="47EBB227" w:rsidR="001514CD" w:rsidRDefault="001514CD" w:rsidP="001514CD">
      <w:pPr>
        <w:ind w:left="567"/>
        <w:jc w:val="center"/>
      </w:pPr>
      <w:r>
        <w:rPr>
          <w:noProof/>
        </w:rPr>
        <w:drawing>
          <wp:inline distT="0" distB="0" distL="0" distR="0" wp14:anchorId="441D1B66" wp14:editId="0979BE66">
            <wp:extent cx="4572000" cy="4572000"/>
            <wp:effectExtent l="0" t="0" r="0" b="0"/>
            <wp:docPr id="3" name="Picture 3" descr="A picture containing text, screenshot,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parallel,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81E6586" w14:textId="55147203" w:rsidR="001514CD" w:rsidRPr="00440687" w:rsidRDefault="001514CD" w:rsidP="001514CD">
      <w:pPr>
        <w:ind w:left="567"/>
      </w:pPr>
      <w:r>
        <w:t>Fig. 2.) Forest plot of weighted mixed-effects Log Response Ratio effect sizes. Final effect size is -0.10 on a log scale. This indicates a negative correlation between IGF-1 concentrations as age progresses; this represents a 78% reduction in IGF-1 from maturity to senescence.</w:t>
      </w:r>
    </w:p>
    <w:p w14:paraId="3450BD58" w14:textId="77FB6239" w:rsidR="005B6619" w:rsidRDefault="005B6619" w:rsidP="00A83767">
      <w:pPr>
        <w:pStyle w:val="Heading2"/>
      </w:pPr>
      <w:r>
        <w:t>Bias testing</w:t>
      </w:r>
    </w:p>
    <w:p w14:paraId="01F410D5" w14:textId="630E7F77" w:rsidR="00440687" w:rsidRDefault="00440687" w:rsidP="00440687">
      <w:pPr>
        <w:ind w:left="567"/>
      </w:pPr>
      <w:r>
        <w:t>The tests for publication bias showed non-significant bias (T</w:t>
      </w:r>
      <w:r>
        <w:rPr>
          <w:vertAlign w:val="superscript"/>
        </w:rPr>
        <w:t>2</w:t>
      </w:r>
      <w:r>
        <w:t xml:space="preserve"> = 0.026, p = 0.35). Egger’s regression showed no bias in the dataset due to </w:t>
      </w:r>
      <w:r w:rsidR="001514CD">
        <w:t xml:space="preserve">heterogeneity in individual effect sizes (Figure 3). The fail-safe analysis showed only 232 papers needed to significantly change the interpretation, possibly suggesting that additional data needs to be collected. </w:t>
      </w:r>
    </w:p>
    <w:p w14:paraId="3E3CE327" w14:textId="233DE153" w:rsidR="001514CD" w:rsidRDefault="001514CD" w:rsidP="001514CD">
      <w:pPr>
        <w:ind w:left="567"/>
        <w:jc w:val="center"/>
      </w:pPr>
      <w:r>
        <w:rPr>
          <w:noProof/>
        </w:rPr>
        <w:lastRenderedPageBreak/>
        <w:drawing>
          <wp:inline distT="0" distB="0" distL="0" distR="0" wp14:anchorId="43B06A4E" wp14:editId="599EE6E5">
            <wp:extent cx="4572000" cy="4572000"/>
            <wp:effectExtent l="0" t="0" r="0" b="0"/>
            <wp:docPr id="4" name="Picture 4" descr="A picture containing diagram,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 text, line, pl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7FA039F" w14:textId="6E7EB0DF" w:rsidR="001514CD" w:rsidRPr="00440687" w:rsidRDefault="001514CD" w:rsidP="001514CD">
      <w:pPr>
        <w:ind w:left="567"/>
      </w:pPr>
      <w:r>
        <w:t xml:space="preserve">Fig 3.) Funnel plot of heterogeneity between studies </w:t>
      </w:r>
      <w:r w:rsidR="00C978FF">
        <w:t>by</w:t>
      </w:r>
      <w:r>
        <w:t xml:space="preserve"> standard error and mean difference. Data outside of the white</w:t>
      </w:r>
      <w:r w:rsidR="00C978FF">
        <w:t xml:space="preserve"> </w:t>
      </w:r>
      <w:r>
        <w:t>space indicates studies that are significantly differen</w:t>
      </w:r>
      <w:r w:rsidR="00C978FF">
        <w:t>t</w:t>
      </w:r>
      <w:r>
        <w:t xml:space="preserve"> from the overall dataset. </w:t>
      </w:r>
    </w:p>
    <w:p w14:paraId="2C126729" w14:textId="41690A03" w:rsidR="005B6619" w:rsidRDefault="005B6619" w:rsidP="00A83767">
      <w:pPr>
        <w:pStyle w:val="Heading2"/>
      </w:pPr>
      <w:r>
        <w:t>Time-series analysis</w:t>
      </w:r>
    </w:p>
    <w:p w14:paraId="75B1FA04" w14:textId="48738C32" w:rsidR="00A83767" w:rsidRPr="00A83767" w:rsidRDefault="00A83767" w:rsidP="00A83767">
      <w:pPr>
        <w:ind w:left="567"/>
      </w:pPr>
      <w:r>
        <w:t xml:space="preserve">The time-series analysis will not be performed during this </w:t>
      </w:r>
      <w:r w:rsidR="00C978FF">
        <w:t>class but</w:t>
      </w:r>
      <w:r>
        <w:t xml:space="preserve"> will be included in the final submission.</w:t>
      </w:r>
    </w:p>
    <w:p w14:paraId="0095CED5" w14:textId="3A15C1D5" w:rsidR="0040393D" w:rsidRDefault="0040393D" w:rsidP="0040393D">
      <w:pPr>
        <w:pStyle w:val="Heading1"/>
      </w:pPr>
      <w:r>
        <w:t>Discussion</w:t>
      </w:r>
    </w:p>
    <w:p w14:paraId="6FB9E1EA" w14:textId="3739888E" w:rsidR="005B6619" w:rsidRDefault="00C978FF" w:rsidP="00A83767">
      <w:pPr>
        <w:pStyle w:val="Heading2"/>
      </w:pPr>
      <w:r>
        <w:t xml:space="preserve">Baseline </w:t>
      </w:r>
      <w:r w:rsidR="005B6619">
        <w:t xml:space="preserve">IGF-1 concentrations </w:t>
      </w:r>
      <w:r>
        <w:t>across</w:t>
      </w:r>
      <w:r w:rsidR="005B6619">
        <w:t xml:space="preserve"> age ranges</w:t>
      </w:r>
    </w:p>
    <w:p w14:paraId="06BD9F39" w14:textId="4E9DC774" w:rsidR="001514CD" w:rsidRDefault="001514CD" w:rsidP="001514CD">
      <w:pPr>
        <w:ind w:left="567"/>
      </w:pPr>
      <w:r>
        <w:t>IGF-1 has major effects on health and longevity</w:t>
      </w:r>
      <w:r w:rsidR="00CD6753">
        <w:fldChar w:fldCharType="begin"/>
      </w:r>
      <w:r w:rsidR="00CD6753">
        <w:instrText xml:space="preserve"> ADDIN ZOTERO_ITEM CSL_CITATION {"citationID":"2PEAvmmb","properties":{"formattedCitation":"\\super 29\\nosupersub{}","plainCitation":"29","noteIndex":0},"citationItems":[{"id":11068,"uris":["http://zotero.org/users/8191338/items/CIQMP9V8"],"itemData":{"id":11068,"type":"article-journal","abstract":"Human aging is currently defined as a physiological decline of biological functions in the body with a continual adaptation to internal and external  damaging. The endocrine system plays a major role in orchestrating cellular  interactions, metabolism, growth, and aging. Several in vivo studies from worms  to mice showed that downregulated activity of the GH/IGF-1/insulin pathway could  be beneficial for the extension of human life span, whereas results are  contradictory in humans. In the present review, we discuss the potential role of  the IGF-1 system in modulation of longevity, hypothesizing that the endocrine and  metabolic adaptation observed in centenarians and in mammals during caloric  restriction may be a physiological strategy for extending lifespan through a  slower cell growing/metabolism, a better physiologic reserve capacity, a shift of  cellular metabolism from cell proliferation to repair activities and a decrease  in accumulation of senescent cells. Therefore, understanding of the link between  IGF-1/insulin system and longevity may have future clinical applications in  promoting healthy aging and in Rehabilitation Medicine.","container-title":"Frontiers in endocrinology","DOI":"10.3389/fendo.2019.00027","ISSN":"1664-2392","journalAbbreviation":"Front Endocrinol (Lausanne)","language":"eng","note":"publisher-place: Switzerland\nPMID: 30774624 \nPMCID: PMC6367275","page":"27","title":"ROLE of IGF-1 System in the Modulation of Longevity: Controversies and New Insights From a Centenarians' Perspective.","volume":"10","author":[{"family":"Vitale","given":"Giovanni"},{"family":"Pellegrino","given":"Giuseppe"},{"family":"Vollery","given":"Maria"},{"family":"Hofland","given":"Leo J."}],"issued":{"date-parts":[["2019"]]}}}],"schema":"https://github.com/citation-style-language/schema/raw/master/csl-citation.json"} </w:instrText>
      </w:r>
      <w:r w:rsidR="00CD6753">
        <w:fldChar w:fldCharType="separate"/>
      </w:r>
      <w:r w:rsidR="00CD6753" w:rsidRPr="00CD6753">
        <w:rPr>
          <w:rFonts w:cs="Times New Roman"/>
          <w:szCs w:val="24"/>
          <w:vertAlign w:val="superscript"/>
        </w:rPr>
        <w:t>29</w:t>
      </w:r>
      <w:r w:rsidR="00CD6753">
        <w:fldChar w:fldCharType="end"/>
      </w:r>
      <w:r>
        <w:t xml:space="preserve">. While this effect has been studied within many age ranges, </w:t>
      </w:r>
      <w:r w:rsidR="007862D1">
        <w:t>there is no available data that compares studies to create a detailed timeline of IGF-1 expression across human lifespan. This data is necessary for the field as high-resolution timelines will allow for detailed research into concurrent comorbidities, more effective IGF-1 therapy, and inquiry into molecular mechanisms of aging and IGF-1 expression’s downstream consequences</w:t>
      </w:r>
      <w:r w:rsidR="00CD6753">
        <w:fldChar w:fldCharType="begin"/>
      </w:r>
      <w:r w:rsidR="00CD6753">
        <w:instrText xml:space="preserve"> ADDIN ZOTERO_ITEM CSL_CITATION {"citationID":"FfZ0IQcU","properties":{"formattedCitation":"\\super 30\\uc0\\u8211{}33\\nosupersub{}","plainCitation":"30–33","noteIndex":0},"citationItems":[{"id":10492,"uris":["http://zotero.org/users/8191338/items/W67XPQ2B"],"itemData":{"id":10492,"type":"article-journal","archive_location":"WOS:000891594000002","container-title":"AGING-US","ISSN":"1945-4589","issue":"16","page":"6379-6380","title":"Looking at IGF-1 through the hourglass","volume":"14","author":[{"family":"Zhang","given":"WB"},{"family":"Milman","given":"S"}],"issued":{"date-parts":[["2022",8,31]]}}},{"id":10774,"uris":["http://zotero.org/users/8191338/items/CFZP39RR"],"itemData":{"id":10774,"type":"chapter","archive_location":"WOS:000375654600010","container-title":"GROWTH HORMONE IN HEALTH AND DISEASE","ISBN":"1877-1173","note":"DOI: 10.1016/bs.pmbts.2015.10.008","page":"193-211","title":"Effects of Growth Hormone on Bone","volume":"138","author":[{"family":"Tritos","given":"NA"},{"family":"Klibanski","given":"A"}],"editor":[{"family":"Casanueva","given":"FF"}],"issued":{"date-parts":[["2016"]]}}},{"id":10175,"uris":["http://zotero.org/users/8191338/items/SHYNFFTC"],"itemData":{"id":10175,"type":"chapter","archive_location":"WOS:000438241500005","container-title":"NUTRITION, EXERCISE AND EPIGENETICS: AGEING INTERVENTIONS","ISBN":"2199-9007","note":"DOI: 10.1007/978-3-319-14830-4_4","page":"69-83","title":"Hormonal Influence and Modulation in Aging","volume":"2","author":[{"family":"Shimokawa","given":"I"}],"editor":[{"family":"Yu","given":"BP"}],"issued":{"date-parts":[["2015"]]}}},{"id":10637,"uris":["http://zotero.org/users/8191338/items/E25DT6LJ"],"itemData":{"id":10637,"type":"article-journal","archive_location":"WOS:000272542200011","container-title":"BIOESSAYS","DOI":"10.1002/bies.200900107","ISSN":"0265-9247","issue":"12","page":"1347-1356","title":"Transcription-blocking DNA damage in aging: a mechanism for hormesis","volume":"31","author":[{"family":"Schumacher","given":"B"}],"issued":{"date-parts":[["2009",12]]}}}],"schema":"https://github.com/citation-style-language/schema/raw/master/csl-citation.json"} </w:instrText>
      </w:r>
      <w:r w:rsidR="00CD6753">
        <w:fldChar w:fldCharType="separate"/>
      </w:r>
      <w:r w:rsidR="00CD6753" w:rsidRPr="00CD6753">
        <w:rPr>
          <w:rFonts w:cs="Times New Roman"/>
          <w:szCs w:val="24"/>
          <w:vertAlign w:val="superscript"/>
        </w:rPr>
        <w:t>30–33</w:t>
      </w:r>
      <w:r w:rsidR="00CD6753">
        <w:fldChar w:fldCharType="end"/>
      </w:r>
      <w:r w:rsidR="007862D1">
        <w:t>.</w:t>
      </w:r>
    </w:p>
    <w:p w14:paraId="057359AF" w14:textId="2F5A62C5" w:rsidR="007862D1" w:rsidRDefault="007862D1" w:rsidP="007862D1">
      <w:pPr>
        <w:ind w:left="567"/>
      </w:pPr>
      <w:r>
        <w:t xml:space="preserve">To validate the established expectation of reduction in IGF-1 over time, we conducted a meta-analysis of studies looking at human concentrations of IGF-1 across lifespan. Within studies, the control group was set as the youngest age range reported, setting the direction of </w:t>
      </w:r>
      <w:r>
        <w:lastRenderedPageBreak/>
        <w:t xml:space="preserve">examination as changes </w:t>
      </w:r>
      <w:r w:rsidR="00F337E9">
        <w:t xml:space="preserve">in IGF-1 as age increases. </w:t>
      </w:r>
      <w:r>
        <w:t xml:space="preserve">With an LRR effect size of -0.10, we see an 80% reduction in IGF-1 levels from sexual maturity to extreme age. </w:t>
      </w:r>
      <w:r w:rsidR="00F337E9">
        <w:t xml:space="preserve">This indicates that the current understanding of IGF-1 expression is correct and that the reduction from sexual maturity to death is significant. This baseline of reduction also serves as a control value when building our timeline and fitting models. </w:t>
      </w:r>
    </w:p>
    <w:p w14:paraId="28B24859" w14:textId="677235FA" w:rsidR="007862D1" w:rsidRPr="001514CD" w:rsidRDefault="007862D1" w:rsidP="007862D1">
      <w:pPr>
        <w:ind w:left="567"/>
      </w:pPr>
      <w:r>
        <w:t xml:space="preserve">This data set had significant heterogeneity and </w:t>
      </w:r>
      <w:r w:rsidR="00C978FF">
        <w:t>w</w:t>
      </w:r>
      <w:r>
        <w:t>ould benefit from additional data. Many data were protected health research with restricted access; this included several national databanks with detailed longitudinal data and large populations. In future studies, we w</w:t>
      </w:r>
      <w:r w:rsidR="00C978FF">
        <w:t>ill analyze various mechanisms associated with IGF-1 with an impact on aging and health.</w:t>
      </w:r>
    </w:p>
    <w:p w14:paraId="33927E85" w14:textId="486742FC" w:rsidR="005B6619" w:rsidRDefault="005B6619" w:rsidP="00A83767">
      <w:pPr>
        <w:pStyle w:val="Heading2"/>
      </w:pPr>
      <w:r>
        <w:t>Time series analysis</w:t>
      </w:r>
    </w:p>
    <w:p w14:paraId="3C8190CB" w14:textId="07FB61D5" w:rsidR="005B6619" w:rsidRPr="005B6619" w:rsidRDefault="005B6619" w:rsidP="005B6619">
      <w:pPr>
        <w:ind w:left="567"/>
      </w:pPr>
      <w:r>
        <w:t>###To be done after the conclusion of this class.</w:t>
      </w:r>
    </w:p>
    <w:p w14:paraId="478D8026" w14:textId="77777777" w:rsidR="00CB43D5" w:rsidRDefault="00CB43D5" w:rsidP="00CB43D5">
      <w:pPr>
        <w:pStyle w:val="Heading1"/>
      </w:pPr>
      <w:r>
        <w:t>Conflict of Interest</w:t>
      </w:r>
    </w:p>
    <w:p w14:paraId="55E438B5" w14:textId="0EDD95E2" w:rsidR="00CB43D5" w:rsidRPr="00CB43D5" w:rsidRDefault="00CB43D5" w:rsidP="003D63AD">
      <w:pPr>
        <w:spacing w:before="0" w:after="0"/>
        <w:ind w:firstLine="567"/>
      </w:pPr>
      <w:r w:rsidRPr="00CB43D5">
        <w:rPr>
          <w:rFonts w:eastAsia="Times New Roman" w:cs="Times New Roman"/>
          <w:szCs w:val="24"/>
          <w:lang w:val="en-GB" w:eastAsia="en-GB"/>
        </w:rPr>
        <w:t>A</w:t>
      </w:r>
      <w:r w:rsidR="00E6428A">
        <w:rPr>
          <w:rFonts w:eastAsia="Times New Roman" w:cs="Times New Roman"/>
          <w:szCs w:val="24"/>
          <w:lang w:val="en-GB" w:eastAsia="en-GB"/>
        </w:rPr>
        <w:t>uthors disclosed no conflicts of interest</w:t>
      </w:r>
    </w:p>
    <w:p w14:paraId="2F606C58" w14:textId="77777777" w:rsidR="00045678" w:rsidRDefault="00045678" w:rsidP="00045678">
      <w:pPr>
        <w:pStyle w:val="Heading1"/>
      </w:pPr>
      <w:r>
        <w:t>Author Contributions</w:t>
      </w:r>
    </w:p>
    <w:p w14:paraId="212937B9" w14:textId="2C2AE535" w:rsidR="00045678" w:rsidRPr="00045678" w:rsidRDefault="008B0843" w:rsidP="003D63AD">
      <w:pPr>
        <w:ind w:firstLine="567"/>
      </w:pPr>
      <w:r>
        <w:rPr>
          <w:lang w:val="en-GB"/>
        </w:rPr>
        <w:t>Taylor McKibben: Literature Review, Data Work, Statistical Analysis, Manuscript preparation</w:t>
      </w:r>
    </w:p>
    <w:p w14:paraId="0C176A87" w14:textId="77777777" w:rsidR="006B2D5B" w:rsidRPr="00376CC5" w:rsidRDefault="006B2D5B" w:rsidP="00A53000">
      <w:pPr>
        <w:pStyle w:val="Heading1"/>
      </w:pPr>
      <w:r w:rsidRPr="00376CC5">
        <w:t>Acknowledgments</w:t>
      </w:r>
    </w:p>
    <w:p w14:paraId="795E6C52" w14:textId="5F6AA1FD" w:rsidR="006D5B93" w:rsidRPr="00376CC5" w:rsidRDefault="00A83767" w:rsidP="003D63AD">
      <w:pPr>
        <w:ind w:firstLine="567"/>
        <w:rPr>
          <w:szCs w:val="24"/>
          <w:shd w:val="clear" w:color="auto" w:fill="FFFFFF"/>
        </w:rPr>
      </w:pPr>
      <w:r>
        <w:rPr>
          <w:szCs w:val="24"/>
          <w:shd w:val="clear" w:color="auto" w:fill="FFFFFF"/>
        </w:rPr>
        <w:t>Thank you to Patricia Hartmann of Auburn University for her aid in organizing and reviewing our systematic literature search.</w:t>
      </w:r>
    </w:p>
    <w:p w14:paraId="5F880992" w14:textId="60797D12" w:rsidR="00C6324C" w:rsidRPr="00376CC5" w:rsidRDefault="00C6324C" w:rsidP="00A53000">
      <w:pPr>
        <w:pStyle w:val="Heading1"/>
      </w:pPr>
      <w:r w:rsidRPr="00376CC5">
        <w:t>Supplementary Material</w:t>
      </w:r>
      <w:r w:rsidR="00E6428A">
        <w:tab/>
      </w:r>
    </w:p>
    <w:p w14:paraId="4862EF50" w14:textId="0DDB6F42" w:rsidR="00686C9D" w:rsidRPr="003D63AD" w:rsidRDefault="00E6428A" w:rsidP="003D63AD">
      <w:pPr>
        <w:ind w:firstLine="567"/>
        <w:rPr>
          <w:rFonts w:cs="Times New Roman"/>
          <w:szCs w:val="24"/>
          <w:lang w:val="en-GB"/>
        </w:rPr>
      </w:pPr>
      <w:r>
        <w:rPr>
          <w:rFonts w:cs="Times New Roman"/>
          <w:szCs w:val="24"/>
          <w:lang w:val="en-GB"/>
        </w:rPr>
        <w:t xml:space="preserve">Supplementary provided </w:t>
      </w:r>
      <w:r w:rsidR="009F1FD4">
        <w:rPr>
          <w:rFonts w:cs="Times New Roman"/>
          <w:szCs w:val="24"/>
          <w:lang w:val="en-GB"/>
        </w:rPr>
        <w:t>by the publisher</w:t>
      </w:r>
      <w:r w:rsidR="003B0913">
        <w:rPr>
          <w:rFonts w:cs="Times New Roman"/>
          <w:szCs w:val="24"/>
          <w:lang w:val="en-GB"/>
        </w:rPr>
        <w:t xml:space="preserve"> </w:t>
      </w:r>
      <w:r w:rsidR="009F1FD4">
        <w:rPr>
          <w:rFonts w:cs="Times New Roman"/>
          <w:szCs w:val="24"/>
          <w:lang w:val="en-GB"/>
        </w:rPr>
        <w:t>under the same DOI as the publication</w:t>
      </w:r>
      <w:r w:rsidR="003B0913">
        <w:rPr>
          <w:rFonts w:cs="Times New Roman"/>
          <w:szCs w:val="24"/>
          <w:lang w:val="en-GB"/>
        </w:rPr>
        <w:t>.</w:t>
      </w:r>
    </w:p>
    <w:p w14:paraId="226E43B4" w14:textId="77777777" w:rsidR="003B3C40" w:rsidRPr="003B3C40" w:rsidRDefault="003B3C40" w:rsidP="0088513A">
      <w:pPr>
        <w:pStyle w:val="ListParagraph"/>
        <w:numPr>
          <w:ilvl w:val="0"/>
          <w:numId w:val="22"/>
        </w:numPr>
        <w:spacing w:before="240"/>
        <w:contextualSpacing w:val="0"/>
        <w:outlineLvl w:val="0"/>
        <w:rPr>
          <w:b/>
          <w:vanish/>
        </w:rPr>
      </w:pPr>
    </w:p>
    <w:p w14:paraId="4A48A063" w14:textId="77777777" w:rsidR="003B3C40" w:rsidRPr="003B3C40" w:rsidRDefault="003B3C40" w:rsidP="0088513A">
      <w:pPr>
        <w:pStyle w:val="ListParagraph"/>
        <w:numPr>
          <w:ilvl w:val="0"/>
          <w:numId w:val="22"/>
        </w:numPr>
        <w:spacing w:before="240"/>
        <w:contextualSpacing w:val="0"/>
        <w:outlineLvl w:val="0"/>
        <w:rPr>
          <w:b/>
          <w:vanish/>
        </w:rPr>
      </w:pPr>
    </w:p>
    <w:p w14:paraId="62C9D2F4" w14:textId="77777777" w:rsidR="003B3C40" w:rsidRPr="003B3C40" w:rsidRDefault="003B3C40" w:rsidP="0088513A">
      <w:pPr>
        <w:pStyle w:val="ListParagraph"/>
        <w:numPr>
          <w:ilvl w:val="0"/>
          <w:numId w:val="22"/>
        </w:numPr>
        <w:spacing w:before="240"/>
        <w:contextualSpacing w:val="0"/>
        <w:outlineLvl w:val="0"/>
        <w:rPr>
          <w:b/>
          <w:vanish/>
        </w:rPr>
      </w:pPr>
    </w:p>
    <w:p w14:paraId="11AD5495" w14:textId="77777777" w:rsidR="003B3C40" w:rsidRPr="003B3C40" w:rsidRDefault="003B3C40" w:rsidP="0088513A">
      <w:pPr>
        <w:pStyle w:val="ListParagraph"/>
        <w:numPr>
          <w:ilvl w:val="0"/>
          <w:numId w:val="22"/>
        </w:numPr>
        <w:spacing w:before="240"/>
        <w:contextualSpacing w:val="0"/>
        <w:outlineLvl w:val="0"/>
        <w:rPr>
          <w:b/>
          <w:vanish/>
        </w:rPr>
      </w:pPr>
    </w:p>
    <w:p w14:paraId="2D5612BE" w14:textId="77777777" w:rsidR="003B3C40" w:rsidRPr="003B3C40" w:rsidRDefault="003B3C40" w:rsidP="0088513A">
      <w:pPr>
        <w:pStyle w:val="ListParagraph"/>
        <w:numPr>
          <w:ilvl w:val="0"/>
          <w:numId w:val="22"/>
        </w:numPr>
        <w:spacing w:before="240"/>
        <w:contextualSpacing w:val="0"/>
        <w:outlineLvl w:val="0"/>
        <w:rPr>
          <w:b/>
          <w:vanish/>
        </w:rPr>
      </w:pPr>
    </w:p>
    <w:p w14:paraId="29F94177" w14:textId="77777777" w:rsidR="003B3C40" w:rsidRPr="003B3C40" w:rsidRDefault="003B3C40" w:rsidP="0088513A">
      <w:pPr>
        <w:pStyle w:val="ListParagraph"/>
        <w:numPr>
          <w:ilvl w:val="0"/>
          <w:numId w:val="22"/>
        </w:numPr>
        <w:spacing w:before="240"/>
        <w:contextualSpacing w:val="0"/>
        <w:outlineLvl w:val="0"/>
        <w:rPr>
          <w:b/>
          <w:vanish/>
        </w:rPr>
      </w:pPr>
    </w:p>
    <w:p w14:paraId="76EF591C" w14:textId="77777777" w:rsidR="003B3C40" w:rsidRPr="003B3C40" w:rsidRDefault="003B3C40" w:rsidP="0088513A">
      <w:pPr>
        <w:pStyle w:val="ListParagraph"/>
        <w:numPr>
          <w:ilvl w:val="0"/>
          <w:numId w:val="22"/>
        </w:numPr>
        <w:spacing w:before="240"/>
        <w:contextualSpacing w:val="0"/>
        <w:outlineLvl w:val="0"/>
        <w:rPr>
          <w:b/>
          <w:vanish/>
        </w:rPr>
      </w:pPr>
    </w:p>
    <w:p w14:paraId="7CDDEECE" w14:textId="77777777" w:rsidR="003B3C40" w:rsidRPr="003B3C40" w:rsidRDefault="003B3C40" w:rsidP="0088513A">
      <w:pPr>
        <w:pStyle w:val="ListParagraph"/>
        <w:numPr>
          <w:ilvl w:val="0"/>
          <w:numId w:val="22"/>
        </w:numPr>
        <w:spacing w:before="240"/>
        <w:contextualSpacing w:val="0"/>
        <w:outlineLvl w:val="0"/>
        <w:rPr>
          <w:b/>
          <w:vanish/>
        </w:rPr>
      </w:pPr>
    </w:p>
    <w:p w14:paraId="733C04B9" w14:textId="77777777" w:rsidR="003B3C40" w:rsidRPr="003B3C40" w:rsidRDefault="003B3C40" w:rsidP="0088513A">
      <w:pPr>
        <w:pStyle w:val="ListParagraph"/>
        <w:numPr>
          <w:ilvl w:val="0"/>
          <w:numId w:val="22"/>
        </w:numPr>
        <w:spacing w:before="240"/>
        <w:contextualSpacing w:val="0"/>
        <w:outlineLvl w:val="0"/>
        <w:rPr>
          <w:b/>
          <w:vanish/>
        </w:rPr>
      </w:pPr>
    </w:p>
    <w:p w14:paraId="47C49A3C" w14:textId="77777777" w:rsidR="003B3C40" w:rsidRPr="003B3C40" w:rsidRDefault="003B3C40" w:rsidP="0088513A">
      <w:pPr>
        <w:pStyle w:val="ListParagraph"/>
        <w:numPr>
          <w:ilvl w:val="0"/>
          <w:numId w:val="22"/>
        </w:numPr>
        <w:spacing w:before="240"/>
        <w:contextualSpacing w:val="0"/>
        <w:outlineLvl w:val="0"/>
        <w:rPr>
          <w:b/>
          <w:vanish/>
        </w:rPr>
      </w:pPr>
    </w:p>
    <w:p w14:paraId="171B4C39" w14:textId="77777777" w:rsidR="003B3C40" w:rsidRPr="003B3C40" w:rsidRDefault="003B3C40" w:rsidP="0088513A">
      <w:pPr>
        <w:pStyle w:val="ListParagraph"/>
        <w:numPr>
          <w:ilvl w:val="0"/>
          <w:numId w:val="22"/>
        </w:numPr>
        <w:spacing w:before="240"/>
        <w:contextualSpacing w:val="0"/>
        <w:outlineLvl w:val="0"/>
        <w:rPr>
          <w:b/>
          <w:vanish/>
        </w:rPr>
      </w:pPr>
    </w:p>
    <w:p w14:paraId="1683A2F0" w14:textId="5C5DD759" w:rsidR="0088513A" w:rsidRPr="0088513A" w:rsidRDefault="0088513A" w:rsidP="0088513A">
      <w:pPr>
        <w:pStyle w:val="Heading1"/>
        <w:numPr>
          <w:ilvl w:val="0"/>
          <w:numId w:val="22"/>
        </w:numPr>
      </w:pPr>
      <w:r w:rsidRPr="0088513A">
        <w:t>Data Availability Statement</w:t>
      </w:r>
    </w:p>
    <w:p w14:paraId="530E8C15" w14:textId="760D4633" w:rsidR="0088513A" w:rsidRDefault="003D63AD" w:rsidP="003D63AD">
      <w:pPr>
        <w:ind w:left="567"/>
        <w:rPr>
          <w:rFonts w:cs="Times New Roman"/>
          <w:szCs w:val="24"/>
        </w:rPr>
      </w:pPr>
      <w:r>
        <w:rPr>
          <w:rFonts w:cs="Times New Roman"/>
          <w:szCs w:val="24"/>
        </w:rPr>
        <w:t xml:space="preserve">Data and code are accessible in </w:t>
      </w:r>
      <w:proofErr w:type="spellStart"/>
      <w:r>
        <w:rPr>
          <w:rFonts w:cs="Times New Roman"/>
          <w:szCs w:val="24"/>
        </w:rPr>
        <w:t>github</w:t>
      </w:r>
      <w:proofErr w:type="spellEnd"/>
      <w:r>
        <w:rPr>
          <w:rFonts w:cs="Times New Roman"/>
          <w:szCs w:val="24"/>
        </w:rPr>
        <w:t>: [</w:t>
      </w:r>
      <w:r w:rsidR="008B0843" w:rsidRPr="008B0843">
        <w:rPr>
          <w:rFonts w:cs="Times New Roman"/>
          <w:szCs w:val="24"/>
        </w:rPr>
        <w:t>https://github.com/TWMckibben-Biology/MetaAnalysis</w:t>
      </w:r>
      <w:r>
        <w:rPr>
          <w:rFonts w:cs="Times New Roman"/>
          <w:szCs w:val="24"/>
        </w:rPr>
        <w:t xml:space="preserve">]. All materials are stored permanently in </w:t>
      </w:r>
      <w:proofErr w:type="spellStart"/>
      <w:r>
        <w:rPr>
          <w:rFonts w:cs="Times New Roman"/>
          <w:szCs w:val="24"/>
        </w:rPr>
        <w:t>Zenodo</w:t>
      </w:r>
      <w:proofErr w:type="spellEnd"/>
      <w:r>
        <w:rPr>
          <w:rFonts w:cs="Times New Roman"/>
          <w:szCs w:val="24"/>
        </w:rPr>
        <w:t>, to be submitted prior to submission for publication. [DOI link for Zotero]</w:t>
      </w:r>
    </w:p>
    <w:p w14:paraId="7C32FEE8" w14:textId="2E1FF198" w:rsidR="00CD6753" w:rsidRDefault="008B0843" w:rsidP="008B0843">
      <w:pPr>
        <w:pStyle w:val="Heading1"/>
      </w:pPr>
      <w:r>
        <w:t>References</w:t>
      </w:r>
    </w:p>
    <w:p w14:paraId="362F84EE" w14:textId="77777777" w:rsidR="008B0843" w:rsidRPr="008B0843" w:rsidRDefault="008B0843" w:rsidP="008B0843">
      <w:pPr>
        <w:pStyle w:val="Bibliography"/>
        <w:rPr>
          <w:rFonts w:cs="Times New Roman"/>
        </w:rPr>
      </w:pPr>
      <w:r>
        <w:fldChar w:fldCharType="begin"/>
      </w:r>
      <w:r>
        <w:instrText xml:space="preserve"> ADDIN ZOTERO_BIBL {"uncited":[],"omitted":[],"custom":[]} CSL_BIBLIOGRAPHY </w:instrText>
      </w:r>
      <w:r>
        <w:fldChar w:fldCharType="separate"/>
      </w:r>
      <w:r w:rsidRPr="008B0843">
        <w:rPr>
          <w:rFonts w:cs="Times New Roman"/>
        </w:rPr>
        <w:t>1.</w:t>
      </w:r>
      <w:r w:rsidRPr="008B0843">
        <w:rPr>
          <w:rFonts w:cs="Times New Roman"/>
        </w:rPr>
        <w:tab/>
        <w:t xml:space="preserve">Katic, M. &amp; Kahn, C. The role of insulin and IGF-1 signaling in longevity. </w:t>
      </w:r>
      <w:r w:rsidRPr="008B0843">
        <w:rPr>
          <w:rFonts w:cs="Times New Roman"/>
          <w:i/>
          <w:iCs/>
        </w:rPr>
        <w:t>CELLULAR AND MOLECULAR LIFE SCIENCES</w:t>
      </w:r>
      <w:r w:rsidRPr="008B0843">
        <w:rPr>
          <w:rFonts w:cs="Times New Roman"/>
        </w:rPr>
        <w:t xml:space="preserve"> </w:t>
      </w:r>
      <w:r w:rsidRPr="008B0843">
        <w:rPr>
          <w:rFonts w:cs="Times New Roman"/>
          <w:b/>
          <w:bCs/>
        </w:rPr>
        <w:t>62</w:t>
      </w:r>
      <w:r w:rsidRPr="008B0843">
        <w:rPr>
          <w:rFonts w:cs="Times New Roman"/>
        </w:rPr>
        <w:t>, 320–343 (2005).</w:t>
      </w:r>
    </w:p>
    <w:p w14:paraId="580B7082" w14:textId="77777777" w:rsidR="008B0843" w:rsidRPr="008B0843" w:rsidRDefault="008B0843" w:rsidP="008B0843">
      <w:pPr>
        <w:pStyle w:val="Bibliography"/>
        <w:rPr>
          <w:rFonts w:cs="Times New Roman"/>
        </w:rPr>
      </w:pPr>
      <w:r w:rsidRPr="008B0843">
        <w:rPr>
          <w:rFonts w:cs="Times New Roman"/>
        </w:rPr>
        <w:t>2.</w:t>
      </w:r>
      <w:r w:rsidRPr="008B0843">
        <w:rPr>
          <w:rFonts w:cs="Times New Roman"/>
        </w:rPr>
        <w:tab/>
        <w:t xml:space="preserve">Timmer, L., </w:t>
      </w:r>
      <w:proofErr w:type="spellStart"/>
      <w:r w:rsidRPr="008B0843">
        <w:rPr>
          <w:rFonts w:cs="Times New Roman"/>
        </w:rPr>
        <w:t>Hoogaars</w:t>
      </w:r>
      <w:proofErr w:type="spellEnd"/>
      <w:r w:rsidRPr="008B0843">
        <w:rPr>
          <w:rFonts w:cs="Times New Roman"/>
        </w:rPr>
        <w:t xml:space="preserve">, W. &amp; Jaspers, R. The Role of IGF-1 Signaling in Skeletal Muscle Atrophy. in </w:t>
      </w:r>
      <w:r w:rsidRPr="008B0843">
        <w:rPr>
          <w:rFonts w:cs="Times New Roman"/>
          <w:i/>
          <w:iCs/>
        </w:rPr>
        <w:t>MUSCLE ATROPHY</w:t>
      </w:r>
      <w:r w:rsidRPr="008B0843">
        <w:rPr>
          <w:rFonts w:cs="Times New Roman"/>
        </w:rPr>
        <w:t xml:space="preserve"> (ed. Xiao, J.) vol. 1088 109–137 (2018).</w:t>
      </w:r>
    </w:p>
    <w:p w14:paraId="49E80118" w14:textId="77777777" w:rsidR="008B0843" w:rsidRPr="008B0843" w:rsidRDefault="008B0843" w:rsidP="008B0843">
      <w:pPr>
        <w:pStyle w:val="Bibliography"/>
        <w:rPr>
          <w:rFonts w:cs="Times New Roman"/>
        </w:rPr>
      </w:pPr>
      <w:r w:rsidRPr="008B0843">
        <w:rPr>
          <w:rFonts w:cs="Times New Roman"/>
        </w:rPr>
        <w:lastRenderedPageBreak/>
        <w:t>3.</w:t>
      </w:r>
      <w:r w:rsidRPr="008B0843">
        <w:rPr>
          <w:rFonts w:cs="Times New Roman"/>
        </w:rPr>
        <w:tab/>
        <w:t xml:space="preserve">Arai, Y., Kojima, T., Takayama, M. &amp; Hirose, N. The metabolic syndrome, IGF-1, and insulin action. </w:t>
      </w:r>
      <w:r w:rsidRPr="008B0843">
        <w:rPr>
          <w:rFonts w:cs="Times New Roman"/>
          <w:i/>
          <w:iCs/>
        </w:rPr>
        <w:t>Mol Cell Endocrinol</w:t>
      </w:r>
      <w:r w:rsidRPr="008B0843">
        <w:rPr>
          <w:rFonts w:cs="Times New Roman"/>
        </w:rPr>
        <w:t xml:space="preserve"> </w:t>
      </w:r>
      <w:r w:rsidRPr="008B0843">
        <w:rPr>
          <w:rFonts w:cs="Times New Roman"/>
          <w:b/>
          <w:bCs/>
        </w:rPr>
        <w:t>299</w:t>
      </w:r>
      <w:r w:rsidRPr="008B0843">
        <w:rPr>
          <w:rFonts w:cs="Times New Roman"/>
        </w:rPr>
        <w:t>, 124–128 (2009).</w:t>
      </w:r>
    </w:p>
    <w:p w14:paraId="647ED5B3" w14:textId="77777777" w:rsidR="008B0843" w:rsidRPr="008B0843" w:rsidRDefault="008B0843" w:rsidP="008B0843">
      <w:pPr>
        <w:pStyle w:val="Bibliography"/>
        <w:rPr>
          <w:rFonts w:cs="Times New Roman"/>
        </w:rPr>
      </w:pPr>
      <w:r w:rsidRPr="008B0843">
        <w:rPr>
          <w:rFonts w:cs="Times New Roman"/>
        </w:rPr>
        <w:t>4.</w:t>
      </w:r>
      <w:r w:rsidRPr="008B0843">
        <w:rPr>
          <w:rFonts w:cs="Times New Roman"/>
        </w:rPr>
        <w:tab/>
        <w:t xml:space="preserve">Johnson, S. Nutrient Sensing, Signaling and Ageing: The Role of IGF-1 and mTOR in Ageing and Age-Related Disease. in </w:t>
      </w:r>
      <w:r w:rsidRPr="008B0843">
        <w:rPr>
          <w:rFonts w:cs="Times New Roman"/>
          <w:i/>
          <w:iCs/>
        </w:rPr>
        <w:t>BIOCHEMISTRY AND CELL BIOLOGY OF AGEING, PT I: BIOMEDICAL SCIENCE</w:t>
      </w:r>
      <w:r w:rsidRPr="008B0843">
        <w:rPr>
          <w:rFonts w:cs="Times New Roman"/>
        </w:rPr>
        <w:t xml:space="preserve"> (eds. Harris, J. &amp; </w:t>
      </w:r>
      <w:proofErr w:type="spellStart"/>
      <w:r w:rsidRPr="008B0843">
        <w:rPr>
          <w:rFonts w:cs="Times New Roman"/>
        </w:rPr>
        <w:t>Korolchuk</w:t>
      </w:r>
      <w:proofErr w:type="spellEnd"/>
      <w:r w:rsidRPr="008B0843">
        <w:rPr>
          <w:rFonts w:cs="Times New Roman"/>
        </w:rPr>
        <w:t>, V.) vol. 90 49–97 (2018).</w:t>
      </w:r>
    </w:p>
    <w:p w14:paraId="70D92804" w14:textId="77777777" w:rsidR="008B0843" w:rsidRPr="008B0843" w:rsidRDefault="008B0843" w:rsidP="008B0843">
      <w:pPr>
        <w:pStyle w:val="Bibliography"/>
        <w:rPr>
          <w:rFonts w:cs="Times New Roman"/>
        </w:rPr>
      </w:pPr>
      <w:r w:rsidRPr="008B0843">
        <w:rPr>
          <w:rFonts w:cs="Times New Roman"/>
        </w:rPr>
        <w:t>5.</w:t>
      </w:r>
      <w:r w:rsidRPr="008B0843">
        <w:rPr>
          <w:rFonts w:cs="Times New Roman"/>
        </w:rPr>
        <w:tab/>
      </w:r>
      <w:proofErr w:type="spellStart"/>
      <w:r w:rsidRPr="008B0843">
        <w:rPr>
          <w:rFonts w:cs="Times New Roman"/>
        </w:rPr>
        <w:t>Iams</w:t>
      </w:r>
      <w:proofErr w:type="spellEnd"/>
      <w:r w:rsidRPr="008B0843">
        <w:rPr>
          <w:rFonts w:cs="Times New Roman"/>
        </w:rPr>
        <w:t xml:space="preserve">, W. T. &amp; </w:t>
      </w:r>
      <w:proofErr w:type="spellStart"/>
      <w:r w:rsidRPr="008B0843">
        <w:rPr>
          <w:rFonts w:cs="Times New Roman"/>
        </w:rPr>
        <w:t>Lovly</w:t>
      </w:r>
      <w:proofErr w:type="spellEnd"/>
      <w:r w:rsidRPr="008B0843">
        <w:rPr>
          <w:rFonts w:cs="Times New Roman"/>
        </w:rPr>
        <w:t xml:space="preserve">, C. M. Molecular Pathways: Clinical Applications and Future Direction of Insulin-like Growth Factor-1 Receptor Pathway Blockade. </w:t>
      </w:r>
      <w:r w:rsidRPr="008B0843">
        <w:rPr>
          <w:rFonts w:cs="Times New Roman"/>
          <w:i/>
          <w:iCs/>
        </w:rPr>
        <w:t>Clinical Cancer Research</w:t>
      </w:r>
      <w:r w:rsidRPr="008B0843">
        <w:rPr>
          <w:rFonts w:cs="Times New Roman"/>
        </w:rPr>
        <w:t xml:space="preserve"> </w:t>
      </w:r>
      <w:r w:rsidRPr="008B0843">
        <w:rPr>
          <w:rFonts w:cs="Times New Roman"/>
          <w:b/>
          <w:bCs/>
        </w:rPr>
        <w:t>21</w:t>
      </w:r>
      <w:r w:rsidRPr="008B0843">
        <w:rPr>
          <w:rFonts w:cs="Times New Roman"/>
        </w:rPr>
        <w:t>, 4270–4277 (2015).</w:t>
      </w:r>
    </w:p>
    <w:p w14:paraId="55E1022F" w14:textId="77777777" w:rsidR="008B0843" w:rsidRPr="008B0843" w:rsidRDefault="008B0843" w:rsidP="008B0843">
      <w:pPr>
        <w:pStyle w:val="Bibliography"/>
        <w:rPr>
          <w:rFonts w:cs="Times New Roman"/>
        </w:rPr>
      </w:pPr>
      <w:r w:rsidRPr="008B0843">
        <w:rPr>
          <w:rFonts w:cs="Times New Roman"/>
        </w:rPr>
        <w:t>6.</w:t>
      </w:r>
      <w:r w:rsidRPr="008B0843">
        <w:rPr>
          <w:rFonts w:cs="Times New Roman"/>
        </w:rPr>
        <w:tab/>
      </w:r>
      <w:proofErr w:type="spellStart"/>
      <w:r w:rsidRPr="008B0843">
        <w:rPr>
          <w:rFonts w:cs="Times New Roman"/>
        </w:rPr>
        <w:t>Frystyk</w:t>
      </w:r>
      <w:proofErr w:type="spellEnd"/>
      <w:r w:rsidRPr="008B0843">
        <w:rPr>
          <w:rFonts w:cs="Times New Roman"/>
        </w:rPr>
        <w:t xml:space="preserve">, J. Aging Somatotropic Axis: Mechanisms and Implications of Insulin-Like Growth Factor–Related Binding Protein Adaptation. </w:t>
      </w:r>
      <w:r w:rsidRPr="008B0843">
        <w:rPr>
          <w:rFonts w:cs="Times New Roman"/>
          <w:i/>
          <w:iCs/>
        </w:rPr>
        <w:t>Endocrinology and Metabolism Clinics of North America</w:t>
      </w:r>
      <w:r w:rsidRPr="008B0843">
        <w:rPr>
          <w:rFonts w:cs="Times New Roman"/>
        </w:rPr>
        <w:t xml:space="preserve"> </w:t>
      </w:r>
      <w:r w:rsidRPr="008B0843">
        <w:rPr>
          <w:rFonts w:cs="Times New Roman"/>
          <w:b/>
          <w:bCs/>
        </w:rPr>
        <w:t>34</w:t>
      </w:r>
      <w:r w:rsidRPr="008B0843">
        <w:rPr>
          <w:rFonts w:cs="Times New Roman"/>
        </w:rPr>
        <w:t>, 865–876 (2005).</w:t>
      </w:r>
    </w:p>
    <w:p w14:paraId="341DB219" w14:textId="77777777" w:rsidR="008B0843" w:rsidRPr="008B0843" w:rsidRDefault="008B0843" w:rsidP="008B0843">
      <w:pPr>
        <w:pStyle w:val="Bibliography"/>
        <w:rPr>
          <w:rFonts w:cs="Times New Roman"/>
        </w:rPr>
      </w:pPr>
      <w:r w:rsidRPr="008B0843">
        <w:rPr>
          <w:rFonts w:cs="Times New Roman"/>
        </w:rPr>
        <w:t>7.</w:t>
      </w:r>
      <w:r w:rsidRPr="008B0843">
        <w:rPr>
          <w:rFonts w:cs="Times New Roman"/>
        </w:rPr>
        <w:tab/>
      </w:r>
      <w:proofErr w:type="spellStart"/>
      <w:r w:rsidRPr="008B0843">
        <w:rPr>
          <w:rFonts w:cs="Times New Roman"/>
        </w:rPr>
        <w:t>Yakar</w:t>
      </w:r>
      <w:proofErr w:type="spellEnd"/>
      <w:r w:rsidRPr="008B0843">
        <w:rPr>
          <w:rFonts w:cs="Times New Roman"/>
        </w:rPr>
        <w:t xml:space="preserve">, S. &amp; Adamo, M. L. Insulin-Like Growth Factor 1 Physiology. </w:t>
      </w:r>
      <w:r w:rsidRPr="008B0843">
        <w:rPr>
          <w:rFonts w:cs="Times New Roman"/>
          <w:i/>
          <w:iCs/>
        </w:rPr>
        <w:t>Endocrinology and Metabolism Clinics of North America</w:t>
      </w:r>
      <w:r w:rsidRPr="008B0843">
        <w:rPr>
          <w:rFonts w:cs="Times New Roman"/>
        </w:rPr>
        <w:t xml:space="preserve"> </w:t>
      </w:r>
      <w:r w:rsidRPr="008B0843">
        <w:rPr>
          <w:rFonts w:cs="Times New Roman"/>
          <w:b/>
          <w:bCs/>
        </w:rPr>
        <w:t>41</w:t>
      </w:r>
      <w:r w:rsidRPr="008B0843">
        <w:rPr>
          <w:rFonts w:cs="Times New Roman"/>
        </w:rPr>
        <w:t>, 231–247 (2012).</w:t>
      </w:r>
    </w:p>
    <w:p w14:paraId="72462792" w14:textId="77777777" w:rsidR="008B0843" w:rsidRPr="008B0843" w:rsidRDefault="008B0843" w:rsidP="008B0843">
      <w:pPr>
        <w:pStyle w:val="Bibliography"/>
        <w:rPr>
          <w:rFonts w:cs="Times New Roman"/>
        </w:rPr>
      </w:pPr>
      <w:r w:rsidRPr="008B0843">
        <w:rPr>
          <w:rFonts w:cs="Times New Roman"/>
        </w:rPr>
        <w:t>8.</w:t>
      </w:r>
      <w:r w:rsidRPr="008B0843">
        <w:rPr>
          <w:rFonts w:cs="Times New Roman"/>
        </w:rPr>
        <w:tab/>
      </w:r>
      <w:proofErr w:type="spellStart"/>
      <w:r w:rsidRPr="008B0843">
        <w:rPr>
          <w:rFonts w:cs="Times New Roman"/>
        </w:rPr>
        <w:t>Frystyk</w:t>
      </w:r>
      <w:proofErr w:type="spellEnd"/>
      <w:r w:rsidRPr="008B0843">
        <w:rPr>
          <w:rFonts w:cs="Times New Roman"/>
        </w:rPr>
        <w:t xml:space="preserve">, J. Free insulin-like growth factors -- measurements and relationships to growth hormone secretion and glucose homeostasis. </w:t>
      </w:r>
      <w:r w:rsidRPr="008B0843">
        <w:rPr>
          <w:rFonts w:cs="Times New Roman"/>
          <w:i/>
          <w:iCs/>
        </w:rPr>
        <w:t xml:space="preserve">Growth </w:t>
      </w:r>
      <w:proofErr w:type="spellStart"/>
      <w:r w:rsidRPr="008B0843">
        <w:rPr>
          <w:rFonts w:cs="Times New Roman"/>
          <w:i/>
          <w:iCs/>
        </w:rPr>
        <w:t>Horm</w:t>
      </w:r>
      <w:proofErr w:type="spellEnd"/>
      <w:r w:rsidRPr="008B0843">
        <w:rPr>
          <w:rFonts w:cs="Times New Roman"/>
          <w:i/>
          <w:iCs/>
        </w:rPr>
        <w:t>. IGF Res.</w:t>
      </w:r>
      <w:r w:rsidRPr="008B0843">
        <w:rPr>
          <w:rFonts w:cs="Times New Roman"/>
        </w:rPr>
        <w:t xml:space="preserve"> </w:t>
      </w:r>
      <w:r w:rsidRPr="008B0843">
        <w:rPr>
          <w:rFonts w:cs="Times New Roman"/>
          <w:b/>
          <w:bCs/>
        </w:rPr>
        <w:t>14</w:t>
      </w:r>
      <w:r w:rsidRPr="008B0843">
        <w:rPr>
          <w:rFonts w:cs="Times New Roman"/>
        </w:rPr>
        <w:t>, 337–375 (2004).</w:t>
      </w:r>
    </w:p>
    <w:p w14:paraId="0868F89D" w14:textId="77777777" w:rsidR="008B0843" w:rsidRPr="008B0843" w:rsidRDefault="008B0843" w:rsidP="008B0843">
      <w:pPr>
        <w:pStyle w:val="Bibliography"/>
        <w:rPr>
          <w:rFonts w:cs="Times New Roman"/>
        </w:rPr>
      </w:pPr>
      <w:r w:rsidRPr="008B0843">
        <w:rPr>
          <w:rFonts w:cs="Times New Roman"/>
        </w:rPr>
        <w:t>9.</w:t>
      </w:r>
      <w:r w:rsidRPr="008B0843">
        <w:rPr>
          <w:rFonts w:cs="Times New Roman"/>
        </w:rPr>
        <w:tab/>
        <w:t xml:space="preserve">Buford, T. </w:t>
      </w:r>
      <w:r w:rsidRPr="008B0843">
        <w:rPr>
          <w:rFonts w:cs="Times New Roman"/>
          <w:i/>
          <w:iCs/>
        </w:rPr>
        <w:t>et al.</w:t>
      </w:r>
      <w:r w:rsidRPr="008B0843">
        <w:rPr>
          <w:rFonts w:cs="Times New Roman"/>
        </w:rPr>
        <w:t xml:space="preserve"> Composition and richness of the serum microbiome differ by age and link to systemic inflammation. </w:t>
      </w:r>
      <w:r w:rsidRPr="008B0843">
        <w:rPr>
          <w:rFonts w:cs="Times New Roman"/>
          <w:i/>
          <w:iCs/>
        </w:rPr>
        <w:t>GEROSCIENCE</w:t>
      </w:r>
      <w:r w:rsidRPr="008B0843">
        <w:rPr>
          <w:rFonts w:cs="Times New Roman"/>
        </w:rPr>
        <w:t xml:space="preserve"> </w:t>
      </w:r>
      <w:r w:rsidRPr="008B0843">
        <w:rPr>
          <w:rFonts w:cs="Times New Roman"/>
          <w:b/>
          <w:bCs/>
        </w:rPr>
        <w:t>40</w:t>
      </w:r>
      <w:r w:rsidRPr="008B0843">
        <w:rPr>
          <w:rFonts w:cs="Times New Roman"/>
        </w:rPr>
        <w:t>, 257–268 (2018).</w:t>
      </w:r>
    </w:p>
    <w:p w14:paraId="3E165A27" w14:textId="77777777" w:rsidR="008B0843" w:rsidRPr="008B0843" w:rsidRDefault="008B0843" w:rsidP="008B0843">
      <w:pPr>
        <w:pStyle w:val="Bibliography"/>
        <w:rPr>
          <w:rFonts w:cs="Times New Roman"/>
        </w:rPr>
      </w:pPr>
      <w:r w:rsidRPr="008B0843">
        <w:rPr>
          <w:rFonts w:cs="Times New Roman"/>
        </w:rPr>
        <w:t>10.</w:t>
      </w:r>
      <w:r w:rsidRPr="008B0843">
        <w:rPr>
          <w:rFonts w:cs="Times New Roman"/>
        </w:rPr>
        <w:tab/>
        <w:t xml:space="preserve">Mari, D. Role of the IGF/insulin system in longevity. </w:t>
      </w:r>
      <w:r w:rsidRPr="008B0843">
        <w:rPr>
          <w:rFonts w:cs="Times New Roman"/>
          <w:i/>
          <w:iCs/>
        </w:rPr>
        <w:t>Minerva Endocrinol</w:t>
      </w:r>
      <w:r w:rsidRPr="008B0843">
        <w:rPr>
          <w:rFonts w:cs="Times New Roman"/>
        </w:rPr>
        <w:t xml:space="preserve"> </w:t>
      </w:r>
      <w:r w:rsidRPr="008B0843">
        <w:rPr>
          <w:rFonts w:cs="Times New Roman"/>
          <w:b/>
          <w:bCs/>
        </w:rPr>
        <w:t>36</w:t>
      </w:r>
      <w:r w:rsidRPr="008B0843">
        <w:rPr>
          <w:rFonts w:cs="Times New Roman"/>
        </w:rPr>
        <w:t>, 181–185 (2011).</w:t>
      </w:r>
    </w:p>
    <w:p w14:paraId="7A8D7011" w14:textId="77777777" w:rsidR="008B0843" w:rsidRPr="008B0843" w:rsidRDefault="008B0843" w:rsidP="008B0843">
      <w:pPr>
        <w:pStyle w:val="Bibliography"/>
        <w:rPr>
          <w:rFonts w:cs="Times New Roman"/>
        </w:rPr>
      </w:pPr>
      <w:r w:rsidRPr="008B0843">
        <w:rPr>
          <w:rFonts w:cs="Times New Roman"/>
        </w:rPr>
        <w:t>11.</w:t>
      </w:r>
      <w:r w:rsidRPr="008B0843">
        <w:rPr>
          <w:rFonts w:cs="Times New Roman"/>
        </w:rPr>
        <w:tab/>
        <w:t xml:space="preserve">Biro, F., Huang, B., Wasserman, H., Gordon, C. &amp; </w:t>
      </w:r>
      <w:proofErr w:type="spellStart"/>
      <w:r w:rsidRPr="008B0843">
        <w:rPr>
          <w:rFonts w:cs="Times New Roman"/>
        </w:rPr>
        <w:t>Pinney</w:t>
      </w:r>
      <w:proofErr w:type="spellEnd"/>
      <w:r w:rsidRPr="008B0843">
        <w:rPr>
          <w:rFonts w:cs="Times New Roman"/>
        </w:rPr>
        <w:t xml:space="preserve">, S. Pubertal Growth, IGF-1, and Windows of Susceptibility: Puberty and Future Breast Cancer Risk. </w:t>
      </w:r>
      <w:r w:rsidRPr="008B0843">
        <w:rPr>
          <w:rFonts w:cs="Times New Roman"/>
          <w:i/>
          <w:iCs/>
        </w:rPr>
        <w:t>JOURNAL OF ADOLESCENT HEALTH</w:t>
      </w:r>
      <w:r w:rsidRPr="008B0843">
        <w:rPr>
          <w:rFonts w:cs="Times New Roman"/>
        </w:rPr>
        <w:t xml:space="preserve"> </w:t>
      </w:r>
      <w:r w:rsidRPr="008B0843">
        <w:rPr>
          <w:rFonts w:cs="Times New Roman"/>
          <w:b/>
          <w:bCs/>
        </w:rPr>
        <w:t>68</w:t>
      </w:r>
      <w:r w:rsidRPr="008B0843">
        <w:rPr>
          <w:rFonts w:cs="Times New Roman"/>
        </w:rPr>
        <w:t>, 517–522 (2021).</w:t>
      </w:r>
    </w:p>
    <w:p w14:paraId="1F113D94" w14:textId="77777777" w:rsidR="008B0843" w:rsidRPr="008B0843" w:rsidRDefault="008B0843" w:rsidP="008B0843">
      <w:pPr>
        <w:pStyle w:val="Bibliography"/>
        <w:rPr>
          <w:rFonts w:cs="Times New Roman"/>
        </w:rPr>
      </w:pPr>
      <w:r w:rsidRPr="008B0843">
        <w:rPr>
          <w:rFonts w:cs="Times New Roman"/>
        </w:rPr>
        <w:t>12.</w:t>
      </w:r>
      <w:r w:rsidRPr="008B0843">
        <w:rPr>
          <w:rFonts w:cs="Times New Roman"/>
        </w:rPr>
        <w:tab/>
        <w:t xml:space="preserve">Page, M. J. </w:t>
      </w:r>
      <w:r w:rsidRPr="008B0843">
        <w:rPr>
          <w:rFonts w:cs="Times New Roman"/>
          <w:i/>
          <w:iCs/>
        </w:rPr>
        <w:t>et al.</w:t>
      </w:r>
      <w:r w:rsidRPr="008B0843">
        <w:rPr>
          <w:rFonts w:cs="Times New Roman"/>
        </w:rPr>
        <w:t xml:space="preserve"> The PRISMA 2020 statement: an updated guideline for reporting systematic reviews. </w:t>
      </w:r>
      <w:r w:rsidRPr="008B0843">
        <w:rPr>
          <w:rFonts w:cs="Times New Roman"/>
          <w:i/>
          <w:iCs/>
        </w:rPr>
        <w:t>BMJ</w:t>
      </w:r>
      <w:r w:rsidRPr="008B0843">
        <w:rPr>
          <w:rFonts w:cs="Times New Roman"/>
        </w:rPr>
        <w:t xml:space="preserve"> n71 (2021) doi:10.1136/</w:t>
      </w:r>
      <w:proofErr w:type="gramStart"/>
      <w:r w:rsidRPr="008B0843">
        <w:rPr>
          <w:rFonts w:cs="Times New Roman"/>
        </w:rPr>
        <w:t>bmj.n</w:t>
      </w:r>
      <w:proofErr w:type="gramEnd"/>
      <w:r w:rsidRPr="008B0843">
        <w:rPr>
          <w:rFonts w:cs="Times New Roman"/>
        </w:rPr>
        <w:t>71.</w:t>
      </w:r>
    </w:p>
    <w:p w14:paraId="737424EA" w14:textId="77777777" w:rsidR="008B0843" w:rsidRPr="008B0843" w:rsidRDefault="008B0843" w:rsidP="008B0843">
      <w:pPr>
        <w:pStyle w:val="Bibliography"/>
        <w:rPr>
          <w:rFonts w:cs="Times New Roman"/>
        </w:rPr>
      </w:pPr>
      <w:r w:rsidRPr="008B0843">
        <w:rPr>
          <w:rFonts w:cs="Times New Roman"/>
        </w:rPr>
        <w:lastRenderedPageBreak/>
        <w:t>13.</w:t>
      </w:r>
      <w:r w:rsidRPr="008B0843">
        <w:rPr>
          <w:rFonts w:cs="Times New Roman"/>
        </w:rPr>
        <w:tab/>
        <w:t xml:space="preserve">Reproducible, </w:t>
      </w:r>
      <w:proofErr w:type="gramStart"/>
      <w:r w:rsidRPr="008B0843">
        <w:rPr>
          <w:rFonts w:cs="Times New Roman"/>
        </w:rPr>
        <w:t>flexible</w:t>
      </w:r>
      <w:proofErr w:type="gramEnd"/>
      <w:r w:rsidRPr="008B0843">
        <w:rPr>
          <w:rFonts w:cs="Times New Roman"/>
        </w:rPr>
        <w:t xml:space="preserve"> and high-throughput data extraction from primary literature: The </w:t>
      </w:r>
      <w:proofErr w:type="spellStart"/>
      <w:r w:rsidRPr="008B0843">
        <w:rPr>
          <w:rFonts w:cs="Times New Roman"/>
        </w:rPr>
        <w:t>metaDigitise</w:t>
      </w:r>
      <w:proofErr w:type="spellEnd"/>
      <w:r w:rsidRPr="008B0843">
        <w:rPr>
          <w:rFonts w:cs="Times New Roman"/>
        </w:rPr>
        <w:t xml:space="preserve"> R package.</w:t>
      </w:r>
    </w:p>
    <w:p w14:paraId="49B91028" w14:textId="77777777" w:rsidR="008B0843" w:rsidRPr="008B0843" w:rsidRDefault="008B0843" w:rsidP="008B0843">
      <w:pPr>
        <w:pStyle w:val="Bibliography"/>
        <w:rPr>
          <w:rFonts w:cs="Times New Roman"/>
        </w:rPr>
      </w:pPr>
      <w:r w:rsidRPr="008B0843">
        <w:rPr>
          <w:rFonts w:cs="Times New Roman"/>
        </w:rPr>
        <w:t>14.</w:t>
      </w:r>
      <w:r w:rsidRPr="008B0843">
        <w:rPr>
          <w:rFonts w:cs="Times New Roman"/>
        </w:rPr>
        <w:tab/>
      </w:r>
      <w:proofErr w:type="spellStart"/>
      <w:r w:rsidRPr="008B0843">
        <w:rPr>
          <w:rFonts w:cs="Times New Roman"/>
        </w:rPr>
        <w:t>Viechtbauer</w:t>
      </w:r>
      <w:proofErr w:type="spellEnd"/>
      <w:r w:rsidRPr="008B0843">
        <w:rPr>
          <w:rFonts w:cs="Times New Roman"/>
        </w:rPr>
        <w:t xml:space="preserve">, W. Conducting Meta-Analyses in </w:t>
      </w:r>
      <w:r w:rsidRPr="008B0843">
        <w:rPr>
          <w:rFonts w:cs="Times New Roman"/>
          <w:i/>
          <w:iCs/>
        </w:rPr>
        <w:t>R</w:t>
      </w:r>
      <w:r w:rsidRPr="008B0843">
        <w:rPr>
          <w:rFonts w:cs="Times New Roman"/>
        </w:rPr>
        <w:t xml:space="preserve"> with the </w:t>
      </w:r>
      <w:proofErr w:type="spellStart"/>
      <w:r w:rsidRPr="008B0843">
        <w:rPr>
          <w:rFonts w:cs="Times New Roman"/>
          <w:b/>
          <w:bCs/>
        </w:rPr>
        <w:t>metafor</w:t>
      </w:r>
      <w:proofErr w:type="spellEnd"/>
      <w:r w:rsidRPr="008B0843">
        <w:rPr>
          <w:rFonts w:cs="Times New Roman"/>
        </w:rPr>
        <w:t xml:space="preserve"> Package. </w:t>
      </w:r>
      <w:r w:rsidRPr="008B0843">
        <w:rPr>
          <w:rFonts w:cs="Times New Roman"/>
          <w:i/>
          <w:iCs/>
        </w:rPr>
        <w:t>J. Stat. Soft.</w:t>
      </w:r>
      <w:r w:rsidRPr="008B0843">
        <w:rPr>
          <w:rFonts w:cs="Times New Roman"/>
        </w:rPr>
        <w:t xml:space="preserve"> </w:t>
      </w:r>
      <w:r w:rsidRPr="008B0843">
        <w:rPr>
          <w:rFonts w:cs="Times New Roman"/>
          <w:b/>
          <w:bCs/>
        </w:rPr>
        <w:t>36</w:t>
      </w:r>
      <w:r w:rsidRPr="008B0843">
        <w:rPr>
          <w:rFonts w:cs="Times New Roman"/>
        </w:rPr>
        <w:t>, (2010).</w:t>
      </w:r>
    </w:p>
    <w:p w14:paraId="5BAD9EC7" w14:textId="77777777" w:rsidR="008B0843" w:rsidRPr="008B0843" w:rsidRDefault="008B0843" w:rsidP="008B0843">
      <w:pPr>
        <w:pStyle w:val="Bibliography"/>
        <w:rPr>
          <w:rFonts w:cs="Times New Roman"/>
        </w:rPr>
      </w:pPr>
      <w:r w:rsidRPr="008B0843">
        <w:rPr>
          <w:rFonts w:cs="Times New Roman"/>
        </w:rPr>
        <w:t>15.</w:t>
      </w:r>
      <w:r w:rsidRPr="008B0843">
        <w:rPr>
          <w:rFonts w:cs="Times New Roman"/>
        </w:rPr>
        <w:tab/>
      </w:r>
      <w:proofErr w:type="spellStart"/>
      <w:r w:rsidRPr="008B0843">
        <w:rPr>
          <w:rFonts w:cs="Times New Roman"/>
        </w:rPr>
        <w:t>Ashpole</w:t>
      </w:r>
      <w:proofErr w:type="spellEnd"/>
      <w:r w:rsidRPr="008B0843">
        <w:rPr>
          <w:rFonts w:cs="Times New Roman"/>
        </w:rPr>
        <w:t xml:space="preserve">, N. M., Sanders, J. E., Hodges, E. L., Yan, H. &amp; Sonntag, W. E. GROWTH HORMONE, INSULIN-LIKE GROWTH FACTOR-1 AND THE AGING BRAIN. </w:t>
      </w:r>
      <w:r w:rsidRPr="008B0843">
        <w:rPr>
          <w:rFonts w:cs="Times New Roman"/>
          <w:i/>
          <w:iCs/>
        </w:rPr>
        <w:t xml:space="preserve">Exp </w:t>
      </w:r>
      <w:proofErr w:type="spellStart"/>
      <w:r w:rsidRPr="008B0843">
        <w:rPr>
          <w:rFonts w:cs="Times New Roman"/>
          <w:i/>
          <w:iCs/>
        </w:rPr>
        <w:t>Gerontol</w:t>
      </w:r>
      <w:proofErr w:type="spellEnd"/>
      <w:r w:rsidRPr="008B0843">
        <w:rPr>
          <w:rFonts w:cs="Times New Roman"/>
        </w:rPr>
        <w:t xml:space="preserve"> </w:t>
      </w:r>
      <w:r w:rsidRPr="008B0843">
        <w:rPr>
          <w:rFonts w:cs="Times New Roman"/>
          <w:b/>
          <w:bCs/>
        </w:rPr>
        <w:t>68</w:t>
      </w:r>
      <w:r w:rsidRPr="008B0843">
        <w:rPr>
          <w:rFonts w:cs="Times New Roman"/>
        </w:rPr>
        <w:t>, 76–81 (2015).</w:t>
      </w:r>
    </w:p>
    <w:p w14:paraId="2EB126BD" w14:textId="77777777" w:rsidR="008B0843" w:rsidRPr="008B0843" w:rsidRDefault="008B0843" w:rsidP="008B0843">
      <w:pPr>
        <w:pStyle w:val="Bibliography"/>
        <w:rPr>
          <w:rFonts w:cs="Times New Roman"/>
        </w:rPr>
      </w:pPr>
      <w:r w:rsidRPr="008B0843">
        <w:rPr>
          <w:rFonts w:cs="Times New Roman"/>
        </w:rPr>
        <w:t>16.</w:t>
      </w:r>
      <w:r w:rsidRPr="008B0843">
        <w:rPr>
          <w:rFonts w:cs="Times New Roman"/>
        </w:rPr>
        <w:tab/>
        <w:t xml:space="preserve">Elis, S. </w:t>
      </w:r>
      <w:r w:rsidRPr="008B0843">
        <w:rPr>
          <w:rFonts w:cs="Times New Roman"/>
          <w:i/>
          <w:iCs/>
        </w:rPr>
        <w:t>et al.</w:t>
      </w:r>
      <w:r w:rsidRPr="008B0843">
        <w:rPr>
          <w:rFonts w:cs="Times New Roman"/>
        </w:rPr>
        <w:t xml:space="preserve"> Elevated serum levels of IGF-1 are sufficient to establish normal body size and skeletal properties even in the absence of tissue IGF-1. </w:t>
      </w:r>
      <w:r w:rsidRPr="008B0843">
        <w:rPr>
          <w:rFonts w:cs="Times New Roman"/>
          <w:i/>
          <w:iCs/>
        </w:rPr>
        <w:t>J Bone Miner Res</w:t>
      </w:r>
      <w:r w:rsidRPr="008B0843">
        <w:rPr>
          <w:rFonts w:cs="Times New Roman"/>
        </w:rPr>
        <w:t xml:space="preserve"> </w:t>
      </w:r>
      <w:r w:rsidRPr="008B0843">
        <w:rPr>
          <w:rFonts w:cs="Times New Roman"/>
          <w:b/>
          <w:bCs/>
        </w:rPr>
        <w:t>25</w:t>
      </w:r>
      <w:r w:rsidRPr="008B0843">
        <w:rPr>
          <w:rFonts w:cs="Times New Roman"/>
        </w:rPr>
        <w:t>, 1257–1266 (2010).</w:t>
      </w:r>
    </w:p>
    <w:p w14:paraId="5D27F075" w14:textId="77777777" w:rsidR="008B0843" w:rsidRPr="008B0843" w:rsidRDefault="008B0843" w:rsidP="008B0843">
      <w:pPr>
        <w:pStyle w:val="Bibliography"/>
        <w:rPr>
          <w:rFonts w:cs="Times New Roman"/>
        </w:rPr>
      </w:pPr>
      <w:r w:rsidRPr="008B0843">
        <w:rPr>
          <w:rFonts w:cs="Times New Roman"/>
        </w:rPr>
        <w:t>17.</w:t>
      </w:r>
      <w:r w:rsidRPr="008B0843">
        <w:rPr>
          <w:rFonts w:cs="Times New Roman"/>
        </w:rPr>
        <w:tab/>
        <w:t xml:space="preserve">Franco, L. </w:t>
      </w:r>
      <w:r w:rsidRPr="008B0843">
        <w:rPr>
          <w:rFonts w:cs="Times New Roman"/>
          <w:i/>
          <w:iCs/>
        </w:rPr>
        <w:t>et al.</w:t>
      </w:r>
      <w:r w:rsidRPr="008B0843">
        <w:rPr>
          <w:rFonts w:cs="Times New Roman"/>
        </w:rPr>
        <w:t xml:space="preserve"> Assessment of age-related changes in heritability and IGF-1 gene effect on circulating IGF-1 levels. </w:t>
      </w:r>
      <w:r w:rsidRPr="008B0843">
        <w:rPr>
          <w:rFonts w:cs="Times New Roman"/>
          <w:i/>
          <w:iCs/>
        </w:rPr>
        <w:t>AGE</w:t>
      </w:r>
      <w:r w:rsidRPr="008B0843">
        <w:rPr>
          <w:rFonts w:cs="Times New Roman"/>
        </w:rPr>
        <w:t xml:space="preserve"> </w:t>
      </w:r>
      <w:r w:rsidRPr="008B0843">
        <w:rPr>
          <w:rFonts w:cs="Times New Roman"/>
          <w:b/>
          <w:bCs/>
        </w:rPr>
        <w:t>36</w:t>
      </w:r>
      <w:r w:rsidRPr="008B0843">
        <w:rPr>
          <w:rFonts w:cs="Times New Roman"/>
        </w:rPr>
        <w:t>, 1443–1452 (2014).</w:t>
      </w:r>
    </w:p>
    <w:p w14:paraId="6040A380" w14:textId="77777777" w:rsidR="008B0843" w:rsidRPr="008B0843" w:rsidRDefault="008B0843" w:rsidP="008B0843">
      <w:pPr>
        <w:pStyle w:val="Bibliography"/>
        <w:rPr>
          <w:rFonts w:cs="Times New Roman"/>
        </w:rPr>
      </w:pPr>
      <w:r w:rsidRPr="008B0843">
        <w:rPr>
          <w:rFonts w:cs="Times New Roman"/>
        </w:rPr>
        <w:t>18.</w:t>
      </w:r>
      <w:r w:rsidRPr="008B0843">
        <w:rPr>
          <w:rFonts w:cs="Times New Roman"/>
        </w:rPr>
        <w:tab/>
        <w:t xml:space="preserve">Greer, K. A., Hughes, L. M. &amp; </w:t>
      </w:r>
      <w:proofErr w:type="spellStart"/>
      <w:r w:rsidRPr="008B0843">
        <w:rPr>
          <w:rFonts w:cs="Times New Roman"/>
        </w:rPr>
        <w:t>Masternak</w:t>
      </w:r>
      <w:proofErr w:type="spellEnd"/>
      <w:r w:rsidRPr="008B0843">
        <w:rPr>
          <w:rFonts w:cs="Times New Roman"/>
        </w:rPr>
        <w:t xml:space="preserve">, M. M. Connecting serum IGF-1, body size, and age in the domestic dog. </w:t>
      </w:r>
      <w:r w:rsidRPr="008B0843">
        <w:rPr>
          <w:rFonts w:cs="Times New Roman"/>
          <w:i/>
          <w:iCs/>
        </w:rPr>
        <w:t>Age (</w:t>
      </w:r>
      <w:proofErr w:type="spellStart"/>
      <w:r w:rsidRPr="008B0843">
        <w:rPr>
          <w:rFonts w:cs="Times New Roman"/>
          <w:i/>
          <w:iCs/>
        </w:rPr>
        <w:t>Dordr</w:t>
      </w:r>
      <w:proofErr w:type="spellEnd"/>
      <w:r w:rsidRPr="008B0843">
        <w:rPr>
          <w:rFonts w:cs="Times New Roman"/>
          <w:i/>
          <w:iCs/>
        </w:rPr>
        <w:t>)</w:t>
      </w:r>
      <w:r w:rsidRPr="008B0843">
        <w:rPr>
          <w:rFonts w:cs="Times New Roman"/>
        </w:rPr>
        <w:t xml:space="preserve"> </w:t>
      </w:r>
      <w:r w:rsidRPr="008B0843">
        <w:rPr>
          <w:rFonts w:cs="Times New Roman"/>
          <w:b/>
          <w:bCs/>
        </w:rPr>
        <w:t>33</w:t>
      </w:r>
      <w:r w:rsidRPr="008B0843">
        <w:rPr>
          <w:rFonts w:cs="Times New Roman"/>
        </w:rPr>
        <w:t>, 475–483 (2011).</w:t>
      </w:r>
    </w:p>
    <w:p w14:paraId="2ACD4E07" w14:textId="77777777" w:rsidR="008B0843" w:rsidRPr="008B0843" w:rsidRDefault="008B0843" w:rsidP="008B0843">
      <w:pPr>
        <w:pStyle w:val="Bibliography"/>
        <w:rPr>
          <w:rFonts w:cs="Times New Roman"/>
        </w:rPr>
      </w:pPr>
      <w:r w:rsidRPr="008B0843">
        <w:rPr>
          <w:rFonts w:cs="Times New Roman"/>
        </w:rPr>
        <w:t>19.</w:t>
      </w:r>
      <w:r w:rsidRPr="008B0843">
        <w:rPr>
          <w:rFonts w:cs="Times New Roman"/>
        </w:rPr>
        <w:tab/>
        <w:t xml:space="preserve">Yuan, J.-D., Chen, Z.-Y., Huang, X., Gao, X.-C. &amp; Zhang, Q.-Y. Establishment of three cell lines from Chinese giant salamander and their sensitivities to the wild-type and recombinant </w:t>
      </w:r>
      <w:proofErr w:type="spellStart"/>
      <w:r w:rsidRPr="008B0843">
        <w:rPr>
          <w:rFonts w:cs="Times New Roman"/>
        </w:rPr>
        <w:t>ranavirus</w:t>
      </w:r>
      <w:proofErr w:type="spellEnd"/>
      <w:r w:rsidRPr="008B0843">
        <w:rPr>
          <w:rFonts w:cs="Times New Roman"/>
        </w:rPr>
        <w:t xml:space="preserve">. </w:t>
      </w:r>
      <w:r w:rsidRPr="008B0843">
        <w:rPr>
          <w:rFonts w:cs="Times New Roman"/>
          <w:i/>
          <w:iCs/>
        </w:rPr>
        <w:t>Veterinary Research</w:t>
      </w:r>
      <w:r w:rsidRPr="008B0843">
        <w:rPr>
          <w:rFonts w:cs="Times New Roman"/>
        </w:rPr>
        <w:t xml:space="preserve"> </w:t>
      </w:r>
      <w:r w:rsidRPr="008B0843">
        <w:rPr>
          <w:rFonts w:cs="Times New Roman"/>
          <w:b/>
          <w:bCs/>
        </w:rPr>
        <w:t>46</w:t>
      </w:r>
      <w:r w:rsidRPr="008B0843">
        <w:rPr>
          <w:rFonts w:cs="Times New Roman"/>
        </w:rPr>
        <w:t>, 58 (2015).</w:t>
      </w:r>
    </w:p>
    <w:p w14:paraId="213724EF" w14:textId="77777777" w:rsidR="008B0843" w:rsidRPr="008B0843" w:rsidRDefault="008B0843" w:rsidP="008B0843">
      <w:pPr>
        <w:pStyle w:val="Bibliography"/>
        <w:rPr>
          <w:rFonts w:cs="Times New Roman"/>
        </w:rPr>
      </w:pPr>
      <w:r w:rsidRPr="008B0843">
        <w:rPr>
          <w:rFonts w:cs="Times New Roman"/>
        </w:rPr>
        <w:t>20.</w:t>
      </w:r>
      <w:r w:rsidRPr="008B0843">
        <w:rPr>
          <w:rFonts w:cs="Times New Roman"/>
        </w:rPr>
        <w:tab/>
        <w:t xml:space="preserve">Bucci, L. </w:t>
      </w:r>
      <w:r w:rsidRPr="008B0843">
        <w:rPr>
          <w:rFonts w:cs="Times New Roman"/>
          <w:i/>
          <w:iCs/>
        </w:rPr>
        <w:t>et al.</w:t>
      </w:r>
      <w:r w:rsidRPr="008B0843">
        <w:rPr>
          <w:rFonts w:cs="Times New Roman"/>
        </w:rPr>
        <w:t xml:space="preserve"> Circulating levels of </w:t>
      </w:r>
      <w:proofErr w:type="gramStart"/>
      <w:r w:rsidRPr="008B0843">
        <w:rPr>
          <w:rFonts w:cs="Times New Roman"/>
        </w:rPr>
        <w:t>adipokines</w:t>
      </w:r>
      <w:proofErr w:type="gramEnd"/>
      <w:r w:rsidRPr="008B0843">
        <w:rPr>
          <w:rFonts w:cs="Times New Roman"/>
        </w:rPr>
        <w:t xml:space="preserve"> and IGF-1 are associated with skeletal muscle strength of young and old healthy subjects. </w:t>
      </w:r>
      <w:r w:rsidRPr="008B0843">
        <w:rPr>
          <w:rFonts w:cs="Times New Roman"/>
          <w:i/>
          <w:iCs/>
        </w:rPr>
        <w:t>BIOGERONTOLOGY</w:t>
      </w:r>
      <w:r w:rsidRPr="008B0843">
        <w:rPr>
          <w:rFonts w:cs="Times New Roman"/>
        </w:rPr>
        <w:t xml:space="preserve"> </w:t>
      </w:r>
      <w:r w:rsidRPr="008B0843">
        <w:rPr>
          <w:rFonts w:cs="Times New Roman"/>
          <w:b/>
          <w:bCs/>
        </w:rPr>
        <w:t>14</w:t>
      </w:r>
      <w:r w:rsidRPr="008B0843">
        <w:rPr>
          <w:rFonts w:cs="Times New Roman"/>
        </w:rPr>
        <w:t>, 261–272 (2013).</w:t>
      </w:r>
    </w:p>
    <w:p w14:paraId="5B9095C0" w14:textId="77777777" w:rsidR="008B0843" w:rsidRPr="008B0843" w:rsidRDefault="008B0843" w:rsidP="008B0843">
      <w:pPr>
        <w:pStyle w:val="Bibliography"/>
        <w:rPr>
          <w:rFonts w:cs="Times New Roman"/>
        </w:rPr>
      </w:pPr>
      <w:r w:rsidRPr="008B0843">
        <w:rPr>
          <w:rFonts w:cs="Times New Roman"/>
        </w:rPr>
        <w:t>21.</w:t>
      </w:r>
      <w:r w:rsidRPr="008B0843">
        <w:rPr>
          <w:rFonts w:cs="Times New Roman"/>
        </w:rPr>
        <w:tab/>
      </w:r>
      <w:proofErr w:type="spellStart"/>
      <w:r w:rsidRPr="008B0843">
        <w:rPr>
          <w:rFonts w:cs="Times New Roman"/>
        </w:rPr>
        <w:t>Gielen</w:t>
      </w:r>
      <w:proofErr w:type="spellEnd"/>
      <w:r w:rsidRPr="008B0843">
        <w:rPr>
          <w:rFonts w:cs="Times New Roman"/>
        </w:rPr>
        <w:t xml:space="preserve">, E. </w:t>
      </w:r>
      <w:r w:rsidRPr="008B0843">
        <w:rPr>
          <w:rFonts w:cs="Times New Roman"/>
          <w:i/>
          <w:iCs/>
        </w:rPr>
        <w:t>et al.</w:t>
      </w:r>
      <w:r w:rsidRPr="008B0843">
        <w:rPr>
          <w:rFonts w:cs="Times New Roman"/>
        </w:rPr>
        <w:t xml:space="preserve"> Endocrine determinants of incident sarcopenia in middle-aged and elderly European men. </w:t>
      </w:r>
      <w:r w:rsidRPr="008B0843">
        <w:rPr>
          <w:rFonts w:cs="Times New Roman"/>
          <w:i/>
          <w:iCs/>
        </w:rPr>
        <w:t>JOURNAL OF CACHEXIA SARCOPENIA AND MUSCLE</w:t>
      </w:r>
      <w:r w:rsidRPr="008B0843">
        <w:rPr>
          <w:rFonts w:cs="Times New Roman"/>
        </w:rPr>
        <w:t xml:space="preserve"> </w:t>
      </w:r>
      <w:r w:rsidRPr="008B0843">
        <w:rPr>
          <w:rFonts w:cs="Times New Roman"/>
          <w:b/>
          <w:bCs/>
        </w:rPr>
        <w:t>6</w:t>
      </w:r>
      <w:r w:rsidRPr="008B0843">
        <w:rPr>
          <w:rFonts w:cs="Times New Roman"/>
        </w:rPr>
        <w:t>, 242–252 (2015).</w:t>
      </w:r>
    </w:p>
    <w:p w14:paraId="54CDD80A" w14:textId="77777777" w:rsidR="008B0843" w:rsidRPr="008B0843" w:rsidRDefault="008B0843" w:rsidP="008B0843">
      <w:pPr>
        <w:pStyle w:val="Bibliography"/>
        <w:rPr>
          <w:rFonts w:cs="Times New Roman"/>
        </w:rPr>
      </w:pPr>
      <w:r w:rsidRPr="008B0843">
        <w:rPr>
          <w:rFonts w:cs="Times New Roman"/>
        </w:rPr>
        <w:t>22.</w:t>
      </w:r>
      <w:r w:rsidRPr="008B0843">
        <w:rPr>
          <w:rFonts w:cs="Times New Roman"/>
        </w:rPr>
        <w:tab/>
        <w:t xml:space="preserve">Hassan-Smith, Z. K. </w:t>
      </w:r>
      <w:r w:rsidRPr="008B0843">
        <w:rPr>
          <w:rFonts w:cs="Times New Roman"/>
          <w:i/>
          <w:iCs/>
        </w:rPr>
        <w:t>et al.</w:t>
      </w:r>
      <w:r w:rsidRPr="008B0843">
        <w:rPr>
          <w:rFonts w:cs="Times New Roman"/>
        </w:rPr>
        <w:t xml:space="preserve"> Gender-Specific Differences in Skeletal Muscle 11β-HSD1 Expression Across Healthy Aging. </w:t>
      </w:r>
      <w:r w:rsidRPr="008B0843">
        <w:rPr>
          <w:rFonts w:cs="Times New Roman"/>
          <w:i/>
          <w:iCs/>
        </w:rPr>
        <w:t xml:space="preserve">J Clin Endocrinol </w:t>
      </w:r>
      <w:proofErr w:type="spellStart"/>
      <w:r w:rsidRPr="008B0843">
        <w:rPr>
          <w:rFonts w:cs="Times New Roman"/>
          <w:i/>
          <w:iCs/>
        </w:rPr>
        <w:t>Metab</w:t>
      </w:r>
      <w:proofErr w:type="spellEnd"/>
      <w:r w:rsidRPr="008B0843">
        <w:rPr>
          <w:rFonts w:cs="Times New Roman"/>
        </w:rPr>
        <w:t xml:space="preserve"> </w:t>
      </w:r>
      <w:r w:rsidRPr="008B0843">
        <w:rPr>
          <w:rFonts w:cs="Times New Roman"/>
          <w:b/>
          <w:bCs/>
        </w:rPr>
        <w:t>100</w:t>
      </w:r>
      <w:r w:rsidRPr="008B0843">
        <w:rPr>
          <w:rFonts w:cs="Times New Roman"/>
        </w:rPr>
        <w:t>, 2673–2681 (2015).</w:t>
      </w:r>
    </w:p>
    <w:p w14:paraId="77E5EA0C" w14:textId="77777777" w:rsidR="008B0843" w:rsidRPr="008B0843" w:rsidRDefault="008B0843" w:rsidP="008B0843">
      <w:pPr>
        <w:pStyle w:val="Bibliography"/>
        <w:rPr>
          <w:rFonts w:cs="Times New Roman"/>
        </w:rPr>
      </w:pPr>
      <w:r w:rsidRPr="008B0843">
        <w:rPr>
          <w:rFonts w:cs="Times New Roman"/>
        </w:rPr>
        <w:lastRenderedPageBreak/>
        <w:t>23.</w:t>
      </w:r>
      <w:r w:rsidRPr="008B0843">
        <w:rPr>
          <w:rFonts w:cs="Times New Roman"/>
        </w:rPr>
        <w:tab/>
      </w:r>
      <w:proofErr w:type="spellStart"/>
      <w:r w:rsidRPr="008B0843">
        <w:rPr>
          <w:rFonts w:cs="Times New Roman"/>
        </w:rPr>
        <w:t>Lassale</w:t>
      </w:r>
      <w:proofErr w:type="spellEnd"/>
      <w:r w:rsidRPr="008B0843">
        <w:rPr>
          <w:rFonts w:cs="Times New Roman"/>
        </w:rPr>
        <w:t xml:space="preserve">, C., Batty, G., Steptoe, A. &amp; </w:t>
      </w:r>
      <w:proofErr w:type="spellStart"/>
      <w:r w:rsidRPr="008B0843">
        <w:rPr>
          <w:rFonts w:cs="Times New Roman"/>
        </w:rPr>
        <w:t>Zaninotto</w:t>
      </w:r>
      <w:proofErr w:type="spellEnd"/>
      <w:r w:rsidRPr="008B0843">
        <w:rPr>
          <w:rFonts w:cs="Times New Roman"/>
        </w:rPr>
        <w:t xml:space="preserve">, P. Insulin-like Growth Factor 1 in relation to future hearing impairment: findings from the English Longitudinal Study of Ageing. </w:t>
      </w:r>
      <w:r w:rsidRPr="008B0843">
        <w:rPr>
          <w:rFonts w:cs="Times New Roman"/>
          <w:i/>
          <w:iCs/>
        </w:rPr>
        <w:t>SCIENTIFIC REPORTS</w:t>
      </w:r>
      <w:r w:rsidRPr="008B0843">
        <w:rPr>
          <w:rFonts w:cs="Times New Roman"/>
        </w:rPr>
        <w:t xml:space="preserve"> </w:t>
      </w:r>
      <w:r w:rsidRPr="008B0843">
        <w:rPr>
          <w:rFonts w:cs="Times New Roman"/>
          <w:b/>
          <w:bCs/>
        </w:rPr>
        <w:t>7</w:t>
      </w:r>
      <w:r w:rsidRPr="008B0843">
        <w:rPr>
          <w:rFonts w:cs="Times New Roman"/>
        </w:rPr>
        <w:t>, (2017).</w:t>
      </w:r>
    </w:p>
    <w:p w14:paraId="4A50B636" w14:textId="77777777" w:rsidR="008B0843" w:rsidRPr="008B0843" w:rsidRDefault="008B0843" w:rsidP="008B0843">
      <w:pPr>
        <w:pStyle w:val="Bibliography"/>
        <w:rPr>
          <w:rFonts w:cs="Times New Roman"/>
        </w:rPr>
      </w:pPr>
      <w:r w:rsidRPr="008B0843">
        <w:rPr>
          <w:rFonts w:cs="Times New Roman"/>
        </w:rPr>
        <w:t>24.</w:t>
      </w:r>
      <w:r w:rsidRPr="008B0843">
        <w:rPr>
          <w:rFonts w:cs="Times New Roman"/>
        </w:rPr>
        <w:tab/>
      </w:r>
      <w:proofErr w:type="spellStart"/>
      <w:r w:rsidRPr="008B0843">
        <w:rPr>
          <w:rFonts w:cs="Times New Roman"/>
        </w:rPr>
        <w:t>Roelfsema</w:t>
      </w:r>
      <w:proofErr w:type="spellEnd"/>
      <w:r w:rsidRPr="008B0843">
        <w:rPr>
          <w:rFonts w:cs="Times New Roman"/>
        </w:rPr>
        <w:t xml:space="preserve">, F. &amp; Veldhuis, J. Growth Hormone Dynamics in Healthy Adults Are Related to Age and Sex and Strongly Dependent on Body Mass Index. </w:t>
      </w:r>
      <w:r w:rsidRPr="008B0843">
        <w:rPr>
          <w:rFonts w:cs="Times New Roman"/>
          <w:i/>
          <w:iCs/>
        </w:rPr>
        <w:t>NEUROENDOCRINOLOGY</w:t>
      </w:r>
      <w:r w:rsidRPr="008B0843">
        <w:rPr>
          <w:rFonts w:cs="Times New Roman"/>
        </w:rPr>
        <w:t xml:space="preserve"> </w:t>
      </w:r>
      <w:r w:rsidRPr="008B0843">
        <w:rPr>
          <w:rFonts w:cs="Times New Roman"/>
          <w:b/>
          <w:bCs/>
        </w:rPr>
        <w:t>103</w:t>
      </w:r>
      <w:r w:rsidRPr="008B0843">
        <w:rPr>
          <w:rFonts w:cs="Times New Roman"/>
        </w:rPr>
        <w:t>, 335–344 (2016).</w:t>
      </w:r>
    </w:p>
    <w:p w14:paraId="156B062B" w14:textId="77777777" w:rsidR="008B0843" w:rsidRPr="008B0843" w:rsidRDefault="008B0843" w:rsidP="008B0843">
      <w:pPr>
        <w:pStyle w:val="Bibliography"/>
        <w:rPr>
          <w:rFonts w:cs="Times New Roman"/>
        </w:rPr>
      </w:pPr>
      <w:r w:rsidRPr="008B0843">
        <w:rPr>
          <w:rFonts w:cs="Times New Roman"/>
        </w:rPr>
        <w:t>25.</w:t>
      </w:r>
      <w:r w:rsidRPr="008B0843">
        <w:rPr>
          <w:rFonts w:cs="Times New Roman"/>
        </w:rPr>
        <w:tab/>
      </w:r>
      <w:proofErr w:type="spellStart"/>
      <w:r w:rsidRPr="008B0843">
        <w:rPr>
          <w:rFonts w:cs="Times New Roman"/>
        </w:rPr>
        <w:t>Sonawane</w:t>
      </w:r>
      <w:proofErr w:type="spellEnd"/>
      <w:r w:rsidRPr="008B0843">
        <w:rPr>
          <w:rFonts w:cs="Times New Roman"/>
        </w:rPr>
        <w:t xml:space="preserve">, N., Kale, V., </w:t>
      </w:r>
      <w:proofErr w:type="spellStart"/>
      <w:r w:rsidRPr="008B0843">
        <w:rPr>
          <w:rFonts w:cs="Times New Roman"/>
        </w:rPr>
        <w:t>Erande</w:t>
      </w:r>
      <w:proofErr w:type="spellEnd"/>
      <w:r w:rsidRPr="008B0843">
        <w:rPr>
          <w:rFonts w:cs="Times New Roman"/>
        </w:rPr>
        <w:t xml:space="preserve">, S. &amp; Chaudhary, J. Effect of GenF20 Plus on serum IGF-1 levels in healthy adults: a randomized controlled study. </w:t>
      </w:r>
      <w:r w:rsidRPr="008B0843">
        <w:rPr>
          <w:rFonts w:cs="Times New Roman"/>
          <w:i/>
          <w:iCs/>
        </w:rPr>
        <w:t>OPEN ACCESS JOURNAL OF CLINICAL TRIALS</w:t>
      </w:r>
      <w:r w:rsidRPr="008B0843">
        <w:rPr>
          <w:rFonts w:cs="Times New Roman"/>
        </w:rPr>
        <w:t xml:space="preserve"> </w:t>
      </w:r>
      <w:r w:rsidRPr="008B0843">
        <w:rPr>
          <w:rFonts w:cs="Times New Roman"/>
          <w:b/>
          <w:bCs/>
        </w:rPr>
        <w:t>7</w:t>
      </w:r>
      <w:r w:rsidRPr="008B0843">
        <w:rPr>
          <w:rFonts w:cs="Times New Roman"/>
        </w:rPr>
        <w:t>, 35–42 (2015).</w:t>
      </w:r>
    </w:p>
    <w:p w14:paraId="45D85D36" w14:textId="77777777" w:rsidR="008B0843" w:rsidRPr="008B0843" w:rsidRDefault="008B0843" w:rsidP="008B0843">
      <w:pPr>
        <w:pStyle w:val="Bibliography"/>
        <w:rPr>
          <w:rFonts w:cs="Times New Roman"/>
        </w:rPr>
      </w:pPr>
      <w:r w:rsidRPr="008B0843">
        <w:rPr>
          <w:rFonts w:cs="Times New Roman"/>
        </w:rPr>
        <w:t>26.</w:t>
      </w:r>
      <w:r w:rsidRPr="008B0843">
        <w:rPr>
          <w:rFonts w:cs="Times New Roman"/>
        </w:rPr>
        <w:tab/>
      </w:r>
      <w:proofErr w:type="spellStart"/>
      <w:r w:rsidRPr="008B0843">
        <w:rPr>
          <w:rFonts w:cs="Times New Roman"/>
        </w:rPr>
        <w:t>Strazhesko</w:t>
      </w:r>
      <w:proofErr w:type="spellEnd"/>
      <w:r w:rsidRPr="008B0843">
        <w:rPr>
          <w:rFonts w:cs="Times New Roman"/>
        </w:rPr>
        <w:t xml:space="preserve">, I. </w:t>
      </w:r>
      <w:r w:rsidRPr="008B0843">
        <w:rPr>
          <w:rFonts w:cs="Times New Roman"/>
          <w:i/>
          <w:iCs/>
        </w:rPr>
        <w:t>et al.</w:t>
      </w:r>
      <w:r w:rsidRPr="008B0843">
        <w:rPr>
          <w:rFonts w:cs="Times New Roman"/>
        </w:rPr>
        <w:t xml:space="preserve"> Growth Hormone, Insulin-Like Growth Factor-1, Insulin Resistance, and Leukocyte Telomere Length as Determinants of Arterial Aging in Subjects Free of Cardiovascular Diseases. </w:t>
      </w:r>
      <w:r w:rsidRPr="008B0843">
        <w:rPr>
          <w:rFonts w:cs="Times New Roman"/>
          <w:i/>
          <w:iCs/>
        </w:rPr>
        <w:t>FRONTIERS IN GENETICS</w:t>
      </w:r>
      <w:r w:rsidRPr="008B0843">
        <w:rPr>
          <w:rFonts w:cs="Times New Roman"/>
        </w:rPr>
        <w:t xml:space="preserve"> </w:t>
      </w:r>
      <w:r w:rsidRPr="008B0843">
        <w:rPr>
          <w:rFonts w:cs="Times New Roman"/>
          <w:b/>
          <w:bCs/>
        </w:rPr>
        <w:t>8</w:t>
      </w:r>
      <w:r w:rsidRPr="008B0843">
        <w:rPr>
          <w:rFonts w:cs="Times New Roman"/>
        </w:rPr>
        <w:t>, (2017).</w:t>
      </w:r>
    </w:p>
    <w:p w14:paraId="187CC64C" w14:textId="77777777" w:rsidR="008B0843" w:rsidRPr="008B0843" w:rsidRDefault="008B0843" w:rsidP="008B0843">
      <w:pPr>
        <w:pStyle w:val="Bibliography"/>
        <w:rPr>
          <w:rFonts w:cs="Times New Roman"/>
        </w:rPr>
      </w:pPr>
      <w:r w:rsidRPr="008B0843">
        <w:rPr>
          <w:rFonts w:cs="Times New Roman"/>
        </w:rPr>
        <w:t>27.</w:t>
      </w:r>
      <w:r w:rsidRPr="008B0843">
        <w:rPr>
          <w:rFonts w:cs="Times New Roman"/>
        </w:rPr>
        <w:tab/>
      </w:r>
      <w:proofErr w:type="spellStart"/>
      <w:r w:rsidRPr="008B0843">
        <w:rPr>
          <w:rFonts w:cs="Times New Roman"/>
        </w:rPr>
        <w:t>Vatsalya</w:t>
      </w:r>
      <w:proofErr w:type="spellEnd"/>
      <w:r w:rsidRPr="008B0843">
        <w:rPr>
          <w:rFonts w:cs="Times New Roman"/>
        </w:rPr>
        <w:t xml:space="preserve">, V., Issa, J., </w:t>
      </w:r>
      <w:proofErr w:type="spellStart"/>
      <w:r w:rsidRPr="008B0843">
        <w:rPr>
          <w:rFonts w:cs="Times New Roman"/>
        </w:rPr>
        <w:t>Hommer</w:t>
      </w:r>
      <w:proofErr w:type="spellEnd"/>
      <w:r w:rsidRPr="008B0843">
        <w:rPr>
          <w:rFonts w:cs="Times New Roman"/>
        </w:rPr>
        <w:t xml:space="preserve">, D. &amp; Ramchandani, V. Pharmacodynamic Effects of Intravenous Alcohol on Hepatic and Gonadal Hormones: Influence of Age and Sex. </w:t>
      </w:r>
      <w:r w:rsidRPr="008B0843">
        <w:rPr>
          <w:rFonts w:cs="Times New Roman"/>
          <w:i/>
          <w:iCs/>
        </w:rPr>
        <w:t>ALCOHOLISM-CLINICAL AND EXPERIMENTAL RESEARCH</w:t>
      </w:r>
      <w:r w:rsidRPr="008B0843">
        <w:rPr>
          <w:rFonts w:cs="Times New Roman"/>
        </w:rPr>
        <w:t xml:space="preserve"> </w:t>
      </w:r>
      <w:r w:rsidRPr="008B0843">
        <w:rPr>
          <w:rFonts w:cs="Times New Roman"/>
          <w:b/>
          <w:bCs/>
        </w:rPr>
        <w:t>36</w:t>
      </w:r>
      <w:r w:rsidRPr="008B0843">
        <w:rPr>
          <w:rFonts w:cs="Times New Roman"/>
        </w:rPr>
        <w:t>, 207–213 (2012).</w:t>
      </w:r>
    </w:p>
    <w:p w14:paraId="05D017BF" w14:textId="77777777" w:rsidR="008B0843" w:rsidRPr="008B0843" w:rsidRDefault="008B0843" w:rsidP="008B0843">
      <w:pPr>
        <w:pStyle w:val="Bibliography"/>
        <w:rPr>
          <w:rFonts w:cs="Times New Roman"/>
        </w:rPr>
      </w:pPr>
      <w:r w:rsidRPr="008B0843">
        <w:rPr>
          <w:rFonts w:cs="Times New Roman"/>
        </w:rPr>
        <w:t>28.</w:t>
      </w:r>
      <w:r w:rsidRPr="008B0843">
        <w:rPr>
          <w:rFonts w:cs="Times New Roman"/>
        </w:rPr>
        <w:tab/>
        <w:t xml:space="preserve">Willems, S. </w:t>
      </w:r>
      <w:r w:rsidRPr="008B0843">
        <w:rPr>
          <w:rFonts w:cs="Times New Roman"/>
          <w:i/>
          <w:iCs/>
        </w:rPr>
        <w:t>et al.</w:t>
      </w:r>
      <w:r w:rsidRPr="008B0843">
        <w:rPr>
          <w:rFonts w:cs="Times New Roman"/>
        </w:rPr>
        <w:t xml:space="preserve"> Association of the IGF1 gene with fasting insulin levels. </w:t>
      </w:r>
      <w:r w:rsidRPr="008B0843">
        <w:rPr>
          <w:rFonts w:cs="Times New Roman"/>
          <w:i/>
          <w:iCs/>
        </w:rPr>
        <w:t>EUROPEAN JOURNAL OF HUMAN GENETICS</w:t>
      </w:r>
      <w:r w:rsidRPr="008B0843">
        <w:rPr>
          <w:rFonts w:cs="Times New Roman"/>
        </w:rPr>
        <w:t xml:space="preserve"> </w:t>
      </w:r>
      <w:r w:rsidRPr="008B0843">
        <w:rPr>
          <w:rFonts w:cs="Times New Roman"/>
          <w:b/>
          <w:bCs/>
        </w:rPr>
        <w:t>24</w:t>
      </w:r>
      <w:r w:rsidRPr="008B0843">
        <w:rPr>
          <w:rFonts w:cs="Times New Roman"/>
        </w:rPr>
        <w:t>, 1337–1343 (2016).</w:t>
      </w:r>
    </w:p>
    <w:p w14:paraId="1B2BAE77" w14:textId="77777777" w:rsidR="008B0843" w:rsidRPr="008B0843" w:rsidRDefault="008B0843" w:rsidP="008B0843">
      <w:pPr>
        <w:pStyle w:val="Bibliography"/>
        <w:rPr>
          <w:rFonts w:cs="Times New Roman"/>
        </w:rPr>
      </w:pPr>
      <w:r w:rsidRPr="008B0843">
        <w:rPr>
          <w:rFonts w:cs="Times New Roman"/>
        </w:rPr>
        <w:t>29.</w:t>
      </w:r>
      <w:r w:rsidRPr="008B0843">
        <w:rPr>
          <w:rFonts w:cs="Times New Roman"/>
        </w:rPr>
        <w:tab/>
        <w:t xml:space="preserve">Vitale, G., Pellegrino, G., </w:t>
      </w:r>
      <w:proofErr w:type="spellStart"/>
      <w:r w:rsidRPr="008B0843">
        <w:rPr>
          <w:rFonts w:cs="Times New Roman"/>
        </w:rPr>
        <w:t>Vollery</w:t>
      </w:r>
      <w:proofErr w:type="spellEnd"/>
      <w:r w:rsidRPr="008B0843">
        <w:rPr>
          <w:rFonts w:cs="Times New Roman"/>
        </w:rPr>
        <w:t xml:space="preserve">, M. &amp; </w:t>
      </w:r>
      <w:proofErr w:type="spellStart"/>
      <w:r w:rsidRPr="008B0843">
        <w:rPr>
          <w:rFonts w:cs="Times New Roman"/>
        </w:rPr>
        <w:t>Hofland</w:t>
      </w:r>
      <w:proofErr w:type="spellEnd"/>
      <w:r w:rsidRPr="008B0843">
        <w:rPr>
          <w:rFonts w:cs="Times New Roman"/>
        </w:rPr>
        <w:t xml:space="preserve">, L. J. ROLE of IGF-1 System in the Modulation of Longevity: Controversies and New Insights </w:t>
      </w:r>
      <w:proofErr w:type="gramStart"/>
      <w:r w:rsidRPr="008B0843">
        <w:rPr>
          <w:rFonts w:cs="Times New Roman"/>
        </w:rPr>
        <w:t>From</w:t>
      </w:r>
      <w:proofErr w:type="gramEnd"/>
      <w:r w:rsidRPr="008B0843">
        <w:rPr>
          <w:rFonts w:cs="Times New Roman"/>
        </w:rPr>
        <w:t xml:space="preserve"> a Centenarians’ Perspective. </w:t>
      </w:r>
      <w:r w:rsidRPr="008B0843">
        <w:rPr>
          <w:rFonts w:cs="Times New Roman"/>
          <w:i/>
          <w:iCs/>
        </w:rPr>
        <w:t>Front Endocrinol (Lausanne)</w:t>
      </w:r>
      <w:r w:rsidRPr="008B0843">
        <w:rPr>
          <w:rFonts w:cs="Times New Roman"/>
        </w:rPr>
        <w:t xml:space="preserve"> </w:t>
      </w:r>
      <w:r w:rsidRPr="008B0843">
        <w:rPr>
          <w:rFonts w:cs="Times New Roman"/>
          <w:b/>
          <w:bCs/>
        </w:rPr>
        <w:t>10</w:t>
      </w:r>
      <w:r w:rsidRPr="008B0843">
        <w:rPr>
          <w:rFonts w:cs="Times New Roman"/>
        </w:rPr>
        <w:t>, 27 (2019).</w:t>
      </w:r>
    </w:p>
    <w:p w14:paraId="75D0C7EB" w14:textId="77777777" w:rsidR="008B0843" w:rsidRPr="008B0843" w:rsidRDefault="008B0843" w:rsidP="008B0843">
      <w:pPr>
        <w:pStyle w:val="Bibliography"/>
        <w:rPr>
          <w:rFonts w:cs="Times New Roman"/>
        </w:rPr>
      </w:pPr>
      <w:r w:rsidRPr="008B0843">
        <w:rPr>
          <w:rFonts w:cs="Times New Roman"/>
        </w:rPr>
        <w:t>30.</w:t>
      </w:r>
      <w:r w:rsidRPr="008B0843">
        <w:rPr>
          <w:rFonts w:cs="Times New Roman"/>
        </w:rPr>
        <w:tab/>
        <w:t xml:space="preserve">Zhang, W. &amp; </w:t>
      </w:r>
      <w:proofErr w:type="spellStart"/>
      <w:r w:rsidRPr="008B0843">
        <w:rPr>
          <w:rFonts w:cs="Times New Roman"/>
        </w:rPr>
        <w:t>Milman</w:t>
      </w:r>
      <w:proofErr w:type="spellEnd"/>
      <w:r w:rsidRPr="008B0843">
        <w:rPr>
          <w:rFonts w:cs="Times New Roman"/>
        </w:rPr>
        <w:t xml:space="preserve">, S. Looking at IGF-1 through the hourglass. </w:t>
      </w:r>
      <w:r w:rsidRPr="008B0843">
        <w:rPr>
          <w:rFonts w:cs="Times New Roman"/>
          <w:i/>
          <w:iCs/>
        </w:rPr>
        <w:t>AGING-US</w:t>
      </w:r>
      <w:r w:rsidRPr="008B0843">
        <w:rPr>
          <w:rFonts w:cs="Times New Roman"/>
        </w:rPr>
        <w:t xml:space="preserve"> </w:t>
      </w:r>
      <w:r w:rsidRPr="008B0843">
        <w:rPr>
          <w:rFonts w:cs="Times New Roman"/>
          <w:b/>
          <w:bCs/>
        </w:rPr>
        <w:t>14</w:t>
      </w:r>
      <w:r w:rsidRPr="008B0843">
        <w:rPr>
          <w:rFonts w:cs="Times New Roman"/>
        </w:rPr>
        <w:t>, 6379–6380 (2022).</w:t>
      </w:r>
    </w:p>
    <w:p w14:paraId="65928784" w14:textId="77777777" w:rsidR="008B0843" w:rsidRPr="008B0843" w:rsidRDefault="008B0843" w:rsidP="008B0843">
      <w:pPr>
        <w:pStyle w:val="Bibliography"/>
        <w:rPr>
          <w:rFonts w:cs="Times New Roman"/>
        </w:rPr>
      </w:pPr>
      <w:r w:rsidRPr="008B0843">
        <w:rPr>
          <w:rFonts w:cs="Times New Roman"/>
        </w:rPr>
        <w:lastRenderedPageBreak/>
        <w:t>31.</w:t>
      </w:r>
      <w:r w:rsidRPr="008B0843">
        <w:rPr>
          <w:rFonts w:cs="Times New Roman"/>
        </w:rPr>
        <w:tab/>
      </w:r>
      <w:proofErr w:type="spellStart"/>
      <w:r w:rsidRPr="008B0843">
        <w:rPr>
          <w:rFonts w:cs="Times New Roman"/>
        </w:rPr>
        <w:t>Tritos</w:t>
      </w:r>
      <w:proofErr w:type="spellEnd"/>
      <w:r w:rsidRPr="008B0843">
        <w:rPr>
          <w:rFonts w:cs="Times New Roman"/>
        </w:rPr>
        <w:t xml:space="preserve">, N. &amp; </w:t>
      </w:r>
      <w:proofErr w:type="spellStart"/>
      <w:r w:rsidRPr="008B0843">
        <w:rPr>
          <w:rFonts w:cs="Times New Roman"/>
        </w:rPr>
        <w:t>Klibanski</w:t>
      </w:r>
      <w:proofErr w:type="spellEnd"/>
      <w:r w:rsidRPr="008B0843">
        <w:rPr>
          <w:rFonts w:cs="Times New Roman"/>
        </w:rPr>
        <w:t xml:space="preserve">, A. Effects of Growth Hormone on Bone. in </w:t>
      </w:r>
      <w:r w:rsidRPr="008B0843">
        <w:rPr>
          <w:rFonts w:cs="Times New Roman"/>
          <w:i/>
          <w:iCs/>
        </w:rPr>
        <w:t>GROWTH HORMONE IN HEALTH AND DISEASE</w:t>
      </w:r>
      <w:r w:rsidRPr="008B0843">
        <w:rPr>
          <w:rFonts w:cs="Times New Roman"/>
        </w:rPr>
        <w:t xml:space="preserve"> (ed. </w:t>
      </w:r>
      <w:proofErr w:type="spellStart"/>
      <w:r w:rsidRPr="008B0843">
        <w:rPr>
          <w:rFonts w:cs="Times New Roman"/>
        </w:rPr>
        <w:t>Casanueva</w:t>
      </w:r>
      <w:proofErr w:type="spellEnd"/>
      <w:r w:rsidRPr="008B0843">
        <w:rPr>
          <w:rFonts w:cs="Times New Roman"/>
        </w:rPr>
        <w:t>, F.) vol. 138 193–211 (2016).</w:t>
      </w:r>
    </w:p>
    <w:p w14:paraId="4165CA9D" w14:textId="77777777" w:rsidR="008B0843" w:rsidRPr="008B0843" w:rsidRDefault="008B0843" w:rsidP="008B0843">
      <w:pPr>
        <w:pStyle w:val="Bibliography"/>
        <w:rPr>
          <w:rFonts w:cs="Times New Roman"/>
        </w:rPr>
      </w:pPr>
      <w:r w:rsidRPr="008B0843">
        <w:rPr>
          <w:rFonts w:cs="Times New Roman"/>
        </w:rPr>
        <w:t>32.</w:t>
      </w:r>
      <w:r w:rsidRPr="008B0843">
        <w:rPr>
          <w:rFonts w:cs="Times New Roman"/>
        </w:rPr>
        <w:tab/>
      </w:r>
      <w:proofErr w:type="spellStart"/>
      <w:r w:rsidRPr="008B0843">
        <w:rPr>
          <w:rFonts w:cs="Times New Roman"/>
        </w:rPr>
        <w:t>Shimokawa</w:t>
      </w:r>
      <w:proofErr w:type="spellEnd"/>
      <w:r w:rsidRPr="008B0843">
        <w:rPr>
          <w:rFonts w:cs="Times New Roman"/>
        </w:rPr>
        <w:t xml:space="preserve">, I. Hormonal Influence and Modulation in Aging. in </w:t>
      </w:r>
      <w:r w:rsidRPr="008B0843">
        <w:rPr>
          <w:rFonts w:cs="Times New Roman"/>
          <w:i/>
          <w:iCs/>
        </w:rPr>
        <w:t>NUTRITION, EXERCISE AND EPIGENETICS: AGEING INTERVENTIONS</w:t>
      </w:r>
      <w:r w:rsidRPr="008B0843">
        <w:rPr>
          <w:rFonts w:cs="Times New Roman"/>
        </w:rPr>
        <w:t xml:space="preserve"> (ed. Yu, B.) vol. 2 69–83 (2015).</w:t>
      </w:r>
    </w:p>
    <w:p w14:paraId="791AC5F1" w14:textId="77777777" w:rsidR="008B0843" w:rsidRPr="008B0843" w:rsidRDefault="008B0843" w:rsidP="008B0843">
      <w:pPr>
        <w:pStyle w:val="Bibliography"/>
        <w:rPr>
          <w:rFonts w:cs="Times New Roman"/>
        </w:rPr>
      </w:pPr>
      <w:r w:rsidRPr="008B0843">
        <w:rPr>
          <w:rFonts w:cs="Times New Roman"/>
        </w:rPr>
        <w:t>33.</w:t>
      </w:r>
      <w:r w:rsidRPr="008B0843">
        <w:rPr>
          <w:rFonts w:cs="Times New Roman"/>
        </w:rPr>
        <w:tab/>
        <w:t xml:space="preserve">Schumacher, B. Transcription-blocking DNA damage in aging: a mechanism for hormesis. </w:t>
      </w:r>
      <w:r w:rsidRPr="008B0843">
        <w:rPr>
          <w:rFonts w:cs="Times New Roman"/>
          <w:i/>
          <w:iCs/>
        </w:rPr>
        <w:t>BIOESSAYS</w:t>
      </w:r>
      <w:r w:rsidRPr="008B0843">
        <w:rPr>
          <w:rFonts w:cs="Times New Roman"/>
        </w:rPr>
        <w:t xml:space="preserve"> </w:t>
      </w:r>
      <w:r w:rsidRPr="008B0843">
        <w:rPr>
          <w:rFonts w:cs="Times New Roman"/>
          <w:b/>
          <w:bCs/>
        </w:rPr>
        <w:t>31</w:t>
      </w:r>
      <w:r w:rsidRPr="008B0843">
        <w:rPr>
          <w:rFonts w:cs="Times New Roman"/>
        </w:rPr>
        <w:t>, 1347–1356 (2009).</w:t>
      </w:r>
    </w:p>
    <w:p w14:paraId="1A841077" w14:textId="41CDC229" w:rsidR="008B0843" w:rsidRPr="008B0843" w:rsidRDefault="008B0843" w:rsidP="008B0843">
      <w:r>
        <w:fldChar w:fldCharType="end"/>
      </w:r>
    </w:p>
    <w:sectPr w:rsidR="008B0843" w:rsidRPr="008B0843" w:rsidSect="00D537FA">
      <w:headerReference w:type="even" r:id="rId16"/>
      <w:headerReference w:type="default" r:id="rId17"/>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3D90" w14:textId="77777777" w:rsidR="00B51FD9" w:rsidRDefault="00B51FD9" w:rsidP="00117666">
      <w:pPr>
        <w:spacing w:after="0"/>
      </w:pPr>
      <w:r>
        <w:separator/>
      </w:r>
    </w:p>
  </w:endnote>
  <w:endnote w:type="continuationSeparator" w:id="0">
    <w:p w14:paraId="69720232" w14:textId="77777777" w:rsidR="00B51FD9" w:rsidRDefault="00B51FD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5FA3" w14:textId="77777777" w:rsidR="00B51FD9" w:rsidRDefault="00B51FD9" w:rsidP="00117666">
      <w:pPr>
        <w:spacing w:after="0"/>
      </w:pPr>
      <w:r>
        <w:separator/>
      </w:r>
    </w:p>
  </w:footnote>
  <w:footnote w:type="continuationSeparator" w:id="0">
    <w:p w14:paraId="5AB5F9EE" w14:textId="77777777" w:rsidR="00B51FD9" w:rsidRDefault="00B51FD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872AEAE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872AEAE6"/>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872AEAE6"/>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3"/>
  </w:num>
  <w:num w:numId="3" w16cid:durableId="1144352800">
    <w:abstractNumId w:val="1"/>
  </w:num>
  <w:num w:numId="4" w16cid:durableId="769737119">
    <w:abstractNumId w:val="15"/>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7"/>
  </w:num>
  <w:num w:numId="13" w16cid:durableId="1411196366">
    <w:abstractNumId w:val="12"/>
  </w:num>
  <w:num w:numId="14" w16cid:durableId="944966812">
    <w:abstractNumId w:val="4"/>
  </w:num>
  <w:num w:numId="15" w16cid:durableId="1662200756">
    <w:abstractNumId w:val="11"/>
  </w:num>
  <w:num w:numId="16" w16cid:durableId="2141485750">
    <w:abstractNumId w:val="14"/>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6"/>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1483497331">
    <w:abstractNumId w:val="3"/>
    <w:lvlOverride w:ilvl="0">
      <w:lvl w:ilvl="0">
        <w:start w:val="1"/>
        <w:numFmt w:val="decimal"/>
        <w:pStyle w:val="Heading1"/>
        <w:lvlText w:val="%1."/>
        <w:lvlJc w:val="left"/>
        <w:pPr>
          <w:ind w:left="360" w:hanging="360"/>
        </w:pPr>
      </w:lvl>
    </w:lvlOverride>
    <w:lvlOverride w:ilvl="1">
      <w:lvl w:ilvl="1">
        <w:start w:val="1"/>
        <w:numFmt w:val="lowerLetter"/>
        <w:pStyle w:val="Heading2"/>
        <w:lvlText w:val="%2."/>
        <w:lvlJc w:val="left"/>
        <w:pPr>
          <w:ind w:left="1080" w:hanging="360"/>
        </w:pPr>
      </w:lvl>
    </w:lvlOverride>
    <w:lvlOverride w:ilvl="2">
      <w:lvl w:ilvl="2">
        <w:start w:val="1"/>
        <w:numFmt w:val="lowerRoman"/>
        <w:pStyle w:val="Heading3"/>
        <w:lvlText w:val="%3."/>
        <w:lvlJc w:val="right"/>
        <w:pPr>
          <w:ind w:left="1800" w:hanging="180"/>
        </w:pPr>
      </w:lvl>
    </w:lvlOverride>
    <w:lvlOverride w:ilvl="3">
      <w:lvl w:ilvl="3" w:tentative="1">
        <w:start w:val="1"/>
        <w:numFmt w:val="decimal"/>
        <w:pStyle w:val="Heading4"/>
        <w:lvlText w:val="%4."/>
        <w:lvlJc w:val="left"/>
        <w:pPr>
          <w:ind w:left="2520" w:hanging="360"/>
        </w:pPr>
      </w:lvl>
    </w:lvlOverride>
    <w:lvlOverride w:ilvl="4">
      <w:lvl w:ilvl="4" w:tentative="1">
        <w:start w:val="1"/>
        <w:numFmt w:val="lowerLetter"/>
        <w:pStyle w:val="Heading5"/>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15D7B"/>
    <w:rsid w:val="0001682F"/>
    <w:rsid w:val="0002273A"/>
    <w:rsid w:val="000336F0"/>
    <w:rsid w:val="00034304"/>
    <w:rsid w:val="00035434"/>
    <w:rsid w:val="00045678"/>
    <w:rsid w:val="000458E4"/>
    <w:rsid w:val="00063D84"/>
    <w:rsid w:val="0006636D"/>
    <w:rsid w:val="00077D53"/>
    <w:rsid w:val="00081394"/>
    <w:rsid w:val="000A13D6"/>
    <w:rsid w:val="000B34BD"/>
    <w:rsid w:val="000C7E2A"/>
    <w:rsid w:val="000F4CFB"/>
    <w:rsid w:val="00117666"/>
    <w:rsid w:val="00121B79"/>
    <w:rsid w:val="001223A7"/>
    <w:rsid w:val="00134256"/>
    <w:rsid w:val="00147395"/>
    <w:rsid w:val="001514CD"/>
    <w:rsid w:val="00152161"/>
    <w:rsid w:val="001552C9"/>
    <w:rsid w:val="00162AB1"/>
    <w:rsid w:val="00177D84"/>
    <w:rsid w:val="001964EF"/>
    <w:rsid w:val="001B1A2C"/>
    <w:rsid w:val="001C0530"/>
    <w:rsid w:val="001D5C23"/>
    <w:rsid w:val="001E4F08"/>
    <w:rsid w:val="001F4C07"/>
    <w:rsid w:val="00206322"/>
    <w:rsid w:val="00217BA1"/>
    <w:rsid w:val="00220AEA"/>
    <w:rsid w:val="00226954"/>
    <w:rsid w:val="002368CB"/>
    <w:rsid w:val="00247964"/>
    <w:rsid w:val="002629A3"/>
    <w:rsid w:val="00265660"/>
    <w:rsid w:val="002677A0"/>
    <w:rsid w:val="00267D18"/>
    <w:rsid w:val="002868E2"/>
    <w:rsid w:val="002869C3"/>
    <w:rsid w:val="002936E4"/>
    <w:rsid w:val="00296B88"/>
    <w:rsid w:val="002A260D"/>
    <w:rsid w:val="002C74CA"/>
    <w:rsid w:val="002F744D"/>
    <w:rsid w:val="00303DE6"/>
    <w:rsid w:val="00310124"/>
    <w:rsid w:val="00314032"/>
    <w:rsid w:val="00322306"/>
    <w:rsid w:val="003544FB"/>
    <w:rsid w:val="00365D63"/>
    <w:rsid w:val="0036793B"/>
    <w:rsid w:val="00372682"/>
    <w:rsid w:val="00376CC5"/>
    <w:rsid w:val="0038112C"/>
    <w:rsid w:val="0039693B"/>
    <w:rsid w:val="003B0913"/>
    <w:rsid w:val="003B3C40"/>
    <w:rsid w:val="003D2F2D"/>
    <w:rsid w:val="003D63AD"/>
    <w:rsid w:val="004000DD"/>
    <w:rsid w:val="00401590"/>
    <w:rsid w:val="0040393D"/>
    <w:rsid w:val="00431F45"/>
    <w:rsid w:val="00435DC1"/>
    <w:rsid w:val="00440687"/>
    <w:rsid w:val="00444781"/>
    <w:rsid w:val="00446E4C"/>
    <w:rsid w:val="00463E3D"/>
    <w:rsid w:val="004645AE"/>
    <w:rsid w:val="00467329"/>
    <w:rsid w:val="004D3E33"/>
    <w:rsid w:val="00510770"/>
    <w:rsid w:val="00514A26"/>
    <w:rsid w:val="00520C00"/>
    <w:rsid w:val="0052252B"/>
    <w:rsid w:val="005250F2"/>
    <w:rsid w:val="00527228"/>
    <w:rsid w:val="005A1D84"/>
    <w:rsid w:val="005A70EA"/>
    <w:rsid w:val="005B6619"/>
    <w:rsid w:val="005C3963"/>
    <w:rsid w:val="005D1840"/>
    <w:rsid w:val="005D35E4"/>
    <w:rsid w:val="005D7910"/>
    <w:rsid w:val="005E7DB1"/>
    <w:rsid w:val="00614C68"/>
    <w:rsid w:val="0062154F"/>
    <w:rsid w:val="00626026"/>
    <w:rsid w:val="00631A8C"/>
    <w:rsid w:val="00651CA2"/>
    <w:rsid w:val="00653D60"/>
    <w:rsid w:val="00660D05"/>
    <w:rsid w:val="00671D9A"/>
    <w:rsid w:val="00673952"/>
    <w:rsid w:val="00686C9D"/>
    <w:rsid w:val="006B0675"/>
    <w:rsid w:val="006B2D5B"/>
    <w:rsid w:val="006B7D14"/>
    <w:rsid w:val="006C186D"/>
    <w:rsid w:val="006D5B93"/>
    <w:rsid w:val="006E18DE"/>
    <w:rsid w:val="006E54C5"/>
    <w:rsid w:val="00725A7D"/>
    <w:rsid w:val="00727093"/>
    <w:rsid w:val="0073085C"/>
    <w:rsid w:val="00746505"/>
    <w:rsid w:val="00752FD1"/>
    <w:rsid w:val="007862D1"/>
    <w:rsid w:val="00790BB3"/>
    <w:rsid w:val="00792043"/>
    <w:rsid w:val="00797EDD"/>
    <w:rsid w:val="007A0A32"/>
    <w:rsid w:val="007B0322"/>
    <w:rsid w:val="007C0E3F"/>
    <w:rsid w:val="007C206C"/>
    <w:rsid w:val="007C5729"/>
    <w:rsid w:val="007D3AE4"/>
    <w:rsid w:val="008111E4"/>
    <w:rsid w:val="0081301C"/>
    <w:rsid w:val="00817DD6"/>
    <w:rsid w:val="008208B6"/>
    <w:rsid w:val="008629A9"/>
    <w:rsid w:val="00872A92"/>
    <w:rsid w:val="0088513A"/>
    <w:rsid w:val="00893C19"/>
    <w:rsid w:val="00895308"/>
    <w:rsid w:val="008A0240"/>
    <w:rsid w:val="008B0843"/>
    <w:rsid w:val="008D6C8D"/>
    <w:rsid w:val="008E2B54"/>
    <w:rsid w:val="008E4404"/>
    <w:rsid w:val="008E58C7"/>
    <w:rsid w:val="008F5021"/>
    <w:rsid w:val="009110C7"/>
    <w:rsid w:val="00943573"/>
    <w:rsid w:val="00971B61"/>
    <w:rsid w:val="00980C31"/>
    <w:rsid w:val="009955FF"/>
    <w:rsid w:val="009A16EF"/>
    <w:rsid w:val="009C4F5A"/>
    <w:rsid w:val="009D0FC6"/>
    <w:rsid w:val="009D259D"/>
    <w:rsid w:val="009F1FD4"/>
    <w:rsid w:val="00A00487"/>
    <w:rsid w:val="00A353B4"/>
    <w:rsid w:val="00A50D9D"/>
    <w:rsid w:val="00A53000"/>
    <w:rsid w:val="00A545C6"/>
    <w:rsid w:val="00A75F87"/>
    <w:rsid w:val="00A83767"/>
    <w:rsid w:val="00A95D8B"/>
    <w:rsid w:val="00AC0270"/>
    <w:rsid w:val="00AC3EA3"/>
    <w:rsid w:val="00AC792D"/>
    <w:rsid w:val="00B310EE"/>
    <w:rsid w:val="00B37D67"/>
    <w:rsid w:val="00B51FD9"/>
    <w:rsid w:val="00B657B8"/>
    <w:rsid w:val="00B84920"/>
    <w:rsid w:val="00B8556A"/>
    <w:rsid w:val="00BB41CE"/>
    <w:rsid w:val="00BB6949"/>
    <w:rsid w:val="00C012A3"/>
    <w:rsid w:val="00C16F19"/>
    <w:rsid w:val="00C30EB1"/>
    <w:rsid w:val="00C35637"/>
    <w:rsid w:val="00C3784E"/>
    <w:rsid w:val="00C52A7B"/>
    <w:rsid w:val="00C6324C"/>
    <w:rsid w:val="00C679AA"/>
    <w:rsid w:val="00C724CF"/>
    <w:rsid w:val="00C75972"/>
    <w:rsid w:val="00C82792"/>
    <w:rsid w:val="00C948FD"/>
    <w:rsid w:val="00C978FF"/>
    <w:rsid w:val="00CB2220"/>
    <w:rsid w:val="00CB43D5"/>
    <w:rsid w:val="00CC76F9"/>
    <w:rsid w:val="00CD066B"/>
    <w:rsid w:val="00CD3ECE"/>
    <w:rsid w:val="00CD46E2"/>
    <w:rsid w:val="00CD6753"/>
    <w:rsid w:val="00D00D0B"/>
    <w:rsid w:val="00D04B69"/>
    <w:rsid w:val="00D17FBC"/>
    <w:rsid w:val="00D266F2"/>
    <w:rsid w:val="00D40420"/>
    <w:rsid w:val="00D537FA"/>
    <w:rsid w:val="00D66EC6"/>
    <w:rsid w:val="00D80D99"/>
    <w:rsid w:val="00D9503C"/>
    <w:rsid w:val="00DB116B"/>
    <w:rsid w:val="00DD0055"/>
    <w:rsid w:val="00DD73EF"/>
    <w:rsid w:val="00DE23E8"/>
    <w:rsid w:val="00DF187F"/>
    <w:rsid w:val="00E0128B"/>
    <w:rsid w:val="00E11C78"/>
    <w:rsid w:val="00E6428A"/>
    <w:rsid w:val="00E64E17"/>
    <w:rsid w:val="00E852EA"/>
    <w:rsid w:val="00EA3D3C"/>
    <w:rsid w:val="00EC7CC3"/>
    <w:rsid w:val="00F016D8"/>
    <w:rsid w:val="00F254A4"/>
    <w:rsid w:val="00F337E9"/>
    <w:rsid w:val="00F46494"/>
    <w:rsid w:val="00F558AB"/>
    <w:rsid w:val="00F61D89"/>
    <w:rsid w:val="00F86ABB"/>
    <w:rsid w:val="00F97039"/>
    <w:rsid w:val="00FA711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61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 w:type="paragraph" w:styleId="Bibliography">
    <w:name w:val="Bibliography"/>
    <w:basedOn w:val="Normal"/>
    <w:next w:val="Normal"/>
    <w:uiPriority w:val="37"/>
    <w:unhideWhenUsed/>
    <w:rsid w:val="008B0843"/>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2.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3.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745</TotalTime>
  <Pages>12</Pages>
  <Words>9229</Words>
  <Characters>52610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Taylor McKibben</cp:lastModifiedBy>
  <cp:revision>9</cp:revision>
  <cp:lastPrinted>2013-10-03T12:51:00Z</cp:lastPrinted>
  <dcterms:created xsi:type="dcterms:W3CDTF">2023-04-23T21:41:00Z</dcterms:created>
  <dcterms:modified xsi:type="dcterms:W3CDTF">2023-04-27T01:28:00Z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ZOTERO_PREF_1">
    <vt:lpwstr>&lt;data data-version="3" zotero-version="6.0.26"&gt;&lt;session id="fTYwFUjB"/&gt;&lt;style id="http://www.zotero.org/styles/nature" hasBibliography="1" bibliographyStyleHasBeenSet="1"/&gt;&lt;prefs&gt;&lt;pref name="fieldType" value="Field"/&gt;&lt;/prefs&gt;&lt;/data&gt;</vt:lpwstr>
  </property>
</Properties>
</file>