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E2AD1">
      <w:pPr>
        <w:pStyle w:val="2"/>
        <w:spacing w:line="360" w:lineRule="auto"/>
        <w:rPr>
          <w:rFonts w:hint="default" w:ascii="Tahoma" w:hAnsi="Tahoma" w:cs="Tahoma"/>
          <w:sz w:val="24"/>
          <w:szCs w:val="24"/>
        </w:rPr>
      </w:pPr>
      <w:r>
        <w:rPr>
          <w:rFonts w:hint="default" w:ascii="Tahoma" w:hAnsi="Tahoma" w:cs="Tahoma"/>
          <w:sz w:val="24"/>
          <w:szCs w:val="24"/>
        </w:rPr>
        <w:t>1. Introduction</w:t>
      </w:r>
    </w:p>
    <w:p w14:paraId="777F277C">
      <w:pPr>
        <w:spacing w:line="360" w:lineRule="auto"/>
        <w:jc w:val="both"/>
        <w:rPr>
          <w:rFonts w:hint="default" w:ascii="Tahoma" w:hAnsi="Tahoma" w:cs="Tahoma"/>
          <w:sz w:val="24"/>
          <w:szCs w:val="24"/>
        </w:rPr>
      </w:pPr>
      <w:r>
        <w:rPr>
          <w:rFonts w:hint="default" w:ascii="Tahoma" w:hAnsi="Tahoma" w:cs="Tahoma"/>
          <w:sz w:val="24"/>
          <w:szCs w:val="24"/>
        </w:rPr>
        <w:t>This project is a command-line crop yield monitoring system for small farms. It allows a user to register a field plot, record its crop and area, enter total harvest yield, display saved plot records, and update a yield measurement. The program calculates yield per hectare to make records easier to compare. It uses two object-oriented classes and a dictionary, and keeps records in memory only during the current session.</w:t>
      </w:r>
    </w:p>
    <w:p w14:paraId="61D7ED86">
      <w:pPr>
        <w:pStyle w:val="2"/>
        <w:spacing w:line="360" w:lineRule="auto"/>
        <w:rPr>
          <w:rFonts w:hint="default" w:ascii="Tahoma" w:hAnsi="Tahoma" w:cs="Tahoma"/>
          <w:sz w:val="24"/>
          <w:szCs w:val="24"/>
        </w:rPr>
      </w:pPr>
      <w:r>
        <w:rPr>
          <w:rFonts w:hint="default" w:ascii="Tahoma" w:hAnsi="Tahoma" w:cs="Tahoma"/>
          <w:sz w:val="24"/>
          <w:szCs w:val="24"/>
        </w:rPr>
        <w:t>2. Problem and chosen domain</w:t>
      </w:r>
    </w:p>
    <w:p w14:paraId="68DE411F">
      <w:pPr>
        <w:spacing w:line="360" w:lineRule="auto"/>
        <w:jc w:val="both"/>
        <w:rPr>
          <w:rFonts w:hint="default" w:ascii="Tahoma" w:hAnsi="Tahoma" w:cs="Tahoma"/>
          <w:sz w:val="24"/>
          <w:szCs w:val="24"/>
        </w:rPr>
      </w:pPr>
      <w:r>
        <w:rPr>
          <w:rFonts w:hint="default" w:ascii="Tahoma" w:hAnsi="Tahoma" w:cs="Tahoma"/>
          <w:sz w:val="24"/>
          <w:szCs w:val="24"/>
        </w:rPr>
        <w:t>Farmers and agricultural learners need a simple way to organize harvest measurements by plot. A paper list can make it harder to calculate comparable productivity figures. This prototype stores one record per plot code and computes tonnes per hectare as total tonnes divided by area in hectares. It is an educational demonstration; it does not make farming recommendations or verify measurements with sensors.</w:t>
      </w:r>
    </w:p>
    <w:p w14:paraId="621A355B">
      <w:pPr>
        <w:pStyle w:val="2"/>
        <w:spacing w:line="360" w:lineRule="auto"/>
        <w:rPr>
          <w:rFonts w:hint="default" w:ascii="Tahoma" w:hAnsi="Tahoma" w:cs="Tahoma"/>
          <w:sz w:val="24"/>
          <w:szCs w:val="24"/>
        </w:rPr>
      </w:pPr>
      <w:r>
        <w:rPr>
          <w:rFonts w:hint="default" w:ascii="Tahoma" w:hAnsi="Tahoma" w:cs="Tahoma"/>
          <w:sz w:val="24"/>
          <w:szCs w:val="24"/>
        </w:rPr>
        <w:t>3. Design and object-oriented concepts</w:t>
      </w:r>
    </w:p>
    <w:p w14:paraId="19BC2AED">
      <w:pPr>
        <w:spacing w:line="360" w:lineRule="auto"/>
        <w:jc w:val="both"/>
        <w:rPr>
          <w:rFonts w:hint="default" w:ascii="Tahoma" w:hAnsi="Tahoma" w:cs="Tahoma"/>
          <w:sz w:val="24"/>
          <w:szCs w:val="24"/>
        </w:rPr>
      </w:pPr>
      <w:r>
        <w:rPr>
          <w:rFonts w:hint="default" w:ascii="Tahoma" w:hAnsi="Tahoma" w:cs="Tahoma"/>
          <w:sz w:val="24"/>
          <w:szCs w:val="24"/>
        </w:rPr>
        <w:t>The CropPlot class represents one field record. Its attributes are plot_id, crop, area_hectares, and yield_tonnes. Its instance methods update a yield, calculate yield per hectare, and format record details. Its class method from_default_crop creates a plot using the shared default crop. Its static method validate_measurements checks that area is positive and yield is not negative.</w:t>
      </w:r>
    </w:p>
    <w:p w14:paraId="10B1CBED">
      <w:pPr>
        <w:spacing w:line="360" w:lineRule="auto"/>
        <w:jc w:val="both"/>
        <w:rPr>
          <w:rFonts w:hint="default" w:ascii="Tahoma" w:hAnsi="Tahoma" w:cs="Tahoma"/>
          <w:sz w:val="24"/>
          <w:szCs w:val="24"/>
        </w:rPr>
      </w:pPr>
      <w:r>
        <w:rPr>
          <w:rFonts w:hint="default" w:ascii="Tahoma" w:hAnsi="Tahoma" w:cs="Tahoma"/>
          <w:sz w:val="24"/>
          <w:szCs w:val="24"/>
        </w:rPr>
        <w:t>The FarmRegistry class manages multiple CropPlot objects. Its plots attribute is a dictionary keyed by each unique plot ID. It adds records, displays them, and routes a yield update to the appropriate CropPlot object. The menu functions collect input and call these class methods. This separation keeps data rules out of the user interface.</w:t>
      </w:r>
    </w:p>
    <w:p w14:paraId="54CE26D0">
      <w:pPr>
        <w:pStyle w:val="2"/>
        <w:spacing w:line="360" w:lineRule="auto"/>
        <w:rPr>
          <w:rFonts w:hint="default" w:ascii="Tahoma" w:hAnsi="Tahoma" w:cs="Tahoma"/>
          <w:sz w:val="24"/>
          <w:szCs w:val="24"/>
        </w:rPr>
      </w:pPr>
      <w:r>
        <w:rPr>
          <w:rFonts w:hint="default" w:ascii="Tahoma" w:hAnsi="Tahoma" w:cs="Tahoma"/>
          <w:sz w:val="24"/>
          <w:szCs w:val="24"/>
        </w:rPr>
        <w:t>4. Data structure and validation</w:t>
      </w:r>
    </w:p>
    <w:p w14:paraId="5394060F">
      <w:pPr>
        <w:spacing w:line="360" w:lineRule="auto"/>
        <w:jc w:val="both"/>
        <w:rPr>
          <w:rFonts w:hint="default" w:ascii="Tahoma" w:hAnsi="Tahoma" w:cs="Tahoma"/>
          <w:sz w:val="24"/>
          <w:szCs w:val="24"/>
        </w:rPr>
      </w:pPr>
      <w:r>
        <w:rPr>
          <w:rFonts w:hint="default" w:ascii="Tahoma" w:hAnsi="Tahoma" w:cs="Tahoma"/>
          <w:sz w:val="24"/>
          <w:szCs w:val="24"/>
        </w:rPr>
        <w:t>The program uses one required collection type: a dictionary. Each key is a normalized plot ID and each value is a CropPlot object. Dictionary keys provide direct lookup and prevent duplicate IDs. No database or external service is used. Area must be greater than zero; yield must be zero or greater; non-numeric values are rejected and prompted again. Duplicate IDs and unknown IDs produce clear messages.</w:t>
      </w:r>
    </w:p>
    <w:p w14:paraId="0796A6D9">
      <w:pPr>
        <w:pStyle w:val="2"/>
        <w:spacing w:line="360" w:lineRule="auto"/>
        <w:rPr>
          <w:rFonts w:hint="default" w:ascii="Tahoma" w:hAnsi="Tahoma" w:cs="Tahoma"/>
          <w:sz w:val="24"/>
          <w:szCs w:val="24"/>
        </w:rPr>
      </w:pPr>
      <w:r>
        <w:rPr>
          <w:rFonts w:hint="default" w:ascii="Tahoma" w:hAnsi="Tahoma" w:cs="Tahoma"/>
          <w:sz w:val="24"/>
          <w:szCs w:val="24"/>
        </w:rPr>
        <w:t>5. Digital Public Goods principles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842"/>
      </w:tblGrid>
      <w:tr w14:paraId="353D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D9E5F2"/>
          </w:tcPr>
          <w:p w14:paraId="64BA27D5">
            <w:pPr>
              <w:spacing w:after="0" w:line="360" w:lineRule="auto"/>
              <w:jc w:val="both"/>
              <w:rPr>
                <w:rFonts w:hint="default" w:ascii="Tahoma" w:hAnsi="Tahoma" w:cs="Tahoma"/>
                <w:sz w:val="24"/>
                <w:szCs w:val="24"/>
              </w:rPr>
            </w:pPr>
            <w:r>
              <w:rPr>
                <w:rFonts w:hint="default" w:ascii="Tahoma" w:hAnsi="Tahoma" w:cs="Tahoma"/>
                <w:sz w:val="24"/>
                <w:szCs w:val="24"/>
              </w:rPr>
              <w:t>Principle</w:t>
            </w:r>
          </w:p>
        </w:tc>
        <w:tc>
          <w:tcPr>
            <w:tcW w:w="4896" w:type="dxa"/>
            <w:shd w:val="clear" w:color="auto" w:fill="D9E5F2"/>
          </w:tcPr>
          <w:p w14:paraId="2E888415">
            <w:pPr>
              <w:spacing w:after="0" w:line="360" w:lineRule="auto"/>
              <w:jc w:val="both"/>
              <w:rPr>
                <w:rFonts w:hint="default" w:ascii="Tahoma" w:hAnsi="Tahoma" w:cs="Tahoma"/>
                <w:sz w:val="24"/>
                <w:szCs w:val="24"/>
              </w:rPr>
            </w:pPr>
            <w:r>
              <w:rPr>
                <w:rFonts w:hint="default" w:ascii="Tahoma" w:hAnsi="Tahoma" w:cs="Tahoma"/>
                <w:sz w:val="24"/>
                <w:szCs w:val="24"/>
              </w:rPr>
              <w:t>How the project applies it</w:t>
            </w:r>
          </w:p>
        </w:tc>
      </w:tr>
      <w:tr w14:paraId="4FB0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D0FEE20">
            <w:pPr>
              <w:spacing w:after="0" w:line="360" w:lineRule="auto"/>
              <w:jc w:val="both"/>
              <w:rPr>
                <w:rFonts w:hint="default" w:ascii="Tahoma" w:hAnsi="Tahoma" w:cs="Tahoma"/>
                <w:sz w:val="24"/>
                <w:szCs w:val="24"/>
              </w:rPr>
            </w:pPr>
            <w:r>
              <w:rPr>
                <w:rFonts w:hint="default" w:ascii="Tahoma" w:hAnsi="Tahoma" w:cs="Tahoma"/>
                <w:sz w:val="24"/>
                <w:szCs w:val="24"/>
              </w:rPr>
              <w:t>Open source</w:t>
            </w:r>
          </w:p>
        </w:tc>
        <w:tc>
          <w:tcPr>
            <w:tcW w:w="4896" w:type="dxa"/>
          </w:tcPr>
          <w:p w14:paraId="758251C3">
            <w:pPr>
              <w:spacing w:after="0" w:line="360" w:lineRule="auto"/>
              <w:jc w:val="both"/>
              <w:rPr>
                <w:rFonts w:hint="default" w:ascii="Tahoma" w:hAnsi="Tahoma" w:cs="Tahoma"/>
                <w:sz w:val="24"/>
                <w:szCs w:val="24"/>
              </w:rPr>
            </w:pPr>
            <w:r>
              <w:rPr>
                <w:rFonts w:hint="default" w:ascii="Tahoma" w:hAnsi="Tahoma" w:cs="Tahoma"/>
                <w:sz w:val="24"/>
                <w:szCs w:val="24"/>
              </w:rPr>
              <w:t>The project consists of readable Python source and a README. Publish it in a public GitHub repository with an appropriate license, such as MIT, after confirming course requirements.</w:t>
            </w:r>
          </w:p>
        </w:tc>
      </w:tr>
      <w:tr w14:paraId="15E2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A7DAE83">
            <w:pPr>
              <w:spacing w:after="0" w:line="360" w:lineRule="auto"/>
              <w:jc w:val="both"/>
              <w:rPr>
                <w:rFonts w:hint="default" w:ascii="Tahoma" w:hAnsi="Tahoma" w:cs="Tahoma"/>
                <w:sz w:val="24"/>
                <w:szCs w:val="24"/>
              </w:rPr>
            </w:pPr>
            <w:r>
              <w:rPr>
                <w:rFonts w:hint="default" w:ascii="Tahoma" w:hAnsi="Tahoma" w:cs="Tahoma"/>
                <w:sz w:val="24"/>
                <w:szCs w:val="24"/>
              </w:rPr>
              <w:t>Inclusive and accessible</w:t>
            </w:r>
          </w:p>
        </w:tc>
        <w:tc>
          <w:tcPr>
            <w:tcW w:w="4896" w:type="dxa"/>
          </w:tcPr>
          <w:p w14:paraId="13503E7D">
            <w:pPr>
              <w:spacing w:after="0" w:line="360" w:lineRule="auto"/>
              <w:jc w:val="both"/>
              <w:rPr>
                <w:rFonts w:hint="default" w:ascii="Tahoma" w:hAnsi="Tahoma" w:cs="Tahoma"/>
                <w:sz w:val="24"/>
                <w:szCs w:val="24"/>
              </w:rPr>
            </w:pPr>
            <w:r>
              <w:rPr>
                <w:rFonts w:hint="default" w:ascii="Tahoma" w:hAnsi="Tahoma" w:cs="Tahoma"/>
                <w:sz w:val="24"/>
                <w:szCs w:val="24"/>
              </w:rPr>
              <w:t>A numbered text menu, plain-language prompts, readable output and free Python make the prototype usable without a graphical interface or paid tools.</w:t>
            </w:r>
          </w:p>
        </w:tc>
      </w:tr>
      <w:tr w14:paraId="6F21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19EDDCE">
            <w:pPr>
              <w:spacing w:after="0" w:line="360" w:lineRule="auto"/>
              <w:jc w:val="both"/>
              <w:rPr>
                <w:rFonts w:hint="default" w:ascii="Tahoma" w:hAnsi="Tahoma" w:cs="Tahoma"/>
                <w:sz w:val="24"/>
                <w:szCs w:val="24"/>
              </w:rPr>
            </w:pPr>
            <w:r>
              <w:rPr>
                <w:rFonts w:hint="default" w:ascii="Tahoma" w:hAnsi="Tahoma" w:cs="Tahoma"/>
                <w:sz w:val="24"/>
                <w:szCs w:val="24"/>
              </w:rPr>
              <w:t>Privacy respecting</w:t>
            </w:r>
          </w:p>
        </w:tc>
        <w:tc>
          <w:tcPr>
            <w:tcW w:w="4896" w:type="dxa"/>
          </w:tcPr>
          <w:p w14:paraId="6E082E2E">
            <w:pPr>
              <w:spacing w:after="0" w:line="360" w:lineRule="auto"/>
              <w:jc w:val="both"/>
              <w:rPr>
                <w:rFonts w:hint="default" w:ascii="Tahoma" w:hAnsi="Tahoma" w:cs="Tahoma"/>
                <w:sz w:val="24"/>
                <w:szCs w:val="24"/>
              </w:rPr>
            </w:pPr>
            <w:r>
              <w:rPr>
                <w:rFonts w:hint="default" w:ascii="Tahoma" w:hAnsi="Tahoma" w:cs="Tahoma"/>
                <w:sz w:val="24"/>
                <w:szCs w:val="24"/>
              </w:rPr>
              <w:t>Only a non-personal plot code, crop type, area and aggregate yield are requested. No personal information should be entered. The data stays in memory and is discarded when the program exits.</w:t>
            </w:r>
          </w:p>
        </w:tc>
      </w:tr>
      <w:tr w14:paraId="7885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D3A0A79">
            <w:pPr>
              <w:spacing w:after="0" w:line="360" w:lineRule="auto"/>
              <w:jc w:val="both"/>
              <w:rPr>
                <w:rFonts w:hint="default" w:ascii="Tahoma" w:hAnsi="Tahoma" w:cs="Tahoma"/>
                <w:sz w:val="24"/>
                <w:szCs w:val="24"/>
              </w:rPr>
            </w:pPr>
            <w:r>
              <w:rPr>
                <w:rFonts w:hint="default" w:ascii="Tahoma" w:hAnsi="Tahoma" w:cs="Tahoma"/>
                <w:sz w:val="24"/>
                <w:szCs w:val="24"/>
              </w:rPr>
              <w:t>Modular and reusable</w:t>
            </w:r>
          </w:p>
        </w:tc>
        <w:tc>
          <w:tcPr>
            <w:tcW w:w="4896" w:type="dxa"/>
          </w:tcPr>
          <w:p w14:paraId="2D62F4F6">
            <w:pPr>
              <w:spacing w:after="0" w:line="360" w:lineRule="auto"/>
              <w:jc w:val="both"/>
              <w:rPr>
                <w:rFonts w:hint="default" w:ascii="Tahoma" w:hAnsi="Tahoma" w:cs="Tahoma"/>
                <w:sz w:val="24"/>
                <w:szCs w:val="24"/>
              </w:rPr>
            </w:pPr>
            <w:r>
              <w:rPr>
                <w:rFonts w:hint="default" w:ascii="Tahoma" w:hAnsi="Tahoma" w:cs="Tahoma"/>
                <w:sz w:val="24"/>
                <w:szCs w:val="24"/>
              </w:rPr>
              <w:t>The field model, registry and input menu have separate responsibilities. Validation and yield calculation methods can be reused by another interface.</w:t>
            </w:r>
          </w:p>
        </w:tc>
      </w:tr>
    </w:tbl>
    <w:p w14:paraId="5B9D69B5">
      <w:pPr>
        <w:pStyle w:val="2"/>
        <w:spacing w:line="360" w:lineRule="auto"/>
        <w:rPr>
          <w:rFonts w:hint="default" w:ascii="Tahoma" w:hAnsi="Tahoma" w:cs="Tahoma"/>
          <w:sz w:val="24"/>
          <w:szCs w:val="24"/>
        </w:rPr>
      </w:pPr>
      <w:r>
        <w:rPr>
          <w:rFonts w:hint="default" w:ascii="Tahoma" w:hAnsi="Tahoma" w:cs="Tahoma"/>
          <w:sz w:val="24"/>
          <w:szCs w:val="24"/>
        </w:rPr>
        <w:t>6. Example usage</w:t>
      </w:r>
    </w:p>
    <w:p w14:paraId="295F266A">
      <w:pPr>
        <w:spacing w:line="360" w:lineRule="auto"/>
        <w:jc w:val="both"/>
        <w:rPr>
          <w:rFonts w:hint="default" w:ascii="Tahoma" w:hAnsi="Tahoma" w:cs="Tahoma"/>
          <w:sz w:val="24"/>
          <w:szCs w:val="24"/>
        </w:rPr>
      </w:pPr>
      <w:r>
        <w:rPr>
          <w:rFonts w:hint="default" w:ascii="Tahoma" w:hAnsi="Tahoma" w:cs="Tahoma"/>
          <w:sz w:val="24"/>
          <w:szCs w:val="24"/>
        </w:rPr>
        <w:t>Start the program with python crop_yield_monitor.py. Select option 1 and enter plot code F-001, crop Rice, area 2 hectares and yield 5 tonnes. Select option 2 to display the record. The program reports 2.50 tonnes per hectare. Select option 3, enter F-001 and a new yield such as 6 tonnes, then list records again to see the updated value of 3.00 tonnes per hectare.</w:t>
      </w:r>
    </w:p>
    <w:p w14:paraId="57FBDAA9">
      <w:pPr>
        <w:pStyle w:val="2"/>
        <w:spacing w:line="360" w:lineRule="auto"/>
        <w:rPr>
          <w:rFonts w:hint="default" w:ascii="Tahoma" w:hAnsi="Tahoma" w:cs="Tahoma"/>
          <w:sz w:val="24"/>
          <w:szCs w:val="24"/>
        </w:rPr>
      </w:pPr>
    </w:p>
    <w:p w14:paraId="28B3F8FF">
      <w:pPr>
        <w:pStyle w:val="2"/>
        <w:spacing w:line="360" w:lineRule="auto"/>
        <w:rPr>
          <w:rFonts w:hint="default" w:ascii="Tahoma" w:hAnsi="Tahoma" w:cs="Tahoma"/>
          <w:sz w:val="24"/>
          <w:szCs w:val="24"/>
        </w:rPr>
      </w:pPr>
    </w:p>
    <w:p w14:paraId="3A3FE483">
      <w:pPr>
        <w:pStyle w:val="2"/>
        <w:spacing w:line="360" w:lineRule="auto"/>
        <w:rPr>
          <w:rFonts w:hint="default" w:ascii="Tahoma" w:hAnsi="Tahoma" w:cs="Tahoma"/>
          <w:sz w:val="24"/>
          <w:szCs w:val="24"/>
        </w:rPr>
      </w:pPr>
      <w:r>
        <w:rPr>
          <w:rFonts w:hint="default" w:ascii="Tahoma" w:hAnsi="Tahoma" w:cs="Tahoma"/>
          <w:sz w:val="24"/>
          <w:szCs w:val="24"/>
        </w:rPr>
        <w:t>7. Assessment criteria mapping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5"/>
        <w:gridCol w:w="4849"/>
      </w:tblGrid>
      <w:tr w14:paraId="02E4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D9E5F2"/>
          </w:tcPr>
          <w:p w14:paraId="6910F88E">
            <w:pPr>
              <w:spacing w:after="0" w:line="360" w:lineRule="auto"/>
              <w:rPr>
                <w:rFonts w:hint="default" w:ascii="Tahoma" w:hAnsi="Tahoma" w:cs="Tahoma"/>
                <w:sz w:val="24"/>
                <w:szCs w:val="24"/>
              </w:rPr>
            </w:pPr>
            <w:r>
              <w:rPr>
                <w:rFonts w:hint="default" w:ascii="Tahoma" w:hAnsi="Tahoma" w:cs="Tahoma"/>
                <w:sz w:val="24"/>
                <w:szCs w:val="24"/>
              </w:rPr>
              <w:t>Criterion and marks</w:t>
            </w:r>
          </w:p>
        </w:tc>
        <w:tc>
          <w:tcPr>
            <w:tcW w:w="4896" w:type="dxa"/>
            <w:shd w:val="clear" w:color="auto" w:fill="D9E5F2"/>
          </w:tcPr>
          <w:p w14:paraId="5B71C111">
            <w:pPr>
              <w:spacing w:after="0" w:line="360" w:lineRule="auto"/>
              <w:rPr>
                <w:rFonts w:hint="default" w:ascii="Tahoma" w:hAnsi="Tahoma" w:cs="Tahoma"/>
                <w:sz w:val="24"/>
                <w:szCs w:val="24"/>
              </w:rPr>
            </w:pPr>
            <w:r>
              <w:rPr>
                <w:rFonts w:hint="default" w:ascii="Tahoma" w:hAnsi="Tahoma" w:cs="Tahoma"/>
                <w:sz w:val="24"/>
                <w:szCs w:val="24"/>
              </w:rPr>
              <w:t>Evidence in this solution</w:t>
            </w:r>
          </w:p>
        </w:tc>
      </w:tr>
      <w:tr w14:paraId="0222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2EAA652">
            <w:pPr>
              <w:spacing w:after="0" w:line="360" w:lineRule="auto"/>
              <w:rPr>
                <w:rFonts w:hint="default" w:ascii="Tahoma" w:hAnsi="Tahoma" w:cs="Tahoma"/>
                <w:sz w:val="24"/>
                <w:szCs w:val="24"/>
              </w:rPr>
            </w:pPr>
            <w:r>
              <w:rPr>
                <w:rFonts w:hint="default" w:ascii="Tahoma" w:hAnsi="Tahoma" w:cs="Tahoma"/>
                <w:sz w:val="24"/>
                <w:szCs w:val="24"/>
              </w:rPr>
              <w:t>Classes, attributes and objects - 30</w:t>
            </w:r>
          </w:p>
        </w:tc>
        <w:tc>
          <w:tcPr>
            <w:tcW w:w="4896" w:type="dxa"/>
          </w:tcPr>
          <w:p w14:paraId="1EA8F9DA">
            <w:pPr>
              <w:spacing w:after="0" w:line="360" w:lineRule="auto"/>
              <w:rPr>
                <w:rFonts w:hint="default" w:ascii="Tahoma" w:hAnsi="Tahoma" w:cs="Tahoma"/>
                <w:sz w:val="24"/>
                <w:szCs w:val="24"/>
              </w:rPr>
            </w:pPr>
            <w:r>
              <w:rPr>
                <w:rFonts w:hint="default" w:ascii="Tahoma" w:hAnsi="Tahoma" w:cs="Tahoma"/>
                <w:sz w:val="24"/>
                <w:szCs w:val="24"/>
              </w:rPr>
              <w:t>CropPlot and FarmRegistry; meaningful fields; objects created and coordinated.</w:t>
            </w:r>
          </w:p>
        </w:tc>
      </w:tr>
      <w:tr w14:paraId="5136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0D974C9">
            <w:pPr>
              <w:spacing w:after="0" w:line="360" w:lineRule="auto"/>
              <w:rPr>
                <w:rFonts w:hint="default" w:ascii="Tahoma" w:hAnsi="Tahoma" w:cs="Tahoma"/>
                <w:sz w:val="24"/>
                <w:szCs w:val="24"/>
              </w:rPr>
            </w:pPr>
            <w:r>
              <w:rPr>
                <w:rFonts w:hint="default" w:ascii="Tahoma" w:hAnsi="Tahoma" w:cs="Tahoma"/>
                <w:sz w:val="24"/>
                <w:szCs w:val="24"/>
              </w:rPr>
              <w:t>Python data structures - 20</w:t>
            </w:r>
          </w:p>
        </w:tc>
        <w:tc>
          <w:tcPr>
            <w:tcW w:w="4896" w:type="dxa"/>
          </w:tcPr>
          <w:p w14:paraId="21CC1A33">
            <w:pPr>
              <w:spacing w:after="0" w:line="360" w:lineRule="auto"/>
              <w:rPr>
                <w:rFonts w:hint="default" w:ascii="Tahoma" w:hAnsi="Tahoma" w:cs="Tahoma"/>
                <w:sz w:val="24"/>
                <w:szCs w:val="24"/>
              </w:rPr>
            </w:pPr>
            <w:r>
              <w:rPr>
                <w:rFonts w:hint="default" w:ascii="Tahoma" w:hAnsi="Tahoma" w:cs="Tahoma"/>
                <w:sz w:val="24"/>
                <w:szCs w:val="24"/>
              </w:rPr>
              <w:t>One dictionary stores many CropPlot objects by unique ID; add and display operations are included.</w:t>
            </w:r>
          </w:p>
        </w:tc>
      </w:tr>
      <w:tr w14:paraId="1E3D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DDD5648">
            <w:pPr>
              <w:spacing w:after="0" w:line="360" w:lineRule="auto"/>
              <w:rPr>
                <w:rFonts w:hint="default" w:ascii="Tahoma" w:hAnsi="Tahoma" w:cs="Tahoma"/>
                <w:sz w:val="24"/>
                <w:szCs w:val="24"/>
              </w:rPr>
            </w:pPr>
            <w:r>
              <w:rPr>
                <w:rFonts w:hint="default" w:ascii="Tahoma" w:hAnsi="Tahoma" w:cs="Tahoma"/>
                <w:sz w:val="24"/>
                <w:szCs w:val="24"/>
              </w:rPr>
              <w:t>Methods - 25</w:t>
            </w:r>
          </w:p>
        </w:tc>
        <w:tc>
          <w:tcPr>
            <w:tcW w:w="4896" w:type="dxa"/>
          </w:tcPr>
          <w:p w14:paraId="41CF8F7B">
            <w:pPr>
              <w:spacing w:after="0" w:line="360" w:lineRule="auto"/>
              <w:rPr>
                <w:rFonts w:hint="default" w:ascii="Tahoma" w:hAnsi="Tahoma" w:cs="Tahoma"/>
                <w:sz w:val="24"/>
                <w:szCs w:val="24"/>
              </w:rPr>
            </w:pPr>
            <w:r>
              <w:rPr>
                <w:rFonts w:hint="default" w:ascii="Tahoma" w:hAnsi="Tahoma" w:cs="Tahoma"/>
                <w:sz w:val="24"/>
                <w:szCs w:val="24"/>
              </w:rPr>
              <w:t>Instance methods update/display/calculate; class method creates with default crop; static method validates measurements.</w:t>
            </w:r>
          </w:p>
        </w:tc>
      </w:tr>
      <w:tr w14:paraId="73D16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CC5AA2A">
            <w:pPr>
              <w:spacing w:after="0" w:line="360" w:lineRule="auto"/>
              <w:rPr>
                <w:rFonts w:hint="default" w:ascii="Tahoma" w:hAnsi="Tahoma" w:cs="Tahoma"/>
                <w:sz w:val="24"/>
                <w:szCs w:val="24"/>
              </w:rPr>
            </w:pPr>
            <w:r>
              <w:rPr>
                <w:rFonts w:hint="default" w:ascii="Tahoma" w:hAnsi="Tahoma" w:cs="Tahoma"/>
                <w:sz w:val="24"/>
                <w:szCs w:val="24"/>
              </w:rPr>
              <w:t>DPG standards - 10</w:t>
            </w:r>
          </w:p>
        </w:tc>
        <w:tc>
          <w:tcPr>
            <w:tcW w:w="4896" w:type="dxa"/>
          </w:tcPr>
          <w:p w14:paraId="33D643C5">
            <w:pPr>
              <w:spacing w:after="0" w:line="360" w:lineRule="auto"/>
              <w:rPr>
                <w:rFonts w:hint="default" w:ascii="Tahoma" w:hAnsi="Tahoma" w:cs="Tahoma"/>
                <w:sz w:val="24"/>
                <w:szCs w:val="24"/>
              </w:rPr>
            </w:pPr>
            <w:r>
              <w:rPr>
                <w:rFonts w:hint="default" w:ascii="Tahoma" w:hAnsi="Tahoma" w:cs="Tahoma"/>
                <w:sz w:val="24"/>
                <w:szCs w:val="24"/>
              </w:rPr>
              <w:t>README and this report explain open-source, inclusion, privacy and modularity choices.</w:t>
            </w:r>
          </w:p>
        </w:tc>
      </w:tr>
      <w:tr w14:paraId="2F3E5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4667D55">
            <w:pPr>
              <w:spacing w:after="0" w:line="360" w:lineRule="auto"/>
              <w:rPr>
                <w:rFonts w:hint="default" w:ascii="Tahoma" w:hAnsi="Tahoma" w:cs="Tahoma"/>
                <w:sz w:val="24"/>
                <w:szCs w:val="24"/>
              </w:rPr>
            </w:pPr>
            <w:r>
              <w:rPr>
                <w:rFonts w:hint="default" w:ascii="Tahoma" w:hAnsi="Tahoma" w:cs="Tahoma"/>
                <w:sz w:val="24"/>
                <w:szCs w:val="24"/>
              </w:rPr>
              <w:t>Documentation and GitHub - 15</w:t>
            </w:r>
          </w:p>
        </w:tc>
        <w:tc>
          <w:tcPr>
            <w:tcW w:w="4896" w:type="dxa"/>
          </w:tcPr>
          <w:p w14:paraId="72EE35E4">
            <w:pPr>
              <w:spacing w:after="0" w:line="360" w:lineRule="auto"/>
              <w:rPr>
                <w:rFonts w:hint="default" w:ascii="Tahoma" w:hAnsi="Tahoma" w:cs="Tahoma"/>
                <w:sz w:val="24"/>
                <w:szCs w:val="24"/>
              </w:rPr>
            </w:pPr>
            <w:r>
              <w:rPr>
                <w:rFonts w:hint="default" w:ascii="Tahoma" w:hAnsi="Tahoma" w:cs="Tahoma"/>
                <w:sz w:val="24"/>
                <w:szCs w:val="24"/>
              </w:rPr>
              <w:t>README, example session and source are provided. Publish repository, add lecturer collaborator, and submit report with genuine screenshots.</w:t>
            </w:r>
          </w:p>
        </w:tc>
      </w:tr>
    </w:tbl>
    <w:p w14:paraId="1088BA5C">
      <w:pPr>
        <w:pStyle w:val="2"/>
        <w:spacing w:line="360" w:lineRule="auto"/>
        <w:rPr>
          <w:rFonts w:hint="default" w:ascii="Tahoma" w:hAnsi="Tahoma" w:cs="Tahoma"/>
          <w:sz w:val="24"/>
          <w:szCs w:val="24"/>
        </w:rPr>
      </w:pPr>
      <w:r>
        <w:rPr>
          <w:rFonts w:hint="default" w:ascii="Tahoma" w:hAnsi="Tahoma" w:cs="Tahoma"/>
          <w:sz w:val="24"/>
          <w:szCs w:val="24"/>
        </w:rPr>
        <w:t>8. Sample program output</w:t>
      </w:r>
    </w:p>
    <w:p w14:paraId="01A7AF84">
      <w:pPr>
        <w:spacing w:line="360" w:lineRule="auto"/>
        <w:ind w:left="360"/>
        <w:rPr>
          <w:rFonts w:hint="default" w:ascii="Tahoma" w:hAnsi="Tahoma" w:cs="Tahoma"/>
          <w:sz w:val="24"/>
          <w:szCs w:val="24"/>
        </w:rPr>
      </w:pPr>
      <w:r>
        <w:rPr>
          <w:rFonts w:hint="default" w:ascii="Tahoma" w:hAnsi="Tahoma" w:cs="Tahoma"/>
          <w:sz w:val="24"/>
          <w:szCs w:val="24"/>
        </w:rPr>
        <w:t>Choose 1-4: 1</w:t>
      </w:r>
    </w:p>
    <w:p w14:paraId="17633ABF">
      <w:pPr>
        <w:spacing w:line="360" w:lineRule="auto"/>
        <w:ind w:left="360"/>
        <w:rPr>
          <w:rFonts w:hint="default" w:ascii="Tahoma" w:hAnsi="Tahoma" w:cs="Tahoma"/>
          <w:sz w:val="24"/>
          <w:szCs w:val="24"/>
        </w:rPr>
      </w:pPr>
      <w:r>
        <w:rPr>
          <w:rFonts w:hint="default" w:ascii="Tahoma" w:hAnsi="Tahoma" w:cs="Tahoma"/>
          <w:sz w:val="24"/>
          <w:szCs w:val="24"/>
        </w:rPr>
        <w:t>Non-personal plot ID: F-001</w:t>
      </w:r>
    </w:p>
    <w:p w14:paraId="3CB5A3B6">
      <w:pPr>
        <w:spacing w:line="360" w:lineRule="auto"/>
        <w:ind w:left="360"/>
        <w:rPr>
          <w:rFonts w:hint="default" w:ascii="Tahoma" w:hAnsi="Tahoma" w:cs="Tahoma"/>
          <w:sz w:val="24"/>
          <w:szCs w:val="24"/>
        </w:rPr>
      </w:pPr>
      <w:r>
        <w:rPr>
          <w:rFonts w:hint="default" w:ascii="Tahoma" w:hAnsi="Tahoma" w:cs="Tahoma"/>
          <w:sz w:val="24"/>
          <w:szCs w:val="24"/>
        </w:rPr>
        <w:t>Crop name: Rice</w:t>
      </w:r>
    </w:p>
    <w:p w14:paraId="67203E36">
      <w:pPr>
        <w:spacing w:line="360" w:lineRule="auto"/>
        <w:ind w:left="360"/>
        <w:rPr>
          <w:rFonts w:hint="default" w:ascii="Tahoma" w:hAnsi="Tahoma" w:cs="Tahoma"/>
          <w:sz w:val="24"/>
          <w:szCs w:val="24"/>
        </w:rPr>
      </w:pPr>
      <w:r>
        <w:rPr>
          <w:rFonts w:hint="default" w:ascii="Tahoma" w:hAnsi="Tahoma" w:cs="Tahoma"/>
          <w:sz w:val="24"/>
          <w:szCs w:val="24"/>
        </w:rPr>
        <w:t>Area in hectares: 2</w:t>
      </w:r>
    </w:p>
    <w:p w14:paraId="40B531F9">
      <w:pPr>
        <w:spacing w:line="360" w:lineRule="auto"/>
        <w:ind w:left="360"/>
        <w:rPr>
          <w:rFonts w:hint="default" w:ascii="Tahoma" w:hAnsi="Tahoma" w:cs="Tahoma"/>
          <w:sz w:val="24"/>
          <w:szCs w:val="24"/>
        </w:rPr>
      </w:pPr>
      <w:r>
        <w:rPr>
          <w:rFonts w:hint="default" w:ascii="Tahoma" w:hAnsi="Tahoma" w:cs="Tahoma"/>
          <w:sz w:val="24"/>
          <w:szCs w:val="24"/>
        </w:rPr>
        <w:t>Yield in tonnes: 5</w:t>
      </w:r>
    </w:p>
    <w:p w14:paraId="1896FD3A">
      <w:pPr>
        <w:spacing w:line="360" w:lineRule="auto"/>
        <w:ind w:left="360"/>
        <w:rPr>
          <w:rFonts w:hint="default" w:ascii="Tahoma" w:hAnsi="Tahoma" w:cs="Tahoma"/>
          <w:sz w:val="24"/>
          <w:szCs w:val="24"/>
        </w:rPr>
      </w:pPr>
      <w:r>
        <w:rPr>
          <w:rFonts w:hint="default" w:ascii="Tahoma" w:hAnsi="Tahoma" w:cs="Tahoma"/>
          <w:sz w:val="24"/>
          <w:szCs w:val="24"/>
        </w:rPr>
        <w:t>Plot record added.</w:t>
      </w:r>
    </w:p>
    <w:p w14:paraId="2C4934BD">
      <w:pPr>
        <w:spacing w:line="360" w:lineRule="auto"/>
        <w:ind w:left="360"/>
        <w:rPr>
          <w:rFonts w:hint="default" w:ascii="Tahoma" w:hAnsi="Tahoma" w:cs="Tahoma"/>
          <w:sz w:val="24"/>
          <w:szCs w:val="24"/>
        </w:rPr>
      </w:pPr>
      <w:r>
        <w:rPr>
          <w:rFonts w:hint="default" w:ascii="Tahoma" w:hAnsi="Tahoma" w:cs="Tahoma"/>
          <w:sz w:val="24"/>
          <w:szCs w:val="24"/>
        </w:rPr>
        <w:t>F-001 | Rice | 2.00 ha | 5.00 tonnes | 2.50 tonnes/ha</w:t>
      </w:r>
    </w:p>
    <w:p w14:paraId="234CDAFB">
      <w:pPr>
        <w:spacing w:line="360" w:lineRule="auto"/>
        <w:jc w:val="center"/>
        <w:rPr>
          <w:rFonts w:hint="default" w:ascii="Tahoma" w:hAnsi="Tahoma" w:cs="Tahoma"/>
          <w:sz w:val="24"/>
          <w:szCs w:val="24"/>
        </w:rPr>
      </w:pPr>
      <w:bookmarkStart w:id="0" w:name="_GoBack"/>
      <w:bookmarkEnd w:id="0"/>
      <w:r>
        <w:rPr>
          <w:rFonts w:ascii="SimSun" w:hAnsi="SimSun" w:eastAsia="SimSun" w:cs="SimSun"/>
          <w:sz w:val="24"/>
          <w:szCs w:val="24"/>
        </w:rPr>
        <w:drawing>
          <wp:inline distT="0" distB="0" distL="114300" distR="114300">
            <wp:extent cx="10058400" cy="628650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7"/>
                    <a:srcRect/>
                    <a:stretch>
                      <a:fillRect/>
                    </a:stretch>
                  </pic:blipFill>
                  <pic:spPr>
                    <a:xfrm>
                      <a:off x="0" y="0"/>
                      <a:ext cx="10058400" cy="6286500"/>
                    </a:xfrm>
                    <a:prstGeom prst="rect">
                      <a:avLst/>
                    </a:prstGeom>
                    <a:noFill/>
                    <a:ln w="9525">
                      <a:noFill/>
                    </a:ln>
                  </pic:spPr>
                </pic:pic>
              </a:graphicData>
            </a:graphic>
          </wp:inline>
        </w:drawing>
      </w:r>
    </w:p>
    <w:sectPr>
      <w:footerReference r:id="rId5" w:type="default"/>
      <w:pgSz w:w="11906" w:h="16838"/>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B2FCA">
    <w:pPr>
      <w:pStyle w:val="18"/>
      <w:jc w:val="center"/>
    </w:pPr>
    <w:r>
      <w:rPr>
        <w:rFonts w:ascii="Tahoma" w:hAnsi="Tahoma"/>
        <w:sz w:val="16"/>
      </w:rPr>
      <w:t xml:space="preserve">PROG211 | Open-Field Crop Yield Monitor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5845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jc w:val="both"/>
    </w:pPr>
    <w:rPr>
      <w:rFonts w:ascii="Tahoma" w:hAnsi="Tahoma" w:eastAsia="Tahom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895</Words>
  <Characters>5009</Characters>
  <Lines>0</Lines>
  <Paragraphs>0</Paragraphs>
  <TotalTime>45</TotalTime>
  <ScaleCrop>false</ScaleCrop>
  <LinksUpToDate>false</LinksUpToDate>
  <CharactersWithSpaces>5835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 name]</dc:creator>
  <dc:description>generated by python-docx</dc:description>
  <cp:lastModifiedBy>ELDER MOSES</cp:lastModifiedBy>
  <dcterms:modified xsi:type="dcterms:W3CDTF">2026-10-08T09:16:05Z</dcterms:modified>
  <dc:subject>PROG211 Object-Oriented Programming 1</dc:subject>
  <dc:title>Open-Field Crop Yield Monitor Assignment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eyJoZGlkIjoiZDZkYWE0MDNiODNhMTRjODRmNmQyYWQ5OTM3ZDQwMzYiLCJ1c2VySWQiOiIyMDQ5NjAyNjUxNDc5MyJ9</vt:lpwstr>
  </property>
  <property fmtid="{D5CDD505-2E9C-101B-9397-08002B2CF9AE}" pid="3" name="KSOProductBuildVer">
    <vt:lpwstr>1033-12.1.0.28485</vt:lpwstr>
  </property>
  <property fmtid="{D5CDD505-2E9C-101B-9397-08002B2CF9AE}" pid="4" name="ICV">
    <vt:lpwstr>3EAF7244CF444D5C8FB8D5EEA297E5F2_12</vt:lpwstr>
  </property>
</Properties>
</file>