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41E88">
      <w:pPr>
        <w:pStyle w:val="3"/>
      </w:pPr>
      <w:bookmarkStart w:id="0" w:name="_Toc209720393"/>
      <w:bookmarkStart w:id="1" w:name="_Toc135002569"/>
      <w:r>
        <w:t>5.3</w:t>
      </w:r>
      <w:r>
        <w:tab/>
      </w:r>
      <w:r>
        <w:t>Positioning accuracy enhancements</w:t>
      </w:r>
      <w:bookmarkEnd w:id="0"/>
      <w:bookmarkEnd w:id="1"/>
    </w:p>
    <w:p w14:paraId="46212996">
      <w:pPr>
        <w:keepNext/>
        <w:keepLines/>
        <w:rPr>
          <w:b/>
          <w:bCs/>
        </w:rPr>
      </w:pPr>
      <w:r>
        <w:rPr>
          <w:b/>
          <w:bCs/>
          <w:i/>
          <w:iCs/>
        </w:rPr>
        <w:t>Finalization of representative sub-use cases</w:t>
      </w:r>
      <w:r>
        <w:rPr>
          <w:b/>
          <w:bCs/>
        </w:rPr>
        <w:t>:</w:t>
      </w:r>
    </w:p>
    <w:p w14:paraId="01453FDB">
      <w:r>
        <w:t xml:space="preserve">The following are selected as representative sub-use cases: </w:t>
      </w:r>
    </w:p>
    <w:p w14:paraId="7A770E2D">
      <w:pPr>
        <w:pStyle w:val="6"/>
        <w:rPr>
          <w:lang w:eastAsia="zh-CN"/>
        </w:rPr>
      </w:pPr>
      <w:r>
        <w:rPr>
          <w:lang w:eastAsia="zh-CN"/>
        </w:rPr>
        <w:t>-</w:t>
      </w:r>
      <w:r>
        <w:rPr>
          <w:lang w:eastAsia="zh-CN"/>
        </w:rPr>
        <w:tab/>
      </w:r>
      <w:r>
        <w:rPr>
          <w:lang w:eastAsia="zh-CN"/>
        </w:rPr>
        <w:t xml:space="preserve">Direct AI/ML positioning: </w:t>
      </w:r>
    </w:p>
    <w:p w14:paraId="66AF2D67">
      <w:pPr>
        <w:pStyle w:val="7"/>
        <w:rPr>
          <w:lang w:eastAsia="zh-CN"/>
        </w:rPr>
      </w:pPr>
      <w:r>
        <w:rPr>
          <w:lang w:eastAsia="zh-CN"/>
        </w:rPr>
        <w:t>-</w:t>
      </w:r>
      <w:r>
        <w:rPr>
          <w:lang w:eastAsia="zh-CN"/>
        </w:rPr>
        <w:tab/>
      </w:r>
      <w:r>
        <w:rPr>
          <w:lang w:eastAsia="zh-CN"/>
        </w:rPr>
        <w:t>AI/ML model output: UE location</w:t>
      </w:r>
    </w:p>
    <w:p w14:paraId="7667076A">
      <w:pPr>
        <w:pStyle w:val="7"/>
        <w:rPr>
          <w:lang w:eastAsia="zh-CN"/>
        </w:rPr>
      </w:pPr>
      <w:r>
        <w:rPr>
          <w:lang w:eastAsia="zh-CN"/>
        </w:rPr>
        <w:t>-</w:t>
      </w:r>
      <w:r>
        <w:rPr>
          <w:lang w:eastAsia="zh-CN"/>
        </w:rPr>
        <w:tab/>
      </w:r>
      <w:r>
        <w:rPr>
          <w:lang w:eastAsia="zh-CN"/>
        </w:rPr>
        <w:t xml:space="preserve">e.g., fingerprinting based on channel observation as the input of AI/ML model </w:t>
      </w:r>
    </w:p>
    <w:p w14:paraId="4C86C5B1">
      <w:pPr>
        <w:pStyle w:val="6"/>
        <w:rPr>
          <w:lang w:eastAsia="zh-CN"/>
        </w:rPr>
      </w:pPr>
      <w:r>
        <w:rPr>
          <w:lang w:eastAsia="zh-CN"/>
        </w:rPr>
        <w:t>-</w:t>
      </w:r>
      <w:r>
        <w:rPr>
          <w:lang w:eastAsia="zh-CN"/>
        </w:rPr>
        <w:tab/>
      </w:r>
      <w:r>
        <w:rPr>
          <w:lang w:eastAsia="zh-CN"/>
        </w:rPr>
        <w:t xml:space="preserve">AI/ML assisted positioning: </w:t>
      </w:r>
    </w:p>
    <w:p w14:paraId="699476ED">
      <w:pPr>
        <w:pStyle w:val="7"/>
        <w:rPr>
          <w:lang w:eastAsia="zh-CN"/>
        </w:rPr>
      </w:pPr>
      <w:r>
        <w:rPr>
          <w:lang w:eastAsia="zh-CN"/>
        </w:rPr>
        <w:t>-</w:t>
      </w:r>
      <w:r>
        <w:rPr>
          <w:lang w:eastAsia="zh-CN"/>
        </w:rPr>
        <w:tab/>
      </w:r>
      <w:r>
        <w:rPr>
          <w:lang w:eastAsia="zh-CN"/>
        </w:rPr>
        <w:t>AI/ML model output: new measurement and/or enhancement of existing measurement</w:t>
      </w:r>
    </w:p>
    <w:p w14:paraId="7FA34107">
      <w:pPr>
        <w:pStyle w:val="7"/>
        <w:rPr>
          <w:lang w:eastAsia="zh-CN"/>
        </w:rPr>
      </w:pPr>
      <w:r>
        <w:rPr>
          <w:lang w:eastAsia="zh-CN"/>
        </w:rPr>
        <w:t>-</w:t>
      </w:r>
      <w:r>
        <w:rPr>
          <w:lang w:eastAsia="zh-CN"/>
        </w:rPr>
        <w:tab/>
      </w:r>
      <w:r>
        <w:rPr>
          <w:lang w:eastAsia="zh-CN"/>
        </w:rPr>
        <w:t>e.g., LOS/NLOS identification, timing and/or angle of measurement, likelihood of measurement</w:t>
      </w:r>
    </w:p>
    <w:p w14:paraId="1217182B">
      <w:r>
        <w:t>More specifically, the following Cases are considered for the study:</w:t>
      </w:r>
    </w:p>
    <w:p w14:paraId="1B06EA10">
      <w:pPr>
        <w:pStyle w:val="6"/>
      </w:pPr>
      <w:r>
        <w:t>-</w:t>
      </w:r>
      <w:r>
        <w:tab/>
      </w:r>
      <w:r>
        <w:t>Case 1: UE-based positioning with UE-side model, direct AI/ML or AI/ML assisted positioning</w:t>
      </w:r>
    </w:p>
    <w:p w14:paraId="734E2361">
      <w:pPr>
        <w:pStyle w:val="6"/>
      </w:pPr>
      <w:r>
        <w:t>-</w:t>
      </w:r>
      <w:r>
        <w:tab/>
      </w:r>
      <w:r>
        <w:t>Case 2a: UE-assisted/LMF-based positioning with UE-side model, AI/ML assisted positioning</w:t>
      </w:r>
    </w:p>
    <w:p w14:paraId="17B02997">
      <w:pPr>
        <w:pStyle w:val="6"/>
      </w:pPr>
      <w:r>
        <w:t>-</w:t>
      </w:r>
      <w:r>
        <w:tab/>
      </w:r>
      <w:r>
        <w:t>Case 2b: UE-assisted/LMF-based positioning with LMF-side model, direct AI/ML positioning</w:t>
      </w:r>
    </w:p>
    <w:p w14:paraId="5C384851">
      <w:pPr>
        <w:pStyle w:val="6"/>
      </w:pPr>
      <w:r>
        <w:t>-</w:t>
      </w:r>
      <w:r>
        <w:tab/>
      </w:r>
      <w:r>
        <w:t>Case 3a: NG-RAN node assisted positioning with gNB-side model, AI/ML assisted positioning</w:t>
      </w:r>
    </w:p>
    <w:p w14:paraId="763B29AF">
      <w:pPr>
        <w:pStyle w:val="6"/>
      </w:pPr>
      <w:r>
        <w:t>-</w:t>
      </w:r>
      <w:r>
        <w:tab/>
      </w:r>
      <w:r>
        <w:t>Case 3b: NG-RAN node assisted positioning with LMF-side model, direct AI/ML positioning</w:t>
      </w:r>
    </w:p>
    <w:p w14:paraId="73DBA48A">
      <w:pPr>
        <w:rPr>
          <w:lang w:eastAsia="zh-CN"/>
        </w:rPr>
      </w:pPr>
      <w:r>
        <w:rPr>
          <w:lang w:eastAsia="zh-CN"/>
        </w:rPr>
        <w:t xml:space="preserve">One-sided model whose inference is performed entirely at the UE or at the network is prioritized in Rel-18 SI. </w:t>
      </w:r>
    </w:p>
    <w:p w14:paraId="5CC30F82">
      <w:pPr>
        <w:pStyle w:val="8"/>
        <w:rPr>
          <w:sz w:val="20"/>
        </w:rPr>
      </w:pPr>
      <w:r>
        <w:rPr>
          <w:sz w:val="20"/>
        </w:rPr>
        <w:t xml:space="preserve">For all five positioning cases (Case 1/2a/2b/3a/3b), </w:t>
      </w:r>
      <w:r>
        <w:rPr>
          <w:sz w:val="20"/>
          <w:lang w:eastAsia="zh-CN"/>
        </w:rPr>
        <w:t>RAN1 has not considered prioritization.</w:t>
      </w:r>
      <w:r>
        <w:rPr>
          <w:strike/>
          <w:sz w:val="20"/>
        </w:rPr>
        <w:t xml:space="preserve"> </w:t>
      </w:r>
    </w:p>
    <w:p w14:paraId="57B322C1">
      <w:pPr>
        <w:rPr>
          <w:lang w:eastAsia="zh-CN"/>
        </w:rPr>
      </w:pPr>
    </w:p>
    <w:p w14:paraId="32A784B6">
      <w:r>
        <w:t>For positioning enhancement use case:</w:t>
      </w:r>
    </w:p>
    <w:p w14:paraId="5F9B1321">
      <w:pPr>
        <w:pStyle w:val="6"/>
      </w:pPr>
      <w:r>
        <w:t>-</w:t>
      </w:r>
      <w:r>
        <w:tab/>
      </w:r>
      <w:r>
        <w:t xml:space="preserve">For </w:t>
      </w:r>
      <w:r>
        <w:rPr>
          <w:i/>
          <w:iCs/>
        </w:rPr>
        <w:t>model training</w:t>
      </w:r>
      <w:r>
        <w:t>, training data can be generated by UE/PRU/gNB/LMF.</w:t>
      </w:r>
    </w:p>
    <w:p w14:paraId="5B39D119">
      <w:pPr>
        <w:pStyle w:val="6"/>
      </w:pPr>
      <w:r>
        <w:t>-</w:t>
      </w:r>
      <w:r>
        <w:tab/>
      </w:r>
      <w:r>
        <w:t xml:space="preserve">For LMF-side </w:t>
      </w:r>
      <w:r>
        <w:rPr>
          <w:i/>
          <w:iCs/>
        </w:rPr>
        <w:t>model inference</w:t>
      </w:r>
      <w:r>
        <w:t xml:space="preserve"> (Case 2b, Case 3b), input data can be generated by UE/gNB and terminated at LMF.</w:t>
      </w:r>
    </w:p>
    <w:p w14:paraId="54178C70">
      <w:pPr>
        <w:pStyle w:val="6"/>
      </w:pPr>
      <w:r>
        <w:t>-</w:t>
      </w:r>
      <w:r>
        <w:tab/>
      </w:r>
      <w:r>
        <w:t xml:space="preserve">For gNB-side </w:t>
      </w:r>
      <w:r>
        <w:rPr>
          <w:i/>
          <w:iCs/>
        </w:rPr>
        <w:t>model inference</w:t>
      </w:r>
      <w:r>
        <w:t xml:space="preserve"> (Case 3a), input data is internally available at gNB.</w:t>
      </w:r>
    </w:p>
    <w:p w14:paraId="26739528">
      <w:pPr>
        <w:pStyle w:val="6"/>
      </w:pPr>
      <w:r>
        <w:t>-</w:t>
      </w:r>
      <w:r>
        <w:tab/>
      </w:r>
      <w:r>
        <w:t xml:space="preserve">For UE-side </w:t>
      </w:r>
      <w:r>
        <w:rPr>
          <w:i/>
          <w:iCs/>
        </w:rPr>
        <w:t>model inference</w:t>
      </w:r>
      <w:r>
        <w:t xml:space="preserve"> (Case 1, Case 2a), input data is internally available at UE.</w:t>
      </w:r>
    </w:p>
    <w:p w14:paraId="3B2DEBA9">
      <w:pPr>
        <w:pStyle w:val="6"/>
      </w:pPr>
      <w:r>
        <w:t>-</w:t>
      </w:r>
      <w:r>
        <w:tab/>
      </w:r>
      <w:r>
        <w:t xml:space="preserve">For </w:t>
      </w:r>
      <w:r>
        <w:rPr>
          <w:i/>
          <w:iCs/>
        </w:rPr>
        <w:t>performance monitoring</w:t>
      </w:r>
      <w:r>
        <w:t xml:space="preserve"> at the LMF side, calculated performance metrics (if needed) or data needed for performance metric calculation (if needed) can be generated by UE/gNB and terminated at LMF.</w:t>
      </w:r>
    </w:p>
    <w:p w14:paraId="1B052532">
      <w:pPr>
        <w:pStyle w:val="6"/>
      </w:pPr>
      <w:r>
        <w:t>-</w:t>
      </w:r>
      <w:r>
        <w:tab/>
      </w:r>
      <w:r>
        <w:t xml:space="preserve">For </w:t>
      </w:r>
      <w:r>
        <w:rPr>
          <w:i/>
          <w:iCs/>
        </w:rPr>
        <w:t>performance monitoring</w:t>
      </w:r>
      <w:r>
        <w:t xml:space="preserve"> at the gNB side, calculated performance metrics (if needed) or data needed for performance metric calculation (if needed) can be generated by at least gNB.</w:t>
      </w:r>
    </w:p>
    <w:p w14:paraId="7E06DF7C">
      <w:pPr>
        <w:rPr>
          <w:rFonts w:hint="eastAsia"/>
        </w:rPr>
      </w:pPr>
      <w:r>
        <w:rPr>
          <w:rFonts w:hint="eastAsia"/>
        </w:rPr>
        <w:t>代表性子用例的确定：</w:t>
      </w:r>
    </w:p>
    <w:p w14:paraId="3FEB5042">
      <w:pPr>
        <w:rPr>
          <w:rFonts w:hint="eastAsia"/>
        </w:rPr>
      </w:pPr>
      <w:r>
        <w:rPr>
          <w:rFonts w:hint="eastAsia"/>
        </w:rPr>
        <w:t>以下被选为代表性子用例：</w:t>
      </w:r>
    </w:p>
    <w:p w14:paraId="4AD3EDE9">
      <w:pPr>
        <w:rPr>
          <w:rFonts w:hint="eastAsia"/>
        </w:rPr>
      </w:pPr>
      <w:r>
        <w:rPr>
          <w:rFonts w:hint="eastAsia"/>
        </w:rPr>
        <w:t>直接AI/ML定位：</w:t>
      </w:r>
    </w:p>
    <w:p w14:paraId="2CAD9306">
      <w:pPr>
        <w:rPr>
          <w:rFonts w:hint="eastAsia"/>
        </w:rPr>
      </w:pPr>
      <w:r>
        <w:rPr>
          <w:rFonts w:hint="eastAsia"/>
        </w:rPr>
        <w:t>AI/ML模型输出：终端（UE）位置</w:t>
      </w:r>
    </w:p>
    <w:p w14:paraId="35AA0CDE">
      <w:pPr>
        <w:rPr>
          <w:rFonts w:hint="eastAsia"/>
        </w:rPr>
      </w:pPr>
      <w:r>
        <w:rPr>
          <w:rFonts w:hint="eastAsia"/>
        </w:rPr>
        <w:t>例如：基于信道观测作为AI/ML模型输入的指纹定位</w:t>
      </w:r>
    </w:p>
    <w:p w14:paraId="69B3868A">
      <w:pPr>
        <w:rPr>
          <w:rFonts w:hint="eastAsia"/>
        </w:rPr>
      </w:pPr>
      <w:r>
        <w:rPr>
          <w:rFonts w:hint="eastAsia"/>
        </w:rPr>
        <w:t>AI/ML辅助定位：</w:t>
      </w:r>
    </w:p>
    <w:p w14:paraId="22887525">
      <w:pPr>
        <w:rPr>
          <w:rFonts w:hint="eastAsia"/>
        </w:rPr>
      </w:pPr>
      <w:r>
        <w:rPr>
          <w:rFonts w:hint="eastAsia"/>
        </w:rPr>
        <w:t>AI/ML模型输出：新的测量量和/或对现有测量量的增强</w:t>
      </w:r>
    </w:p>
    <w:p w14:paraId="7BE0B775">
      <w:pPr>
        <w:rPr>
          <w:rFonts w:hint="eastAsia"/>
        </w:rPr>
      </w:pPr>
      <w:r>
        <w:rPr>
          <w:rFonts w:hint="eastAsia"/>
        </w:rPr>
        <w:t>例如：视距/非视距（LOS/NLOS）识别、定时和/或角度测量、测量似然度</w:t>
      </w:r>
    </w:p>
    <w:p w14:paraId="5CE491EC">
      <w:pPr>
        <w:rPr>
          <w:rFonts w:hint="eastAsia"/>
        </w:rPr>
      </w:pPr>
    </w:p>
    <w:p w14:paraId="12F0B1B0">
      <w:pPr>
        <w:rPr>
          <w:rFonts w:hint="eastAsia"/>
        </w:rPr>
      </w:pPr>
      <w:r>
        <w:rPr>
          <w:rFonts w:hint="eastAsia"/>
        </w:rPr>
        <w:t>更具体地说，本次研究考虑以下用例：</w:t>
      </w:r>
    </w:p>
    <w:p w14:paraId="59991FF1">
      <w:pPr>
        <w:rPr>
          <w:rFonts w:hint="eastAsia"/>
        </w:rPr>
      </w:pPr>
      <w:r>
        <w:rPr>
          <w:rFonts w:hint="eastAsia"/>
        </w:rPr>
        <w:t>用例1：基于UE的定位，采用UE侧模型，直接AI/ML或AI/ML辅助定位</w:t>
      </w:r>
    </w:p>
    <w:p w14:paraId="529697F1">
      <w:pPr>
        <w:rPr>
          <w:rFonts w:hint="eastAsia"/>
        </w:rPr>
      </w:pPr>
      <w:r>
        <w:rPr>
          <w:rFonts w:hint="eastAsia"/>
        </w:rPr>
        <w:t>用例2a：UE辅助/基于LMF的定位，采用UE侧模型，AI/ML辅助定位</w:t>
      </w:r>
    </w:p>
    <w:p w14:paraId="2A899D76">
      <w:pPr>
        <w:rPr>
          <w:rFonts w:hint="eastAsia"/>
        </w:rPr>
      </w:pPr>
      <w:r>
        <w:rPr>
          <w:rFonts w:hint="eastAsia"/>
        </w:rPr>
        <w:t>用例2b：UE辅助/基于LMF的定位，采用LMF侧模型，直接AI/ML定位</w:t>
      </w:r>
    </w:p>
    <w:p w14:paraId="29CBB779">
      <w:pPr>
        <w:rPr>
          <w:rFonts w:hint="eastAsia"/>
        </w:rPr>
      </w:pPr>
      <w:r>
        <w:rPr>
          <w:rFonts w:hint="eastAsia"/>
        </w:rPr>
        <w:t>用例3a：NG-RAN节点辅助定位，采用gNB侧模型，AI/ML辅助定位</w:t>
      </w:r>
    </w:p>
    <w:p w14:paraId="7FE30FB6">
      <w:pPr>
        <w:rPr>
          <w:rFonts w:hint="eastAsia"/>
        </w:rPr>
      </w:pPr>
      <w:r>
        <w:rPr>
          <w:rFonts w:hint="eastAsia"/>
        </w:rPr>
        <w:t>用例3b：NG-RAN节点辅助定位，采用LMF侧模型，直接AI/ML定位</w:t>
      </w:r>
    </w:p>
    <w:p w14:paraId="53385863">
      <w:pPr>
        <w:rPr>
          <w:rFonts w:hint="eastAsia"/>
        </w:rPr>
      </w:pPr>
      <w:r>
        <w:rPr>
          <w:rFonts w:hint="eastAsia"/>
        </w:rPr>
        <w:t>在Rel-18 SI中，优先考虑推理完全在终端（UE）或完全在网络侧执行的单侧模型。</w:t>
      </w:r>
    </w:p>
    <w:p w14:paraId="2A9DB976">
      <w:pPr>
        <w:rPr>
          <w:rFonts w:hint="eastAsia"/>
        </w:rPr>
      </w:pPr>
      <w:r>
        <w:rPr>
          <w:rFonts w:hint="eastAsia"/>
        </w:rPr>
        <w:t>对于上述所有五个定位用例（用例1/2a/2b/3a/3b），RAN1尚未考虑优先级排序。</w:t>
      </w:r>
    </w:p>
    <w:p w14:paraId="300E106B">
      <w:pPr>
        <w:rPr>
          <w:rFonts w:hint="eastAsia"/>
        </w:rPr>
      </w:pPr>
      <w:r>
        <w:rPr>
          <w:rFonts w:hint="eastAsia"/>
        </w:rPr>
        <w:t>针对定位增强用例：</w:t>
      </w:r>
    </w:p>
    <w:p w14:paraId="31EE33DA">
      <w:pPr>
        <w:rPr>
          <w:rFonts w:hint="eastAsia"/>
        </w:rPr>
      </w:pPr>
      <w:r>
        <w:rPr>
          <w:rFonts w:hint="eastAsia"/>
        </w:rPr>
        <w:t>模型训练：训练数据可由UE/定位参考单元（PRU）/gNB/定位管理功能（LMF）生成。</w:t>
      </w:r>
      <w:bookmarkStart w:id="2" w:name="_GoBack"/>
      <w:bookmarkEnd w:id="2"/>
    </w:p>
    <w:p w14:paraId="6DEB9423">
      <w:pPr>
        <w:rPr>
          <w:rFonts w:hint="eastAsia"/>
        </w:rPr>
      </w:pPr>
      <w:r>
        <w:rPr>
          <w:rFonts w:hint="eastAsia"/>
        </w:rPr>
        <w:t>LMF侧模型推理（用例2b、用例3b）：输入数据可由UE/gNB生成，并在LMF终结。</w:t>
      </w:r>
    </w:p>
    <w:p w14:paraId="13CF23D0">
      <w:pPr>
        <w:rPr>
          <w:rFonts w:hint="eastAsia"/>
        </w:rPr>
      </w:pPr>
      <w:r>
        <w:rPr>
          <w:rFonts w:hint="eastAsia"/>
        </w:rPr>
        <w:t>gNB侧模型推理（用例3a）：输入数据在gNB内部可用。</w:t>
      </w:r>
    </w:p>
    <w:p w14:paraId="18F83E31">
      <w:pPr>
        <w:rPr>
          <w:rFonts w:hint="eastAsia"/>
        </w:rPr>
      </w:pPr>
      <w:r>
        <w:rPr>
          <w:rFonts w:hint="eastAsia"/>
        </w:rPr>
        <w:t>UE侧模型推理（用例1、用例2a）：输入数据在UE内部可用。</w:t>
      </w:r>
    </w:p>
    <w:p w14:paraId="1319CBAB">
      <w:pPr>
        <w:rPr>
          <w:rFonts w:hint="eastAsia"/>
        </w:rPr>
      </w:pPr>
      <w:r>
        <w:rPr>
          <w:rFonts w:hint="eastAsia"/>
        </w:rPr>
        <w:t>LMF侧的性能监控：计算得到的性能指标（如果需要）或性能指标计算所需的数据（如果需要）可由UE/gNB生成，并在LMF终结。</w:t>
      </w:r>
    </w:p>
    <w:p w14:paraId="5EEB2F1B">
      <w:r>
        <w:rPr>
          <w:rFonts w:hint="eastAsia"/>
        </w:rPr>
        <w:t>gNB侧的性能监控：计算得到的性能指标（如果需要）或性能指标计算所需的数据（如果需要）可至少由gNB生成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63C5B"/>
    <w:rsid w:val="5296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/>
    </w:pPr>
    <w:rPr>
      <w:rFonts w:ascii="Times New Roman" w:hAnsi="Times New Roman" w:eastAsia="MS Mincho" w:cs="Times New Roman"/>
      <w:lang w:val="en-GB" w:eastAsia="en-US" w:bidi="ar-SA"/>
    </w:rPr>
  </w:style>
  <w:style w:type="paragraph" w:styleId="2">
    <w:name w:val="heading 1"/>
    <w:next w:val="1"/>
    <w:qFormat/>
    <w:uiPriority w:val="0"/>
    <w:pPr>
      <w:keepNext/>
      <w:keepLines/>
      <w:pBdr>
        <w:top w:val="single" w:color="auto" w:sz="12" w:space="3"/>
      </w:pBdr>
      <w:spacing w:before="240" w:after="180"/>
      <w:ind w:left="1134" w:hanging="1134"/>
      <w:outlineLvl w:val="0"/>
    </w:pPr>
    <w:rPr>
      <w:rFonts w:ascii="Arial" w:hAnsi="Arial" w:eastAsia="MS Mincho" w:cs="Times New Roman"/>
      <w:sz w:val="36"/>
      <w:lang w:val="en-GB" w:eastAsia="en-US" w:bidi="ar-SA"/>
    </w:rPr>
  </w:style>
  <w:style w:type="paragraph" w:styleId="3">
    <w:name w:val="heading 2"/>
    <w:basedOn w:val="2"/>
    <w:next w:val="1"/>
    <w:qFormat/>
    <w:uiPriority w:val="0"/>
    <w:pPr>
      <w:pBdr>
        <w:top w:val="none" w:color="auto" w:sz="0" w:space="0"/>
      </w:pBdr>
      <w:spacing w:before="180"/>
      <w:outlineLvl w:val="1"/>
    </w:pPr>
    <w:rPr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B1"/>
    <w:basedOn w:val="1"/>
    <w:qFormat/>
    <w:uiPriority w:val="0"/>
    <w:pPr>
      <w:ind w:left="568" w:hanging="284"/>
    </w:pPr>
  </w:style>
  <w:style w:type="paragraph" w:customStyle="1" w:styleId="7">
    <w:name w:val="B2"/>
    <w:basedOn w:val="1"/>
    <w:qFormat/>
    <w:uiPriority w:val="0"/>
    <w:pPr>
      <w:ind w:left="851" w:hanging="284"/>
    </w:pPr>
  </w:style>
  <w:style w:type="paragraph" w:customStyle="1" w:styleId="8">
    <w:name w:val="3GPP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宋体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2026-03-26T15:42:00Z</dcterms:created>
  <dc:creator>闹海</dc:creator>
  <cp:lastModifiedBy>闹海</cp:lastModifiedBy>
  <dcterms:modified xsi:type="dcterms:W3CDTF">2026-03-26T15:51:40Z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D8198638FFBE49AB891064856DF4DB53_11</vt:lpwstr>
  </property>
  <property fmtid="{D5CDD505-2E9C-101B-9397-08002B2CF9AE}" pid="4" name="KSOTemplateDocerSaveRecord">
    <vt:lpwstr>eyJoZGlkIjoiNDkxMWY5YTVkYjg3NTZiY2E2NDIxYmMzMzA4YjM3NGIiLCJ1c2VySWQiOiI0NDQ4MjY5NTIifQ==</vt:lpwstr>
  </property>
</Properties>
</file>