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78875" w14:textId="7BD83CF9" w:rsidR="00B60FFC" w:rsidRPr="00064121" w:rsidRDefault="00B60FFC" w:rsidP="00B60FFC">
      <w:pPr>
        <w:pStyle w:val="Heading1"/>
      </w:pPr>
      <w:r w:rsidRPr="00064121">
        <w:t xml:space="preserve">Unit 1: </w:t>
      </w:r>
      <w:r w:rsidR="00CC2F55">
        <w:t>The Heart of a Teacher</w:t>
      </w:r>
      <w:r w:rsidRPr="00064121">
        <w:t xml:space="preserve"> </w:t>
      </w:r>
    </w:p>
    <w:p w14:paraId="2C8ACA45" w14:textId="77777777" w:rsidR="00FF0380" w:rsidRPr="00FF0380" w:rsidRDefault="00FF0380" w:rsidP="00FF0380">
      <w:pPr>
        <w:pStyle w:val="Heading2"/>
        <w:rPr>
          <w:color w:val="4F81BD" w:themeColor="accent1"/>
        </w:rPr>
      </w:pPr>
      <w:r w:rsidRPr="00064121">
        <w:t>Overview</w:t>
      </w:r>
    </w:p>
    <w:p w14:paraId="637E83C5" w14:textId="77777777" w:rsidR="00FF0380" w:rsidRDefault="00FF0380" w:rsidP="00FF0380">
      <w:pPr>
        <w:pStyle w:val="NormalWeb"/>
        <w:rPr>
          <w:rFonts w:ascii="Georgia" w:hAnsi="Georgia"/>
          <w:color w:val="333333"/>
        </w:rPr>
      </w:pPr>
      <w:r>
        <w:rPr>
          <w:rFonts w:ascii="Georgia" w:hAnsi="Georgia"/>
          <w:color w:val="333333"/>
        </w:rPr>
        <w:t>Welcome to LDRS 664 Creating Authentic Learning Communities!</w:t>
      </w:r>
    </w:p>
    <w:p w14:paraId="0791FA15" w14:textId="77777777" w:rsidR="00FF0380" w:rsidRDefault="00FF0380" w:rsidP="00FF0380">
      <w:pPr>
        <w:pStyle w:val="NormalWeb"/>
        <w:rPr>
          <w:rFonts w:ascii="Georgia" w:hAnsi="Georgia"/>
          <w:color w:val="333333"/>
        </w:rPr>
      </w:pPr>
      <w:r>
        <w:rPr>
          <w:rFonts w:ascii="Georgia" w:hAnsi="Georgia"/>
          <w:color w:val="333333"/>
        </w:rPr>
        <w:t>As humans, we long for authenticity in our relationships. We want to feel "at home" in the organizations that are part of our lives -- our families, schools, communities, places of worship. We seek connection. We search for a place where we are known.</w:t>
      </w:r>
    </w:p>
    <w:p w14:paraId="06339F1F" w14:textId="77777777" w:rsidR="00FF0380" w:rsidRDefault="00FF0380" w:rsidP="00FF0380">
      <w:pPr>
        <w:pStyle w:val="NormalWeb"/>
        <w:rPr>
          <w:rFonts w:ascii="Georgia" w:hAnsi="Georgia"/>
          <w:color w:val="333333"/>
        </w:rPr>
      </w:pPr>
      <w:r>
        <w:rPr>
          <w:rFonts w:ascii="Georgia" w:hAnsi="Georgia"/>
          <w:color w:val="333333"/>
        </w:rPr>
        <w:t>This sense of being "at home" is essential to our experience as learners. Deep, authentic learning happens in spaces where we feel connected with others -- places and spaces where we are known. Palmer (1998) refers to this as the "spiritual quest for connectedness" (p. 5).</w:t>
      </w:r>
    </w:p>
    <w:p w14:paraId="056C112D" w14:textId="61D02C8C" w:rsidR="00FF0380" w:rsidRDefault="00FF0380" w:rsidP="00FF0380">
      <w:pPr>
        <w:pStyle w:val="NormalWeb"/>
        <w:rPr>
          <w:rFonts w:ascii="Georgia" w:hAnsi="Georgia"/>
          <w:color w:val="333333"/>
        </w:rPr>
      </w:pPr>
      <w:r>
        <w:rPr>
          <w:rFonts w:ascii="Georgia" w:hAnsi="Georgia"/>
          <w:color w:val="333333"/>
        </w:rPr>
        <w:t>In this course, we will explore together the theoretical foundations of learning communities, evaluating key elements essential to creating authentic learning communities, where learners are known and learning is authentic. In this unit, we wi</w:t>
      </w:r>
      <w:r w:rsidR="00CC2F55">
        <w:rPr>
          <w:rFonts w:ascii="Georgia" w:hAnsi="Georgia"/>
          <w:color w:val="333333"/>
        </w:rPr>
        <w:t xml:space="preserve">ll engage with the writings of </w:t>
      </w:r>
      <w:r>
        <w:rPr>
          <w:rFonts w:ascii="Georgia" w:hAnsi="Georgia"/>
          <w:color w:val="333333"/>
        </w:rPr>
        <w:t xml:space="preserve">Parker Palmer, a teacher and writer who has written several important works regarding the essential role of authenticity in teaching and learning. </w:t>
      </w:r>
    </w:p>
    <w:p w14:paraId="1DDBA592" w14:textId="77777777" w:rsidR="00FF0380" w:rsidRDefault="00FF0380" w:rsidP="00FF0380">
      <w:pPr>
        <w:pStyle w:val="NormalWeb"/>
        <w:rPr>
          <w:rFonts w:ascii="Georgia" w:hAnsi="Georgia"/>
          <w:color w:val="333333"/>
        </w:rPr>
      </w:pPr>
      <w:r>
        <w:rPr>
          <w:rFonts w:ascii="Georgia" w:hAnsi="Georgia"/>
          <w:color w:val="333333"/>
        </w:rPr>
        <w:t>In addition to reading, throughout this course, we will also listen to mus</w:t>
      </w:r>
      <w:r w:rsidR="00D872F9">
        <w:rPr>
          <w:rFonts w:ascii="Georgia" w:hAnsi="Georgia"/>
          <w:color w:val="333333"/>
        </w:rPr>
        <w:t>ic and view several short films</w:t>
      </w:r>
      <w:r>
        <w:rPr>
          <w:rFonts w:ascii="Georgia" w:hAnsi="Georgia"/>
          <w:color w:val="333333"/>
        </w:rPr>
        <w:t xml:space="preserve"> that will allow us to more deeply engage with the concepts of belonging and authenticity within the teaching/learning experience. </w:t>
      </w:r>
    </w:p>
    <w:p w14:paraId="0E6B8AB0" w14:textId="77777777" w:rsidR="00FF0380" w:rsidRPr="006073E1" w:rsidRDefault="00FF0380" w:rsidP="00FF0380">
      <w:pPr>
        <w:pStyle w:val="Heading2"/>
      </w:pPr>
      <w:r>
        <w:t xml:space="preserve">Unit </w:t>
      </w:r>
      <w:r w:rsidRPr="006073E1">
        <w:t>Topics</w:t>
      </w:r>
    </w:p>
    <w:p w14:paraId="4EB441B3" w14:textId="77777777" w:rsidR="00FF0380" w:rsidRDefault="00FF0380" w:rsidP="00FF0380">
      <w:pPr>
        <w:pStyle w:val="NormalWeb"/>
        <w:rPr>
          <w:rFonts w:ascii="Georgia" w:hAnsi="Georgia"/>
          <w:color w:val="333333"/>
        </w:rPr>
      </w:pPr>
      <w:r>
        <w:rPr>
          <w:rFonts w:ascii="Georgia" w:hAnsi="Georgia"/>
          <w:color w:val="333333"/>
        </w:rPr>
        <w:t>Unit 1 focuses on two guiding questions:</w:t>
      </w:r>
    </w:p>
    <w:p w14:paraId="74495FF8" w14:textId="77777777" w:rsidR="00FF0380" w:rsidRDefault="00FF0380" w:rsidP="00FF0380">
      <w:pPr>
        <w:numPr>
          <w:ilvl w:val="0"/>
          <w:numId w:val="7"/>
        </w:numPr>
        <w:spacing w:before="100" w:beforeAutospacing="1" w:after="100" w:afterAutospacing="1" w:line="240" w:lineRule="auto"/>
        <w:rPr>
          <w:rFonts w:ascii="Georgia" w:hAnsi="Georgia"/>
          <w:color w:val="333333"/>
        </w:rPr>
      </w:pPr>
      <w:r>
        <w:rPr>
          <w:rFonts w:ascii="Georgia" w:hAnsi="Georgia"/>
          <w:color w:val="333333"/>
        </w:rPr>
        <w:t>What does it mean to be authentic in teaching and learning?</w:t>
      </w:r>
    </w:p>
    <w:p w14:paraId="3DF3952B" w14:textId="77777777" w:rsidR="00FF0380" w:rsidRDefault="00FF0380" w:rsidP="00FF0380">
      <w:pPr>
        <w:numPr>
          <w:ilvl w:val="0"/>
          <w:numId w:val="7"/>
        </w:numPr>
        <w:spacing w:before="100" w:beforeAutospacing="1" w:after="100" w:afterAutospacing="1" w:line="240" w:lineRule="auto"/>
        <w:rPr>
          <w:rFonts w:ascii="Georgia" w:hAnsi="Georgia"/>
          <w:color w:val="333333"/>
        </w:rPr>
      </w:pPr>
      <w:r>
        <w:rPr>
          <w:rFonts w:ascii="Georgia" w:hAnsi="Georgia"/>
          <w:color w:val="333333"/>
        </w:rPr>
        <w:t>What is the facilitator’s role in creating spaces for authentic learning?</w:t>
      </w:r>
    </w:p>
    <w:p w14:paraId="44AE7800" w14:textId="77777777" w:rsidR="00FF0380" w:rsidRPr="006073E1" w:rsidRDefault="00FF0380" w:rsidP="00FF0380">
      <w:pPr>
        <w:pStyle w:val="Heading2"/>
      </w:pPr>
      <w:r w:rsidRPr="006073E1">
        <w:t>Learning Outcomes</w:t>
      </w:r>
    </w:p>
    <w:p w14:paraId="743E689F" w14:textId="77777777" w:rsidR="00FF0380" w:rsidRDefault="00FF0380" w:rsidP="00FF0380">
      <w:pPr>
        <w:pStyle w:val="NormalWeb"/>
        <w:rPr>
          <w:rFonts w:ascii="Georgia" w:hAnsi="Georgia"/>
          <w:color w:val="333333"/>
        </w:rPr>
      </w:pPr>
      <w:r>
        <w:rPr>
          <w:rFonts w:ascii="Georgia" w:hAnsi="Georgia"/>
          <w:color w:val="333333"/>
        </w:rPr>
        <w:t>When you have completed this unit you should be able to:</w:t>
      </w:r>
    </w:p>
    <w:p w14:paraId="194086B0" w14:textId="77777777" w:rsidR="00FF0380" w:rsidRDefault="00FF0380" w:rsidP="00FF0380">
      <w:pPr>
        <w:numPr>
          <w:ilvl w:val="0"/>
          <w:numId w:val="8"/>
        </w:numPr>
        <w:spacing w:before="100" w:beforeAutospacing="1" w:after="100" w:afterAutospacing="1" w:line="240" w:lineRule="auto"/>
        <w:rPr>
          <w:rFonts w:ascii="Georgia" w:hAnsi="Georgia"/>
          <w:color w:val="333333"/>
        </w:rPr>
      </w:pPr>
      <w:r>
        <w:rPr>
          <w:rFonts w:ascii="Georgia" w:hAnsi="Georgia"/>
          <w:color w:val="333333"/>
        </w:rPr>
        <w:t>Describe your own personal identity as a facilitator/teacher</w:t>
      </w:r>
    </w:p>
    <w:p w14:paraId="5B7BC934" w14:textId="77777777" w:rsidR="00FF0380" w:rsidRDefault="00FF0380" w:rsidP="00FF0380">
      <w:pPr>
        <w:numPr>
          <w:ilvl w:val="0"/>
          <w:numId w:val="8"/>
        </w:numPr>
        <w:spacing w:before="100" w:beforeAutospacing="1" w:after="100" w:afterAutospacing="1" w:line="240" w:lineRule="auto"/>
        <w:rPr>
          <w:rFonts w:ascii="Georgia" w:hAnsi="Georgia"/>
          <w:color w:val="333333"/>
        </w:rPr>
      </w:pPr>
      <w:r>
        <w:rPr>
          <w:rFonts w:ascii="Georgia" w:hAnsi="Georgia"/>
          <w:color w:val="333333"/>
        </w:rPr>
        <w:t>Identify your personal beliefs about your role as a facilitator/teacher</w:t>
      </w:r>
    </w:p>
    <w:p w14:paraId="36E2C3BB" w14:textId="77777777" w:rsidR="00FF0380" w:rsidRDefault="00FF0380" w:rsidP="00FF0380">
      <w:pPr>
        <w:numPr>
          <w:ilvl w:val="0"/>
          <w:numId w:val="8"/>
        </w:numPr>
        <w:spacing w:before="100" w:beforeAutospacing="1" w:after="100" w:afterAutospacing="1" w:line="240" w:lineRule="auto"/>
        <w:rPr>
          <w:rFonts w:ascii="Georgia" w:hAnsi="Georgia"/>
          <w:color w:val="333333"/>
        </w:rPr>
      </w:pPr>
      <w:r>
        <w:rPr>
          <w:rFonts w:ascii="Georgia" w:hAnsi="Georgia"/>
          <w:color w:val="333333"/>
        </w:rPr>
        <w:t>Discuss key elements of an authentic learning community</w:t>
      </w:r>
    </w:p>
    <w:p w14:paraId="347BAFBB" w14:textId="77777777" w:rsidR="008F59E1" w:rsidRPr="006073E1" w:rsidRDefault="008F59E1" w:rsidP="008F59E1">
      <w:pPr>
        <w:pStyle w:val="Heading2"/>
      </w:pPr>
      <w:r>
        <w:t>Learning A</w:t>
      </w:r>
      <w:r w:rsidRPr="006073E1">
        <w:t>ctivity Checklist</w:t>
      </w:r>
    </w:p>
    <w:p w14:paraId="081167C3" w14:textId="77777777" w:rsidR="008F59E1" w:rsidRDefault="008F59E1" w:rsidP="008F59E1">
      <w:pPr>
        <w:pStyle w:val="NormalWeb"/>
        <w:rPr>
          <w:rFonts w:ascii="Georgia" w:hAnsi="Georgia"/>
          <w:color w:val="333333"/>
        </w:rPr>
      </w:pPr>
      <w:r>
        <w:rPr>
          <w:rFonts w:ascii="Georgia" w:hAnsi="Georgia"/>
          <w:color w:val="333333"/>
        </w:rPr>
        <w:t>These learning activities will engage you in considering the guiding questions for this unit. As you plan your week, be sure to include time for these important learning activities.</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8F59E1" w:rsidRPr="00064121" w14:paraId="1C8F1BAA" w14:textId="77777777" w:rsidTr="00D10274">
        <w:tc>
          <w:tcPr>
            <w:tcW w:w="501" w:type="dxa"/>
          </w:tcPr>
          <w:p w14:paraId="1EC65A9D" w14:textId="77777777" w:rsidR="008F59E1" w:rsidRPr="00064121" w:rsidRDefault="008F59E1" w:rsidP="008B6B14">
            <w:r w:rsidRPr="00064121">
              <w:lastRenderedPageBreak/>
              <w:sym w:font="Wingdings" w:char="F0FE"/>
            </w:r>
          </w:p>
        </w:tc>
        <w:tc>
          <w:tcPr>
            <w:tcW w:w="8129" w:type="dxa"/>
          </w:tcPr>
          <w:p w14:paraId="3A8F0A68" w14:textId="77777777" w:rsidR="008F59E1" w:rsidRPr="00064121" w:rsidRDefault="008F59E1" w:rsidP="008B6B14">
            <w:pPr>
              <w:rPr>
                <w:b/>
              </w:rPr>
            </w:pPr>
            <w:r w:rsidRPr="00064121">
              <w:rPr>
                <w:b/>
              </w:rPr>
              <w:t>Activities</w:t>
            </w:r>
          </w:p>
        </w:tc>
      </w:tr>
      <w:tr w:rsidR="008F59E1" w:rsidRPr="00064121" w14:paraId="64C965F3" w14:textId="77777777" w:rsidTr="00D10274">
        <w:tc>
          <w:tcPr>
            <w:tcW w:w="501" w:type="dxa"/>
          </w:tcPr>
          <w:p w14:paraId="3925011B" w14:textId="77777777" w:rsidR="008F59E1" w:rsidRPr="00064121" w:rsidRDefault="008F59E1" w:rsidP="008B6B14"/>
        </w:tc>
        <w:tc>
          <w:tcPr>
            <w:tcW w:w="8129" w:type="dxa"/>
          </w:tcPr>
          <w:p w14:paraId="5BA83310" w14:textId="77777777" w:rsidR="0032043B" w:rsidRPr="00CC77EC" w:rsidRDefault="008F59E1" w:rsidP="00CC77EC">
            <w:pPr>
              <w:spacing w:before="100" w:beforeAutospacing="1" w:after="100" w:afterAutospacing="1" w:line="240" w:lineRule="auto"/>
              <w:rPr>
                <w:color w:val="333333"/>
                <w:sz w:val="22"/>
                <w:szCs w:val="22"/>
              </w:rPr>
            </w:pPr>
            <w:r w:rsidRPr="00CC77EC">
              <w:rPr>
                <w:b/>
                <w:sz w:val="22"/>
                <w:szCs w:val="22"/>
              </w:rPr>
              <w:t>Activity 1:</w:t>
            </w:r>
            <w:r w:rsidRPr="00CC77EC">
              <w:rPr>
                <w:sz w:val="22"/>
                <w:szCs w:val="22"/>
              </w:rPr>
              <w:t xml:space="preserve"> </w:t>
            </w:r>
            <w:r w:rsidRPr="00CC77EC">
              <w:rPr>
                <w:color w:val="333333"/>
                <w:sz w:val="22"/>
                <w:szCs w:val="22"/>
              </w:rPr>
              <w:t>Read: Palmer, P. (2017): Introduction, Chapter 1: The Heart of a Teacher: Identity and Integrity in Teaching; Chapter 3: The Hidden Wholeness: Paradox in Teaching and Learning</w:t>
            </w:r>
            <w:r w:rsidR="0032043B" w:rsidRPr="00CC77EC">
              <w:rPr>
                <w:color w:val="333333"/>
                <w:sz w:val="22"/>
                <w:szCs w:val="22"/>
              </w:rPr>
              <w:t xml:space="preserve">. </w:t>
            </w:r>
          </w:p>
          <w:p w14:paraId="5EBBC6E0" w14:textId="77777777" w:rsidR="008F59E1" w:rsidRPr="00CC77EC" w:rsidRDefault="0032043B" w:rsidP="00CC77EC">
            <w:pPr>
              <w:spacing w:before="100" w:beforeAutospacing="1" w:after="100" w:afterAutospacing="1" w:line="240" w:lineRule="auto"/>
              <w:rPr>
                <w:color w:val="333333"/>
                <w:sz w:val="22"/>
                <w:szCs w:val="22"/>
              </w:rPr>
            </w:pPr>
            <w:r w:rsidRPr="00CC77EC">
              <w:rPr>
                <w:color w:val="333333"/>
                <w:sz w:val="22"/>
                <w:szCs w:val="22"/>
              </w:rPr>
              <w:t xml:space="preserve">As you read, consider the following questions: </w:t>
            </w:r>
            <w:r w:rsidRPr="00CC77EC">
              <w:rPr>
                <w:i/>
                <w:iCs/>
                <w:color w:val="333333"/>
                <w:sz w:val="22"/>
                <w:szCs w:val="22"/>
              </w:rPr>
              <w:t>When have you felt "at home" within a learning community? What elements made that learning space feel like "home"? What does it mean for you to be authentic as a teacher? How do we create authentic learning spaces?</w:t>
            </w:r>
          </w:p>
        </w:tc>
      </w:tr>
      <w:tr w:rsidR="008F59E1" w:rsidRPr="00064121" w14:paraId="68D13424" w14:textId="77777777" w:rsidTr="00D10274">
        <w:tc>
          <w:tcPr>
            <w:tcW w:w="501" w:type="dxa"/>
          </w:tcPr>
          <w:p w14:paraId="1D590EAB" w14:textId="77777777" w:rsidR="008F59E1" w:rsidRPr="00064121" w:rsidRDefault="008F59E1" w:rsidP="008B6B14"/>
        </w:tc>
        <w:tc>
          <w:tcPr>
            <w:tcW w:w="8129" w:type="dxa"/>
          </w:tcPr>
          <w:p w14:paraId="7C948577" w14:textId="0DADB785" w:rsidR="008F59E1" w:rsidRPr="00CC77EC" w:rsidRDefault="008F59E1" w:rsidP="002051AB">
            <w:pPr>
              <w:spacing w:before="100" w:beforeAutospacing="1" w:after="100" w:afterAutospacing="1" w:line="240" w:lineRule="auto"/>
              <w:rPr>
                <w:sz w:val="22"/>
                <w:szCs w:val="22"/>
              </w:rPr>
            </w:pPr>
            <w:r w:rsidRPr="00CC77EC">
              <w:rPr>
                <w:b/>
                <w:sz w:val="22"/>
                <w:szCs w:val="22"/>
              </w:rPr>
              <w:t>Activity 2:</w:t>
            </w:r>
            <w:r w:rsidRPr="00CC77EC">
              <w:rPr>
                <w:sz w:val="22"/>
                <w:szCs w:val="22"/>
              </w:rPr>
              <w:t xml:space="preserve"> </w:t>
            </w:r>
            <w:r w:rsidRPr="00CC77EC">
              <w:rPr>
                <w:color w:val="333333"/>
                <w:sz w:val="22"/>
                <w:szCs w:val="22"/>
              </w:rPr>
              <w:t xml:space="preserve">Listen </w:t>
            </w:r>
            <w:r w:rsidR="002051AB">
              <w:rPr>
                <w:color w:val="333333"/>
                <w:sz w:val="22"/>
                <w:szCs w:val="22"/>
              </w:rPr>
              <w:t xml:space="preserve">to </w:t>
            </w:r>
            <w:r w:rsidRPr="00CC77EC">
              <w:rPr>
                <w:color w:val="333333"/>
                <w:sz w:val="22"/>
                <w:szCs w:val="22"/>
              </w:rPr>
              <w:t>Phillip Phillips</w:t>
            </w:r>
            <w:r w:rsidR="002051AB">
              <w:rPr>
                <w:color w:val="333333"/>
                <w:sz w:val="22"/>
                <w:szCs w:val="22"/>
              </w:rPr>
              <w:t>’ song,</w:t>
            </w:r>
            <w:r w:rsidRPr="00CC77EC">
              <w:rPr>
                <w:color w:val="333333"/>
                <w:sz w:val="22"/>
                <w:szCs w:val="22"/>
              </w:rPr>
              <w:t xml:space="preserve"> </w:t>
            </w:r>
            <w:hyperlink r:id="rId8" w:history="1">
              <w:r w:rsidRPr="00CC77EC">
                <w:rPr>
                  <w:rStyle w:val="Hyperlink"/>
                  <w:sz w:val="22"/>
                  <w:szCs w:val="22"/>
                </w:rPr>
                <w:t>Home</w:t>
              </w:r>
            </w:hyperlink>
            <w:r w:rsidRPr="00CC77EC">
              <w:rPr>
                <w:color w:val="333333"/>
                <w:sz w:val="22"/>
                <w:szCs w:val="22"/>
              </w:rPr>
              <w:t xml:space="preserve"> </w:t>
            </w:r>
          </w:p>
        </w:tc>
      </w:tr>
      <w:tr w:rsidR="008F59E1" w:rsidRPr="00064121" w14:paraId="61E0DCA7" w14:textId="77777777" w:rsidTr="00D10274">
        <w:tc>
          <w:tcPr>
            <w:tcW w:w="501" w:type="dxa"/>
          </w:tcPr>
          <w:p w14:paraId="3CCA4A7B" w14:textId="77777777" w:rsidR="008F59E1" w:rsidRPr="00064121" w:rsidRDefault="008F59E1" w:rsidP="008B6B14"/>
        </w:tc>
        <w:tc>
          <w:tcPr>
            <w:tcW w:w="8129" w:type="dxa"/>
          </w:tcPr>
          <w:p w14:paraId="37981EC2" w14:textId="62FD3498" w:rsidR="008F59E1" w:rsidRPr="00682410" w:rsidRDefault="008F59E1" w:rsidP="00682410">
            <w:pPr>
              <w:pStyle w:val="Heading1"/>
              <w:shd w:val="clear" w:color="auto" w:fill="FCFCFC"/>
              <w:spacing w:before="0" w:after="120"/>
              <w:rPr>
                <w:rFonts w:ascii="Helvetica" w:hAnsi="Helvetica" w:cs="Helvetica"/>
                <w:color w:val="333333"/>
                <w:spacing w:val="4"/>
                <w:sz w:val="21"/>
                <w:szCs w:val="21"/>
              </w:rPr>
            </w:pPr>
            <w:r w:rsidRPr="00CC77EC">
              <w:rPr>
                <w:sz w:val="22"/>
                <w:szCs w:val="22"/>
              </w:rPr>
              <w:t xml:space="preserve">Activity 3: </w:t>
            </w:r>
            <w:r w:rsidR="00D10274" w:rsidRPr="00682410">
              <w:rPr>
                <w:rFonts w:asciiTheme="minorHAnsi" w:hAnsiTheme="minorHAnsi"/>
                <w:sz w:val="22"/>
                <w:szCs w:val="22"/>
              </w:rPr>
              <w:t>Read:</w:t>
            </w:r>
            <w:r w:rsidR="00D10274" w:rsidRPr="00682410">
              <w:rPr>
                <w:rStyle w:val="authorsname"/>
                <w:rFonts w:asciiTheme="minorHAnsi" w:hAnsiTheme="minorHAnsi" w:cs="Helvetica"/>
                <w:color w:val="333333"/>
                <w:sz w:val="22"/>
                <w:szCs w:val="22"/>
              </w:rPr>
              <w:t xml:space="preserve"> Herrington, J. &amp; Oliver, R. (2000). </w:t>
            </w:r>
            <w:r w:rsidR="00D10274" w:rsidRPr="00682410">
              <w:rPr>
                <w:rFonts w:asciiTheme="minorHAnsi" w:hAnsiTheme="minorHAnsi"/>
                <w:b/>
                <w:bCs/>
                <w:color w:val="333333"/>
                <w:spacing w:val="2"/>
                <w:sz w:val="22"/>
                <w:szCs w:val="22"/>
                <w:lang w:val="en"/>
              </w:rPr>
              <w:t>An instructional design framework for authentic learning environments</w:t>
            </w:r>
            <w:r w:rsidR="00D10274" w:rsidRPr="00BD3CE0">
              <w:rPr>
                <w:rFonts w:asciiTheme="minorHAnsi" w:hAnsiTheme="minorHAnsi"/>
                <w:b/>
                <w:bCs/>
                <w:color w:val="333333"/>
                <w:spacing w:val="2"/>
                <w:sz w:val="22"/>
                <w:szCs w:val="22"/>
                <w:lang w:val="en"/>
              </w:rPr>
              <w:t xml:space="preserve">. </w:t>
            </w:r>
            <w:r w:rsidR="00D10274" w:rsidRPr="00682410">
              <w:rPr>
                <w:rStyle w:val="journaltitle"/>
                <w:rFonts w:asciiTheme="minorHAnsi" w:hAnsiTheme="minorHAnsi" w:cs="Helvetica"/>
                <w:color w:val="8E2555"/>
                <w:spacing w:val="4"/>
                <w:sz w:val="22"/>
                <w:szCs w:val="22"/>
                <w:u w:val="single"/>
              </w:rPr>
              <w:t>Educational Technology Research and Development. 4</w:t>
            </w:r>
            <w:r w:rsidR="00D10274" w:rsidRPr="00682410">
              <w:rPr>
                <w:rStyle w:val="articlecitationvolume"/>
                <w:rFonts w:asciiTheme="minorHAnsi" w:hAnsiTheme="minorHAnsi" w:cs="Helvetica"/>
                <w:color w:val="333333"/>
                <w:spacing w:val="4"/>
                <w:sz w:val="22"/>
                <w:szCs w:val="22"/>
              </w:rPr>
              <w:t>8(3),</w:t>
            </w:r>
            <w:r w:rsidR="00D10274" w:rsidRPr="00682410">
              <w:rPr>
                <w:rStyle w:val="articlecitationpages"/>
                <w:rFonts w:asciiTheme="minorHAnsi" w:hAnsiTheme="minorHAnsi" w:cs="Helvetica"/>
                <w:color w:val="333333"/>
                <w:spacing w:val="4"/>
                <w:sz w:val="22"/>
                <w:szCs w:val="22"/>
              </w:rPr>
              <w:t>pp 23-48</w:t>
            </w:r>
            <w:r w:rsidR="00D10274" w:rsidRPr="00682410">
              <w:rPr>
                <w:rStyle w:val="u-inline-block"/>
                <w:rFonts w:asciiTheme="minorHAnsi" w:hAnsiTheme="minorHAnsi" w:cs="Helvetica"/>
                <w:color w:val="333333"/>
                <w:spacing w:val="4"/>
                <w:sz w:val="22"/>
                <w:szCs w:val="22"/>
              </w:rPr>
              <w:t>.</w:t>
            </w:r>
            <w:r w:rsidR="00D10274">
              <w:rPr>
                <w:rFonts w:ascii="Helvetica" w:hAnsi="Helvetica" w:cs="Helvetica"/>
                <w:color w:val="333333"/>
                <w:spacing w:val="4"/>
                <w:sz w:val="21"/>
                <w:szCs w:val="21"/>
              </w:rPr>
              <w:t xml:space="preserve"> </w:t>
            </w:r>
          </w:p>
        </w:tc>
      </w:tr>
      <w:tr w:rsidR="008F59E1" w:rsidRPr="00064121" w14:paraId="0EEDF779" w14:textId="77777777" w:rsidTr="00D10274">
        <w:tc>
          <w:tcPr>
            <w:tcW w:w="501" w:type="dxa"/>
          </w:tcPr>
          <w:p w14:paraId="1AD2B2C0" w14:textId="77777777" w:rsidR="008F59E1" w:rsidRPr="00064121" w:rsidRDefault="008F59E1" w:rsidP="008B6B14"/>
        </w:tc>
        <w:tc>
          <w:tcPr>
            <w:tcW w:w="8129" w:type="dxa"/>
          </w:tcPr>
          <w:p w14:paraId="20203716" w14:textId="1FBBAD65" w:rsidR="008F59E1" w:rsidRPr="00CC77EC" w:rsidRDefault="00682410" w:rsidP="00682410">
            <w:pPr>
              <w:rPr>
                <w:sz w:val="22"/>
                <w:szCs w:val="22"/>
              </w:rPr>
            </w:pPr>
            <w:r>
              <w:rPr>
                <w:rFonts w:eastAsia="Times New Roman" w:cs="Times New Roman"/>
                <w:b/>
                <w:sz w:val="22"/>
                <w:szCs w:val="22"/>
              </w:rPr>
              <w:t xml:space="preserve">Activity 4: Blog Post </w:t>
            </w:r>
            <w:r w:rsidR="008F59E1" w:rsidRPr="00CC77EC">
              <w:rPr>
                <w:rFonts w:eastAsia="Times New Roman" w:cs="Times New Roman"/>
                <w:b/>
                <w:sz w:val="22"/>
                <w:szCs w:val="22"/>
              </w:rPr>
              <w:t xml:space="preserve">Assignment </w:t>
            </w:r>
            <w:r w:rsidR="0032043B" w:rsidRPr="00CC77EC">
              <w:rPr>
                <w:rFonts w:eastAsia="Times New Roman" w:cs="Times New Roman"/>
                <w:sz w:val="22"/>
                <w:szCs w:val="22"/>
              </w:rPr>
              <w:t xml:space="preserve">: </w:t>
            </w:r>
            <w:r w:rsidR="0032043B" w:rsidRPr="00CC77EC">
              <w:rPr>
                <w:color w:val="333333"/>
                <w:sz w:val="22"/>
                <w:szCs w:val="22"/>
              </w:rPr>
              <w:t xml:space="preserve">Incorporating the Palmer reading for this unit, you will write a </w:t>
            </w:r>
            <w:r w:rsidR="00C53AE3">
              <w:rPr>
                <w:color w:val="333333"/>
                <w:sz w:val="22"/>
                <w:szCs w:val="22"/>
              </w:rPr>
              <w:t xml:space="preserve">150-250 </w:t>
            </w:r>
            <w:r w:rsidR="0032043B" w:rsidRPr="00CC77EC">
              <w:rPr>
                <w:color w:val="333333"/>
                <w:sz w:val="22"/>
                <w:szCs w:val="22"/>
              </w:rPr>
              <w:t>word blog post that addresses the following questions:</w:t>
            </w:r>
            <w:r w:rsidR="0032043B" w:rsidRPr="00CC77EC">
              <w:rPr>
                <w:i/>
                <w:iCs/>
                <w:color w:val="333333"/>
                <w:sz w:val="22"/>
                <w:szCs w:val="22"/>
              </w:rPr>
              <w:t xml:space="preserve">  When have you felt "at home" within a learning community? What elements made that learning space feel like "home"? </w:t>
            </w:r>
          </w:p>
        </w:tc>
      </w:tr>
      <w:tr w:rsidR="00C53AE3" w:rsidRPr="00064121" w14:paraId="197C57D6" w14:textId="77777777" w:rsidTr="00D10274">
        <w:tc>
          <w:tcPr>
            <w:tcW w:w="501" w:type="dxa"/>
          </w:tcPr>
          <w:p w14:paraId="5A3BA470" w14:textId="77777777" w:rsidR="00C53AE3" w:rsidRPr="00064121" w:rsidRDefault="00C53AE3" w:rsidP="008B6B14"/>
        </w:tc>
        <w:tc>
          <w:tcPr>
            <w:tcW w:w="8129" w:type="dxa"/>
          </w:tcPr>
          <w:p w14:paraId="3D204177" w14:textId="2643858A" w:rsidR="00C53AE3" w:rsidRPr="00CC77EC" w:rsidRDefault="00682410" w:rsidP="00682410">
            <w:pPr>
              <w:rPr>
                <w:rFonts w:eastAsia="Times New Roman" w:cs="Times New Roman"/>
                <w:b/>
                <w:sz w:val="22"/>
                <w:szCs w:val="22"/>
              </w:rPr>
            </w:pPr>
            <w:r>
              <w:rPr>
                <w:rFonts w:eastAsia="Times New Roman" w:cs="Times New Roman"/>
                <w:b/>
                <w:sz w:val="22"/>
                <w:szCs w:val="22"/>
              </w:rPr>
              <w:t xml:space="preserve">Activity 5: Blog Post </w:t>
            </w:r>
            <w:r w:rsidR="00C53AE3" w:rsidRPr="00CC77EC">
              <w:rPr>
                <w:rFonts w:eastAsia="Times New Roman" w:cs="Times New Roman"/>
                <w:b/>
                <w:sz w:val="22"/>
                <w:szCs w:val="22"/>
              </w:rPr>
              <w:t>Assignment:</w:t>
            </w:r>
            <w:r w:rsidR="00C53AE3" w:rsidRPr="00CC77EC">
              <w:rPr>
                <w:rFonts w:eastAsia="Times New Roman" w:cs="Times New Roman"/>
                <w:sz w:val="22"/>
                <w:szCs w:val="22"/>
              </w:rPr>
              <w:t xml:space="preserve"> Blog post: </w:t>
            </w:r>
            <w:r w:rsidR="00C53AE3" w:rsidRPr="00CC77EC">
              <w:rPr>
                <w:color w:val="333333"/>
                <w:sz w:val="22"/>
                <w:szCs w:val="22"/>
              </w:rPr>
              <w:t xml:space="preserve">Incorporating the Palmer reading for this unit, you will write a </w:t>
            </w:r>
            <w:r w:rsidR="00C53AE3">
              <w:rPr>
                <w:color w:val="333333"/>
                <w:sz w:val="22"/>
                <w:szCs w:val="22"/>
              </w:rPr>
              <w:t xml:space="preserve">150-250 </w:t>
            </w:r>
            <w:r w:rsidR="00C53AE3" w:rsidRPr="00CC77EC">
              <w:rPr>
                <w:color w:val="333333"/>
                <w:sz w:val="22"/>
                <w:szCs w:val="22"/>
              </w:rPr>
              <w:t>word blog post that addresses the following questions:</w:t>
            </w:r>
            <w:r w:rsidR="00C53AE3" w:rsidRPr="00CC77EC">
              <w:rPr>
                <w:i/>
                <w:iCs/>
                <w:color w:val="333333"/>
                <w:sz w:val="22"/>
                <w:szCs w:val="22"/>
              </w:rPr>
              <w:t>  What does it mean for you to be authentic as a teacher? How do we create authentic learning spaces?</w:t>
            </w:r>
          </w:p>
        </w:tc>
      </w:tr>
    </w:tbl>
    <w:p w14:paraId="52426BE8" w14:textId="353E10C3" w:rsidR="008F59E1" w:rsidRDefault="008F59E1" w:rsidP="008F59E1">
      <w:pPr>
        <w:rPr>
          <w:rFonts w:eastAsiaTheme="majorEastAsia" w:cstheme="majorBidi"/>
          <w:b/>
          <w:bCs/>
          <w:color w:val="365F91" w:themeColor="accent1" w:themeShade="BF"/>
        </w:rPr>
      </w:pPr>
    </w:p>
    <w:p w14:paraId="3AD64B86" w14:textId="77777777" w:rsidR="00971E0E" w:rsidRPr="00971E0E" w:rsidRDefault="00971E0E" w:rsidP="00971E0E">
      <w:pPr>
        <w:pStyle w:val="Heading2"/>
        <w:rPr>
          <w:rFonts w:ascii="Georgia" w:hAnsi="Georgia"/>
          <w:b/>
          <w:color w:val="333333"/>
        </w:rPr>
      </w:pPr>
      <w:r w:rsidRPr="00971E0E">
        <w:rPr>
          <w:rFonts w:ascii="Georgia" w:hAnsi="Georgia"/>
          <w:b/>
          <w:color w:val="333333"/>
        </w:rPr>
        <w:t>Learning Cafe</w:t>
      </w:r>
    </w:p>
    <w:p w14:paraId="4A1C365C" w14:textId="48A4CCF8" w:rsidR="00971E0E" w:rsidRPr="00971E0E" w:rsidRDefault="00971E0E" w:rsidP="00971E0E">
      <w:pPr>
        <w:pStyle w:val="NormalWeb"/>
        <w:rPr>
          <w:rFonts w:ascii="Georgia" w:hAnsi="Georgia"/>
          <w:color w:val="333333"/>
        </w:rPr>
      </w:pPr>
      <w:r>
        <w:rPr>
          <w:rFonts w:ascii="Georgia" w:hAnsi="Georgia"/>
          <w:color w:val="333333"/>
        </w:rPr>
        <w:t xml:space="preserve">In this course you will also have the opportunity </w:t>
      </w:r>
      <w:r w:rsidRPr="00971E0E">
        <w:rPr>
          <w:rFonts w:ascii="Georgia" w:hAnsi="Georgia"/>
          <w:color w:val="333333"/>
        </w:rPr>
        <w:t>to connect with other learners in the </w:t>
      </w:r>
      <w:r w:rsidRPr="00971E0E">
        <w:rPr>
          <w:rFonts w:ascii="Georgia" w:hAnsi="Georgia"/>
          <w:i/>
          <w:iCs/>
          <w:color w:val="333333"/>
        </w:rPr>
        <w:t>Learning Cafe</w:t>
      </w:r>
      <w:r w:rsidRPr="00971E0E">
        <w:rPr>
          <w:rFonts w:ascii="Georgia" w:hAnsi="Georgia"/>
          <w:color w:val="333333"/>
        </w:rPr>
        <w:t>.  This is a space for you to chat with your classmates about course topics or other topics of interest.  For this first post, please share a bit about yourself (e.g. hometown, interests, future plans, etc.).  Feel free to include a picture – of yourself or your pet!</w:t>
      </w:r>
    </w:p>
    <w:p w14:paraId="2915E48E" w14:textId="77777777" w:rsidR="00971E0E" w:rsidRDefault="00971E0E" w:rsidP="008F59E1">
      <w:pPr>
        <w:rPr>
          <w:rFonts w:eastAsiaTheme="majorEastAsia" w:cstheme="majorBidi"/>
          <w:b/>
          <w:bCs/>
          <w:color w:val="365F91" w:themeColor="accent1" w:themeShade="BF"/>
        </w:rPr>
      </w:pPr>
    </w:p>
    <w:p w14:paraId="7FD90541" w14:textId="77777777" w:rsidR="00FF0380" w:rsidRPr="00FF1CDB" w:rsidRDefault="00FF0380" w:rsidP="00FF0380">
      <w:pPr>
        <w:pStyle w:val="Heading2"/>
        <w:rPr>
          <w:rFonts w:ascii="Georgia" w:hAnsi="Georgia"/>
          <w:b/>
          <w:color w:val="333333"/>
        </w:rPr>
      </w:pPr>
      <w:r w:rsidRPr="00FF1CDB">
        <w:rPr>
          <w:rFonts w:ascii="Georgia" w:hAnsi="Georgia"/>
          <w:b/>
          <w:color w:val="333333"/>
        </w:rPr>
        <w:t>Topic 1:</w:t>
      </w:r>
      <w:r w:rsidR="0090409F" w:rsidRPr="00FF1CDB">
        <w:rPr>
          <w:rFonts w:ascii="Georgia" w:hAnsi="Georgia"/>
          <w:b/>
          <w:color w:val="333333"/>
        </w:rPr>
        <w:t xml:space="preserve"> </w:t>
      </w:r>
      <w:r w:rsidRPr="00FF1CDB">
        <w:rPr>
          <w:rFonts w:ascii="Georgia" w:hAnsi="Georgia"/>
          <w:b/>
          <w:color w:val="333333"/>
        </w:rPr>
        <w:t>Authenticity in Teaching and Learning</w:t>
      </w:r>
    </w:p>
    <w:p w14:paraId="43AB7E1B" w14:textId="77777777" w:rsidR="00FF0380" w:rsidRDefault="005D0914" w:rsidP="00FF0380">
      <w:pPr>
        <w:pStyle w:val="NormalWeb"/>
        <w:rPr>
          <w:rFonts w:ascii="Georgia" w:hAnsi="Georgia"/>
          <w:color w:val="333333"/>
        </w:rPr>
      </w:pPr>
      <w:r>
        <w:rPr>
          <w:rFonts w:ascii="Georgia" w:hAnsi="Georgia"/>
          <w:color w:val="333333"/>
        </w:rPr>
        <w:t>Teaching and learning are</w:t>
      </w:r>
      <w:r w:rsidR="00FF0380">
        <w:rPr>
          <w:rFonts w:ascii="Georgia" w:hAnsi="Georgia"/>
          <w:color w:val="333333"/>
        </w:rPr>
        <w:t xml:space="preserve"> deeply personal experience</w:t>
      </w:r>
      <w:r>
        <w:rPr>
          <w:rFonts w:ascii="Georgia" w:hAnsi="Georgia"/>
          <w:color w:val="333333"/>
        </w:rPr>
        <w:t>s</w:t>
      </w:r>
      <w:r w:rsidR="00FF0380">
        <w:rPr>
          <w:rFonts w:ascii="Georgia" w:hAnsi="Georgia"/>
          <w:color w:val="333333"/>
        </w:rPr>
        <w:t>. Learning is, by definition, a transformative experience; we change as a result of learning. Teaching is also a transformative experience; we change as a result of teaching.</w:t>
      </w:r>
    </w:p>
    <w:p w14:paraId="0C4F222C" w14:textId="5F46EF45" w:rsidR="00512B81" w:rsidRDefault="00512B81" w:rsidP="00512B81">
      <w:pPr>
        <w:pStyle w:val="NormalWeb"/>
        <w:jc w:val="center"/>
        <w:rPr>
          <w:rFonts w:ascii="Georgia" w:hAnsi="Georgia"/>
          <w:color w:val="333333"/>
        </w:rPr>
      </w:pPr>
      <w:r>
        <w:rPr>
          <w:rFonts w:ascii="Georgia" w:hAnsi="Georgia"/>
          <w:noProof/>
          <w:color w:val="333333"/>
          <w:lang w:val="en-US"/>
        </w:rPr>
        <w:drawing>
          <wp:inline distT="0" distB="0" distL="0" distR="0" wp14:anchorId="013683FA" wp14:editId="530BAB18">
            <wp:extent cx="2191056" cy="3801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4 authentic learners.png"/>
                    <pic:cNvPicPr/>
                  </pic:nvPicPr>
                  <pic:blipFill>
                    <a:blip r:embed="rId9">
                      <a:extLst>
                        <a:ext uri="{28A0092B-C50C-407E-A947-70E740481C1C}">
                          <a14:useLocalDpi xmlns:a14="http://schemas.microsoft.com/office/drawing/2010/main" val="0"/>
                        </a:ext>
                      </a:extLst>
                    </a:blip>
                    <a:stretch>
                      <a:fillRect/>
                    </a:stretch>
                  </pic:blipFill>
                  <pic:spPr>
                    <a:xfrm>
                      <a:off x="0" y="0"/>
                      <a:ext cx="2191056" cy="3801005"/>
                    </a:xfrm>
                    <a:prstGeom prst="rect">
                      <a:avLst/>
                    </a:prstGeom>
                  </pic:spPr>
                </pic:pic>
              </a:graphicData>
            </a:graphic>
          </wp:inline>
        </w:drawing>
      </w:r>
      <w:r>
        <w:rPr>
          <w:rFonts w:ascii="Georgia" w:hAnsi="Georgia"/>
          <w:color w:val="333333"/>
        </w:rPr>
        <w:tab/>
      </w:r>
      <w:r>
        <w:rPr>
          <w:rFonts w:ascii="Georgia" w:hAnsi="Georgia"/>
          <w:color w:val="333333"/>
        </w:rPr>
        <w:tab/>
      </w:r>
      <w:r>
        <w:rPr>
          <w:rFonts w:ascii="Georgia" w:hAnsi="Georgia"/>
          <w:color w:val="333333"/>
        </w:rPr>
        <w:tab/>
      </w:r>
      <w:r>
        <w:rPr>
          <w:rFonts w:ascii="Georgia" w:hAnsi="Georgia"/>
          <w:noProof/>
          <w:color w:val="333333"/>
          <w:lang w:val="en-US"/>
        </w:rPr>
        <w:drawing>
          <wp:inline distT="0" distB="0" distL="0" distR="0" wp14:anchorId="385F8837" wp14:editId="4789CB75">
            <wp:extent cx="2181529" cy="382005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4 authentic teachers.png"/>
                    <pic:cNvPicPr/>
                  </pic:nvPicPr>
                  <pic:blipFill>
                    <a:blip r:embed="rId10">
                      <a:extLst>
                        <a:ext uri="{28A0092B-C50C-407E-A947-70E740481C1C}">
                          <a14:useLocalDpi xmlns:a14="http://schemas.microsoft.com/office/drawing/2010/main" val="0"/>
                        </a:ext>
                      </a:extLst>
                    </a:blip>
                    <a:stretch>
                      <a:fillRect/>
                    </a:stretch>
                  </pic:blipFill>
                  <pic:spPr>
                    <a:xfrm>
                      <a:off x="0" y="0"/>
                      <a:ext cx="2181529" cy="3820058"/>
                    </a:xfrm>
                    <a:prstGeom prst="rect">
                      <a:avLst/>
                    </a:prstGeom>
                  </pic:spPr>
                </pic:pic>
              </a:graphicData>
            </a:graphic>
          </wp:inline>
        </w:drawing>
      </w:r>
    </w:p>
    <w:p w14:paraId="0C8A8CA0" w14:textId="212B4CD7" w:rsidR="00D10274" w:rsidRDefault="00971E0E" w:rsidP="00FF0380">
      <w:pPr>
        <w:pStyle w:val="NormalWeb"/>
        <w:rPr>
          <w:rFonts w:ascii="Georgia" w:hAnsi="Georgia"/>
          <w:color w:val="333333"/>
        </w:rPr>
      </w:pPr>
      <w:r>
        <w:rPr>
          <w:rFonts w:ascii="Georgia" w:hAnsi="Georgia"/>
          <w:color w:val="333333"/>
        </w:rPr>
        <w:t xml:space="preserve">Figure 1.1: </w:t>
      </w:r>
      <w:r w:rsidR="00D10274">
        <w:rPr>
          <w:rFonts w:ascii="Georgia" w:hAnsi="Georgia"/>
          <w:color w:val="333333"/>
        </w:rPr>
        <w:t>Model designed by Penfold Navarro, C. (2018)</w:t>
      </w:r>
    </w:p>
    <w:p w14:paraId="52E37077" w14:textId="0DC2FDAD" w:rsidR="00FF0380" w:rsidRDefault="00FF0380" w:rsidP="00FF0380">
      <w:pPr>
        <w:pStyle w:val="NormalWeb"/>
        <w:rPr>
          <w:rFonts w:ascii="Georgia" w:hAnsi="Georgia"/>
          <w:color w:val="333333"/>
        </w:rPr>
      </w:pPr>
      <w:r>
        <w:rPr>
          <w:rFonts w:ascii="Georgia" w:hAnsi="Georgia"/>
          <w:color w:val="333333"/>
        </w:rPr>
        <w:t xml:space="preserve">In his book, </w:t>
      </w:r>
      <w:r>
        <w:rPr>
          <w:rStyle w:val="Emphasis"/>
          <w:rFonts w:ascii="Georgia" w:eastAsiaTheme="majorEastAsia" w:hAnsi="Georgia"/>
          <w:color w:val="333333"/>
        </w:rPr>
        <w:t>The Courage to Teach: Exploring the Inner Landscape of a Teacher's Life</w:t>
      </w:r>
      <w:r>
        <w:rPr>
          <w:rFonts w:ascii="Georgia" w:hAnsi="Georgia"/>
          <w:color w:val="333333"/>
        </w:rPr>
        <w:t>, Parker Palmer (</w:t>
      </w:r>
      <w:r w:rsidR="0032043B">
        <w:rPr>
          <w:rFonts w:ascii="Georgia" w:hAnsi="Georgia"/>
          <w:color w:val="333333"/>
        </w:rPr>
        <w:t xml:space="preserve">2017) </w:t>
      </w:r>
      <w:r>
        <w:rPr>
          <w:rFonts w:ascii="Georgia" w:hAnsi="Georgia"/>
          <w:color w:val="333333"/>
        </w:rPr>
        <w:t xml:space="preserve"> argues that the "inner landscape of teaching" is an essential foundation out of which authentic learning experiences emerge.</w:t>
      </w:r>
    </w:p>
    <w:p w14:paraId="7A5E630A" w14:textId="77777777" w:rsidR="00FF0380" w:rsidRDefault="00FF0380" w:rsidP="00FF0380">
      <w:pPr>
        <w:pStyle w:val="NormalWeb"/>
        <w:rPr>
          <w:rFonts w:ascii="Georgia" w:hAnsi="Georgia"/>
          <w:color w:val="333333"/>
        </w:rPr>
      </w:pPr>
      <w:r>
        <w:rPr>
          <w:rFonts w:ascii="Georgia" w:hAnsi="Georgia"/>
          <w:color w:val="333333"/>
        </w:rPr>
        <w:t>"Teachers possess the power to create conditions that can help students learn a great deal -- or keep them from learning much at all. Teaching is the intentional act of creating those conditions, and good teaching requires that</w:t>
      </w:r>
      <w:r w:rsidR="0032043B">
        <w:rPr>
          <w:rFonts w:ascii="Georgia" w:hAnsi="Georgia"/>
          <w:color w:val="333333"/>
        </w:rPr>
        <w:t xml:space="preserve"> we understand the inner sources </w:t>
      </w:r>
      <w:r>
        <w:rPr>
          <w:rFonts w:ascii="Georgia" w:hAnsi="Georgia"/>
          <w:color w:val="333333"/>
        </w:rPr>
        <w:t>of both the intent and the act." -- Palmer (</w:t>
      </w:r>
      <w:r w:rsidR="0032043B">
        <w:rPr>
          <w:rFonts w:ascii="Georgia" w:hAnsi="Georgia"/>
          <w:color w:val="333333"/>
        </w:rPr>
        <w:t>2017</w:t>
      </w:r>
      <w:r>
        <w:rPr>
          <w:rFonts w:ascii="Georgia" w:hAnsi="Georgia"/>
          <w:color w:val="333333"/>
        </w:rPr>
        <w:t>,</w:t>
      </w:r>
      <w:r w:rsidR="0032043B">
        <w:rPr>
          <w:rFonts w:ascii="Georgia" w:hAnsi="Georgia"/>
          <w:color w:val="333333"/>
        </w:rPr>
        <w:t xml:space="preserve"> p. 7</w:t>
      </w:r>
      <w:r>
        <w:rPr>
          <w:rFonts w:ascii="Georgia" w:hAnsi="Georgia"/>
          <w:color w:val="333333"/>
        </w:rPr>
        <w:t>)</w:t>
      </w:r>
    </w:p>
    <w:p w14:paraId="6575A3B2" w14:textId="5B81FE8E" w:rsidR="00512B81" w:rsidRPr="00961A7D" w:rsidRDefault="00512B81" w:rsidP="00961A7D">
      <w:pPr>
        <w:pStyle w:val="NormalWeb"/>
        <w:rPr>
          <w:rFonts w:ascii="Georgia" w:hAnsi="Georgia"/>
          <w:b/>
          <w:color w:val="333333"/>
        </w:rPr>
      </w:pPr>
      <w:r w:rsidRPr="00961A7D">
        <w:rPr>
          <w:rFonts w:ascii="Georgia" w:hAnsi="Georgia"/>
          <w:b/>
          <w:color w:val="333333"/>
        </w:rPr>
        <w:t>Learning Activity 1.1</w:t>
      </w:r>
      <w:r w:rsidR="00961A7D">
        <w:rPr>
          <w:rFonts w:ascii="Georgia" w:hAnsi="Georgia"/>
          <w:b/>
          <w:color w:val="333333"/>
        </w:rPr>
        <w:t>: Reading</w:t>
      </w:r>
    </w:p>
    <w:p w14:paraId="72929982" w14:textId="3C6213FC" w:rsidR="009215EE" w:rsidRDefault="00CC338A" w:rsidP="00FF0380">
      <w:pPr>
        <w:pStyle w:val="NormalWeb"/>
        <w:rPr>
          <w:rFonts w:ascii="Georgia" w:hAnsi="Georgia"/>
          <w:color w:val="333333"/>
        </w:rPr>
      </w:pPr>
      <w:r>
        <w:rPr>
          <w:rFonts w:ascii="Georgia" w:hAnsi="Georgia"/>
          <w:color w:val="333333"/>
        </w:rPr>
        <w:t>As we</w:t>
      </w:r>
      <w:r w:rsidR="0090409F">
        <w:rPr>
          <w:rFonts w:ascii="Georgia" w:hAnsi="Georgia"/>
          <w:color w:val="333333"/>
        </w:rPr>
        <w:t xml:space="preserve"> explore </w:t>
      </w:r>
      <w:r w:rsidR="000E240D">
        <w:rPr>
          <w:rFonts w:ascii="Georgia" w:hAnsi="Georgia"/>
          <w:color w:val="333333"/>
        </w:rPr>
        <w:t>the importance of the “inner life of the teacher” as a fou</w:t>
      </w:r>
      <w:r>
        <w:rPr>
          <w:rFonts w:ascii="Georgia" w:hAnsi="Georgia"/>
          <w:color w:val="333333"/>
        </w:rPr>
        <w:t xml:space="preserve">ndation for authentic learning, </w:t>
      </w:r>
      <w:r w:rsidR="000E240D">
        <w:rPr>
          <w:rFonts w:ascii="Georgia" w:hAnsi="Georgia"/>
          <w:color w:val="333333"/>
        </w:rPr>
        <w:t>read Chap</w:t>
      </w:r>
      <w:r w:rsidR="00DE202F">
        <w:rPr>
          <w:rFonts w:ascii="Georgia" w:hAnsi="Georgia"/>
          <w:color w:val="333333"/>
        </w:rPr>
        <w:t>ter 1: The Heart of a Teacher: I</w:t>
      </w:r>
      <w:r w:rsidR="000E240D">
        <w:rPr>
          <w:rFonts w:ascii="Georgia" w:hAnsi="Georgia"/>
          <w:color w:val="333333"/>
        </w:rPr>
        <w:t xml:space="preserve">dentity and Integrity in Teaching in </w:t>
      </w:r>
      <w:r w:rsidR="000E240D" w:rsidRPr="00CC338A">
        <w:rPr>
          <w:rFonts w:ascii="Georgia" w:hAnsi="Georgia"/>
          <w:i/>
          <w:color w:val="333333"/>
        </w:rPr>
        <w:t>The Courage to Teach</w:t>
      </w:r>
      <w:r>
        <w:rPr>
          <w:rFonts w:ascii="Georgia" w:hAnsi="Georgia"/>
          <w:color w:val="333333"/>
        </w:rPr>
        <w:t xml:space="preserve"> (Palmer, </w:t>
      </w:r>
      <w:r w:rsidR="000E240D">
        <w:rPr>
          <w:rFonts w:ascii="Georgia" w:hAnsi="Georgia"/>
          <w:color w:val="333333"/>
        </w:rPr>
        <w:t>2017).</w:t>
      </w:r>
    </w:p>
    <w:p w14:paraId="16989A35" w14:textId="1DE78C44" w:rsidR="009215EE" w:rsidRDefault="009215EE" w:rsidP="009215EE">
      <w:pPr>
        <w:pStyle w:val="NormalWeb"/>
        <w:rPr>
          <w:rFonts w:ascii="Georgia" w:hAnsi="Georgia"/>
          <w:color w:val="333333"/>
        </w:rPr>
      </w:pPr>
      <w:r>
        <w:rPr>
          <w:rFonts w:ascii="Georgia" w:hAnsi="Georgia"/>
          <w:color w:val="333333"/>
        </w:rPr>
        <w:t>For this course, you will ke</w:t>
      </w:r>
      <w:r w:rsidR="00A33541">
        <w:rPr>
          <w:rFonts w:ascii="Georgia" w:hAnsi="Georgia"/>
          <w:color w:val="333333"/>
        </w:rPr>
        <w:t>e</w:t>
      </w:r>
      <w:r w:rsidR="00971E0E">
        <w:rPr>
          <w:rFonts w:ascii="Georgia" w:hAnsi="Georgia"/>
          <w:color w:val="333333"/>
        </w:rPr>
        <w:t>p a Reflective Learning Journal</w:t>
      </w:r>
      <w:r w:rsidR="00A33541">
        <w:rPr>
          <w:rFonts w:ascii="Georgia" w:hAnsi="Georgia"/>
          <w:color w:val="333333"/>
        </w:rPr>
        <w:t>,</w:t>
      </w:r>
      <w:r w:rsidR="00971E0E">
        <w:rPr>
          <w:rFonts w:ascii="Georgia" w:hAnsi="Georgia"/>
          <w:color w:val="333333"/>
        </w:rPr>
        <w:t xml:space="preserve"> </w:t>
      </w:r>
      <w:r w:rsidR="00A33541">
        <w:rPr>
          <w:rFonts w:ascii="Georgia" w:hAnsi="Georgia"/>
          <w:color w:val="333333"/>
        </w:rPr>
        <w:t xml:space="preserve">which will provide the basis for many of your blog posts. </w:t>
      </w:r>
      <w:r w:rsidR="00A33541" w:rsidRPr="00682410">
        <w:rPr>
          <w:rFonts w:ascii="Georgia" w:hAnsi="Georgia"/>
          <w:color w:val="333333"/>
        </w:rPr>
        <w:t xml:space="preserve">Writing can be a powerful learning experience, as we engage in reflection and critical analysis of the new concepts we discover. Through regular writing, we are challenged to think critically, organize, and integrate these new concepts with our prior understanding, as you prepare for </w:t>
      </w:r>
      <w:r>
        <w:rPr>
          <w:rFonts w:ascii="Georgia" w:hAnsi="Georgia"/>
          <w:color w:val="333333"/>
        </w:rPr>
        <w:t>your future teaching</w:t>
      </w:r>
      <w:r w:rsidR="00A33541">
        <w:rPr>
          <w:rFonts w:ascii="Georgia" w:hAnsi="Georgia"/>
          <w:color w:val="333333"/>
        </w:rPr>
        <w:t>/coaching</w:t>
      </w:r>
      <w:r>
        <w:rPr>
          <w:rFonts w:ascii="Georgia" w:hAnsi="Georgia"/>
          <w:color w:val="333333"/>
        </w:rPr>
        <w:t>.</w:t>
      </w:r>
    </w:p>
    <w:p w14:paraId="1E8605C8" w14:textId="77777777" w:rsidR="009215EE" w:rsidRDefault="009215EE" w:rsidP="00FF0380">
      <w:pPr>
        <w:pStyle w:val="NormalWeb"/>
        <w:rPr>
          <w:rFonts w:ascii="Georgia" w:hAnsi="Georgia"/>
          <w:color w:val="333333"/>
        </w:rPr>
      </w:pPr>
    </w:p>
    <w:p w14:paraId="71FC31E2" w14:textId="2D4E4C27" w:rsidR="00512B81" w:rsidRDefault="00512B81" w:rsidP="00FF0380">
      <w:pPr>
        <w:pStyle w:val="NormalWeb"/>
        <w:rPr>
          <w:rFonts w:ascii="Georgia" w:hAnsi="Georgia"/>
          <w:color w:val="333333"/>
        </w:rPr>
      </w:pPr>
      <w:r>
        <w:rPr>
          <w:rFonts w:ascii="Georgia" w:hAnsi="Georgia"/>
          <w:color w:val="333333"/>
        </w:rPr>
        <w:t>As you read, consider the following questions:</w:t>
      </w:r>
    </w:p>
    <w:p w14:paraId="7312A4EF" w14:textId="1E72A142" w:rsidR="00512B81" w:rsidRDefault="009215EE" w:rsidP="00682410">
      <w:pPr>
        <w:pStyle w:val="NormalWeb"/>
        <w:numPr>
          <w:ilvl w:val="0"/>
          <w:numId w:val="15"/>
        </w:numPr>
        <w:rPr>
          <w:rFonts w:ascii="Georgia" w:hAnsi="Georgia"/>
          <w:color w:val="333333"/>
        </w:rPr>
      </w:pPr>
      <w:r>
        <w:rPr>
          <w:rFonts w:ascii="Georgia" w:hAnsi="Georgia"/>
          <w:color w:val="333333"/>
        </w:rPr>
        <w:t>In your Reflective Learning Journal, write a summary sentence for each major idea/concept that relates to your understanding of what it means to be a teacher/facilitator/coach.</w:t>
      </w:r>
    </w:p>
    <w:p w14:paraId="1E225AB0" w14:textId="0BAB074C" w:rsidR="009215EE" w:rsidRDefault="009215EE" w:rsidP="00682410">
      <w:pPr>
        <w:pStyle w:val="NormalWeb"/>
        <w:numPr>
          <w:ilvl w:val="0"/>
          <w:numId w:val="15"/>
        </w:numPr>
        <w:rPr>
          <w:rFonts w:ascii="Georgia" w:hAnsi="Georgia"/>
          <w:color w:val="333333"/>
        </w:rPr>
      </w:pPr>
      <w:r>
        <w:rPr>
          <w:rFonts w:ascii="Georgia" w:hAnsi="Georgia"/>
          <w:color w:val="333333"/>
        </w:rPr>
        <w:t>Choose the concept that most resonates with you and write a short paragraph summary of this concept, applied to your professional/personal context.</w:t>
      </w:r>
    </w:p>
    <w:p w14:paraId="246CE47C" w14:textId="1510F4B2" w:rsidR="009215EE" w:rsidRDefault="009215EE" w:rsidP="00682410">
      <w:pPr>
        <w:pStyle w:val="NormalWeb"/>
        <w:numPr>
          <w:ilvl w:val="0"/>
          <w:numId w:val="15"/>
        </w:numPr>
        <w:rPr>
          <w:rFonts w:ascii="Georgia" w:hAnsi="Georgia"/>
          <w:color w:val="333333"/>
        </w:rPr>
      </w:pPr>
      <w:r>
        <w:rPr>
          <w:rFonts w:ascii="Georgia" w:hAnsi="Georgia"/>
          <w:color w:val="333333"/>
        </w:rPr>
        <w:t>Formulate one question that emerged from this reading that you will explore and consider in future course readings and blog posts.</w:t>
      </w:r>
    </w:p>
    <w:p w14:paraId="46881560" w14:textId="217EC76F" w:rsidR="009215EE" w:rsidRDefault="009215EE" w:rsidP="00682410">
      <w:pPr>
        <w:pStyle w:val="NormalWeb"/>
        <w:numPr>
          <w:ilvl w:val="0"/>
          <w:numId w:val="15"/>
        </w:numPr>
        <w:rPr>
          <w:rFonts w:ascii="Georgia" w:hAnsi="Georgia"/>
          <w:color w:val="333333"/>
        </w:rPr>
      </w:pPr>
      <w:r>
        <w:rPr>
          <w:rFonts w:ascii="Georgia" w:hAnsi="Georgia"/>
          <w:color w:val="333333"/>
        </w:rPr>
        <w:t xml:space="preserve">As you prepare your blog post, refer to these notes. </w:t>
      </w:r>
    </w:p>
    <w:p w14:paraId="170B285F" w14:textId="77777777" w:rsidR="00E9581C" w:rsidRDefault="00E9581C" w:rsidP="00FF0380">
      <w:pPr>
        <w:pStyle w:val="NormalWeb"/>
        <w:rPr>
          <w:rFonts w:ascii="Georgia" w:hAnsi="Georgia"/>
          <w:color w:val="333333"/>
        </w:rPr>
      </w:pPr>
    </w:p>
    <w:p w14:paraId="331F684A" w14:textId="77777777" w:rsidR="0090409F" w:rsidRPr="0090409F" w:rsidRDefault="0090409F" w:rsidP="0090409F">
      <w:pPr>
        <w:pStyle w:val="NormalWeb"/>
        <w:rPr>
          <w:rFonts w:ascii="Georgia" w:hAnsi="Georgia"/>
          <w:b/>
          <w:color w:val="333333"/>
          <w:sz w:val="28"/>
          <w:szCs w:val="28"/>
        </w:rPr>
      </w:pPr>
      <w:r w:rsidRPr="0090409F">
        <w:rPr>
          <w:rFonts w:ascii="Georgia" w:hAnsi="Georgia"/>
          <w:b/>
          <w:color w:val="333333"/>
          <w:sz w:val="28"/>
          <w:szCs w:val="28"/>
        </w:rPr>
        <w:t>Topic 2:</w:t>
      </w:r>
      <w:r>
        <w:rPr>
          <w:rFonts w:ascii="Georgia" w:hAnsi="Georgia"/>
          <w:b/>
          <w:color w:val="333333"/>
          <w:sz w:val="28"/>
          <w:szCs w:val="28"/>
        </w:rPr>
        <w:t xml:space="preserve"> </w:t>
      </w:r>
      <w:r w:rsidR="00FF1CDB">
        <w:rPr>
          <w:rFonts w:ascii="Georgia" w:hAnsi="Georgia"/>
          <w:b/>
          <w:color w:val="333333"/>
          <w:sz w:val="28"/>
          <w:szCs w:val="28"/>
        </w:rPr>
        <w:t>Identity and Integrity as a Coach/Facilitator</w:t>
      </w:r>
    </w:p>
    <w:p w14:paraId="56F0A191" w14:textId="77777777" w:rsidR="008A6946" w:rsidRDefault="008A6946" w:rsidP="0090409F">
      <w:pPr>
        <w:pStyle w:val="NormalWeb"/>
        <w:rPr>
          <w:rFonts w:ascii="Georgia" w:hAnsi="Georgia"/>
          <w:color w:val="333333"/>
        </w:rPr>
      </w:pPr>
      <w:r>
        <w:rPr>
          <w:rFonts w:ascii="Georgia" w:hAnsi="Georgia"/>
          <w:color w:val="333333"/>
        </w:rPr>
        <w:t xml:space="preserve">Palmer </w:t>
      </w:r>
      <w:r w:rsidR="0029306B">
        <w:rPr>
          <w:rFonts w:ascii="Georgia" w:hAnsi="Georgia"/>
          <w:color w:val="333333"/>
        </w:rPr>
        <w:t xml:space="preserve">(2017) </w:t>
      </w:r>
      <w:r>
        <w:rPr>
          <w:rFonts w:ascii="Georgia" w:hAnsi="Georgia"/>
          <w:color w:val="333333"/>
        </w:rPr>
        <w:t>argues that identity and integrity are foundational to good teaching. From Palmer’s perspective, this means we mus</w:t>
      </w:r>
      <w:r w:rsidR="0029306B">
        <w:rPr>
          <w:rFonts w:ascii="Georgia" w:hAnsi="Georgia"/>
          <w:color w:val="333333"/>
        </w:rPr>
        <w:t xml:space="preserve">t endeavour to know ourselves and to create learning spaces that foster integrity in our students, allowing them to authentically engage with each other, with us, and with the discipline we are studying. </w:t>
      </w:r>
    </w:p>
    <w:p w14:paraId="68732AD7" w14:textId="22188CF8" w:rsidR="0029306B" w:rsidRDefault="0029306B" w:rsidP="0090409F">
      <w:pPr>
        <w:pStyle w:val="NormalWeb"/>
        <w:rPr>
          <w:rFonts w:ascii="Georgia" w:hAnsi="Georgia"/>
          <w:color w:val="333333"/>
        </w:rPr>
      </w:pPr>
      <w:r>
        <w:rPr>
          <w:rFonts w:ascii="Georgia" w:hAnsi="Georgia"/>
          <w:color w:val="333333"/>
        </w:rPr>
        <w:t>In order to have integrity, we must know our own values</w:t>
      </w:r>
      <w:r w:rsidR="00FF1CDB">
        <w:rPr>
          <w:rFonts w:ascii="Georgia" w:hAnsi="Georgia"/>
          <w:color w:val="333333"/>
        </w:rPr>
        <w:t xml:space="preserve"> and strengths, our own belie</w:t>
      </w:r>
      <w:r w:rsidR="00E9581C">
        <w:rPr>
          <w:rFonts w:ascii="Georgia" w:hAnsi="Georgia"/>
          <w:color w:val="333333"/>
        </w:rPr>
        <w:t>f</w:t>
      </w:r>
      <w:r w:rsidR="00FF1CDB">
        <w:rPr>
          <w:rFonts w:ascii="Georgia" w:hAnsi="Georgia"/>
          <w:color w:val="333333"/>
        </w:rPr>
        <w:t>s about teaching and learning</w:t>
      </w:r>
      <w:r>
        <w:rPr>
          <w:rFonts w:ascii="Georgia" w:hAnsi="Georgia"/>
          <w:color w:val="333333"/>
        </w:rPr>
        <w:t>, and our own perspective on the work we are doing.</w:t>
      </w:r>
    </w:p>
    <w:p w14:paraId="253F5AEA" w14:textId="77777777" w:rsidR="0029306B" w:rsidRDefault="0029306B" w:rsidP="0029306B">
      <w:pPr>
        <w:pStyle w:val="NormalWeb"/>
        <w:rPr>
          <w:rFonts w:ascii="Georgia" w:hAnsi="Georgia"/>
          <w:color w:val="333333"/>
        </w:rPr>
      </w:pPr>
      <w:r>
        <w:rPr>
          <w:rFonts w:ascii="Georgia" w:hAnsi="Georgia"/>
          <w:color w:val="333333"/>
        </w:rPr>
        <w:t>"If the work we do lacks integrity for us, then we, the work, and the people we do it with will suffer." -- Palmer (2017, p. 16)</w:t>
      </w:r>
    </w:p>
    <w:p w14:paraId="0A8F9090" w14:textId="3EE368F3" w:rsidR="0029306B" w:rsidRDefault="0029306B" w:rsidP="0029306B">
      <w:pPr>
        <w:pStyle w:val="NormalWeb"/>
        <w:rPr>
          <w:rFonts w:ascii="Georgia" w:hAnsi="Georgia"/>
          <w:b/>
          <w:color w:val="333333"/>
        </w:rPr>
      </w:pPr>
      <w:r w:rsidRPr="00FF1CDB">
        <w:rPr>
          <w:rFonts w:ascii="Georgia" w:hAnsi="Georgia"/>
          <w:b/>
          <w:color w:val="333333"/>
        </w:rPr>
        <w:t>Learning Activity</w:t>
      </w:r>
      <w:r w:rsidR="00E9581C">
        <w:rPr>
          <w:rFonts w:ascii="Georgia" w:hAnsi="Georgia"/>
          <w:b/>
          <w:color w:val="333333"/>
        </w:rPr>
        <w:t xml:space="preserve"> 1.2</w:t>
      </w:r>
      <w:r w:rsidR="00961A7D">
        <w:rPr>
          <w:rFonts w:ascii="Georgia" w:hAnsi="Georgia"/>
          <w:b/>
          <w:color w:val="333333"/>
        </w:rPr>
        <w:t>: Reflect</w:t>
      </w:r>
      <w:r w:rsidR="00971E0E">
        <w:rPr>
          <w:rFonts w:ascii="Georgia" w:hAnsi="Georgia"/>
          <w:b/>
          <w:color w:val="333333"/>
        </w:rPr>
        <w:t xml:space="preserve">, View, and Respond </w:t>
      </w:r>
    </w:p>
    <w:p w14:paraId="40A997B7" w14:textId="39A3CD32" w:rsidR="0029306B" w:rsidRDefault="00C70559" w:rsidP="00C70559">
      <w:pPr>
        <w:pStyle w:val="NormalWeb"/>
        <w:rPr>
          <w:rFonts w:ascii="Georgia" w:hAnsi="Georgia"/>
          <w:b/>
          <w:color w:val="92D050"/>
        </w:rPr>
      </w:pPr>
      <w:r w:rsidRPr="00B3094D">
        <w:rPr>
          <w:rFonts w:ascii="Georgia" w:hAnsi="Georgia"/>
          <w:color w:val="333333"/>
        </w:rPr>
        <w:t>As teachers</w:t>
      </w:r>
      <w:r w:rsidR="0067137F" w:rsidRPr="00B3094D">
        <w:rPr>
          <w:rFonts w:ascii="Georgia" w:hAnsi="Georgia"/>
          <w:color w:val="333333"/>
        </w:rPr>
        <w:t>, it’s important to identify and reflect on your own values.</w:t>
      </w:r>
      <w:r w:rsidRPr="00B3094D">
        <w:rPr>
          <w:rFonts w:ascii="Georgia" w:hAnsi="Georgia"/>
          <w:color w:val="333333"/>
        </w:rPr>
        <w:t xml:space="preserve"> Consider why you are taking this course.  </w:t>
      </w:r>
      <w:r>
        <w:rPr>
          <w:rFonts w:ascii="Georgia" w:hAnsi="Georgia"/>
          <w:color w:val="333333"/>
        </w:rPr>
        <w:t>W</w:t>
      </w:r>
      <w:r w:rsidR="0029306B">
        <w:rPr>
          <w:rFonts w:ascii="Georgia" w:hAnsi="Georgia"/>
          <w:color w:val="333333"/>
        </w:rPr>
        <w:t xml:space="preserve">hy do </w:t>
      </w:r>
      <w:r>
        <w:rPr>
          <w:rFonts w:ascii="Georgia" w:hAnsi="Georgia"/>
          <w:color w:val="333333"/>
        </w:rPr>
        <w:t>you</w:t>
      </w:r>
      <w:r w:rsidR="0029306B">
        <w:rPr>
          <w:rFonts w:ascii="Georgia" w:hAnsi="Georgia"/>
          <w:color w:val="333333"/>
        </w:rPr>
        <w:t xml:space="preserve"> want to coach/facilitate learning? What are </w:t>
      </w:r>
      <w:r>
        <w:rPr>
          <w:rFonts w:ascii="Georgia" w:hAnsi="Georgia"/>
          <w:color w:val="333333"/>
        </w:rPr>
        <w:t xml:space="preserve">your </w:t>
      </w:r>
      <w:r w:rsidR="00FF1CDB">
        <w:rPr>
          <w:rFonts w:ascii="Georgia" w:hAnsi="Georgia"/>
          <w:color w:val="333333"/>
        </w:rPr>
        <w:t>beliefs about learning? What</w:t>
      </w:r>
      <w:r w:rsidR="0029306B">
        <w:rPr>
          <w:rFonts w:ascii="Georgia" w:hAnsi="Georgia"/>
          <w:color w:val="333333"/>
        </w:rPr>
        <w:t xml:space="preserve"> are </w:t>
      </w:r>
      <w:r>
        <w:rPr>
          <w:rFonts w:ascii="Georgia" w:hAnsi="Georgia"/>
          <w:color w:val="333333"/>
        </w:rPr>
        <w:t xml:space="preserve">your </w:t>
      </w:r>
      <w:r w:rsidR="0029306B">
        <w:rPr>
          <w:rFonts w:ascii="Georgia" w:hAnsi="Georgia"/>
          <w:color w:val="333333"/>
        </w:rPr>
        <w:t xml:space="preserve">values about learning? What are </w:t>
      </w:r>
      <w:r>
        <w:rPr>
          <w:rFonts w:ascii="Georgia" w:hAnsi="Georgia"/>
          <w:color w:val="333333"/>
        </w:rPr>
        <w:t xml:space="preserve">your </w:t>
      </w:r>
      <w:r w:rsidR="0029306B">
        <w:rPr>
          <w:rFonts w:ascii="Georgia" w:hAnsi="Georgia"/>
          <w:color w:val="333333"/>
        </w:rPr>
        <w:t>strengths? W</w:t>
      </w:r>
      <w:r>
        <w:rPr>
          <w:rFonts w:ascii="Georgia" w:hAnsi="Georgia"/>
          <w:color w:val="333333"/>
        </w:rPr>
        <w:t>h</w:t>
      </w:r>
      <w:r w:rsidR="0029306B">
        <w:rPr>
          <w:rFonts w:ascii="Georgia" w:hAnsi="Georgia"/>
          <w:color w:val="333333"/>
        </w:rPr>
        <w:t xml:space="preserve">ere do </w:t>
      </w:r>
      <w:r>
        <w:rPr>
          <w:rFonts w:ascii="Georgia" w:hAnsi="Georgia"/>
          <w:color w:val="333333"/>
        </w:rPr>
        <w:t xml:space="preserve">you </w:t>
      </w:r>
      <w:r w:rsidR="0029306B">
        <w:rPr>
          <w:rFonts w:ascii="Georgia" w:hAnsi="Georgia"/>
          <w:color w:val="333333"/>
        </w:rPr>
        <w:t>need help?</w:t>
      </w:r>
      <w:r w:rsidR="00FF1CDB">
        <w:rPr>
          <w:rFonts w:ascii="Georgia" w:hAnsi="Georgia"/>
          <w:color w:val="333333"/>
        </w:rPr>
        <w:t xml:space="preserve"> </w:t>
      </w:r>
    </w:p>
    <w:p w14:paraId="3F675CE8" w14:textId="3A316344" w:rsidR="00E9581C" w:rsidRPr="00971E0E" w:rsidRDefault="00E9581C" w:rsidP="0029306B">
      <w:pPr>
        <w:pStyle w:val="NormalWeb"/>
        <w:rPr>
          <w:rFonts w:ascii="Georgia" w:hAnsi="Georgia"/>
        </w:rPr>
      </w:pPr>
      <w:r w:rsidRPr="00971E0E">
        <w:rPr>
          <w:rFonts w:ascii="Georgia" w:hAnsi="Georgia"/>
        </w:rPr>
        <w:t xml:space="preserve">Watch the following video, “What is your Why?”  </w:t>
      </w:r>
      <w:r w:rsidR="00971E0E" w:rsidRPr="00971E0E">
        <w:rPr>
          <w:rFonts w:ascii="Georgia" w:hAnsi="Georgia"/>
        </w:rPr>
        <w:t>Next,</w:t>
      </w:r>
      <w:r w:rsidR="00F515C0" w:rsidRPr="00971E0E">
        <w:rPr>
          <w:rFonts w:ascii="Georgia" w:hAnsi="Georgia"/>
        </w:rPr>
        <w:t xml:space="preserve"> take some time to answer the questions above in </w:t>
      </w:r>
      <w:r w:rsidR="009215EE" w:rsidRPr="00971E0E">
        <w:rPr>
          <w:rFonts w:ascii="Georgia" w:hAnsi="Georgia"/>
        </w:rPr>
        <w:t>your Reflective Learning</w:t>
      </w:r>
      <w:r w:rsidR="00F515C0" w:rsidRPr="00971E0E">
        <w:rPr>
          <w:rFonts w:ascii="Georgia" w:hAnsi="Georgia"/>
        </w:rPr>
        <w:t xml:space="preserve"> journal.  Then, if you feel comfortable doing so, answer this question in our Learning Café.  “Why do you want to be a learning facilitator?”</w:t>
      </w:r>
    </w:p>
    <w:p w14:paraId="74339FE1" w14:textId="77777777" w:rsidR="00961A7D" w:rsidRDefault="00961A7D" w:rsidP="0029306B">
      <w:pPr>
        <w:pStyle w:val="NormalWeb"/>
        <w:rPr>
          <w:rFonts w:ascii="Georgia" w:hAnsi="Georgia"/>
          <w:color w:val="333333"/>
        </w:rPr>
      </w:pPr>
    </w:p>
    <w:p w14:paraId="624FD78A" w14:textId="77777777" w:rsidR="00961A7D" w:rsidRDefault="00961A7D" w:rsidP="0029306B">
      <w:pPr>
        <w:pStyle w:val="NormalWeb"/>
        <w:rPr>
          <w:rFonts w:ascii="Georgia" w:hAnsi="Georgia"/>
          <w:color w:val="333333"/>
        </w:rPr>
      </w:pPr>
    </w:p>
    <w:p w14:paraId="2C0CBBD9" w14:textId="77777777" w:rsidR="00961A7D" w:rsidRPr="00C70559" w:rsidRDefault="00961A7D" w:rsidP="0029306B">
      <w:pPr>
        <w:pStyle w:val="NormalWeb"/>
        <w:rPr>
          <w:rFonts w:ascii="Georgia" w:hAnsi="Georgia"/>
          <w:color w:val="333333"/>
        </w:rPr>
      </w:pPr>
    </w:p>
    <w:p w14:paraId="452E122F" w14:textId="77777777" w:rsidR="0090409F" w:rsidRPr="0090409F" w:rsidRDefault="0090409F" w:rsidP="00FF0380">
      <w:pPr>
        <w:pStyle w:val="NormalWeb"/>
        <w:rPr>
          <w:rFonts w:ascii="Georgia" w:hAnsi="Georgia"/>
          <w:b/>
          <w:color w:val="333333"/>
          <w:sz w:val="28"/>
          <w:szCs w:val="28"/>
        </w:rPr>
      </w:pPr>
      <w:r w:rsidRPr="0090409F">
        <w:rPr>
          <w:rFonts w:ascii="Georgia" w:hAnsi="Georgia"/>
          <w:b/>
          <w:color w:val="333333"/>
          <w:sz w:val="28"/>
          <w:szCs w:val="28"/>
        </w:rPr>
        <w:t xml:space="preserve">Topic </w:t>
      </w:r>
      <w:r w:rsidR="000E240D">
        <w:rPr>
          <w:rFonts w:ascii="Georgia" w:hAnsi="Georgia"/>
          <w:b/>
          <w:color w:val="333333"/>
          <w:sz w:val="28"/>
          <w:szCs w:val="28"/>
        </w:rPr>
        <w:t>3</w:t>
      </w:r>
      <w:r w:rsidRPr="0090409F">
        <w:rPr>
          <w:rFonts w:ascii="Georgia" w:hAnsi="Georgia"/>
          <w:b/>
          <w:color w:val="333333"/>
          <w:sz w:val="28"/>
          <w:szCs w:val="28"/>
        </w:rPr>
        <w:t>:</w:t>
      </w:r>
      <w:r>
        <w:rPr>
          <w:rFonts w:ascii="Georgia" w:hAnsi="Georgia"/>
          <w:b/>
          <w:color w:val="333333"/>
          <w:sz w:val="28"/>
          <w:szCs w:val="28"/>
        </w:rPr>
        <w:t xml:space="preserve"> Creating Authentic Learning Spaces</w:t>
      </w:r>
    </w:p>
    <w:p w14:paraId="137C7296" w14:textId="77777777" w:rsidR="00FC1C22" w:rsidRDefault="00FC1C22" w:rsidP="00971E0E">
      <w:pPr>
        <w:pStyle w:val="NormalWeb"/>
        <w:ind w:left="720"/>
        <w:rPr>
          <w:rFonts w:ascii="Georgia" w:hAnsi="Georgia"/>
          <w:color w:val="333333"/>
        </w:rPr>
      </w:pPr>
      <w:r>
        <w:rPr>
          <w:rFonts w:ascii="Georgia" w:hAnsi="Georgia"/>
          <w:color w:val="333333"/>
        </w:rPr>
        <w:t xml:space="preserve">"For now we see in a mirror dimly, but then face to face; now I know in part, but then I will know fully just as </w:t>
      </w:r>
      <w:r>
        <w:rPr>
          <w:rStyle w:val="Strong"/>
          <w:rFonts w:ascii="Georgia" w:hAnsi="Georgia"/>
          <w:color w:val="333333"/>
        </w:rPr>
        <w:t>I also have been fully known</w:t>
      </w:r>
      <w:r>
        <w:rPr>
          <w:rFonts w:ascii="Georgia" w:hAnsi="Georgia"/>
          <w:color w:val="333333"/>
        </w:rPr>
        <w:t>."</w:t>
      </w:r>
    </w:p>
    <w:p w14:paraId="2844B258" w14:textId="77777777" w:rsidR="00FC1C22" w:rsidRDefault="00FC1C22" w:rsidP="00971E0E">
      <w:pPr>
        <w:pStyle w:val="NormalWeb"/>
        <w:ind w:left="720"/>
        <w:rPr>
          <w:rFonts w:ascii="Georgia" w:hAnsi="Georgia"/>
          <w:color w:val="333333"/>
        </w:rPr>
      </w:pPr>
      <w:r>
        <w:rPr>
          <w:rFonts w:ascii="Georgia" w:hAnsi="Georgia"/>
          <w:color w:val="333333"/>
        </w:rPr>
        <w:t>-- 1 Corinthians 13:12 (ESV)</w:t>
      </w:r>
    </w:p>
    <w:p w14:paraId="6E7AA93E" w14:textId="77777777" w:rsidR="00FC1C22" w:rsidRDefault="00FC1C22" w:rsidP="00FC1C22">
      <w:pPr>
        <w:pStyle w:val="NormalWeb"/>
        <w:rPr>
          <w:rFonts w:asciiTheme="minorHAnsi" w:hAnsiTheme="minorHAnsi"/>
          <w:i/>
          <w:iCs/>
          <w:color w:val="333333"/>
          <w:sz w:val="22"/>
          <w:szCs w:val="22"/>
        </w:rPr>
      </w:pPr>
      <w:r>
        <w:rPr>
          <w:rFonts w:ascii="Georgia" w:hAnsi="Georgia"/>
          <w:color w:val="333333"/>
        </w:rPr>
        <w:t xml:space="preserve">As we begin thinking about creating authentic learning spaces, consider a time when you have felt “at home” within a learning community, whether in formal education, your faith community, or your employment. What elements made that learning space feel like “home?” </w:t>
      </w:r>
    </w:p>
    <w:p w14:paraId="72BB901A" w14:textId="77777777" w:rsidR="00DE202F" w:rsidRDefault="00DE202F" w:rsidP="00DE202F">
      <w:pPr>
        <w:pStyle w:val="NormalWeb"/>
        <w:rPr>
          <w:rFonts w:ascii="Georgia" w:hAnsi="Georgia"/>
          <w:color w:val="333333"/>
        </w:rPr>
      </w:pPr>
      <w:r>
        <w:rPr>
          <w:rFonts w:ascii="Georgia" w:hAnsi="Georgia"/>
          <w:color w:val="333333"/>
        </w:rPr>
        <w:t xml:space="preserve">In the song, Home, Phillip Phillips sings about the universal need we share as humans to “belong.” Take a moment now to listen to this song, considering what the lyrics say about what it means to belong. </w:t>
      </w:r>
    </w:p>
    <w:p w14:paraId="20943AE5" w14:textId="77777777" w:rsidR="00DE202F" w:rsidRDefault="00DE202F" w:rsidP="00971E0E">
      <w:pPr>
        <w:pStyle w:val="NormalWeb"/>
        <w:ind w:left="720"/>
        <w:rPr>
          <w:rFonts w:ascii="Georgia" w:hAnsi="Georgia"/>
          <w:color w:val="333333"/>
        </w:rPr>
      </w:pPr>
      <w:r>
        <w:rPr>
          <w:rFonts w:ascii="Georgia" w:hAnsi="Georgia"/>
          <w:color w:val="333333"/>
        </w:rPr>
        <w:t>"Just know you’re not alone</w:t>
      </w:r>
      <w:r>
        <w:rPr>
          <w:rFonts w:ascii="Georgia" w:hAnsi="Georgia"/>
          <w:color w:val="333333"/>
        </w:rPr>
        <w:br/>
        <w:t>'Cause I’m going to make this place your home."</w:t>
      </w:r>
    </w:p>
    <w:p w14:paraId="71A429FF" w14:textId="77777777" w:rsidR="00DE202F" w:rsidRDefault="00DE202F" w:rsidP="00971E0E">
      <w:pPr>
        <w:pStyle w:val="NormalWeb"/>
        <w:ind w:left="720"/>
        <w:rPr>
          <w:rFonts w:ascii="Georgia" w:hAnsi="Georgia"/>
          <w:color w:val="333333"/>
        </w:rPr>
      </w:pPr>
      <w:r>
        <w:rPr>
          <w:rFonts w:ascii="Georgia" w:hAnsi="Georgia"/>
          <w:color w:val="333333"/>
        </w:rPr>
        <w:t xml:space="preserve">-- Phillip Phillips, </w:t>
      </w:r>
      <w:hyperlink r:id="rId11" w:history="1">
        <w:r>
          <w:rPr>
            <w:rStyle w:val="Hyperlink"/>
            <w:rFonts w:ascii="Georgia" w:eastAsiaTheme="majorEastAsia" w:hAnsi="Georgia"/>
          </w:rPr>
          <w:t>Home</w:t>
        </w:r>
      </w:hyperlink>
    </w:p>
    <w:p w14:paraId="41EC0E6D" w14:textId="77777777" w:rsidR="000E240D" w:rsidRDefault="0090409F" w:rsidP="000E240D">
      <w:pPr>
        <w:pStyle w:val="NormalWeb"/>
        <w:rPr>
          <w:rFonts w:ascii="Georgia" w:hAnsi="Georgia"/>
          <w:color w:val="333333"/>
        </w:rPr>
      </w:pPr>
      <w:r>
        <w:rPr>
          <w:rFonts w:ascii="Georgia" w:hAnsi="Georgia"/>
          <w:color w:val="333333"/>
        </w:rPr>
        <w:t xml:space="preserve">In order for students to authentically learn, we must create learning spaces that are safe, where students know and feel that they belong. </w:t>
      </w:r>
      <w:r w:rsidR="00DE202F">
        <w:rPr>
          <w:rFonts w:ascii="Georgia" w:hAnsi="Georgia"/>
          <w:color w:val="333333"/>
        </w:rPr>
        <w:t xml:space="preserve">Palmer (2017) </w:t>
      </w:r>
      <w:r w:rsidR="000E240D">
        <w:rPr>
          <w:rFonts w:ascii="Georgia" w:hAnsi="Georgia"/>
          <w:color w:val="333333"/>
        </w:rPr>
        <w:t xml:space="preserve">refers to </w:t>
      </w:r>
      <w:r w:rsidR="00DE202F">
        <w:rPr>
          <w:rFonts w:ascii="Georgia" w:hAnsi="Georgia"/>
          <w:color w:val="333333"/>
        </w:rPr>
        <w:t xml:space="preserve">this need for belonging </w:t>
      </w:r>
      <w:r w:rsidR="000E240D">
        <w:rPr>
          <w:rFonts w:ascii="Georgia" w:hAnsi="Georgia"/>
          <w:color w:val="333333"/>
        </w:rPr>
        <w:t>as the "spiritual quest for connectedness."</w:t>
      </w:r>
    </w:p>
    <w:p w14:paraId="17F24FEE" w14:textId="77777777" w:rsidR="000E240D" w:rsidRDefault="000E240D" w:rsidP="0090409F">
      <w:pPr>
        <w:pStyle w:val="NormalWeb"/>
        <w:rPr>
          <w:rFonts w:ascii="Georgia" w:hAnsi="Georgia"/>
          <w:color w:val="333333"/>
        </w:rPr>
      </w:pPr>
      <w:r>
        <w:rPr>
          <w:rFonts w:ascii="Georgia" w:hAnsi="Georgia"/>
          <w:color w:val="333333"/>
        </w:rPr>
        <w:t>If a sense of belonging provides a foundation for learning, then in our role as teachers, facilitators, or coaches, we must endeavour to create spaces where students know and feel that they belong.</w:t>
      </w:r>
    </w:p>
    <w:p w14:paraId="45F11941" w14:textId="77777777" w:rsidR="000E240D" w:rsidRDefault="000E240D" w:rsidP="00971E0E">
      <w:pPr>
        <w:pStyle w:val="NormalWeb"/>
        <w:ind w:left="720"/>
        <w:rPr>
          <w:rFonts w:ascii="Georgia" w:hAnsi="Georgia"/>
          <w:color w:val="333333"/>
        </w:rPr>
      </w:pPr>
      <w:r>
        <w:rPr>
          <w:rFonts w:ascii="Georgia" w:hAnsi="Georgia"/>
          <w:color w:val="333333"/>
        </w:rPr>
        <w:t>"Good teachers possess a capacity for connectedness. They are able to weave a complex web of connections among themselves, their subjects, and their students so that students can learn to weave a world for themselves." -- Palmer (2017, p. 11)</w:t>
      </w:r>
    </w:p>
    <w:p w14:paraId="4D62AA81" w14:textId="77777777" w:rsidR="000E240D" w:rsidRDefault="000E240D" w:rsidP="0090409F">
      <w:pPr>
        <w:pStyle w:val="NormalWeb"/>
        <w:rPr>
          <w:rFonts w:ascii="Georgia" w:hAnsi="Georgia"/>
          <w:color w:val="333333"/>
        </w:rPr>
      </w:pPr>
      <w:r>
        <w:rPr>
          <w:rFonts w:ascii="Georgia" w:hAnsi="Georgia"/>
          <w:color w:val="333333"/>
        </w:rPr>
        <w:t xml:space="preserve">But how is this done? </w:t>
      </w:r>
    </w:p>
    <w:p w14:paraId="5D33F32C" w14:textId="77777777" w:rsidR="005E6C9F" w:rsidRDefault="005E6C9F" w:rsidP="0090409F">
      <w:pPr>
        <w:pStyle w:val="NormalWeb"/>
        <w:rPr>
          <w:rFonts w:ascii="Georgia" w:hAnsi="Georgia"/>
          <w:color w:val="333333"/>
        </w:rPr>
      </w:pPr>
      <w:r>
        <w:rPr>
          <w:rFonts w:ascii="Georgia" w:hAnsi="Georgia"/>
          <w:color w:val="333333"/>
        </w:rPr>
        <w:t>In “</w:t>
      </w:r>
      <w:r w:rsidRPr="005E6C9F">
        <w:rPr>
          <w:rFonts w:ascii="Georgia" w:hAnsi="Georgia"/>
          <w:i/>
          <w:color w:val="333333"/>
        </w:rPr>
        <w:t>To Know As We Are Known</w:t>
      </w:r>
      <w:r>
        <w:rPr>
          <w:rFonts w:ascii="Georgia" w:hAnsi="Georgia"/>
          <w:i/>
          <w:color w:val="333333"/>
        </w:rPr>
        <w:t>,</w:t>
      </w:r>
      <w:r>
        <w:rPr>
          <w:rFonts w:ascii="Georgia" w:hAnsi="Georgia"/>
          <w:color w:val="333333"/>
        </w:rPr>
        <w:t>” Palmer</w:t>
      </w:r>
      <w:r w:rsidR="006A3D6B">
        <w:rPr>
          <w:rFonts w:ascii="Georgia" w:hAnsi="Georgia"/>
          <w:color w:val="333333"/>
        </w:rPr>
        <w:t xml:space="preserve"> (1993) suggests that learning spaces must include openness, boundaries, and an air of hospitality. These learning spaces, according to Palmer (1993) can be spaces “both to be and to become” (p. 71).</w:t>
      </w:r>
    </w:p>
    <w:p w14:paraId="2D04D6CC" w14:textId="0A012CC8" w:rsidR="000E240D" w:rsidRDefault="000E240D" w:rsidP="000E240D">
      <w:pPr>
        <w:pStyle w:val="NormalWeb"/>
        <w:rPr>
          <w:rFonts w:ascii="Georgia" w:hAnsi="Georgia"/>
          <w:b/>
          <w:color w:val="333333"/>
        </w:rPr>
      </w:pPr>
      <w:r w:rsidRPr="00FF1CDB">
        <w:rPr>
          <w:rFonts w:ascii="Georgia" w:hAnsi="Georgia"/>
          <w:b/>
          <w:color w:val="333333"/>
        </w:rPr>
        <w:t>Learning Activity</w:t>
      </w:r>
      <w:r w:rsidR="00971E0E">
        <w:rPr>
          <w:rFonts w:ascii="Georgia" w:hAnsi="Georgia"/>
          <w:b/>
          <w:color w:val="333333"/>
        </w:rPr>
        <w:t xml:space="preserve"> 1.3</w:t>
      </w:r>
    </w:p>
    <w:p w14:paraId="2DB11498" w14:textId="77777777" w:rsidR="0020270C" w:rsidRDefault="0020270C" w:rsidP="0020270C">
      <w:pPr>
        <w:pStyle w:val="NormalWeb"/>
        <w:rPr>
          <w:rFonts w:asciiTheme="minorHAnsi" w:hAnsiTheme="minorHAnsi"/>
          <w:i/>
          <w:iCs/>
          <w:color w:val="333333"/>
          <w:sz w:val="22"/>
          <w:szCs w:val="22"/>
        </w:rPr>
      </w:pPr>
      <w:r>
        <w:rPr>
          <w:rFonts w:asciiTheme="minorHAnsi" w:hAnsiTheme="minorHAnsi"/>
          <w:i/>
          <w:iCs/>
          <w:color w:val="333333"/>
          <w:sz w:val="22"/>
          <w:szCs w:val="22"/>
        </w:rPr>
        <w:t>Rank the following strategies according to your comfort level. For each strategy, list one practical action you can take in an online learning environment (as facilitator or learner) to create an authentic learning space that is hospitable and open.</w:t>
      </w:r>
    </w:p>
    <w:p w14:paraId="7D6FE5CE" w14:textId="2AB81864" w:rsidR="0020270C" w:rsidRDefault="0020270C" w:rsidP="0020270C">
      <w:pPr>
        <w:pStyle w:val="NormalWeb"/>
        <w:rPr>
          <w:rFonts w:ascii="Georgia" w:hAnsi="Georgia"/>
          <w:color w:val="333333"/>
        </w:rPr>
      </w:pPr>
      <w:r>
        <w:rPr>
          <w:rFonts w:ascii="Georgia" w:hAnsi="Georgia"/>
          <w:color w:val="333333"/>
        </w:rPr>
        <w:t>“To study with a teacher who not only</w:t>
      </w:r>
      <w:r w:rsidRPr="006A3D6B">
        <w:rPr>
          <w:rFonts w:ascii="Georgia" w:hAnsi="Georgia"/>
          <w:b/>
          <w:color w:val="333333"/>
        </w:rPr>
        <w:t xml:space="preserve"> speaks</w:t>
      </w:r>
      <w:r>
        <w:rPr>
          <w:rFonts w:ascii="Georgia" w:hAnsi="Georgia"/>
          <w:color w:val="333333"/>
        </w:rPr>
        <w:t xml:space="preserve"> but l</w:t>
      </w:r>
      <w:r w:rsidRPr="006A3D6B">
        <w:rPr>
          <w:rFonts w:ascii="Georgia" w:hAnsi="Georgia"/>
          <w:b/>
          <w:color w:val="333333"/>
        </w:rPr>
        <w:t>istens</w:t>
      </w:r>
      <w:r>
        <w:rPr>
          <w:rFonts w:ascii="Georgia" w:hAnsi="Georgia"/>
          <w:color w:val="333333"/>
        </w:rPr>
        <w:t xml:space="preserve">, who not </w:t>
      </w:r>
      <w:r w:rsidRPr="006A3D6B">
        <w:rPr>
          <w:rFonts w:ascii="Georgia" w:hAnsi="Georgia"/>
          <w:b/>
          <w:color w:val="333333"/>
        </w:rPr>
        <w:t>only gives answers</w:t>
      </w:r>
      <w:r>
        <w:rPr>
          <w:rFonts w:ascii="Georgia" w:hAnsi="Georgia"/>
          <w:color w:val="333333"/>
        </w:rPr>
        <w:t xml:space="preserve"> but </w:t>
      </w:r>
      <w:r w:rsidRPr="006A3D6B">
        <w:rPr>
          <w:rFonts w:ascii="Georgia" w:hAnsi="Georgia"/>
          <w:b/>
          <w:color w:val="333333"/>
        </w:rPr>
        <w:t>asks questions</w:t>
      </w:r>
      <w:r>
        <w:rPr>
          <w:rFonts w:ascii="Georgia" w:hAnsi="Georgia"/>
          <w:color w:val="333333"/>
        </w:rPr>
        <w:t xml:space="preserve"> and </w:t>
      </w:r>
      <w:r w:rsidRPr="006A3D6B">
        <w:rPr>
          <w:rFonts w:ascii="Georgia" w:hAnsi="Georgia"/>
          <w:b/>
          <w:color w:val="333333"/>
        </w:rPr>
        <w:t>welcomes our insights</w:t>
      </w:r>
      <w:r>
        <w:rPr>
          <w:rFonts w:ascii="Georgia" w:hAnsi="Georgia"/>
          <w:color w:val="333333"/>
        </w:rPr>
        <w:t xml:space="preserve">, who </w:t>
      </w:r>
      <w:r w:rsidRPr="006A3D6B">
        <w:rPr>
          <w:rFonts w:ascii="Georgia" w:hAnsi="Georgia"/>
          <w:b/>
          <w:color w:val="333333"/>
        </w:rPr>
        <w:t>provides information and theories</w:t>
      </w:r>
      <w:r>
        <w:rPr>
          <w:rFonts w:ascii="Georgia" w:hAnsi="Georgia"/>
          <w:color w:val="333333"/>
        </w:rPr>
        <w:t xml:space="preserve"> that </w:t>
      </w:r>
      <w:r w:rsidRPr="006A3D6B">
        <w:rPr>
          <w:rFonts w:ascii="Georgia" w:hAnsi="Georgia"/>
          <w:b/>
          <w:color w:val="333333"/>
        </w:rPr>
        <w:t>do not close doors</w:t>
      </w:r>
      <w:r>
        <w:rPr>
          <w:rFonts w:ascii="Georgia" w:hAnsi="Georgia"/>
          <w:color w:val="333333"/>
        </w:rPr>
        <w:t xml:space="preserve"> but </w:t>
      </w:r>
      <w:r w:rsidRPr="006A3D6B">
        <w:rPr>
          <w:rFonts w:ascii="Georgia" w:hAnsi="Georgia"/>
          <w:b/>
          <w:color w:val="333333"/>
        </w:rPr>
        <w:t>open new ones</w:t>
      </w:r>
      <w:r>
        <w:rPr>
          <w:rFonts w:ascii="Georgia" w:hAnsi="Georgia"/>
          <w:color w:val="333333"/>
        </w:rPr>
        <w:t xml:space="preserve">, who </w:t>
      </w:r>
      <w:r w:rsidRPr="006A3D6B">
        <w:rPr>
          <w:rFonts w:ascii="Georgia" w:hAnsi="Georgia"/>
          <w:b/>
          <w:color w:val="333333"/>
        </w:rPr>
        <w:t>encourages students</w:t>
      </w:r>
      <w:r>
        <w:rPr>
          <w:rFonts w:ascii="Georgia" w:hAnsi="Georgia"/>
          <w:color w:val="333333"/>
        </w:rPr>
        <w:t xml:space="preserve"> to help each other learn – to study with such a teacher is to know the power of a learning space” (Palmer, 1997, pp. 70-71)</w:t>
      </w:r>
    </w:p>
    <w:p w14:paraId="48D000D4" w14:textId="77777777" w:rsidR="0020270C" w:rsidRDefault="0020270C" w:rsidP="0020270C">
      <w:pPr>
        <w:pStyle w:val="NormalWeb"/>
        <w:numPr>
          <w:ilvl w:val="0"/>
          <w:numId w:val="13"/>
        </w:numPr>
        <w:rPr>
          <w:rFonts w:ascii="Georgia" w:hAnsi="Georgia"/>
          <w:color w:val="333333"/>
        </w:rPr>
      </w:pPr>
      <w:r>
        <w:rPr>
          <w:rFonts w:ascii="Georgia" w:hAnsi="Georgia"/>
          <w:color w:val="333333"/>
        </w:rPr>
        <w:t>Speaking</w:t>
      </w:r>
    </w:p>
    <w:p w14:paraId="6EBC9B8E" w14:textId="77777777" w:rsidR="0020270C" w:rsidRDefault="0020270C" w:rsidP="0020270C">
      <w:pPr>
        <w:pStyle w:val="NormalWeb"/>
        <w:numPr>
          <w:ilvl w:val="0"/>
          <w:numId w:val="13"/>
        </w:numPr>
        <w:rPr>
          <w:rFonts w:ascii="Georgia" w:hAnsi="Georgia"/>
          <w:color w:val="333333"/>
        </w:rPr>
      </w:pPr>
      <w:r>
        <w:rPr>
          <w:rFonts w:ascii="Georgia" w:hAnsi="Georgia"/>
          <w:color w:val="333333"/>
        </w:rPr>
        <w:t>Listening</w:t>
      </w:r>
    </w:p>
    <w:p w14:paraId="54A88EEB" w14:textId="77777777" w:rsidR="0020270C" w:rsidRDefault="0020270C" w:rsidP="0020270C">
      <w:pPr>
        <w:pStyle w:val="NormalWeb"/>
        <w:numPr>
          <w:ilvl w:val="0"/>
          <w:numId w:val="13"/>
        </w:numPr>
        <w:rPr>
          <w:rFonts w:ascii="Georgia" w:hAnsi="Georgia"/>
          <w:color w:val="333333"/>
        </w:rPr>
      </w:pPr>
      <w:r>
        <w:rPr>
          <w:rFonts w:ascii="Georgia" w:hAnsi="Georgia"/>
          <w:color w:val="333333"/>
        </w:rPr>
        <w:t>Giving answers</w:t>
      </w:r>
    </w:p>
    <w:p w14:paraId="617FC2C8" w14:textId="77777777" w:rsidR="0020270C" w:rsidRDefault="0020270C" w:rsidP="0020270C">
      <w:pPr>
        <w:pStyle w:val="NormalWeb"/>
        <w:numPr>
          <w:ilvl w:val="0"/>
          <w:numId w:val="13"/>
        </w:numPr>
        <w:rPr>
          <w:rFonts w:ascii="Georgia" w:hAnsi="Georgia"/>
          <w:color w:val="333333"/>
        </w:rPr>
      </w:pPr>
      <w:r>
        <w:rPr>
          <w:rFonts w:ascii="Georgia" w:hAnsi="Georgia"/>
          <w:color w:val="333333"/>
        </w:rPr>
        <w:t>Asking questions</w:t>
      </w:r>
    </w:p>
    <w:p w14:paraId="7D6064B2" w14:textId="77777777" w:rsidR="0020270C" w:rsidRDefault="0020270C" w:rsidP="0020270C">
      <w:pPr>
        <w:pStyle w:val="NormalWeb"/>
        <w:numPr>
          <w:ilvl w:val="0"/>
          <w:numId w:val="13"/>
        </w:numPr>
        <w:rPr>
          <w:rFonts w:ascii="Georgia" w:hAnsi="Georgia"/>
          <w:color w:val="333333"/>
        </w:rPr>
      </w:pPr>
      <w:r>
        <w:rPr>
          <w:rFonts w:ascii="Georgia" w:hAnsi="Georgia"/>
          <w:color w:val="333333"/>
        </w:rPr>
        <w:t>Providing information/theories that open doors</w:t>
      </w:r>
    </w:p>
    <w:p w14:paraId="2D3310C5" w14:textId="77777777" w:rsidR="0091467C" w:rsidRDefault="0020270C" w:rsidP="0020270C">
      <w:pPr>
        <w:pStyle w:val="NormalWeb"/>
        <w:numPr>
          <w:ilvl w:val="0"/>
          <w:numId w:val="13"/>
        </w:numPr>
        <w:rPr>
          <w:rFonts w:ascii="Georgia" w:hAnsi="Georgia"/>
          <w:color w:val="333333"/>
        </w:rPr>
      </w:pPr>
      <w:r>
        <w:rPr>
          <w:rFonts w:ascii="Georgia" w:hAnsi="Georgia"/>
          <w:color w:val="333333"/>
        </w:rPr>
        <w:t>Encouraging students to help each other learn</w:t>
      </w:r>
    </w:p>
    <w:p w14:paraId="7603EC09" w14:textId="07A7C495" w:rsidR="0020270C" w:rsidRDefault="0091467C" w:rsidP="00682410">
      <w:pPr>
        <w:pStyle w:val="NormalWeb"/>
        <w:rPr>
          <w:rFonts w:ascii="Georgia" w:hAnsi="Georgia"/>
          <w:color w:val="333333"/>
        </w:rPr>
      </w:pPr>
      <w:r>
        <w:rPr>
          <w:rFonts w:ascii="Georgia" w:hAnsi="Georgia"/>
          <w:color w:val="333333"/>
        </w:rPr>
        <w:t xml:space="preserve">As you read the discussion of authentic learning environments in </w:t>
      </w:r>
      <w:r w:rsidRPr="000E2A6C">
        <w:rPr>
          <w:rFonts w:ascii="Georgia" w:hAnsi="Georgia"/>
        </w:rPr>
        <w:t>Herrington and Oliver (2000), consider how the elements they discuss align with or differ from Palmer’s (2017) description of learning communities.</w:t>
      </w:r>
    </w:p>
    <w:p w14:paraId="0F82FA5A" w14:textId="77777777" w:rsidR="00B55AAC" w:rsidRPr="007165A7" w:rsidRDefault="00B55AAC" w:rsidP="00B55AAC">
      <w:pPr>
        <w:pStyle w:val="Heading3"/>
        <w:spacing w:after="120"/>
      </w:pPr>
      <w:r>
        <w:t>Questions to Cons</w:t>
      </w:r>
      <w:r w:rsidR="00A67951">
        <w:t>id</w:t>
      </w:r>
      <w:r>
        <w:t>er</w:t>
      </w:r>
    </w:p>
    <w:p w14:paraId="2ECB0385" w14:textId="77777777" w:rsidR="00B55AAC" w:rsidRPr="00EE0512" w:rsidRDefault="00B55AAC" w:rsidP="00B55AAC">
      <w:pPr>
        <w:rPr>
          <w:sz w:val="22"/>
        </w:rPr>
      </w:pPr>
      <w:r w:rsidRPr="00EE0512">
        <w:rPr>
          <w:sz w:val="22"/>
        </w:rPr>
        <w:t>After completing the activities above, consider the following questions</w:t>
      </w:r>
      <w:r>
        <w:rPr>
          <w:sz w:val="22"/>
        </w:rPr>
        <w:t>:</w:t>
      </w:r>
    </w:p>
    <w:p w14:paraId="3D52E154" w14:textId="77777777" w:rsidR="00A67951" w:rsidRPr="00A67951" w:rsidRDefault="00A67951" w:rsidP="00B55AAC">
      <w:pPr>
        <w:pStyle w:val="ListParagraph"/>
        <w:numPr>
          <w:ilvl w:val="0"/>
          <w:numId w:val="3"/>
        </w:numPr>
        <w:rPr>
          <w:sz w:val="22"/>
          <w:szCs w:val="22"/>
        </w:rPr>
      </w:pPr>
      <w:r>
        <w:rPr>
          <w:sz w:val="22"/>
        </w:rPr>
        <w:t>What are the important values</w:t>
      </w:r>
      <w:r w:rsidR="00A8288A">
        <w:rPr>
          <w:sz w:val="22"/>
        </w:rPr>
        <w:t xml:space="preserve"> that will guide my teaching/facilitation?</w:t>
      </w:r>
      <w:r>
        <w:rPr>
          <w:sz w:val="22"/>
        </w:rPr>
        <w:t xml:space="preserve"> </w:t>
      </w:r>
    </w:p>
    <w:p w14:paraId="2F9B2F74" w14:textId="77777777" w:rsidR="00B55AAC" w:rsidRPr="00B55AAC" w:rsidRDefault="00B55AAC" w:rsidP="00B55AAC">
      <w:pPr>
        <w:pStyle w:val="ListParagraph"/>
        <w:numPr>
          <w:ilvl w:val="0"/>
          <w:numId w:val="3"/>
        </w:numPr>
        <w:rPr>
          <w:sz w:val="22"/>
          <w:szCs w:val="22"/>
        </w:rPr>
      </w:pPr>
      <w:r>
        <w:rPr>
          <w:sz w:val="22"/>
        </w:rPr>
        <w:t>What elements matter most to me in a learning community?</w:t>
      </w:r>
      <w:r w:rsidRPr="00E75FF5">
        <w:rPr>
          <w:sz w:val="22"/>
        </w:rPr>
        <w:t xml:space="preserve"> </w:t>
      </w:r>
    </w:p>
    <w:p w14:paraId="6F784A1B" w14:textId="77777777" w:rsidR="00B55AAC" w:rsidRPr="00E75FF5" w:rsidRDefault="00B55AAC" w:rsidP="00B55AAC">
      <w:pPr>
        <w:pStyle w:val="ListParagraph"/>
        <w:numPr>
          <w:ilvl w:val="0"/>
          <w:numId w:val="3"/>
        </w:numPr>
        <w:rPr>
          <w:sz w:val="22"/>
          <w:szCs w:val="22"/>
        </w:rPr>
      </w:pPr>
      <w:r>
        <w:rPr>
          <w:sz w:val="22"/>
        </w:rPr>
        <w:t>What can I do to create hospitable learning spaces?</w:t>
      </w:r>
    </w:p>
    <w:p w14:paraId="74BFED42" w14:textId="4D68B4B6" w:rsidR="00FC1C22" w:rsidRDefault="00FC1C22" w:rsidP="000E240D">
      <w:pPr>
        <w:pStyle w:val="NormalWeb"/>
        <w:rPr>
          <w:rFonts w:ascii="Georgia" w:hAnsi="Georgia"/>
          <w:b/>
          <w:color w:val="333333"/>
        </w:rPr>
      </w:pPr>
    </w:p>
    <w:p w14:paraId="44E97F76" w14:textId="151B1CF6" w:rsidR="000E2A6C" w:rsidRDefault="000E2A6C" w:rsidP="000E240D">
      <w:pPr>
        <w:pStyle w:val="NormalWeb"/>
        <w:rPr>
          <w:rFonts w:ascii="Georgia" w:hAnsi="Georgia"/>
          <w:b/>
          <w:color w:val="333333"/>
        </w:rPr>
      </w:pPr>
      <w:r>
        <w:rPr>
          <w:rFonts w:ascii="Georgia" w:hAnsi="Georgia"/>
          <w:b/>
          <w:color w:val="333333"/>
        </w:rPr>
        <w:t>Assessment</w:t>
      </w:r>
    </w:p>
    <w:p w14:paraId="606B137D" w14:textId="0CB33BC2" w:rsidR="000E2A6C" w:rsidRDefault="000E2A6C" w:rsidP="0020270C">
      <w:pPr>
        <w:pStyle w:val="Heading3"/>
        <w:spacing w:after="120"/>
      </w:pPr>
      <w:r>
        <w:t xml:space="preserve">Blog Post </w:t>
      </w:r>
      <w:r w:rsidR="0020270C">
        <w:t xml:space="preserve">Assignment </w:t>
      </w:r>
    </w:p>
    <w:p w14:paraId="01FDFC22" w14:textId="4962E443" w:rsidR="0020270C" w:rsidRPr="007165A7" w:rsidRDefault="000E2A6C" w:rsidP="0020270C">
      <w:pPr>
        <w:pStyle w:val="Heading3"/>
        <w:spacing w:after="120"/>
      </w:pPr>
      <w:r>
        <w:t>Part 1:</w:t>
      </w:r>
      <w:r w:rsidR="0020270C" w:rsidRPr="007165A7">
        <w:t xml:space="preserve"> </w:t>
      </w:r>
    </w:p>
    <w:p w14:paraId="2DA66165" w14:textId="5D8A3A9D" w:rsidR="0020270C" w:rsidRDefault="0020270C" w:rsidP="00971E0E">
      <w:pPr>
        <w:rPr>
          <w:rFonts w:ascii="Georgia" w:hAnsi="Georgia"/>
        </w:rPr>
      </w:pPr>
      <w:r>
        <w:rPr>
          <w:rFonts w:ascii="Calibri" w:eastAsia="Times New Roman" w:hAnsi="Calibri" w:cs="Times New Roman"/>
        </w:rPr>
        <w:t>After completing this unit, including the learning activities, you are asked to</w:t>
      </w:r>
      <w:r w:rsidR="00971E0E">
        <w:rPr>
          <w:rFonts w:ascii="Calibri" w:eastAsia="Times New Roman" w:hAnsi="Calibri" w:cs="Times New Roman"/>
        </w:rPr>
        <w:t xml:space="preserve"> </w:t>
      </w:r>
      <w:r w:rsidR="000E2A6C">
        <w:t>i</w:t>
      </w:r>
      <w:r>
        <w:t>ncorporat</w:t>
      </w:r>
      <w:r w:rsidR="00971E0E">
        <w:t>e</w:t>
      </w:r>
      <w:r>
        <w:t xml:space="preserve"> Chapters 1 and 3 of Palmer (2017), </w:t>
      </w:r>
      <w:r w:rsidR="000E2A6C">
        <w:t xml:space="preserve">and </w:t>
      </w:r>
      <w:r w:rsidRPr="00CC77EC">
        <w:t xml:space="preserve">write a </w:t>
      </w:r>
      <w:r>
        <w:t xml:space="preserve">150-250 word blog in which you: </w:t>
      </w:r>
    </w:p>
    <w:p w14:paraId="62F33B8B" w14:textId="77777777" w:rsidR="0020270C" w:rsidRDefault="0020270C" w:rsidP="0020270C">
      <w:pPr>
        <w:pStyle w:val="NormalWeb"/>
        <w:rPr>
          <w:rFonts w:ascii="Georgia" w:hAnsi="Georgia"/>
          <w:b/>
          <w:color w:val="333333"/>
        </w:rPr>
      </w:pPr>
      <w:r>
        <w:rPr>
          <w:rFonts w:asciiTheme="minorHAnsi" w:hAnsiTheme="minorHAnsi"/>
          <w:i/>
          <w:iCs/>
          <w:color w:val="333333"/>
          <w:sz w:val="22"/>
          <w:szCs w:val="22"/>
        </w:rPr>
        <w:t>List and describe three values you hold related to teaching and learning. Write a personal statement about your identity as a coach/facilitator.</w:t>
      </w:r>
    </w:p>
    <w:p w14:paraId="2840289D" w14:textId="77777777" w:rsidR="0020270C" w:rsidRDefault="0020270C" w:rsidP="000E240D">
      <w:pPr>
        <w:pStyle w:val="NormalWeb"/>
        <w:rPr>
          <w:rFonts w:ascii="Georgia" w:hAnsi="Georgia"/>
          <w:b/>
          <w:color w:val="333333"/>
        </w:rPr>
      </w:pPr>
    </w:p>
    <w:p w14:paraId="4062DA6A" w14:textId="76024A04" w:rsidR="00FC1C22" w:rsidRPr="007165A7" w:rsidRDefault="000E2A6C" w:rsidP="00FC1C22">
      <w:pPr>
        <w:pStyle w:val="Heading3"/>
        <w:spacing w:after="120"/>
      </w:pPr>
      <w:r>
        <w:t xml:space="preserve">Part </w:t>
      </w:r>
      <w:r w:rsidR="00FC1C22">
        <w:t>2</w:t>
      </w:r>
      <w:r w:rsidR="00FC1C22" w:rsidRPr="007165A7">
        <w:t xml:space="preserve">: </w:t>
      </w:r>
    </w:p>
    <w:p w14:paraId="6574EFD9" w14:textId="1AF787C8" w:rsidR="006A3D6B" w:rsidRDefault="00FC1C22" w:rsidP="00334C5D">
      <w:pPr>
        <w:pStyle w:val="NormalWeb"/>
        <w:rPr>
          <w:rFonts w:ascii="Georgia" w:hAnsi="Georgia"/>
        </w:rPr>
      </w:pPr>
      <w:r>
        <w:rPr>
          <w:rFonts w:ascii="Calibri" w:hAnsi="Calibri"/>
        </w:rPr>
        <w:t>After completing this unit, including the learni</w:t>
      </w:r>
      <w:r w:rsidR="0020270C">
        <w:rPr>
          <w:rFonts w:ascii="Calibri" w:hAnsi="Calibri"/>
        </w:rPr>
        <w:t>ng activities, you are asked to</w:t>
      </w:r>
      <w:r w:rsidR="00971E0E">
        <w:rPr>
          <w:rFonts w:ascii="Calibri" w:hAnsi="Calibri"/>
        </w:rPr>
        <w:t xml:space="preserve"> </w:t>
      </w:r>
      <w:bookmarkStart w:id="0" w:name="_GoBack"/>
      <w:bookmarkEnd w:id="0"/>
      <w:r w:rsidR="006A3D6B" w:rsidRPr="00CC77EC">
        <w:t xml:space="preserve">write a </w:t>
      </w:r>
      <w:r w:rsidR="006A3D6B">
        <w:t xml:space="preserve">150-250 word blog in which you: </w:t>
      </w:r>
    </w:p>
    <w:p w14:paraId="522250D7" w14:textId="77777777" w:rsidR="0020270C" w:rsidRDefault="0020270C" w:rsidP="0020270C">
      <w:pPr>
        <w:pStyle w:val="NormalWeb"/>
        <w:rPr>
          <w:rFonts w:asciiTheme="minorHAnsi" w:hAnsiTheme="minorHAnsi"/>
          <w:i/>
          <w:iCs/>
          <w:color w:val="333333"/>
          <w:sz w:val="22"/>
          <w:szCs w:val="22"/>
        </w:rPr>
      </w:pPr>
      <w:r>
        <w:rPr>
          <w:rFonts w:asciiTheme="minorHAnsi" w:hAnsiTheme="minorHAnsi"/>
          <w:i/>
          <w:iCs/>
          <w:color w:val="333333"/>
          <w:sz w:val="22"/>
          <w:szCs w:val="22"/>
        </w:rPr>
        <w:t>Consider the key elements of authentic learning spaces, outlined by Palmer (2017) in Chapter 3. Select two of these elements that you consider to be important. Introduce the element and discuss some practical steps you could take to create an authentic learning space. Respond to at least two other learners, providing additional suggestions regarding the elements they have chosen.</w:t>
      </w:r>
    </w:p>
    <w:p w14:paraId="09842F5C" w14:textId="77777777" w:rsidR="006A3D6B" w:rsidRDefault="006A3D6B" w:rsidP="005E6C9F">
      <w:pPr>
        <w:pStyle w:val="NormalWeb"/>
        <w:rPr>
          <w:rFonts w:ascii="Georgia" w:hAnsi="Georgia"/>
          <w:color w:val="333333"/>
        </w:rPr>
      </w:pPr>
    </w:p>
    <w:p w14:paraId="2F199B70" w14:textId="77777777" w:rsidR="00FC1C22" w:rsidRDefault="00FC1C22" w:rsidP="00FC1C22">
      <w:pPr>
        <w:pStyle w:val="Heading2"/>
      </w:pPr>
      <w:r>
        <w:t>Unit 1 Summary</w:t>
      </w:r>
    </w:p>
    <w:p w14:paraId="046CE850" w14:textId="6A8DFAA7" w:rsidR="00FC1C22" w:rsidRDefault="00FC1C22" w:rsidP="00FC1C22">
      <w:r>
        <w:t>In</w:t>
      </w:r>
      <w:r w:rsidRPr="00064121">
        <w:t xml:space="preserve"> </w:t>
      </w:r>
      <w:r>
        <w:t>this first u</w:t>
      </w:r>
      <w:r w:rsidRPr="00064121">
        <w:t xml:space="preserve">nit, you have had the </w:t>
      </w:r>
      <w:r>
        <w:t xml:space="preserve">opportunity to think and learn about your </w:t>
      </w:r>
      <w:r w:rsidR="0020270C">
        <w:t>identify and beliefs about your role as</w:t>
      </w:r>
      <w:r>
        <w:t xml:space="preserve"> a facilitator/teacher, </w:t>
      </w:r>
      <w:r w:rsidR="0020270C">
        <w:t xml:space="preserve">and consider key elements of authentic learning communities. </w:t>
      </w:r>
      <w:r w:rsidR="005E4C6C">
        <w:t>The hunger for authentic human relationships and authentic learning can and should compel us to consider our own identity and integrity, both as teachers and learners. In our next unit, we will explore ideas related to vulnerability in leadership, and learning to be “at home”  with ourselves so we can, in turn, lead and teach others.</w:t>
      </w:r>
      <w:r w:rsidR="00C82525">
        <w:t xml:space="preserve"> </w:t>
      </w:r>
    </w:p>
    <w:p w14:paraId="1892FA52" w14:textId="19252BC7" w:rsidR="00FC1C22" w:rsidRDefault="00FC1C22" w:rsidP="00FC1C22"/>
    <w:p w14:paraId="5999E24C" w14:textId="77777777" w:rsidR="00FC1C22" w:rsidRPr="0043162B" w:rsidRDefault="00FC1C22" w:rsidP="00FC1C22">
      <w:pPr>
        <w:pStyle w:val="Heading2"/>
        <w:rPr>
          <w:bCs/>
        </w:rPr>
      </w:pPr>
      <w:r w:rsidRPr="0043162B">
        <w:t>Checking your Learning</w:t>
      </w:r>
    </w:p>
    <w:p w14:paraId="7F8B5486" w14:textId="77777777" w:rsidR="00FC1C22" w:rsidRPr="00943C2B" w:rsidRDefault="00FC1C22" w:rsidP="00FC1C22">
      <w:r>
        <w:t>Before you move on to the next unit, you may want to check to make sure that you are able to:</w:t>
      </w:r>
      <w:r w:rsidRPr="00943C2B">
        <w:t xml:space="preserve">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01"/>
        <w:gridCol w:w="7536"/>
      </w:tblGrid>
      <w:tr w:rsidR="00FC1C22" w:rsidRPr="00943C2B" w14:paraId="276370D0" w14:textId="77777777" w:rsidTr="00380933">
        <w:tc>
          <w:tcPr>
            <w:tcW w:w="701" w:type="dxa"/>
          </w:tcPr>
          <w:p w14:paraId="1F368D7F" w14:textId="77777777" w:rsidR="00FC1C22" w:rsidRPr="00943C2B" w:rsidRDefault="00FC1C22" w:rsidP="00380933">
            <w:r w:rsidRPr="00943C2B">
              <w:sym w:font="Wingdings" w:char="F0FE"/>
            </w:r>
          </w:p>
        </w:tc>
        <w:tc>
          <w:tcPr>
            <w:tcW w:w="7536" w:type="dxa"/>
          </w:tcPr>
          <w:p w14:paraId="0ADEFB82" w14:textId="77777777" w:rsidR="00FC1C22" w:rsidRPr="00943C2B" w:rsidRDefault="00FC1C22" w:rsidP="00380933">
            <w:pPr>
              <w:rPr>
                <w:b/>
              </w:rPr>
            </w:pPr>
            <w:r>
              <w:rPr>
                <w:b/>
              </w:rPr>
              <w:t>Learning Outcomes</w:t>
            </w:r>
          </w:p>
        </w:tc>
      </w:tr>
      <w:tr w:rsidR="00FC1C22" w:rsidRPr="003357E3" w14:paraId="30B293D3" w14:textId="77777777" w:rsidTr="00380933">
        <w:tc>
          <w:tcPr>
            <w:tcW w:w="701" w:type="dxa"/>
          </w:tcPr>
          <w:p w14:paraId="2CEB9316" w14:textId="77777777" w:rsidR="00FC1C22" w:rsidRPr="003357E3" w:rsidRDefault="00FC1C22" w:rsidP="00380933"/>
        </w:tc>
        <w:tc>
          <w:tcPr>
            <w:tcW w:w="7536" w:type="dxa"/>
          </w:tcPr>
          <w:p w14:paraId="64767D52" w14:textId="77777777" w:rsidR="00FC1C22" w:rsidRPr="0009615E" w:rsidRDefault="00FC1C22" w:rsidP="00380933">
            <w:pPr>
              <w:spacing w:before="100" w:beforeAutospacing="1" w:after="100" w:afterAutospacing="1" w:line="240" w:lineRule="auto"/>
              <w:rPr>
                <w:bCs/>
              </w:rPr>
            </w:pPr>
            <w:r>
              <w:rPr>
                <w:rFonts w:ascii="Georgia" w:hAnsi="Georgia"/>
                <w:color w:val="333333"/>
              </w:rPr>
              <w:t xml:space="preserve">Describe your own personal identity as a facilitator/teacher </w:t>
            </w:r>
          </w:p>
        </w:tc>
      </w:tr>
      <w:tr w:rsidR="00FC1C22" w:rsidRPr="003357E3" w14:paraId="78D8D635" w14:textId="77777777" w:rsidTr="00380933">
        <w:tc>
          <w:tcPr>
            <w:tcW w:w="701" w:type="dxa"/>
          </w:tcPr>
          <w:p w14:paraId="4DDDC1BF" w14:textId="77777777" w:rsidR="00FC1C22" w:rsidRPr="003357E3" w:rsidRDefault="00FC1C22" w:rsidP="00380933"/>
        </w:tc>
        <w:tc>
          <w:tcPr>
            <w:tcW w:w="7536" w:type="dxa"/>
          </w:tcPr>
          <w:p w14:paraId="4F5E89C9" w14:textId="77777777" w:rsidR="00FC1C22" w:rsidRPr="0090409F" w:rsidRDefault="00FC1C22" w:rsidP="00380933">
            <w:pPr>
              <w:spacing w:before="100" w:beforeAutospacing="1" w:after="100" w:afterAutospacing="1" w:line="240" w:lineRule="auto"/>
              <w:rPr>
                <w:rFonts w:ascii="Georgia" w:hAnsi="Georgia"/>
                <w:color w:val="333333"/>
              </w:rPr>
            </w:pPr>
            <w:r>
              <w:rPr>
                <w:rFonts w:ascii="Georgia" w:hAnsi="Georgia"/>
                <w:color w:val="333333"/>
              </w:rPr>
              <w:t>Identify your personal beliefs about your role as a facilitator/teacher</w:t>
            </w:r>
          </w:p>
        </w:tc>
      </w:tr>
      <w:tr w:rsidR="00FC1C22" w:rsidRPr="003357E3" w14:paraId="02F582AC" w14:textId="77777777" w:rsidTr="00380933">
        <w:tc>
          <w:tcPr>
            <w:tcW w:w="701" w:type="dxa"/>
          </w:tcPr>
          <w:p w14:paraId="319EA890" w14:textId="77777777" w:rsidR="00FC1C22" w:rsidRPr="003357E3" w:rsidRDefault="00FC1C22" w:rsidP="00380933"/>
        </w:tc>
        <w:tc>
          <w:tcPr>
            <w:tcW w:w="7536" w:type="dxa"/>
          </w:tcPr>
          <w:p w14:paraId="2EB57926" w14:textId="77777777" w:rsidR="00FC1C22" w:rsidRPr="0090409F" w:rsidRDefault="00FC1C22" w:rsidP="00380933">
            <w:pPr>
              <w:spacing w:before="100" w:beforeAutospacing="1" w:after="100" w:afterAutospacing="1" w:line="240" w:lineRule="auto"/>
              <w:rPr>
                <w:rFonts w:ascii="Georgia" w:hAnsi="Georgia"/>
                <w:color w:val="333333"/>
              </w:rPr>
            </w:pPr>
            <w:r>
              <w:rPr>
                <w:rFonts w:ascii="Georgia" w:hAnsi="Georgia"/>
                <w:color w:val="333333"/>
              </w:rPr>
              <w:t>Discuss key elements of an authentic learning community</w:t>
            </w:r>
          </w:p>
        </w:tc>
      </w:tr>
    </w:tbl>
    <w:p w14:paraId="1FA2A820" w14:textId="77777777" w:rsidR="0090409F" w:rsidRDefault="0090409F" w:rsidP="00FF0380">
      <w:pPr>
        <w:pStyle w:val="NormalWeb"/>
        <w:rPr>
          <w:rFonts w:ascii="Georgia" w:hAnsi="Georgia"/>
          <w:color w:val="333333"/>
        </w:rPr>
      </w:pPr>
    </w:p>
    <w:p w14:paraId="3E188A7A" w14:textId="77777777" w:rsidR="00B60FFC" w:rsidRPr="005A6A78" w:rsidRDefault="00B60FFC" w:rsidP="00B60FFC">
      <w:pPr>
        <w:ind w:left="720"/>
        <w:rPr>
          <w:rFonts w:ascii="Calibri" w:eastAsia="Times New Roman" w:hAnsi="Calibri" w:cs="Times New Roman"/>
        </w:rPr>
      </w:pPr>
    </w:p>
    <w:sectPr w:rsidR="00B60FFC" w:rsidRPr="005A6A78" w:rsidSect="00537D7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04852" w14:textId="77777777" w:rsidR="001A03D9" w:rsidRDefault="001A03D9">
      <w:pPr>
        <w:spacing w:after="0" w:line="240" w:lineRule="auto"/>
      </w:pPr>
      <w:r>
        <w:separator/>
      </w:r>
    </w:p>
  </w:endnote>
  <w:endnote w:type="continuationSeparator" w:id="0">
    <w:p w14:paraId="6911B5D0" w14:textId="77777777" w:rsidR="001A03D9" w:rsidRDefault="001A0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E8D8F" w14:textId="77777777" w:rsidR="001A03D9" w:rsidRDefault="001A03D9">
      <w:pPr>
        <w:spacing w:after="0" w:line="240" w:lineRule="auto"/>
      </w:pPr>
      <w:r>
        <w:separator/>
      </w:r>
    </w:p>
  </w:footnote>
  <w:footnote w:type="continuationSeparator" w:id="0">
    <w:p w14:paraId="38F372D8" w14:textId="77777777" w:rsidR="001A03D9" w:rsidRDefault="001A0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54644"/>
    <w:multiLevelType w:val="multilevel"/>
    <w:tmpl w:val="916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A7932"/>
    <w:multiLevelType w:val="hybridMultilevel"/>
    <w:tmpl w:val="832EF48E"/>
    <w:lvl w:ilvl="0" w:tplc="5430139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B7EBF"/>
    <w:multiLevelType w:val="multilevel"/>
    <w:tmpl w:val="543C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243700"/>
    <w:multiLevelType w:val="multilevel"/>
    <w:tmpl w:val="916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B48E2"/>
    <w:multiLevelType w:val="hybridMultilevel"/>
    <w:tmpl w:val="6F6AB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1944A4"/>
    <w:multiLevelType w:val="multilevel"/>
    <w:tmpl w:val="095E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86701E"/>
    <w:multiLevelType w:val="multilevel"/>
    <w:tmpl w:val="DBE6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2021929"/>
    <w:multiLevelType w:val="hybridMultilevel"/>
    <w:tmpl w:val="0C127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85240DA"/>
    <w:multiLevelType w:val="multilevel"/>
    <w:tmpl w:val="3F2C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71A92"/>
    <w:multiLevelType w:val="hybridMultilevel"/>
    <w:tmpl w:val="0C127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3"/>
  </w:num>
  <w:num w:numId="4">
    <w:abstractNumId w:val="7"/>
  </w:num>
  <w:num w:numId="5">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1"/>
  </w:num>
  <w:num w:numId="7">
    <w:abstractNumId w:val="9"/>
  </w:num>
  <w:num w:numId="8">
    <w:abstractNumId w:val="4"/>
  </w:num>
  <w:num w:numId="9">
    <w:abstractNumId w:val="2"/>
  </w:num>
  <w:num w:numId="10">
    <w:abstractNumId w:val="8"/>
  </w:num>
  <w:num w:numId="11">
    <w:abstractNumId w:val="0"/>
  </w:num>
  <w:num w:numId="12">
    <w:abstractNumId w:val="1"/>
  </w:num>
  <w:num w:numId="13">
    <w:abstractNumId w:val="15"/>
  </w:num>
  <w:num w:numId="14">
    <w:abstractNumId w:val="12"/>
  </w:num>
  <w:num w:numId="15">
    <w:abstractNumId w:val="5"/>
  </w:num>
  <w:num w:numId="1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FC"/>
    <w:rsid w:val="000B6FC8"/>
    <w:rsid w:val="000E240D"/>
    <w:rsid w:val="000E2A6C"/>
    <w:rsid w:val="001A03D9"/>
    <w:rsid w:val="001B6C4A"/>
    <w:rsid w:val="0020270C"/>
    <w:rsid w:val="002051AB"/>
    <w:rsid w:val="00207CE0"/>
    <w:rsid w:val="002272EC"/>
    <w:rsid w:val="00261740"/>
    <w:rsid w:val="0029306B"/>
    <w:rsid w:val="002C325B"/>
    <w:rsid w:val="0031272A"/>
    <w:rsid w:val="0032043B"/>
    <w:rsid w:val="00334C5D"/>
    <w:rsid w:val="00412420"/>
    <w:rsid w:val="004D7464"/>
    <w:rsid w:val="005006ED"/>
    <w:rsid w:val="00512B81"/>
    <w:rsid w:val="00537D7B"/>
    <w:rsid w:val="005A6858"/>
    <w:rsid w:val="005D0914"/>
    <w:rsid w:val="005E4C6C"/>
    <w:rsid w:val="005E6C9F"/>
    <w:rsid w:val="00655051"/>
    <w:rsid w:val="0067137F"/>
    <w:rsid w:val="00682410"/>
    <w:rsid w:val="006A3D6B"/>
    <w:rsid w:val="00733A25"/>
    <w:rsid w:val="00792630"/>
    <w:rsid w:val="008244B0"/>
    <w:rsid w:val="008441B5"/>
    <w:rsid w:val="008A6946"/>
    <w:rsid w:val="008B41B6"/>
    <w:rsid w:val="008F59E1"/>
    <w:rsid w:val="0090409F"/>
    <w:rsid w:val="0091467C"/>
    <w:rsid w:val="009215EE"/>
    <w:rsid w:val="00961A7D"/>
    <w:rsid w:val="00967230"/>
    <w:rsid w:val="00971E0E"/>
    <w:rsid w:val="009A1BB9"/>
    <w:rsid w:val="009D42FA"/>
    <w:rsid w:val="00A33541"/>
    <w:rsid w:val="00A67951"/>
    <w:rsid w:val="00A8288A"/>
    <w:rsid w:val="00AE5609"/>
    <w:rsid w:val="00B11BE4"/>
    <w:rsid w:val="00B3094D"/>
    <w:rsid w:val="00B55AAC"/>
    <w:rsid w:val="00B60FFC"/>
    <w:rsid w:val="00BC74D3"/>
    <w:rsid w:val="00BD3CE0"/>
    <w:rsid w:val="00C53AE3"/>
    <w:rsid w:val="00C70559"/>
    <w:rsid w:val="00C82525"/>
    <w:rsid w:val="00C96138"/>
    <w:rsid w:val="00CC2F55"/>
    <w:rsid w:val="00CC338A"/>
    <w:rsid w:val="00CC77EC"/>
    <w:rsid w:val="00D10274"/>
    <w:rsid w:val="00D305E6"/>
    <w:rsid w:val="00D872F9"/>
    <w:rsid w:val="00D935EB"/>
    <w:rsid w:val="00DE202F"/>
    <w:rsid w:val="00E0539D"/>
    <w:rsid w:val="00E52435"/>
    <w:rsid w:val="00E618C1"/>
    <w:rsid w:val="00E9581C"/>
    <w:rsid w:val="00EE2BCA"/>
    <w:rsid w:val="00F311CC"/>
    <w:rsid w:val="00F515C0"/>
    <w:rsid w:val="00F867D2"/>
    <w:rsid w:val="00FC1C22"/>
    <w:rsid w:val="00FF0380"/>
    <w:rsid w:val="00FF1C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CB81"/>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09F"/>
  </w:style>
  <w:style w:type="paragraph" w:styleId="Heading1">
    <w:name w:val="heading 1"/>
    <w:basedOn w:val="Normal"/>
    <w:next w:val="Normal"/>
    <w:link w:val="Heading1Char"/>
    <w:uiPriority w:val="9"/>
    <w:qFormat/>
    <w:rsid w:val="0090409F"/>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0409F"/>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90409F"/>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90409F"/>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0409F"/>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0409F"/>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0409F"/>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0409F"/>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0409F"/>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9F"/>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0409F"/>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90409F"/>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90409F"/>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0409F"/>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0409F"/>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0409F"/>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0409F"/>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0409F"/>
    <w:rPr>
      <w:rFonts w:asciiTheme="majorHAnsi" w:eastAsiaTheme="majorEastAsia" w:hAnsiTheme="majorHAnsi" w:cstheme="majorBidi"/>
      <w:i/>
      <w:iCs/>
      <w:color w:val="F79646" w:themeColor="accent6"/>
      <w:sz w:val="20"/>
      <w:szCs w:val="20"/>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90409F"/>
    <w:rPr>
      <w:b/>
      <w:bCs/>
    </w:rPr>
  </w:style>
  <w:style w:type="character" w:styleId="BookTitle">
    <w:name w:val="Book Title"/>
    <w:basedOn w:val="DefaultParagraphFont"/>
    <w:uiPriority w:val="33"/>
    <w:qFormat/>
    <w:rsid w:val="0090409F"/>
    <w:rPr>
      <w:b/>
      <w:bCs/>
      <w:caps w:val="0"/>
      <w:smallCaps/>
      <w:spacing w:val="7"/>
      <w:sz w:val="21"/>
      <w:szCs w:val="21"/>
    </w:rPr>
  </w:style>
  <w:style w:type="character" w:styleId="Emphasis">
    <w:name w:val="Emphasis"/>
    <w:basedOn w:val="DefaultParagraphFont"/>
    <w:uiPriority w:val="20"/>
    <w:qFormat/>
    <w:rsid w:val="0090409F"/>
    <w:rPr>
      <w:i/>
      <w:iCs/>
      <w:color w:val="F79646" w:themeColor="accent6"/>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0409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409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0409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409F"/>
    <w:rPr>
      <w:rFonts w:asciiTheme="majorHAnsi" w:eastAsiaTheme="majorEastAsia" w:hAnsiTheme="majorHAnsi" w:cstheme="majorBidi"/>
      <w:sz w:val="30"/>
      <w:szCs w:val="30"/>
    </w:rPr>
  </w:style>
  <w:style w:type="paragraph" w:styleId="NoSpacing">
    <w:name w:val="No Spacing"/>
    <w:uiPriority w:val="1"/>
    <w:qFormat/>
    <w:rsid w:val="0090409F"/>
    <w:pPr>
      <w:spacing w:after="0" w:line="240" w:lineRule="auto"/>
    </w:pPr>
  </w:style>
  <w:style w:type="paragraph" w:styleId="Quote">
    <w:name w:val="Quote"/>
    <w:basedOn w:val="Normal"/>
    <w:next w:val="Normal"/>
    <w:link w:val="QuoteChar"/>
    <w:uiPriority w:val="29"/>
    <w:qFormat/>
    <w:rsid w:val="009040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409F"/>
    <w:rPr>
      <w:i/>
      <w:iCs/>
      <w:color w:val="262626" w:themeColor="text1" w:themeTint="D9"/>
    </w:rPr>
  </w:style>
  <w:style w:type="paragraph" w:styleId="IntenseQuote">
    <w:name w:val="Intense Quote"/>
    <w:basedOn w:val="Normal"/>
    <w:next w:val="Normal"/>
    <w:link w:val="IntenseQuoteChar"/>
    <w:uiPriority w:val="30"/>
    <w:qFormat/>
    <w:rsid w:val="0090409F"/>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0409F"/>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0409F"/>
    <w:rPr>
      <w:i/>
      <w:iCs/>
    </w:rPr>
  </w:style>
  <w:style w:type="character" w:styleId="IntenseEmphasis">
    <w:name w:val="Intense Emphasis"/>
    <w:basedOn w:val="DefaultParagraphFont"/>
    <w:uiPriority w:val="21"/>
    <w:qFormat/>
    <w:rsid w:val="0090409F"/>
    <w:rPr>
      <w:b/>
      <w:bCs/>
      <w:i/>
      <w:iCs/>
    </w:rPr>
  </w:style>
  <w:style w:type="character" w:styleId="SubtleReference">
    <w:name w:val="Subtle Reference"/>
    <w:basedOn w:val="DefaultParagraphFont"/>
    <w:uiPriority w:val="31"/>
    <w:qFormat/>
    <w:rsid w:val="0090409F"/>
    <w:rPr>
      <w:smallCaps/>
      <w:color w:val="595959" w:themeColor="text1" w:themeTint="A6"/>
    </w:rPr>
  </w:style>
  <w:style w:type="character" w:styleId="IntenseReference">
    <w:name w:val="Intense Reference"/>
    <w:basedOn w:val="DefaultParagraphFont"/>
    <w:uiPriority w:val="32"/>
    <w:qFormat/>
    <w:rsid w:val="0090409F"/>
    <w:rPr>
      <w:b/>
      <w:bCs/>
      <w:smallCaps/>
      <w:color w:val="F79646" w:themeColor="accent6"/>
    </w:rPr>
  </w:style>
  <w:style w:type="paragraph" w:styleId="TOCHeading">
    <w:name w:val="TOC Heading"/>
    <w:basedOn w:val="Heading1"/>
    <w:next w:val="Normal"/>
    <w:uiPriority w:val="39"/>
    <w:semiHidden/>
    <w:unhideWhenUsed/>
    <w:qFormat/>
    <w:rsid w:val="0090409F"/>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paragraph" w:styleId="Caption">
    <w:name w:val="caption"/>
    <w:basedOn w:val="Normal"/>
    <w:next w:val="Normal"/>
    <w:uiPriority w:val="35"/>
    <w:semiHidden/>
    <w:unhideWhenUsed/>
    <w:qFormat/>
    <w:rsid w:val="0090409F"/>
    <w:pPr>
      <w:spacing w:line="240" w:lineRule="auto"/>
    </w:pPr>
    <w:rPr>
      <w:b/>
      <w:bCs/>
      <w:smallCaps/>
      <w:color w:val="595959" w:themeColor="text1" w:themeTint="A6"/>
    </w:rPr>
  </w:style>
  <w:style w:type="character" w:customStyle="1" w:styleId="journaltitle">
    <w:name w:val="journaltitle"/>
    <w:basedOn w:val="DefaultParagraphFont"/>
    <w:rsid w:val="00D10274"/>
  </w:style>
  <w:style w:type="paragraph" w:customStyle="1" w:styleId="icon--meta-keyline-before">
    <w:name w:val="icon--meta-keyline-before"/>
    <w:basedOn w:val="Normal"/>
    <w:rsid w:val="00D102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rticlecitationyear">
    <w:name w:val="articlecitation_year"/>
    <w:basedOn w:val="DefaultParagraphFont"/>
    <w:rsid w:val="00D10274"/>
  </w:style>
  <w:style w:type="character" w:customStyle="1" w:styleId="articlecitationvolume">
    <w:name w:val="articlecitation_volume"/>
    <w:basedOn w:val="DefaultParagraphFont"/>
    <w:rsid w:val="00D10274"/>
  </w:style>
  <w:style w:type="character" w:customStyle="1" w:styleId="articlecitationpages">
    <w:name w:val="articlecitation_pages"/>
    <w:basedOn w:val="DefaultParagraphFont"/>
    <w:rsid w:val="00D10274"/>
  </w:style>
  <w:style w:type="character" w:customStyle="1" w:styleId="u-inline-block">
    <w:name w:val="u-inline-block"/>
    <w:basedOn w:val="DefaultParagraphFont"/>
    <w:rsid w:val="00D10274"/>
  </w:style>
  <w:style w:type="character" w:customStyle="1" w:styleId="authorsname">
    <w:name w:val="authors__name"/>
    <w:basedOn w:val="DefaultParagraphFont"/>
    <w:rsid w:val="00D10274"/>
  </w:style>
  <w:style w:type="paragraph" w:styleId="Revision">
    <w:name w:val="Revision"/>
    <w:hidden/>
    <w:uiPriority w:val="99"/>
    <w:semiHidden/>
    <w:rsid w:val="00BD3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0109">
      <w:bodyDiv w:val="1"/>
      <w:marLeft w:val="150"/>
      <w:marRight w:val="150"/>
      <w:marTop w:val="135"/>
      <w:marBottom w:val="135"/>
      <w:divBdr>
        <w:top w:val="none" w:sz="0" w:space="0" w:color="auto"/>
        <w:left w:val="none" w:sz="0" w:space="0" w:color="auto"/>
        <w:bottom w:val="none" w:sz="0" w:space="0" w:color="auto"/>
        <w:right w:val="none" w:sz="0" w:space="0" w:color="auto"/>
      </w:divBdr>
      <w:divsChild>
        <w:div w:id="58139327">
          <w:marLeft w:val="0"/>
          <w:marRight w:val="0"/>
          <w:marTop w:val="0"/>
          <w:marBottom w:val="0"/>
          <w:divBdr>
            <w:top w:val="none" w:sz="0" w:space="0" w:color="auto"/>
            <w:left w:val="none" w:sz="0" w:space="0" w:color="auto"/>
            <w:bottom w:val="none" w:sz="0" w:space="0" w:color="auto"/>
            <w:right w:val="none" w:sz="0" w:space="0" w:color="auto"/>
          </w:divBdr>
          <w:divsChild>
            <w:div w:id="94372087">
              <w:marLeft w:val="0"/>
              <w:marRight w:val="0"/>
              <w:marTop w:val="0"/>
              <w:marBottom w:val="0"/>
              <w:divBdr>
                <w:top w:val="none" w:sz="0" w:space="0" w:color="auto"/>
                <w:left w:val="none" w:sz="0" w:space="0" w:color="auto"/>
                <w:bottom w:val="none" w:sz="0" w:space="0" w:color="auto"/>
                <w:right w:val="none" w:sz="0" w:space="0" w:color="auto"/>
              </w:divBdr>
              <w:divsChild>
                <w:div w:id="41806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92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94300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446146">
      <w:bodyDiv w:val="1"/>
      <w:marLeft w:val="0"/>
      <w:marRight w:val="0"/>
      <w:marTop w:val="0"/>
      <w:marBottom w:val="0"/>
      <w:divBdr>
        <w:top w:val="none" w:sz="0" w:space="0" w:color="auto"/>
        <w:left w:val="none" w:sz="0" w:space="0" w:color="auto"/>
        <w:bottom w:val="none" w:sz="0" w:space="0" w:color="auto"/>
        <w:right w:val="none" w:sz="0" w:space="0" w:color="auto"/>
      </w:divBdr>
    </w:div>
    <w:div w:id="211967673">
      <w:bodyDiv w:val="1"/>
      <w:marLeft w:val="0"/>
      <w:marRight w:val="0"/>
      <w:marTop w:val="0"/>
      <w:marBottom w:val="0"/>
      <w:divBdr>
        <w:top w:val="none" w:sz="0" w:space="0" w:color="auto"/>
        <w:left w:val="none" w:sz="0" w:space="0" w:color="auto"/>
        <w:bottom w:val="none" w:sz="0" w:space="0" w:color="auto"/>
        <w:right w:val="none" w:sz="0" w:space="0" w:color="auto"/>
      </w:divBdr>
      <w:divsChild>
        <w:div w:id="497886801">
          <w:marLeft w:val="0"/>
          <w:marRight w:val="0"/>
          <w:marTop w:val="0"/>
          <w:marBottom w:val="120"/>
          <w:divBdr>
            <w:top w:val="none" w:sz="0" w:space="0" w:color="auto"/>
            <w:left w:val="none" w:sz="0" w:space="0" w:color="auto"/>
            <w:bottom w:val="none" w:sz="0" w:space="0" w:color="auto"/>
            <w:right w:val="none" w:sz="0" w:space="0" w:color="auto"/>
          </w:divBdr>
        </w:div>
        <w:div w:id="338508421">
          <w:marLeft w:val="0"/>
          <w:marRight w:val="0"/>
          <w:marTop w:val="0"/>
          <w:marBottom w:val="360"/>
          <w:divBdr>
            <w:top w:val="none" w:sz="0" w:space="0" w:color="auto"/>
            <w:left w:val="none" w:sz="0" w:space="0" w:color="auto"/>
            <w:bottom w:val="none" w:sz="0" w:space="0" w:color="auto"/>
            <w:right w:val="none" w:sz="0" w:space="0" w:color="auto"/>
          </w:divBdr>
        </w:div>
      </w:divsChild>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1263954064">
      <w:bodyDiv w:val="1"/>
      <w:marLeft w:val="0"/>
      <w:marRight w:val="0"/>
      <w:marTop w:val="0"/>
      <w:marBottom w:val="0"/>
      <w:divBdr>
        <w:top w:val="none" w:sz="0" w:space="0" w:color="auto"/>
        <w:left w:val="none" w:sz="0" w:space="0" w:color="auto"/>
        <w:bottom w:val="none" w:sz="0" w:space="0" w:color="auto"/>
        <w:right w:val="none" w:sz="0" w:space="0" w:color="auto"/>
      </w:divBdr>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oRkntoHk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oRkntoHkI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69BE4-1AF9-4511-A5EC-D6DA2B085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Penfold Navarro PhD</dc:creator>
  <cp:lastModifiedBy>Kelly Marjanovic</cp:lastModifiedBy>
  <cp:revision>3</cp:revision>
  <dcterms:created xsi:type="dcterms:W3CDTF">2018-05-26T17:05:00Z</dcterms:created>
  <dcterms:modified xsi:type="dcterms:W3CDTF">2018-07-06T22:44:00Z</dcterms:modified>
</cp:coreProperties>
</file>