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20.png" ContentType="image/png"/>
  <Override PartName="/word/media/rId23.png" ContentType="image/png"/>
  <Override PartName="/word/media/rId39.jpg" ContentType="image/jpeg"/>
  <Override PartName="/word/media/rId42.jpg" ContentType="image/jpeg"/>
  <Override PartName="/word/media/rId45.jpg" ContentType="image/jpeg"/>
  <Override PartName="/word/media/rId48.png" ContentType="image/png"/>
  <Override PartName="/word/media/rId51.png" ContentType="image/png"/>
  <Override PartName="/word/media/rId27.jpg" ContentType="image/jpeg"/>
  <Override PartName="/word/media/rId30.jpg" ContentType="image/jpeg"/>
  <Override PartName="/word/media/rId33.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NAME</w:t>
      </w:r>
    </w:p>
    <w:p>
      <w:pPr>
        <w:pStyle w:val="Author"/>
      </w:pPr>
      <w:r>
        <w:t xml:space="preserve">TWU Online</w:t>
      </w:r>
    </w:p>
    <w:p>
      <w:pPr>
        <w:pStyle w:val="Date"/>
      </w:pPr>
      <w:r>
        <w:t xml:space="preserve">Nov 19, 2025</w:t>
      </w:r>
    </w:p>
    <w:p>
      <w:pPr>
        <w:pStyle w:val="Heading1"/>
      </w:pPr>
      <w:r>
        <w:t xml:space="preserve">Welcome</w:t>
      </w:r>
    </w:p>
    <w:p>
      <w:pPr>
        <w:pStyle w:val="FirstParagraph"/>
      </w:pPr>
      <w:r>
        <w:t xml:space="preserve">This is the course book for</w:t>
      </w:r>
      <w:r>
        <w:t xml:space="preserve"> </w:t>
      </w:r>
      <w:r>
        <w:rPr>
          <w:b/>
          <w:bCs/>
        </w:rPr>
        <w:t xml:space="preserve">COURSE NUMBER</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Text-to-Speech Support</w:t>
      </w:r>
    </w:p>
    <w:p>
      <w:pPr>
        <w:pStyle w:val="Heading2"/>
      </w:pPr>
      <w:r>
        <w:t xml:space="preserve">Text-to-Speech Support</w:t>
      </w:r>
    </w:p>
    <w:p>
      <w:pPr>
        <w:pStyle w:val="FirstParagraph"/>
      </w:pPr>
      <w:r>
        <w:t xml:space="preserve">Text-to-speech (TTS) tools are increasingly available and can enhance your learning experience by allowing you to listen to text on a webpage. These tools are especially helpful for individuals with low or no vision, as well as anyone who prefers listening while commuting, multitasking, or reinforcing understanding through audio.</w:t>
      </w:r>
    </w:p>
    <w:p>
      <w:pPr>
        <w:pStyle w:val="BodyText"/>
      </w:pPr>
      <w:r>
        <w:t xml:space="preserve">If you’re interested in trying out a TTS tool, follow the instructions below based on your device and browser.</w:t>
      </w:r>
    </w:p>
    <w:p>
      <w:pPr>
        <w:pStyle w:val="Heading3"/>
      </w:pPr>
      <w:r>
        <w:t xml:space="preserve">For Microsoft Edge Users</w:t>
      </w:r>
    </w:p>
    <w:p>
      <w:pPr>
        <w:pStyle w:val="FirstParagraph"/>
      </w:pPr>
      <w:r>
        <w:t xml:space="preserve">Microsoft Edge includes a built-in</w:t>
      </w:r>
      <w:r>
        <w:t xml:space="preserve"> </w:t>
      </w:r>
      <w:r>
        <w:rPr>
          <w:b/>
          <w:bCs/>
        </w:rPr>
        <w:t xml:space="preserve">Read Aloud</w:t>
      </w:r>
      <w:r>
        <w:t xml:space="preserve"> </w:t>
      </w:r>
      <w:r>
        <w:t xml:space="preserve">feature that supports better comprehension and accessibility by letting you listen to webpage content. It’s ideal for hands-free learning or for reading along with the spoken text.</w:t>
      </w:r>
    </w:p>
    <w:p>
      <w:pPr>
        <w:pStyle w:val="BodyText"/>
      </w:pPr>
      <w:r>
        <w:t xml:space="preserve">Note:</w:t>
      </w:r>
      <w:r>
        <w:t xml:space="preserve"> </w:t>
      </w:r>
      <w:r>
        <w:rPr>
          <w:i/>
          <w:iCs/>
        </w:rPr>
        <w:t xml:space="preserve">These instructions only apply if you’re using Microsoft Edge as your browser.</w:t>
      </w:r>
    </w:p>
    <w:p>
      <w:pPr>
        <w:pStyle w:val="Heading4"/>
      </w:pPr>
      <w:r>
        <w:t xml:space="preserve">On Desktop (Windows/macOS):</w:t>
      </w:r>
    </w:p>
    <w:p>
      <w:pPr>
        <w:numPr>
          <w:ilvl w:val="0"/>
          <w:numId w:val="1002"/>
        </w:numPr>
      </w:pPr>
      <w:r>
        <w:t xml:space="preserve">Open your Moodle course page using Microsoft Edge.</w:t>
      </w:r>
    </w:p>
    <w:p>
      <w:pPr>
        <w:numPr>
          <w:ilvl w:val="0"/>
          <w:numId w:val="1002"/>
        </w:numPr>
      </w:pPr>
      <w:r>
        <w:t xml:space="preserve">Click the</w:t>
      </w:r>
      <w:r>
        <w:t xml:space="preserve"> </w:t>
      </w:r>
      <w:r>
        <w:rPr>
          <w:b/>
          <w:bCs/>
        </w:rPr>
        <w:t xml:space="preserve">Read Aloud</w:t>
      </w:r>
      <w:r>
        <w:t xml:space="preserve"> </w:t>
      </w:r>
      <w:r>
        <w:t xml:space="preserve">icon located in the top right corner of the browser.</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Find the shortcut key to Read Aloud on the top right corner.</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47039"/>
            <wp:effectExtent b="0" l="0" r="0" t="0"/>
            <wp:docPr descr="Find the shortcut key to Read Aloud on the top right corner." title="" id="21" name="Picture"/>
            <a:graphic>
              <a:graphicData uri="http://schemas.openxmlformats.org/drawingml/2006/picture">
                <pic:pic>
                  <pic:nvPicPr>
                    <pic:cNvPr descr="assets/textToSpeech/desktop1.png" id="22" name="Picture"/>
                    <pic:cNvPicPr>
                      <a:picLocks noChangeArrowheads="1" noChangeAspect="1"/>
                    </pic:cNvPicPr>
                  </pic:nvPicPr>
                  <pic:blipFill>
                    <a:blip r:embed="rId20"/>
                    <a:stretch>
                      <a:fillRect/>
                    </a:stretch>
                  </pic:blipFill>
                  <pic:spPr bwMode="auto">
                    <a:xfrm>
                      <a:off x="0" y="0"/>
                      <a:ext cx="5334000" cy="33470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Compact"/>
        <w:numPr>
          <w:ilvl w:val="0"/>
          <w:numId w:val="1003"/>
        </w:numPr>
      </w:pPr>
      <w:r>
        <w:t xml:space="preserve">Click</w:t>
      </w:r>
      <w:r>
        <w:t xml:space="preserve"> </w:t>
      </w:r>
      <w:r>
        <w:rPr>
          <w:b/>
          <w:bCs/>
        </w:rPr>
        <w:t xml:space="preserve">Voice Options</w:t>
      </w:r>
      <w:r>
        <w:t xml:space="preserve"> </w:t>
      </w:r>
      <w:r>
        <w:t xml:space="preserve">to adjust the reading speed and voice preferences.</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Voice Options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1474"/>
            <wp:effectExtent b="0" l="0" r="0" t="0"/>
            <wp:docPr descr="Voice Options" title="" id="24" name="Picture"/>
            <a:graphic>
              <a:graphicData uri="http://schemas.openxmlformats.org/drawingml/2006/picture">
                <pic:pic>
                  <pic:nvPicPr>
                    <pic:cNvPr descr="assets/textToSpeech/desktop2.png" id="25" name="Picture"/>
                    <pic:cNvPicPr>
                      <a:picLocks noChangeArrowheads="1" noChangeAspect="1"/>
                    </pic:cNvPicPr>
                  </pic:nvPicPr>
                  <pic:blipFill>
                    <a:blip r:embed="rId23"/>
                    <a:stretch>
                      <a:fillRect/>
                    </a:stretch>
                  </pic:blipFill>
                  <pic:spPr bwMode="auto">
                    <a:xfrm>
                      <a:off x="0" y="0"/>
                      <a:ext cx="5334000" cy="333147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Heading4"/>
      </w:pPr>
      <w:r>
        <w:t xml:space="preserve">On Android Devices:</w:t>
      </w:r>
    </w:p>
    <w:p>
      <w:pPr>
        <w:numPr>
          <w:ilvl w:val="0"/>
          <w:numId w:val="1004"/>
        </w:numPr>
      </w:pPr>
      <w:r>
        <w:t xml:space="preserve">Install</w:t>
      </w:r>
      <w:r>
        <w:t xml:space="preserve"> </w:t>
      </w:r>
      <w:r>
        <w:rPr>
          <w:b/>
          <w:bCs/>
        </w:rPr>
        <w:t xml:space="preserve">Microsoft Edge</w:t>
      </w:r>
      <w:r>
        <w:t xml:space="preserve"> </w:t>
      </w:r>
      <w:r>
        <w:t xml:space="preserve">from the</w:t>
      </w:r>
      <w:r>
        <w:t xml:space="preserve"> </w:t>
      </w:r>
      <w:hyperlink r:id="rId26">
        <w:r>
          <w:rPr>
            <w:rStyle w:val="Hyperlink"/>
          </w:rPr>
          <w:t xml:space="preserve">Google Play Store</w:t>
        </w:r>
      </w:hyperlink>
      <w:r>
        <w:t xml:space="preserve">.</w:t>
      </w:r>
    </w:p>
    <w:p>
      <w:pPr>
        <w:numPr>
          <w:ilvl w:val="0"/>
          <w:numId w:val="1004"/>
        </w:numPr>
      </w:pPr>
      <w:r>
        <w:t xml:space="preserve">Open your Moodle course page in the Edge browser.</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MS Edge - Android Use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571875" cy="5946510"/>
            <wp:effectExtent b="0" l="0" r="0" t="0"/>
            <wp:docPr descr="MS Edge - Android Use" title="" id="28" name="Picture"/>
            <a:graphic>
              <a:graphicData uri="http://schemas.openxmlformats.org/drawingml/2006/picture">
                <pic:pic>
                  <pic:nvPicPr>
                    <pic:cNvPr descr="assets/textToSpeech/mobile1.jpeg" id="29" name="Picture"/>
                    <pic:cNvPicPr>
                      <a:picLocks noChangeArrowheads="1" noChangeAspect="1"/>
                    </pic:cNvPicPr>
                  </pic:nvPicPr>
                  <pic:blipFill>
                    <a:blip r:embed="rId27"/>
                    <a:stretch>
                      <a:fillRect/>
                    </a:stretch>
                  </pic:blipFill>
                  <pic:spPr bwMode="auto">
                    <a:xfrm>
                      <a:off x="0" y="0"/>
                      <a:ext cx="3571875" cy="594651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Compact"/>
        <w:numPr>
          <w:ilvl w:val="0"/>
          <w:numId w:val="1005"/>
        </w:numPr>
      </w:pPr>
      <w:r>
        <w:t xml:space="preserve">Tap the</w:t>
      </w:r>
      <w:r>
        <w:t xml:space="preserve"> </w:t>
      </w:r>
      <w:r>
        <w:rPr>
          <w:b/>
          <w:bCs/>
        </w:rPr>
        <w:t xml:space="preserve">Read Aloud</w:t>
      </w:r>
      <w:r>
        <w:t xml:space="preserve"> </w:t>
      </w:r>
      <w:r>
        <w:t xml:space="preserve">icon.</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Reading Page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571875" cy="6697265"/>
            <wp:effectExtent b="0" l="0" r="0" t="0"/>
            <wp:docPr descr="Reading Page" title="" id="31" name="Picture"/>
            <a:graphic>
              <a:graphicData uri="http://schemas.openxmlformats.org/drawingml/2006/picture">
                <pic:pic>
                  <pic:nvPicPr>
                    <pic:cNvPr descr="assets/textToSpeech/mobile2.jpeg" id="32" name="Picture"/>
                    <pic:cNvPicPr>
                      <a:picLocks noChangeArrowheads="1" noChangeAspect="1"/>
                    </pic:cNvPicPr>
                  </pic:nvPicPr>
                  <pic:blipFill>
                    <a:blip r:embed="rId30"/>
                    <a:stretch>
                      <a:fillRect/>
                    </a:stretch>
                  </pic:blipFill>
                  <pic:spPr bwMode="auto">
                    <a:xfrm>
                      <a:off x="0" y="0"/>
                      <a:ext cx="3571875" cy="669726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Compact"/>
        <w:numPr>
          <w:ilvl w:val="0"/>
          <w:numId w:val="1006"/>
        </w:numPr>
      </w:pPr>
      <w:r>
        <w:t xml:space="preserve">Use the top-right menu to adjust</w:t>
      </w:r>
      <w:r>
        <w:t xml:space="preserve"> </w:t>
      </w:r>
      <w:r>
        <w:rPr>
          <w:b/>
          <w:bCs/>
        </w:rPr>
        <w:t xml:space="preserve">speed</w:t>
      </w:r>
      <w:r>
        <w:t xml:space="preserve">,</w:t>
      </w:r>
      <w:r>
        <w:t xml:space="preserve"> </w:t>
      </w:r>
      <w:r>
        <w:rPr>
          <w:b/>
          <w:bCs/>
        </w:rPr>
        <w:t xml:space="preserve">voice</w:t>
      </w:r>
      <w:r>
        <w:t xml:space="preserve">, and other</w:t>
      </w:r>
      <w:r>
        <w:t xml:space="preserve"> </w:t>
      </w:r>
      <w:r>
        <w:rPr>
          <w:b/>
          <w:bCs/>
        </w:rPr>
        <w:t xml:space="preserve">settings</w:t>
      </w:r>
      <w:r>
        <w:t xml:space="preserv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Adjust Speed and Voice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571875" cy="7256197"/>
            <wp:effectExtent b="0" l="0" r="0" t="0"/>
            <wp:docPr descr="Adjust Speed and Voice" title="" id="34" name="Picture"/>
            <a:graphic>
              <a:graphicData uri="http://schemas.openxmlformats.org/drawingml/2006/picture">
                <pic:pic>
                  <pic:nvPicPr>
                    <pic:cNvPr descr="assets/textToSpeech/mobile3.jpeg" id="35" name="Picture"/>
                    <pic:cNvPicPr>
                      <a:picLocks noChangeArrowheads="1" noChangeAspect="1"/>
                    </pic:cNvPicPr>
                  </pic:nvPicPr>
                  <pic:blipFill>
                    <a:blip r:embed="rId33"/>
                    <a:stretch>
                      <a:fillRect/>
                    </a:stretch>
                  </pic:blipFill>
                  <pic:spPr bwMode="auto">
                    <a:xfrm>
                      <a:off x="0" y="0"/>
                      <a:ext cx="3571875" cy="725619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More Settings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571875" cy="7649765"/>
            <wp:effectExtent b="0" l="0" r="0" t="0"/>
            <wp:docPr descr="More Settings" title="" id="37" name="Picture"/>
            <a:graphic>
              <a:graphicData uri="http://schemas.openxmlformats.org/drawingml/2006/picture">
                <pic:pic>
                  <pic:nvPicPr>
                    <pic:cNvPr descr="assets/textToSpeech/mobile4.jpeg" id="38" name="Picture"/>
                    <pic:cNvPicPr>
                      <a:picLocks noChangeArrowheads="1" noChangeAspect="1"/>
                    </pic:cNvPicPr>
                  </pic:nvPicPr>
                  <pic:blipFill>
                    <a:blip r:embed="rId36"/>
                    <a:stretch>
                      <a:fillRect/>
                    </a:stretch>
                  </pic:blipFill>
                  <pic:spPr bwMode="auto">
                    <a:xfrm>
                      <a:off x="0" y="0"/>
                      <a:ext cx="3571875" cy="764976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Heading3"/>
      </w:pPr>
      <w:r>
        <w:t xml:space="preserve">For iPhone/iPad Users (Safari)</w:t>
      </w:r>
    </w:p>
    <w:p>
      <w:pPr>
        <w:pStyle w:val="FirstParagraph"/>
      </w:pPr>
      <w:r>
        <w:t xml:space="preserve">Apple devices have built-in text-to-speech support via Accessibility settings.</w:t>
      </w:r>
    </w:p>
    <w:p>
      <w:pPr>
        <w:pStyle w:val="Compact"/>
        <w:numPr>
          <w:ilvl w:val="0"/>
          <w:numId w:val="1007"/>
        </w:numPr>
      </w:pPr>
      <w:r>
        <w:t xml:space="preserve">Go to</w:t>
      </w:r>
      <w:r>
        <w:t xml:space="preserve"> </w:t>
      </w:r>
      <w:r>
        <w:rPr>
          <w:b/>
          <w:bCs/>
        </w:rPr>
        <w:t xml:space="preserve">Settings &gt; Accessibility &gt; Spoken Content</w:t>
      </w:r>
      <w:r>
        <w:t xml:space="preserv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iOS Settings - Accessibility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571875" cy="4784906"/>
            <wp:effectExtent b="0" l="0" r="0" t="0"/>
            <wp:docPr descr="iOS Settings - Accessibility" title="" id="40" name="Picture"/>
            <a:graphic>
              <a:graphicData uri="http://schemas.openxmlformats.org/drawingml/2006/picture">
                <pic:pic>
                  <pic:nvPicPr>
                    <pic:cNvPr descr="assets/textToSpeech/ios1.jpg" id="41" name="Picture"/>
                    <pic:cNvPicPr>
                      <a:picLocks noChangeArrowheads="1" noChangeAspect="1"/>
                    </pic:cNvPicPr>
                  </pic:nvPicPr>
                  <pic:blipFill>
                    <a:blip r:embed="rId39"/>
                    <a:stretch>
                      <a:fillRect/>
                    </a:stretch>
                  </pic:blipFill>
                  <pic:spPr bwMode="auto">
                    <a:xfrm>
                      <a:off x="0" y="0"/>
                      <a:ext cx="3571875" cy="478490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iOS Settings - Spoken Content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571875" cy="6084399"/>
            <wp:effectExtent b="0" l="0" r="0" t="0"/>
            <wp:docPr descr="iOS Settings - Spoken Content" title="" id="43" name="Picture"/>
            <a:graphic>
              <a:graphicData uri="http://schemas.openxmlformats.org/drawingml/2006/picture">
                <pic:pic>
                  <pic:nvPicPr>
                    <pic:cNvPr descr="assets/textToSpeech/ios2.jpg" id="44" name="Picture"/>
                    <pic:cNvPicPr>
                      <a:picLocks noChangeArrowheads="1" noChangeAspect="1"/>
                    </pic:cNvPicPr>
                  </pic:nvPicPr>
                  <pic:blipFill>
                    <a:blip r:embed="rId42"/>
                    <a:stretch>
                      <a:fillRect/>
                    </a:stretch>
                  </pic:blipFill>
                  <pic:spPr bwMode="auto">
                    <a:xfrm>
                      <a:off x="0" y="0"/>
                      <a:ext cx="3571875" cy="608439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Compact"/>
        <w:numPr>
          <w:ilvl w:val="0"/>
          <w:numId w:val="1008"/>
        </w:numPr>
      </w:pPr>
      <w:r>
        <w:t xml:space="preserve">Turn on</w:t>
      </w:r>
      <w:r>
        <w:t xml:space="preserve"> </w:t>
      </w:r>
      <w:r>
        <w:rPr>
          <w:b/>
          <w:bCs/>
        </w:rPr>
        <w:t xml:space="preserve">Speak Selection</w:t>
      </w:r>
      <w:r>
        <w:t xml:space="preserve"> </w:t>
      </w:r>
      <w:r>
        <w:t xml:space="preserve">and/or</w:t>
      </w:r>
      <w:r>
        <w:t xml:space="preserve"> </w:t>
      </w:r>
      <w:r>
        <w:rPr>
          <w:b/>
          <w:bCs/>
        </w:rPr>
        <w:t xml:space="preserve">Speak Screen</w:t>
      </w:r>
      <w:r>
        <w:t xml:space="preserv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iOS Settings - Speak Selection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571875" cy="6972788"/>
            <wp:effectExtent b="0" l="0" r="0" t="0"/>
            <wp:docPr descr="iOS Settings - Speak Selection" title="" id="46" name="Picture"/>
            <a:graphic>
              <a:graphicData uri="http://schemas.openxmlformats.org/drawingml/2006/picture">
                <pic:pic>
                  <pic:nvPicPr>
                    <pic:cNvPr descr="assets/textToSpeech/ios3.jpg" id="47" name="Picture"/>
                    <pic:cNvPicPr>
                      <a:picLocks noChangeArrowheads="1" noChangeAspect="1"/>
                    </pic:cNvPicPr>
                  </pic:nvPicPr>
                  <pic:blipFill>
                    <a:blip r:embed="rId45"/>
                    <a:stretch>
                      <a:fillRect/>
                    </a:stretch>
                  </pic:blipFill>
                  <pic:spPr bwMode="auto">
                    <a:xfrm>
                      <a:off x="0" y="0"/>
                      <a:ext cx="3571875" cy="69727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numPr>
          <w:ilvl w:val="0"/>
          <w:numId w:val="1009"/>
        </w:numPr>
      </w:pPr>
      <w:r>
        <w:t xml:space="preserve">Open your Moodle course page in Safari.</w:t>
      </w:r>
    </w:p>
    <w:p>
      <w:pPr>
        <w:numPr>
          <w:ilvl w:val="0"/>
          <w:numId w:val="1009"/>
        </w:numPr>
      </w:pPr>
      <w:r>
        <w:t xml:space="preserve">To use:</w:t>
      </w:r>
    </w:p>
    <w:p>
      <w:pPr>
        <w:pStyle w:val="Compact"/>
        <w:numPr>
          <w:ilvl w:val="1"/>
          <w:numId w:val="1010"/>
        </w:numPr>
      </w:pPr>
      <w:r>
        <w:rPr>
          <w:b/>
          <w:bCs/>
        </w:rPr>
        <w:t xml:space="preserve">Speak Selection</w:t>
      </w:r>
      <w:r>
        <w:t xml:space="preserve">: Select text and tap Speak.</w:t>
      </w:r>
    </w:p>
    <w:p>
      <w:pPr>
        <w:numPr>
          <w:ilvl w:val="0"/>
          <w:numId w:val="1000"/>
        </w:numPr>
      </w:pPr>
      <w:r>
        <w:rPr>
          <w:color w:val="749fa3"/>
          <w:sz w:val="24"/>
          <w:szCs w:val="24"/>
          <w:b/>
        </w:rPr>
        <w:t xml:space="preserve">&lt;Begin dec-image&gt;</w:t>
      </w:r>
    </w:p>
    <w:p>
      <w:pPr>
        <w:numPr>
          <w:ilvl w:val="0"/>
          <w:numId w:val="1000"/>
        </w:numPr>
      </w:pPr>
      <w:r>
        <w:rPr>
          <w:sz w:val="16"/>
          <w:szCs w:val="16"/>
          <w:b/>
        </w:rPr>
        <w:t xml:space="preserve">Alt Text: </w:t>
      </w:r>
      <w:r>
        <w:rPr>
          <w:sz w:val="16"/>
          <w:szCs w:val="16"/>
        </w:rPr>
        <w:t xml:space="preserve">Speak Button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numPr>
          <w:ilvl w:val="0"/>
          <w:numId w:val="1000"/>
        </w:numPr>
      </w:pPr>
      <w:r>
        <w:drawing>
          <wp:inline>
            <wp:extent cx="3571875" cy="6759086"/>
            <wp:effectExtent b="0" l="0" r="0" t="0"/>
            <wp:docPr descr="Speak Button" title="" id="49" name="Picture"/>
            <a:graphic>
              <a:graphicData uri="http://schemas.openxmlformats.org/drawingml/2006/picture">
                <pic:pic>
                  <pic:nvPicPr>
                    <pic:cNvPr descr="assets/textToSpeech/ios4.png" id="50" name="Picture"/>
                    <pic:cNvPicPr>
                      <a:picLocks noChangeArrowheads="1" noChangeAspect="1"/>
                    </pic:cNvPicPr>
                  </pic:nvPicPr>
                  <pic:blipFill>
                    <a:blip r:embed="rId48"/>
                    <a:stretch>
                      <a:fillRect/>
                    </a:stretch>
                  </pic:blipFill>
                  <pic:spPr bwMode="auto">
                    <a:xfrm>
                      <a:off x="0" y="0"/>
                      <a:ext cx="3571875" cy="6759086"/>
                    </a:xfrm>
                    <a:prstGeom prst="rect">
                      <a:avLst/>
                    </a:prstGeom>
                    <a:noFill/>
                    <a:ln w="9525">
                      <a:noFill/>
                      <a:headEnd/>
                      <a:tailEnd/>
                    </a:ln>
                  </pic:spPr>
                </pic:pic>
              </a:graphicData>
            </a:graphic>
          </wp:inline>
        </w:drawing>
      </w:r>
    </w:p>
    <w:p>
      <w:pPr>
        <w:numPr>
          <w:ilvl w:val="0"/>
          <w:numId w:val="1000"/>
        </w:numPr>
      </w:pPr>
      <w:r>
        <w:rPr>
          <w:color w:val="749fa3"/>
          <w:sz w:val="24"/>
          <w:szCs w:val="24"/>
          <w:b/>
        </w:rPr>
        <w:t xml:space="preserve">&lt;End dec-image&gt;</w:t>
      </w:r>
    </w:p>
    <w:p>
      <w:pPr>
        <w:pStyle w:val="Compact"/>
        <w:numPr>
          <w:ilvl w:val="1"/>
          <w:numId w:val="1011"/>
        </w:numPr>
      </w:pPr>
      <w:r>
        <w:rPr>
          <w:b/>
          <w:bCs/>
        </w:rPr>
        <w:t xml:space="preserve">Speak Screen</w:t>
      </w:r>
      <w:r>
        <w:t xml:space="preserve">: Swipe down with two fingers from the top of the screen to have the full screen read aloud.</w:t>
      </w:r>
    </w:p>
    <w:p>
      <w:pPr>
        <w:numPr>
          <w:ilvl w:val="0"/>
          <w:numId w:val="1000"/>
        </w:numPr>
      </w:pPr>
      <w:r>
        <w:rPr>
          <w:color w:val="749fa3"/>
          <w:sz w:val="24"/>
          <w:szCs w:val="24"/>
          <w:b/>
        </w:rPr>
        <w:t xml:space="preserve">&lt;Begin dec-image&gt;</w:t>
      </w:r>
    </w:p>
    <w:p>
      <w:pPr>
        <w:numPr>
          <w:ilvl w:val="0"/>
          <w:numId w:val="1000"/>
        </w:numPr>
      </w:pPr>
      <w:r>
        <w:rPr>
          <w:sz w:val="16"/>
          <w:szCs w:val="16"/>
          <w:b/>
        </w:rPr>
        <w:t xml:space="preserve">Alt Text: </w:t>
      </w:r>
      <w:r>
        <w:rPr>
          <w:sz w:val="16"/>
          <w:szCs w:val="16"/>
        </w:rPr>
        <w:t xml:space="preserve">Swipe Down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numPr>
          <w:ilvl w:val="0"/>
          <w:numId w:val="1000"/>
        </w:numPr>
      </w:pPr>
      <w:r>
        <w:drawing>
          <wp:inline>
            <wp:extent cx="3571875" cy="6053870"/>
            <wp:effectExtent b="0" l="0" r="0" t="0"/>
            <wp:docPr descr="Swipe Down" title="" id="52" name="Picture"/>
            <a:graphic>
              <a:graphicData uri="http://schemas.openxmlformats.org/drawingml/2006/picture">
                <pic:pic>
                  <pic:nvPicPr>
                    <pic:cNvPr descr="assets/textToSpeech/ios5.png" id="53" name="Picture"/>
                    <pic:cNvPicPr>
                      <a:picLocks noChangeArrowheads="1" noChangeAspect="1"/>
                    </pic:cNvPicPr>
                  </pic:nvPicPr>
                  <pic:blipFill>
                    <a:blip r:embed="rId51"/>
                    <a:stretch>
                      <a:fillRect/>
                    </a:stretch>
                  </pic:blipFill>
                  <pic:spPr bwMode="auto">
                    <a:xfrm>
                      <a:off x="0" y="0"/>
                      <a:ext cx="3571875" cy="6053870"/>
                    </a:xfrm>
                    <a:prstGeom prst="rect">
                      <a:avLst/>
                    </a:prstGeom>
                    <a:noFill/>
                    <a:ln w="9525">
                      <a:noFill/>
                      <a:headEnd/>
                      <a:tailEnd/>
                    </a:ln>
                  </pic:spPr>
                </pic:pic>
              </a:graphicData>
            </a:graphic>
          </wp:inline>
        </w:drawing>
      </w:r>
    </w:p>
    <w:p>
      <w:pPr>
        <w:numPr>
          <w:ilvl w:val="0"/>
          <w:numId w:val="1000"/>
        </w:numPr>
      </w:pPr>
      <w:r>
        <w:rPr>
          <w:color w:val="749fa3"/>
          <w:sz w:val="24"/>
          <w:szCs w:val="24"/>
          <w:b/>
        </w:rPr>
        <w:t xml:space="preserve">&lt;End dec-image&gt;</w:t>
      </w:r>
    </w:p>
    <w:p>
      <w:pPr>
        <w:pStyle w:val="FirstParagraph"/>
      </w:pPr>
      <w:r>
        <w:rPr>
          <w:color w:val="577ecb"/>
          <w:sz w:val="24"/>
          <w:szCs w:val="24"/>
          <w:b/>
        </w:rPr>
        <w:t xml:space="preserve">&lt;Begin note-with-icon&gt;</w:t>
      </w:r>
    </w:p>
    <w:p>
      <w:pPr>
        <w:pStyle w:val="BodyText"/>
      </w:pPr>
      <w:r>
        <w:t xml:space="preserve">If you want information on another tool, please reach out to</w:t>
      </w:r>
      <w:r>
        <w:t xml:space="preserve"> </w:t>
      </w:r>
      <w:hyperlink r:id="rId54">
        <w:r>
          <w:rPr>
            <w:rStyle w:val="Hyperlink"/>
          </w:rPr>
          <w:t xml:space="preserve">elearning@twu.ca</w:t>
        </w:r>
      </w:hyperlink>
      <w:r>
        <w:t xml:space="preserve">.</w:t>
      </w:r>
    </w:p>
    <w:p>
      <w:pPr>
        <w:pStyle w:val="BodyText"/>
      </w:pPr>
      <w:r>
        <w:rPr>
          <w:color w:val="577ecb"/>
          <w:sz w:val="24"/>
          <w:szCs w:val="24"/>
          <w:b/>
        </w:rPr>
        <w:t xml:space="preserve">&lt;End note-with-icon&gt;</w:t>
      </w:r>
    </w:p>
    <w:p>
      <w:pPr>
        <w:pStyle w:val="Heading1"/>
      </w:pPr>
      <w:r>
        <w:t xml:space="preserve">Community Engagment</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Picture of a multi-cultural group of university students who are all smiling and holding a hand-written sign that says  The group is standing in front of several large, green trees.</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743137"/>
            <wp:effectExtent b="0" l="0" r="0" t="0"/>
            <wp:docPr descr="Picture of a multi-cultural group of university students who are all smiling and holding a hand-written sign that says ‘We Are TWU!’ The group is standing in front of several large, green trees." title="" id="56" name="Picture"/>
            <a:graphic>
              <a:graphicData uri="http://schemas.openxmlformats.org/drawingml/2006/picture">
                <pic:pic>
                  <pic:nvPicPr>
                    <pic:cNvPr descr="assets/community/Leaning_Hub.jpg" id="57" name="Picture"/>
                    <pic:cNvPicPr>
                      <a:picLocks noChangeArrowheads="1" noChangeAspect="1"/>
                    </pic:cNvPicPr>
                  </pic:nvPicPr>
                  <pic:blipFill>
                    <a:blip r:embed="rId55"/>
                    <a:stretch>
                      <a:fillRect/>
                    </a:stretch>
                  </pic:blipFill>
                  <pic:spPr bwMode="auto">
                    <a:xfrm>
                      <a:off x="0" y="0"/>
                      <a:ext cx="5334000" cy="174313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Heading3"/>
      </w:pPr>
      <w:r>
        <w:t xml:space="preserve">Engage With Your Community</w:t>
      </w:r>
    </w:p>
    <w:p>
      <w:pPr>
        <w:pStyle w:val="FirstParagraph"/>
      </w:pPr>
      <w:r>
        <w:t xml:space="preserve">Community is key to learning at TWU, including in online courses. Connecting with others enhances your learning experience, provides support, and fosters a sense of belonging.</w:t>
      </w:r>
    </w:p>
    <w:p>
      <w:pPr>
        <w:pStyle w:val="BodyText"/>
      </w:pPr>
      <w:r>
        <w:t xml:space="preserve">The</w:t>
      </w:r>
      <w:r>
        <w:t xml:space="preserve"> </w:t>
      </w:r>
      <w:r>
        <w:rPr>
          <w:b/>
          <w:bCs/>
        </w:rPr>
        <w:t xml:space="preserve">Learning Community</w:t>
      </w:r>
      <w:r>
        <w:t xml:space="preserve"> </w:t>
      </w:r>
      <w:r>
        <w:t xml:space="preserve">on Discourse is our online conversation platform where you can:</w:t>
      </w:r>
    </w:p>
    <w:p>
      <w:pPr>
        <w:pStyle w:val="Compact"/>
        <w:numPr>
          <w:ilvl w:val="0"/>
          <w:numId w:val="1012"/>
        </w:numPr>
      </w:pPr>
      <w:r>
        <w:t xml:space="preserve">Connect with fellow students, ask course-related questions, and share insights.</w:t>
      </w:r>
    </w:p>
    <w:p>
      <w:pPr>
        <w:pStyle w:val="Compact"/>
        <w:numPr>
          <w:ilvl w:val="0"/>
          <w:numId w:val="1012"/>
        </w:numPr>
      </w:pPr>
      <w:r>
        <w:t xml:space="preserve">Participate in course, program, and university-wide conversations.</w:t>
      </w:r>
    </w:p>
    <w:p>
      <w:pPr>
        <w:pStyle w:val="Compact"/>
        <w:numPr>
          <w:ilvl w:val="0"/>
          <w:numId w:val="1012"/>
        </w:numPr>
      </w:pPr>
      <w:r>
        <w:t xml:space="preserve">Engage with Facilitators for resources, study skills, and live support.</w:t>
      </w:r>
    </w:p>
    <w:p>
      <w:pPr>
        <w:pStyle w:val="FirstParagraph"/>
      </w:pPr>
      <w:r>
        <w:rPr>
          <w:b/>
          <w:bCs/>
        </w:rPr>
        <w:t xml:space="preserve">Ways to Connect:</w:t>
      </w:r>
    </w:p>
    <w:p>
      <w:pPr>
        <w:pStyle w:val="Compact"/>
        <w:numPr>
          <w:ilvl w:val="0"/>
          <w:numId w:val="1013"/>
        </w:numPr>
      </w:pPr>
      <w:r>
        <w:rPr>
          <w:b/>
          <w:bCs/>
        </w:rPr>
        <w:t xml:space="preserve">Online Discussions</w:t>
      </w:r>
      <w:r>
        <w:t xml:space="preserve"> </w:t>
      </w:r>
      <w:r>
        <w:t xml:space="preserve">– Join course-specific conversations, seek advice, and collaborate.</w:t>
      </w:r>
    </w:p>
    <w:p>
      <w:pPr>
        <w:pStyle w:val="Compact"/>
        <w:numPr>
          <w:ilvl w:val="0"/>
          <w:numId w:val="1013"/>
        </w:numPr>
      </w:pPr>
      <w:r>
        <w:rPr>
          <w:b/>
          <w:bCs/>
        </w:rPr>
        <w:t xml:space="preserve">Instructor Interaction</w:t>
      </w:r>
      <w:r>
        <w:t xml:space="preserve"> </w:t>
      </w:r>
      <w:r>
        <w:t xml:space="preserve">– Check the Learning Community for updates, ask questions, and get feedback.</w:t>
      </w:r>
    </w:p>
    <w:p>
      <w:pPr>
        <w:pStyle w:val="Compact"/>
        <w:numPr>
          <w:ilvl w:val="0"/>
          <w:numId w:val="1013"/>
        </w:numPr>
      </w:pPr>
      <w:r>
        <w:rPr>
          <w:b/>
          <w:bCs/>
        </w:rPr>
        <w:t xml:space="preserve">University Events &amp; Workshops</w:t>
      </w:r>
      <w:r>
        <w:t xml:space="preserve"> </w:t>
      </w:r>
      <w:r>
        <w:t xml:space="preserve">– See information for upcoming virtual events, webinars, and interest groups.</w:t>
      </w:r>
    </w:p>
    <w:p>
      <w:pPr>
        <w:pStyle w:val="Compact"/>
        <w:numPr>
          <w:ilvl w:val="0"/>
          <w:numId w:val="1013"/>
        </w:numPr>
      </w:pPr>
      <w:r>
        <w:rPr>
          <w:b/>
          <w:bCs/>
        </w:rPr>
        <w:t xml:space="preserve">Virtual Study Groups</w:t>
      </w:r>
      <w:r>
        <w:t xml:space="preserve"> </w:t>
      </w:r>
      <w:r>
        <w:t xml:space="preserve">– Form or join study groups using the Learning Community. Contact your facilitator for assistance setting up a group.</w:t>
      </w:r>
    </w:p>
    <w:p>
      <w:pPr>
        <w:pStyle w:val="FirstParagraph"/>
      </w:pPr>
      <w:r>
        <w:t xml:space="preserve">Take the initiative to connect, learn, and grow—your engagement will enrich your academic journey and help build lasting relationships.</w:t>
      </w:r>
    </w:p>
    <w:p>
      <w:pPr>
        <w:pStyle w:val="Heading3"/>
      </w:pPr>
      <w:r>
        <w:t xml:space="preserve">Community Links</w:t>
      </w:r>
    </w:p>
    <w:p>
      <w:pPr>
        <w:pStyle w:val="FirstParagraph"/>
      </w:pPr>
      <w:r>
        <w:t xml:space="preserve">Click the button below to go to the Learning Community on Discourse.</w:t>
      </w:r>
    </w:p>
    <w:p>
      <w:pPr>
        <w:pStyle w:val="BodyText"/>
      </w:pPr>
      <w:r>
        <w:t xml:space="preserve">   Go to the Learning Community</w:t>
      </w:r>
    </w:p>
    <w:p>
      <w:pPr>
        <w:pStyle w:val="Heading1"/>
      </w:pPr>
      <w:r>
        <w:t xml:space="preserve">Live Class Sessions</w:t>
      </w:r>
    </w:p>
    <w:p>
      <w:pPr>
        <w:pStyle w:val="Heading3"/>
      </w:pPr>
      <w:r>
        <w:t xml:space="preserve">Live Class Sessions</w:t>
      </w:r>
    </w:p>
    <w:p>
      <w:pPr>
        <w:pStyle w:val="Heading3"/>
      </w:pPr>
      <w:r>
        <w:t xml:space="preserve">What to Expect</w:t>
      </w:r>
    </w:p>
    <w:p>
      <w:pPr>
        <w:pStyle w:val="FirstParagraph"/>
      </w:pPr>
      <w:r>
        <w:t xml:space="preserve">You’re invited to join a weekly live class session - an essential part of your learning experience. These sessions create a space for connection, collaboration, and engagement. You’ll meet with your instructor and peers to explore and discuss key topics, including:</w:t>
      </w:r>
    </w:p>
    <w:p>
      <w:pPr>
        <w:numPr>
          <w:ilvl w:val="0"/>
          <w:numId w:val="1014"/>
        </w:numPr>
      </w:pPr>
      <w:r>
        <w:t xml:space="preserve">Clear explanations of key concepts, with real-life examples</w:t>
      </w:r>
    </w:p>
    <w:p>
      <w:pPr>
        <w:numPr>
          <w:ilvl w:val="0"/>
          <w:numId w:val="1014"/>
        </w:numPr>
      </w:pPr>
      <w:r>
        <w:t xml:space="preserve">Interactive discussions or small group activities</w:t>
      </w:r>
    </w:p>
    <w:p>
      <w:pPr>
        <w:numPr>
          <w:ilvl w:val="0"/>
          <w:numId w:val="1014"/>
        </w:numPr>
      </w:pPr>
      <w:r>
        <w:t xml:space="preserve">Practical tips for assignments</w:t>
      </w:r>
    </w:p>
    <w:p>
      <w:pPr>
        <w:numPr>
          <w:ilvl w:val="0"/>
          <w:numId w:val="1014"/>
        </w:numPr>
      </w:pPr>
      <w:r>
        <w:t xml:space="preserve">Live Q&amp;A</w:t>
      </w:r>
    </w:p>
    <w:p>
      <w:pPr>
        <w:pStyle w:val="Heading3"/>
      </w:pPr>
      <w:r>
        <w:t xml:space="preserve">How to Prepare</w:t>
      </w:r>
    </w:p>
    <w:p>
      <w:pPr>
        <w:numPr>
          <w:ilvl w:val="0"/>
          <w:numId w:val="1015"/>
        </w:numPr>
      </w:pPr>
      <w:r>
        <w:rPr>
          <w:b/>
          <w:bCs/>
        </w:rPr>
        <w:t xml:space="preserve">Bring your questions:</w:t>
      </w:r>
      <w:r>
        <w:t xml:space="preserve"> Review the materials in advance and come prepared to actively participate. Bring any questions or ideas you’d like to discuss based on the assigned topics.</w:t>
      </w:r>
    </w:p>
    <w:p>
      <w:pPr>
        <w:numPr>
          <w:ilvl w:val="0"/>
          <w:numId w:val="1015"/>
        </w:numPr>
      </w:pPr>
      <w:r>
        <w:rPr>
          <w:b/>
          <w:bCs/>
        </w:rPr>
        <w:t xml:space="preserve">Be present:</w:t>
      </w:r>
      <w:r>
        <w:t xml:space="preserve"> You’re encouraged to turn your camera on - it helps build a stronger sense of connection and community. Please note that sessions will be recorded and shared with your peers on Moodle.</w:t>
      </w:r>
    </w:p>
    <w:p>
      <w:pPr>
        <w:numPr>
          <w:ilvl w:val="0"/>
          <w:numId w:val="1015"/>
        </w:numPr>
      </w:pPr>
      <w:r>
        <w:rPr>
          <w:b/>
          <w:bCs/>
        </w:rPr>
        <w:t xml:space="preserve">Be engaged:</w:t>
      </w:r>
      <w:r>
        <w:t xml:space="preserve"> Listen actively and interact thoughtfully with your peers. Use the chat and reaction features to stay involved in the discussions.</w:t>
      </w:r>
    </w:p>
    <w:p>
      <w:pPr>
        <w:numPr>
          <w:ilvl w:val="0"/>
          <w:numId w:val="1015"/>
        </w:numPr>
      </w:pPr>
      <w:r>
        <w:rPr>
          <w:b/>
          <w:bCs/>
        </w:rPr>
        <w:t xml:space="preserve">Communicate with respect:</w:t>
      </w:r>
      <w:r>
        <w:t xml:space="preserve"> Be open to differing viewpoints and contribute to a respectful, inclusive learning environment for everyone.</w:t>
      </w:r>
    </w:p>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016"/>
        </w:numPr>
      </w:pPr>
      <w:r>
        <w:t xml:space="preserve">You will complete a series of learning activities and assignments that provide opportunities to demonstrate your understanding of the CLOs.</w:t>
      </w:r>
    </w:p>
    <w:p>
      <w:pPr>
        <w:pStyle w:val="Compact"/>
        <w:numPr>
          <w:ilvl w:val="0"/>
          <w:numId w:val="1016"/>
        </w:numPr>
      </w:pPr>
      <w:r>
        <w:t xml:space="preserve">Your work will be evaluated holistically, considering how well you meet the learning outcomes rather than simply accumulating points.</w:t>
      </w:r>
    </w:p>
    <w:p>
      <w:pPr>
        <w:pStyle w:val="Compact"/>
        <w:numPr>
          <w:ilvl w:val="0"/>
          <w:numId w:val="1016"/>
        </w:numPr>
      </w:pPr>
      <w:r>
        <w:t xml:space="preserve">You will be asked to exercise evaluative judgment, meaning you will reflect on your own work, assess your level of proficiency, and provide evidence of your learning.</w:t>
      </w:r>
    </w:p>
    <w:p>
      <w:pPr>
        <w:pStyle w:val="Compact"/>
        <w:numPr>
          <w:ilvl w:val="0"/>
          <w:numId w:val="1016"/>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017"/>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017"/>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017"/>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017"/>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017"/>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018"/>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018"/>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018"/>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018"/>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018"/>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58">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019"/>
        </w:numPr>
      </w:pPr>
      <w:r>
        <w:rPr>
          <w:b/>
          <w:bCs/>
        </w:rPr>
        <w:t xml:space="preserve">Demonstrate and discuss your work</w:t>
      </w:r>
      <w:r>
        <w:t xml:space="preserve">, showcasing how you have engaged with course concepts.</w:t>
      </w:r>
    </w:p>
    <w:p>
      <w:pPr>
        <w:numPr>
          <w:ilvl w:val="0"/>
          <w:numId w:val="1019"/>
        </w:numPr>
      </w:pPr>
      <w:r>
        <w:rPr>
          <w:b/>
          <w:bCs/>
        </w:rPr>
        <w:t xml:space="preserve">Explain your learning process</w:t>
      </w:r>
      <w:r>
        <w:t xml:space="preserve">, sharing insights into how you approached assignments and developed key proficiencies.</w:t>
      </w:r>
    </w:p>
    <w:p>
      <w:pPr>
        <w:numPr>
          <w:ilvl w:val="0"/>
          <w:numId w:val="1019"/>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019"/>
        </w:numPr>
      </w:pPr>
      <w:r>
        <w:rPr>
          <w:b/>
          <w:bCs/>
        </w:rPr>
        <w:t xml:space="preserve">Exercise evaluative judgment</w:t>
      </w:r>
      <w:r>
        <w:t xml:space="preserve">, critically analyzing your strengths, areas for growth, and next steps in your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020"/>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020"/>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020"/>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020"/>
        </w:numPr>
      </w:pPr>
      <w:r>
        <w:rPr>
          <w:b/>
          <w:bCs/>
        </w:rPr>
        <w:t xml:space="preserve">Review your work:</w:t>
      </w:r>
      <w:r>
        <w:t xml:space="preserve"> </w:t>
      </w:r>
      <w:r>
        <w:t xml:space="preserve">Assignments should demonstrate how you have met the targeted course learning outcomes.</w:t>
      </w:r>
    </w:p>
    <w:p>
      <w:pPr>
        <w:numPr>
          <w:ilvl w:val="0"/>
          <w:numId w:val="1020"/>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021"/>
        </w:numPr>
      </w:pPr>
      <w:r>
        <w:t xml:space="preserve">Test your video and audio in Microsoft Teams to ensure everything is working correctly.</w:t>
      </w:r>
    </w:p>
    <w:p>
      <w:pPr>
        <w:numPr>
          <w:ilvl w:val="0"/>
          <w:numId w:val="1021"/>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5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022"/>
        </w:numPr>
      </w:pPr>
      <w:r>
        <w:t xml:space="preserve">After a brief introduction, we will review your Personal Learning Tracker to discuss your progress and address any concerns.</w:t>
      </w:r>
    </w:p>
    <w:p>
      <w:pPr>
        <w:numPr>
          <w:ilvl w:val="0"/>
          <w:numId w:val="1022"/>
        </w:numPr>
      </w:pPr>
      <w:r>
        <w:t xml:space="preserve">I will ask you the guiding questions</w:t>
      </w:r>
      <w:r>
        <w:rPr>
          <w:b/>
          <w:bCs/>
        </w:rPr>
        <w:t xml:space="preserve">,</w:t>
      </w:r>
      <w:r>
        <w:t xml:space="preserve"> </w:t>
      </w:r>
      <w:r>
        <w:t xml:space="preserve">such as:</w:t>
      </w:r>
    </w:p>
    <w:p>
      <w:pPr>
        <w:numPr>
          <w:ilvl w:val="1"/>
          <w:numId w:val="1023"/>
        </w:numPr>
      </w:pPr>
      <w:r>
        <w:rPr>
          <w:i/>
          <w:iCs/>
        </w:rPr>
        <w:t xml:space="preserve">Overall, how are you feeling about the course and the content?</w:t>
      </w:r>
    </w:p>
    <w:p>
      <w:pPr>
        <w:numPr>
          <w:ilvl w:val="1"/>
          <w:numId w:val="1023"/>
        </w:numPr>
      </w:pPr>
      <w:r>
        <w:rPr>
          <w:i/>
          <w:iCs/>
        </w:rPr>
        <w:t xml:space="preserve">Are there any specific ways that I can better support your learning?</w:t>
      </w:r>
    </w:p>
    <w:p>
      <w:pPr>
        <w:numPr>
          <w:ilvl w:val="1"/>
          <w:numId w:val="1023"/>
        </w:numPr>
      </w:pPr>
      <w:r>
        <w:rPr>
          <w:i/>
          <w:iCs/>
        </w:rPr>
        <w:t xml:space="preserve">Do you need increased accountability?</w:t>
      </w:r>
    </w:p>
    <w:p>
      <w:pPr>
        <w:numPr>
          <w:ilvl w:val="1"/>
          <w:numId w:val="1023"/>
        </w:numPr>
      </w:pPr>
      <w:r>
        <w:rPr>
          <w:i/>
          <w:iCs/>
        </w:rPr>
        <w:t xml:space="preserve">How are you doing in meeting the goals that you set for yourself at the beginning of the course?</w:t>
      </w:r>
    </w:p>
    <w:p>
      <w:pPr>
        <w:numPr>
          <w:ilvl w:val="0"/>
          <w:numId w:val="1022"/>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022"/>
        </w:numPr>
      </w:pPr>
      <w:r>
        <w:t xml:space="preserve">Clearly explain how your assignments provide evidence of your learning in relation to the course outcomes.</w:t>
      </w:r>
    </w:p>
    <w:p>
      <w:pPr>
        <w:numPr>
          <w:ilvl w:val="0"/>
          <w:numId w:val="1022"/>
        </w:numPr>
      </w:pPr>
      <w:r>
        <w:t xml:space="preserve">Your instructor will provide feedback to help you assess your progress, suggest improvements, and encourage further development.</w:t>
      </w:r>
    </w:p>
    <w:p>
      <w:pPr>
        <w:numPr>
          <w:ilvl w:val="0"/>
          <w:numId w:val="1022"/>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024"/>
        </w:numPr>
      </w:pPr>
      <w:r>
        <w:t xml:space="preserve">What do you want your instructor to notice?</w:t>
      </w:r>
    </w:p>
    <w:p>
      <w:pPr>
        <w:numPr>
          <w:ilvl w:val="0"/>
          <w:numId w:val="1024"/>
        </w:numPr>
      </w:pPr>
      <w:r>
        <w:t xml:space="preserve">Which indicators of proficiency have been met?</w:t>
      </w:r>
    </w:p>
    <w:p>
      <w:pPr>
        <w:numPr>
          <w:ilvl w:val="0"/>
          <w:numId w:val="1024"/>
        </w:numPr>
      </w:pPr>
      <w:r>
        <w:t xml:space="preserve">What are you especially proud of?</w:t>
      </w:r>
    </w:p>
    <w:p>
      <w:pPr>
        <w:numPr>
          <w:ilvl w:val="0"/>
          <w:numId w:val="1024"/>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knowledge and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025"/>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025"/>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025"/>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025"/>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026"/>
        </w:numPr>
      </w:pPr>
      <w:r>
        <w:rPr>
          <w:b/>
          <w:bCs/>
        </w:rPr>
        <w:t xml:space="preserve">Download the Tracker</w:t>
      </w:r>
      <w:r>
        <w:t xml:space="preserve">:</w:t>
      </w:r>
      <w:r>
        <w:t xml:space="preserve"> </w:t>
      </w:r>
      <w:hyperlink r:id="rId60">
        <w:r>
          <w:rPr>
            <w:rStyle w:val="Hyperlink"/>
          </w:rPr>
          <w:t xml:space="preserve">Click here to download the tracker.</w:t>
        </w:r>
      </w:hyperlink>
    </w:p>
    <w:p>
      <w:pPr>
        <w:pStyle w:val="Compact"/>
        <w:numPr>
          <w:ilvl w:val="0"/>
          <w:numId w:val="1026"/>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026"/>
        </w:numPr>
      </w:pPr>
      <w:r>
        <w:rPr>
          <w:b/>
          <w:bCs/>
        </w:rPr>
        <w:t xml:space="preserve">Upload to OneDrive</w:t>
      </w:r>
      <w:r>
        <w:t xml:space="preserve">: To ensure easy access, upload the file to OneDrive.</w:t>
      </w:r>
    </w:p>
    <w:p>
      <w:pPr>
        <w:pStyle w:val="Compact"/>
        <w:numPr>
          <w:ilvl w:val="0"/>
          <w:numId w:val="1026"/>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026"/>
        </w:numPr>
      </w:pPr>
      <w:r>
        <w:rPr>
          <w:b/>
          <w:bCs/>
        </w:rPr>
        <w:t xml:space="preserve">Update regularly</w:t>
      </w:r>
      <w:r>
        <w:t xml:space="preserve">: As you complete each assignment, record your proficiency level and reflect on your learning.</w:t>
      </w:r>
    </w:p>
    <w:p>
      <w:pPr>
        <w:pStyle w:val="Compact"/>
        <w:numPr>
          <w:ilvl w:val="0"/>
          <w:numId w:val="1026"/>
        </w:numPr>
      </w:pPr>
      <w:r>
        <w:rPr>
          <w:b/>
          <w:bCs/>
        </w:rPr>
        <w:t xml:space="preserve">Prepare for your assessment conversation</w:t>
      </w:r>
      <w:r>
        <w:t xml:space="preserve">: Highlight key learning moments and areas where you seek feedback.</w:t>
      </w:r>
    </w:p>
    <w:p>
      <w:pPr>
        <w:pStyle w:val="Compact"/>
        <w:numPr>
          <w:ilvl w:val="0"/>
          <w:numId w:val="1026"/>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027"/>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027"/>
        </w:numPr>
      </w:pPr>
      <w:r>
        <w:t xml:space="preserve">Discussion prompts will be provided in the unit.</w:t>
      </w:r>
    </w:p>
    <w:p>
      <w:pPr>
        <w:pStyle w:val="Compact"/>
        <w:numPr>
          <w:ilvl w:val="0"/>
          <w:numId w:val="1027"/>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028"/>
        </w:numPr>
      </w:pPr>
      <w:r>
        <w:t xml:space="preserve">You may use platforms such as Learning Community or other social media platforms.</w:t>
      </w:r>
    </w:p>
    <w:p>
      <w:pPr>
        <w:pStyle w:val="Compact"/>
        <w:numPr>
          <w:ilvl w:val="0"/>
          <w:numId w:val="1028"/>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029"/>
        </w:numPr>
      </w:pPr>
      <w:r>
        <w:rPr>
          <w:i/>
          <w:iCs/>
        </w:rPr>
        <w:t xml:space="preserve">Online Discussions</w:t>
      </w:r>
    </w:p>
    <w:p>
      <w:pPr>
        <w:pStyle w:val="Compact"/>
        <w:numPr>
          <w:ilvl w:val="1"/>
          <w:numId w:val="1030"/>
        </w:numPr>
      </w:pPr>
      <w:r>
        <w:t xml:space="preserve">If discussing through an online chat platform, you may wish to write down your response first in your notes, as you can use this later in your assignments.</w:t>
      </w:r>
    </w:p>
    <w:p>
      <w:pPr>
        <w:pStyle w:val="Compact"/>
        <w:numPr>
          <w:ilvl w:val="1"/>
          <w:numId w:val="1030"/>
        </w:numPr>
      </w:pPr>
      <w:r>
        <w:t xml:space="preserve">Post your response and engage with others. Be sure to take note of others’ insights and feedback to use for your reflection paper.</w:t>
      </w:r>
    </w:p>
    <w:p>
      <w:pPr>
        <w:numPr>
          <w:ilvl w:val="0"/>
          <w:numId w:val="1029"/>
        </w:numPr>
      </w:pPr>
      <w:r>
        <w:rPr>
          <w:i/>
          <w:iCs/>
        </w:rPr>
        <w:t xml:space="preserve">In Person Discussions:</w:t>
      </w:r>
    </w:p>
    <w:p>
      <w:pPr>
        <w:pStyle w:val="Compact"/>
        <w:numPr>
          <w:ilvl w:val="1"/>
          <w:numId w:val="1031"/>
        </w:numPr>
      </w:pPr>
      <w:r>
        <w:t xml:space="preserve">If discussing with peers or coworkers, jot down your notes, including any context you may need to provide those you engage in discussion. (e.g., course topics or readings)</w:t>
      </w:r>
    </w:p>
    <w:p>
      <w:pPr>
        <w:pStyle w:val="Compact"/>
        <w:numPr>
          <w:ilvl w:val="1"/>
          <w:numId w:val="1031"/>
        </w:numPr>
      </w:pPr>
      <w:r>
        <w:t xml:space="preserve">Remember to follow ethical guidelines in interactions with those outside of your course:</w:t>
      </w:r>
    </w:p>
    <w:p>
      <w:pPr>
        <w:pStyle w:val="Compact"/>
        <w:numPr>
          <w:ilvl w:val="2"/>
          <w:numId w:val="1032"/>
        </w:numPr>
      </w:pPr>
      <w:r>
        <w:t xml:space="preserve">Let participants know what course you are taking and the purpose of this discussion assignment.</w:t>
      </w:r>
    </w:p>
    <w:p>
      <w:pPr>
        <w:pStyle w:val="Compact"/>
        <w:numPr>
          <w:ilvl w:val="2"/>
          <w:numId w:val="1032"/>
        </w:numPr>
      </w:pPr>
      <w:r>
        <w:t xml:space="preserve">Let participants know that participation is optional, and they can opt out at any time.</w:t>
      </w:r>
    </w:p>
    <w:p>
      <w:pPr>
        <w:pStyle w:val="Compact"/>
        <w:numPr>
          <w:ilvl w:val="2"/>
          <w:numId w:val="1032"/>
        </w:numPr>
      </w:pPr>
      <w:r>
        <w:t xml:space="preserve">Assure them that you will not use any identifiable information in the Reflection Paper.</w:t>
      </w:r>
    </w:p>
    <w:p>
      <w:pPr>
        <w:pStyle w:val="Compact"/>
        <w:numPr>
          <w:ilvl w:val="1"/>
          <w:numId w:val="1031"/>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033"/>
        </w:numPr>
      </w:pPr>
      <w:r>
        <w:t xml:space="preserve">Understand the course material more thoroughly by exploring different perspectives.</w:t>
      </w:r>
    </w:p>
    <w:p>
      <w:pPr>
        <w:pStyle w:val="Compact"/>
        <w:numPr>
          <w:ilvl w:val="0"/>
          <w:numId w:val="1033"/>
        </w:numPr>
      </w:pPr>
      <w:r>
        <w:t xml:space="preserve">Sharpen your ability to think critically and develop well-reasoned arguments.</w:t>
      </w:r>
    </w:p>
    <w:p>
      <w:pPr>
        <w:pStyle w:val="Compact"/>
        <w:numPr>
          <w:ilvl w:val="0"/>
          <w:numId w:val="1033"/>
        </w:numPr>
      </w:pPr>
      <w:r>
        <w:t xml:space="preserve">Learn from your peers, share resources, and build on each other’s ideas.</w:t>
      </w:r>
    </w:p>
    <w:p>
      <w:pPr>
        <w:pStyle w:val="Compact"/>
        <w:numPr>
          <w:ilvl w:val="0"/>
          <w:numId w:val="1033"/>
        </w:numPr>
      </w:pPr>
      <w:r>
        <w:t xml:space="preserve">Improve your ability to express ideas clearly and respond respectfully.</w:t>
      </w:r>
    </w:p>
    <w:p>
      <w:pPr>
        <w:pStyle w:val="Compact"/>
        <w:numPr>
          <w:ilvl w:val="0"/>
          <w:numId w:val="1033"/>
        </w:numPr>
      </w:pPr>
      <w:r>
        <w:t xml:space="preserve">Broaden your perspective and enhance your ability to appreciate different viewpoints.</w:t>
      </w:r>
    </w:p>
    <w:p>
      <w:pPr>
        <w:pStyle w:val="Compact"/>
        <w:numPr>
          <w:ilvl w:val="0"/>
          <w:numId w:val="1033"/>
        </w:numPr>
      </w:pPr>
      <w:r>
        <w:t xml:space="preserve">Develop your evaluative judgment by identifying your strengths and areas for improvement.</w:t>
      </w:r>
    </w:p>
    <w:p>
      <w:pPr>
        <w:pStyle w:val="Compact"/>
        <w:numPr>
          <w:ilvl w:val="0"/>
          <w:numId w:val="1033"/>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034"/>
        </w:numPr>
      </w:pPr>
      <w:r>
        <w:t xml:space="preserve">Take the time to craft your responses with care, ensuring clarity and coherence.</w:t>
      </w:r>
    </w:p>
    <w:p>
      <w:pPr>
        <w:pStyle w:val="Compact"/>
        <w:numPr>
          <w:ilvl w:val="0"/>
          <w:numId w:val="1034"/>
        </w:numPr>
      </w:pPr>
      <w:r>
        <w:t xml:space="preserve">Use concepts and resources from the course to back up your viewpoints.</w:t>
      </w:r>
    </w:p>
    <w:p>
      <w:pPr>
        <w:pStyle w:val="Compact"/>
        <w:numPr>
          <w:ilvl w:val="0"/>
          <w:numId w:val="1034"/>
        </w:numPr>
      </w:pPr>
      <w:r>
        <w:t xml:space="preserve">Use professional language in your posts to maintain a respectful tone.</w:t>
      </w:r>
    </w:p>
    <w:p>
      <w:pPr>
        <w:pStyle w:val="Compact"/>
        <w:numPr>
          <w:ilvl w:val="0"/>
          <w:numId w:val="1034"/>
        </w:numPr>
      </w:pPr>
      <w:r>
        <w:t xml:space="preserve">Engage with others’ posts thoughtfully, fostering meaningful discussions.</w:t>
      </w:r>
    </w:p>
    <w:p>
      <w:pPr>
        <w:pStyle w:val="Compact"/>
        <w:numPr>
          <w:ilvl w:val="0"/>
          <w:numId w:val="1034"/>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035"/>
        </w:numPr>
      </w:pPr>
      <w:hyperlink r:id="rId61">
        <w:r>
          <w:rPr>
            <w:rStyle w:val="Hyperlink"/>
          </w:rPr>
          <w:t xml:space="preserve">The Learning Commons Resource Centre</w:t>
        </w:r>
      </w:hyperlink>
      <w:r>
        <w:t xml:space="preserve">: See the quick guides and writing resources.</w:t>
      </w:r>
    </w:p>
    <w:p>
      <w:pPr>
        <w:pStyle w:val="Compact"/>
        <w:numPr>
          <w:ilvl w:val="0"/>
          <w:numId w:val="1035"/>
        </w:numPr>
      </w:pPr>
      <w:hyperlink r:id="rId62">
        <w:r>
          <w:rPr>
            <w:rStyle w:val="Hyperlink"/>
          </w:rPr>
          <w:t xml:space="preserve">The Writing Centre</w:t>
        </w:r>
      </w:hyperlink>
      <w:r>
        <w:t xml:space="preserve">: Book an appointment to get help with the writing process.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9" Target="media/rId39.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3" Target="media/rId33.jpg" /><Relationship Type="http://schemas.openxmlformats.org/officeDocument/2006/relationships/image" Id="rId36" Target="media/rId36.jpg" /><Relationship Type="http://schemas.openxmlformats.org/officeDocument/2006/relationships/hyperlink" Id="rId60" Target="https://learn.twu.ca/mod/resource/view.php?id=1241198" TargetMode="External" /><Relationship Type="http://schemas.openxmlformats.org/officeDocument/2006/relationships/hyperlink" Id="rId61" Target="https://learningcommons.twu.ca/" TargetMode="External" /><Relationship Type="http://schemas.openxmlformats.org/officeDocument/2006/relationships/hyperlink" Id="rId26" Target="https://play.google.com/store/search?q=edge&amp;c=apps&amp;hl=en" TargetMode="External" /><Relationship Type="http://schemas.openxmlformats.org/officeDocument/2006/relationships/hyperlink" Id="rId59" Target="https://support.microsoft.com/en-us/office/present-content-in-microsoft-teams-meetings-fcc2bf59-aecd-4481-8f99-ce55dd836ce8" TargetMode="External" /><Relationship Type="http://schemas.openxmlformats.org/officeDocument/2006/relationships/hyperlink" Id="rId58" Target="https://www.twu.ca/about-us/policies-guidelines/student-policies/university-standard-grading-system" TargetMode="External" /><Relationship Type="http://schemas.openxmlformats.org/officeDocument/2006/relationships/hyperlink" Id="rId62" Target="https://www.twu.ca/academics/academic-professional-support/learning-commons/writing-centre" TargetMode="External" /><Relationship Type="http://schemas.openxmlformats.org/officeDocument/2006/relationships/hyperlink" Id="rId54"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60" Target="https://learn.twu.ca/mod/resource/view.php?id=1241198" TargetMode="External" /><Relationship Type="http://schemas.openxmlformats.org/officeDocument/2006/relationships/hyperlink" Id="rId61" Target="https://learningcommons.twu.ca/" TargetMode="External" /><Relationship Type="http://schemas.openxmlformats.org/officeDocument/2006/relationships/hyperlink" Id="rId26" Target="https://play.google.com/store/search?q=edge&amp;c=apps&amp;hl=en" TargetMode="External" /><Relationship Type="http://schemas.openxmlformats.org/officeDocument/2006/relationships/hyperlink" Id="rId59" Target="https://support.microsoft.com/en-us/office/present-content-in-microsoft-teams-meetings-fcc2bf59-aecd-4481-8f99-ce55dd836ce8" TargetMode="External" /><Relationship Type="http://schemas.openxmlformats.org/officeDocument/2006/relationships/hyperlink" Id="rId58" Target="https://www.twu.ca/about-us/policies-guidelines/student-policies/university-standard-grading-system" TargetMode="External" /><Relationship Type="http://schemas.openxmlformats.org/officeDocument/2006/relationships/hyperlink" Id="rId62" Target="https://www.twu.ca/academics/academic-professional-support/learning-commons/writing-centre" TargetMode="External" /><Relationship Type="http://schemas.openxmlformats.org/officeDocument/2006/relationships/hyperlink" Id="rId54"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TWU Online</dc:creator>
  <cp:keywords/>
  <dcterms:created xsi:type="dcterms:W3CDTF">2025-11-19T22:02:18Z</dcterms:created>
  <dcterms:modified xsi:type="dcterms:W3CDTF">2025-11-19T22:02:18Z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Nov 19,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