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10,</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Overview of the Structure of the Course: Learning with Technology</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Overview of the Structure of the Course: Learning with Technology</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Tips for Successful Online Learning</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Tips for Successful Online Learning</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#fig-image3</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C:\Users\Inok\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238500" cy="4867275"/>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w:r>
            <w:t xml:space="preserve">&lt;End checking-your-learning&gt;</w:t>
          </w:r>
        </w:t>
      </w:r>
    </w:p>
    <w:p>
      <w:pPr>
        <w:pStyle w:val="BodyText"/>
      </w:pPr>
      <w:r>
        <w:rPr>
          <w:color w:val="577ecb"/>
          <w:sz w:val="24"/>
          <w:szCs w:val="24"/>
          <w:b/>
        </w:rPr>
        <w:t>
          <w:r>
            <w:t xml:space="preserve">&lt;Begin note&gt;</w:t>
          </w:r>
        </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w:r>
            <w:t xml:space="preserve">&lt;End note&gt;</w:t>
          </w:r>
        </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5"/>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77">
              <w:r>
                <w:rPr>
                  <w:rStyle w:val="Hyperlink"/>
                </w:rPr>
                <w:t xml:space="preserve">Facebook</w:t>
              </w:r>
            </w:hyperlink>
          </w:p>
        </w:tc>
      </w:tr>
      <w:tr>
        <w:tc>
          <w:tcPr/>
          <w:p>
            <w:pPr>
              <w:pStyle w:val="Compact"/>
              <w:jc w:val="left"/>
            </w:pPr>
            <w:r>
              <w:t xml:space="preserve">Professional</w:t>
            </w:r>
          </w:p>
        </w:tc>
        <w:tc>
          <w:tcPr/>
          <w:p>
            <w:pPr>
              <w:pStyle w:val="Compact"/>
              <w:jc w:val="left"/>
            </w:pPr>
            <w:hyperlink r:id="rId278">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286">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287">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288">
            <w:r>
              <w:rPr>
                <w:rStyle w:val="Hyperlink"/>
              </w:rPr>
              <w:t xml:space="preserve">https://creativecommons.org/publicdomain/zero/1.0/</w:t>
            </w:r>
          </w:hyperlink>
        </w:t>
      </w:r>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27">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398">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4"/>
              </w:numPr>
              <w:jc w:val="left"/>
            </w:pPr>
            <w:r>
              <w:t xml:space="preserve">Demonstrate effective use of digital tools (e.g., Obsidian, Zotero) to streamline learning workflows.</w:t>
            </w:r>
          </w:p>
          <w:p>
            <w:pPr>
              <w:numPr>
                <w:ilvl w:val="0"/>
                <w:numId w:val="1254"/>
              </w:numPr>
              <w:jc w:val="left"/>
            </w:pPr>
            <w:r>
              <w:t xml:space="preserve">Integrate advanced features like tagging and hyperlinking to organize notes.</w:t>
            </w:r>
          </w:p>
          <w:p>
            <w:pPr>
              <w:numPr>
                <w:ilvl w:val="0"/>
                <w:numId w:val="1254"/>
              </w:numPr>
              <w:jc w:val="left"/>
            </w:pPr>
            <w:r>
              <w:t xml:space="preserve">Adapt tools (e.g., Litmaps, Zotero) for academic research and personal workflow needs.</w:t>
            </w:r>
          </w:p>
          <w:p>
            <w:pPr>
              <w:numPr>
                <w:ilvl w:val="0"/>
                <w:numId w:val="1254"/>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5"/>
              </w:numPr>
              <w:jc w:val="left"/>
            </w:pPr>
            <w:r>
              <w:t xml:space="preserve">Demonstrate ability to locate credible resources using advanced search strategies.</w:t>
            </w:r>
          </w:p>
          <w:p>
            <w:pPr>
              <w:numPr>
                <w:ilvl w:val="0"/>
                <w:numId w:val="1255"/>
              </w:numPr>
              <w:jc w:val="left"/>
            </w:pPr>
            <w:r>
              <w:t xml:space="preserve">Evaluate resource legitimacy effectively using frameworks like CRAAP.</w:t>
            </w:r>
          </w:p>
          <w:p>
            <w:pPr>
              <w:numPr>
                <w:ilvl w:val="0"/>
                <w:numId w:val="1255"/>
              </w:numPr>
              <w:jc w:val="left"/>
            </w:pPr>
            <w:r>
              <w:t xml:space="preserve">Show clear organization of academic sources with Zotero.</w:t>
            </w:r>
          </w:p>
          <w:p>
            <w:pPr>
              <w:numPr>
                <w:ilvl w:val="0"/>
                <w:numId w:val="1255"/>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6"/>
              </w:numPr>
              <w:jc w:val="left"/>
            </w:pPr>
            <w:r>
              <w:t xml:space="preserve">Produce thoughtful reflections documenting learning experiences and processes.</w:t>
            </w:r>
          </w:p>
          <w:p>
            <w:pPr>
              <w:numPr>
                <w:ilvl w:val="0"/>
                <w:numId w:val="1256"/>
              </w:numPr>
              <w:jc w:val="left"/>
            </w:pPr>
            <w:r>
              <w:t xml:space="preserve">Synthesize ideas effectively through mind maps and structured notes.</w:t>
            </w:r>
          </w:p>
          <w:p>
            <w:pPr>
              <w:numPr>
                <w:ilvl w:val="0"/>
                <w:numId w:val="1256"/>
              </w:numPr>
              <w:jc w:val="left"/>
            </w:pPr>
            <w:r>
              <w:t xml:space="preserve">Demonstrate evaluative judgment in discussing successes, challenges, and learnings.</w:t>
            </w:r>
          </w:p>
          <w:p>
            <w:pPr>
              <w:numPr>
                <w:ilvl w:val="0"/>
                <w:numId w:val="1256"/>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7"/>
              </w:numPr>
              <w:jc w:val="left"/>
            </w:pPr>
            <w:r>
              <w:t xml:space="preserve">Write engaging, clear narratives connecting personal experiences to course content.</w:t>
            </w:r>
          </w:p>
          <w:p>
            <w:pPr>
              <w:numPr>
                <w:ilvl w:val="0"/>
                <w:numId w:val="1257"/>
              </w:numPr>
              <w:jc w:val="left"/>
            </w:pPr>
            <w:r>
              <w:t xml:space="preserve">Provide thoughtful reflections on personal learning goals and progress.</w:t>
            </w:r>
          </w:p>
          <w:p>
            <w:pPr>
              <w:numPr>
                <w:ilvl w:val="0"/>
                <w:numId w:val="1257"/>
              </w:numPr>
              <w:jc w:val="left"/>
            </w:pPr>
            <w:r>
              <w:t xml:space="preserve">Share insights and findings in discussions, demonstrating clarity and relevance.</w:t>
            </w:r>
          </w:p>
          <w:p>
            <w:pPr>
              <w:numPr>
                <w:ilvl w:val="0"/>
                <w:numId w:val="1257"/>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61"/>
              </w:numPr>
              <w:jc w:val="left"/>
            </w:pPr>
            <w:r>
              <w:t xml:space="preserve">Demonstrate the ability to customize and organize digital platforms for effective communication and documentation.</w:t>
            </w:r>
          </w:p>
          <w:p>
            <w:pPr>
              <w:numPr>
                <w:ilvl w:val="0"/>
                <w:numId w:val="1261"/>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62"/>
              </w:numPr>
              <w:jc w:val="left"/>
            </w:pPr>
            <w:r>
              <w:t xml:space="preserve">Critically assess digital tools for their reliability and ethical considerations.</w:t>
            </w:r>
          </w:p>
          <w:p>
            <w:pPr>
              <w:numPr>
                <w:ilvl w:val="0"/>
                <w:numId w:val="1262"/>
              </w:numPr>
              <w:jc w:val="left"/>
            </w:pPr>
            <w:r>
              <w:t xml:space="preserve">Apply digital citizenship principles to evaluate online resources.</w:t>
            </w:r>
          </w:p>
          <w:p>
            <w:pPr>
              <w:numPr>
                <w:ilvl w:val="0"/>
                <w:numId w:val="1262"/>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63"/>
              </w:numPr>
              <w:jc w:val="left"/>
            </w:pPr>
            <w:r>
              <w:t xml:space="preserve">Use reflective practices to document learning outcomes.</w:t>
            </w:r>
          </w:p>
          <w:p>
            <w:pPr>
              <w:numPr>
                <w:ilvl w:val="0"/>
                <w:numId w:val="1263"/>
              </w:numPr>
              <w:jc w:val="left"/>
            </w:pPr>
            <w:r>
              <w:t xml:space="preserve">Provide thoughtful insights on the process of learning in the domain of digital citizenship.</w:t>
            </w:r>
          </w:p>
          <w:p>
            <w:pPr>
              <w:numPr>
                <w:ilvl w:val="0"/>
                <w:numId w:val="1263"/>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64"/>
              </w:numPr>
              <w:jc w:val="left"/>
            </w:pPr>
            <w:r>
              <w:t xml:space="preserve">Articulate a clear and engaging narrative of personal learning and growth.</w:t>
            </w:r>
          </w:p>
          <w:p>
            <w:pPr>
              <w:numPr>
                <w:ilvl w:val="0"/>
                <w:numId w:val="1264"/>
              </w:numPr>
              <w:jc w:val="left"/>
            </w:pPr>
            <w:r>
              <w:t xml:space="preserve">Combine written and multimedia formats to effectively communicate the learning journey.</w:t>
            </w:r>
          </w:p>
          <w:p>
            <w:pPr>
              <w:numPr>
                <w:ilvl w:val="0"/>
                <w:numId w:val="1264"/>
              </w:numPr>
              <w:jc w:val="left"/>
            </w:pPr>
            <w:r>
              <w:t xml:space="preserve">Revise and refine personal definitions based on research and learning activities.</w:t>
            </w:r>
          </w:p>
          <w:p>
            <w:pPr>
              <w:numPr>
                <w:ilvl w:val="0"/>
                <w:numId w:val="1264"/>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5"/>
              </w:numPr>
              <w:jc w:val="left"/>
            </w:pPr>
            <w:r>
              <w:t xml:space="preserve">Identify and critique ethical issues in digital tools and platforms.</w:t>
            </w:r>
          </w:p>
          <w:p>
            <w:pPr>
              <w:numPr>
                <w:ilvl w:val="0"/>
                <w:numId w:val="1265"/>
              </w:numPr>
              <w:jc w:val="left"/>
            </w:pPr>
            <w:r>
              <w:t xml:space="preserve">Demonstrate understanding of ethical responsibilities in digital interactions.</w:t>
            </w:r>
          </w:p>
          <w:p>
            <w:pPr>
              <w:numPr>
                <w:ilvl w:val="0"/>
                <w:numId w:val="1265"/>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6"/>
              </w:numPr>
              <w:jc w:val="left"/>
            </w:pPr>
            <w:r>
              <w:t xml:space="preserve">Engage in networking activities to build personal and professional connections.</w:t>
            </w:r>
          </w:p>
          <w:p>
            <w:pPr>
              <w:numPr>
                <w:ilvl w:val="0"/>
                <w:numId w:val="1266"/>
              </w:numPr>
              <w:jc w:val="left"/>
            </w:pPr>
            <w:r>
              <w:t xml:space="preserve">Share knowledge and reflects on collaboration in online discussions.</w:t>
            </w:r>
          </w:p>
          <w:p>
            <w:pPr>
              <w:numPr>
                <w:ilvl w:val="0"/>
                <w:numId w:val="1266"/>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7"/>
              </w:numPr>
              <w:jc w:val="left"/>
            </w:pPr>
            <w:r>
              <w:t xml:space="preserve">Actively contribute to building a sense of community through meaningful engagement.</w:t>
            </w:r>
          </w:p>
          <w:p>
            <w:pPr>
              <w:numPr>
                <w:ilvl w:val="0"/>
                <w:numId w:val="1267"/>
              </w:numPr>
              <w:jc w:val="left"/>
            </w:pPr>
            <w:r>
              <w:t xml:space="preserve">Encourage belonging and inclusivity in interactions and contributions.</w:t>
            </w:r>
          </w:p>
          <w:p>
            <w:pPr>
              <w:numPr>
                <w:ilvl w:val="0"/>
                <w:numId w:val="1267"/>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8"/>
              </w:numPr>
              <w:jc w:val="left"/>
            </w:pPr>
            <w:r>
              <w:t xml:space="preserve">Customize technology use to enhance efficiency and productivity.</w:t>
            </w:r>
          </w:p>
          <w:p>
            <w:pPr>
              <w:numPr>
                <w:ilvl w:val="0"/>
                <w:numId w:val="1278"/>
              </w:numPr>
              <w:jc w:val="left"/>
            </w:pPr>
            <w:r>
              <w:t xml:space="preserve">Demonstrate proficiency in organizing and customizing digital tools for showcasing learning.</w:t>
            </w:r>
          </w:p>
          <w:p>
            <w:pPr>
              <w:numPr>
                <w:ilvl w:val="0"/>
                <w:numId w:val="1278"/>
              </w:numPr>
              <w:jc w:val="left"/>
            </w:pPr>
            <w:r>
              <w:t xml:space="preserve">Build a well-structured e-portfolio with clear navigation.</w:t>
            </w:r>
          </w:p>
          <w:p>
            <w:pPr>
              <w:numPr>
                <w:ilvl w:val="0"/>
                <w:numId w:val="1278"/>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9"/>
              </w:numPr>
              <w:jc w:val="left"/>
            </w:pPr>
            <w:r>
              <w:t xml:space="preserve">Critically evaluate and includes credible and reliable sources in reflections.</w:t>
            </w:r>
          </w:p>
          <w:p>
            <w:pPr>
              <w:numPr>
                <w:ilvl w:val="0"/>
                <w:numId w:val="1279"/>
              </w:numPr>
              <w:jc w:val="left"/>
            </w:pPr>
            <w:r>
              <w:t xml:space="preserve">Demonstrate an ability to articulate criteria for assessing online resources.</w:t>
            </w:r>
          </w:p>
          <w:p>
            <w:pPr>
              <w:numPr>
                <w:ilvl w:val="0"/>
                <w:numId w:val="1279"/>
              </w:numPr>
              <w:jc w:val="left"/>
            </w:pPr>
            <w:r>
              <w:t xml:space="preserve">Highlight the role of digital literacy in achieving academic and professional goals.</w:t>
            </w:r>
          </w:p>
          <w:p>
            <w:pPr>
              <w:numPr>
                <w:ilvl w:val="0"/>
                <w:numId w:val="1279"/>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80"/>
              </w:numPr>
              <w:jc w:val="left"/>
            </w:pPr>
            <w:r>
              <w:t xml:space="preserve">Demonstrate evaluative judgment by selecting meaningful artifacts.</w:t>
            </w:r>
          </w:p>
          <w:p>
            <w:pPr>
              <w:numPr>
                <w:ilvl w:val="0"/>
                <w:numId w:val="1280"/>
              </w:numPr>
              <w:jc w:val="left"/>
            </w:pPr>
            <w:r>
              <w:t xml:space="preserve">Provide thoughtful reflections on learning processes and outcomes.</w:t>
            </w:r>
          </w:p>
          <w:p>
            <w:pPr>
              <w:numPr>
                <w:ilvl w:val="0"/>
                <w:numId w:val="1280"/>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81"/>
              </w:numPr>
              <w:jc w:val="left"/>
            </w:pPr>
            <w:r>
              <w:t xml:space="preserve">Communicate a clear and compelling personal narrative.</w:t>
            </w:r>
          </w:p>
          <w:p>
            <w:pPr>
              <w:numPr>
                <w:ilvl w:val="0"/>
                <w:numId w:val="1281"/>
              </w:numPr>
              <w:jc w:val="left"/>
            </w:pPr>
            <w:r>
              <w:t xml:space="preserve">Integrate artifacts and reflections cohesively to document the learning process.</w:t>
            </w:r>
          </w:p>
          <w:p>
            <w:pPr>
              <w:numPr>
                <w:ilvl w:val="0"/>
                <w:numId w:val="1281"/>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82"/>
              </w:numPr>
              <w:jc w:val="left"/>
            </w:pPr>
            <w:r>
              <w:t xml:space="preserve">Identify and critique ethical issues in digital tools and their usage, including plagiarism and automation.</w:t>
            </w:r>
          </w:p>
          <w:p>
            <w:pPr>
              <w:numPr>
                <w:ilvl w:val="0"/>
                <w:numId w:val="1282"/>
              </w:numPr>
              <w:jc w:val="left"/>
            </w:pPr>
            <w:r>
              <w:t xml:space="preserve">Critique digital platforms from an ethical perspective.</w:t>
            </w:r>
          </w:p>
          <w:p>
            <w:pPr>
              <w:numPr>
                <w:ilvl w:val="0"/>
                <w:numId w:val="1282"/>
              </w:numPr>
              <w:jc w:val="left"/>
            </w:pPr>
            <w:r>
              <w:t xml:space="preserve">Demonstrate an understanding of ethical principles in evaluating AI and its applications.</w:t>
            </w:r>
          </w:p>
          <w:p>
            <w:pPr>
              <w:numPr>
                <w:ilvl w:val="0"/>
                <w:numId w:val="1282"/>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3"/>
              </w:numPr>
              <w:jc w:val="left"/>
            </w:pPr>
            <w:r>
              <w:t xml:space="preserve">Contribute to building professional and learning networks through digital platforms.</w:t>
            </w:r>
          </w:p>
          <w:p>
            <w:pPr>
              <w:numPr>
                <w:ilvl w:val="0"/>
                <w:numId w:val="1283"/>
              </w:numPr>
              <w:jc w:val="left"/>
            </w:pPr>
            <w:r>
              <w:t xml:space="preserve">Reflect on the importance of collaboration and social learning.</w:t>
            </w:r>
          </w:p>
          <w:p>
            <w:pPr>
              <w:numPr>
                <w:ilvl w:val="0"/>
                <w:numId w:val="1283"/>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84"/>
              </w:numPr>
              <w:jc w:val="left"/>
            </w:pPr>
            <w:r>
              <w:t xml:space="preserve">Actively contribute to creating inclusive digital spaces.</w:t>
            </w:r>
          </w:p>
          <w:p>
            <w:pPr>
              <w:numPr>
                <w:ilvl w:val="0"/>
                <w:numId w:val="1284"/>
              </w:numPr>
              <w:jc w:val="left"/>
            </w:pPr>
            <w:r>
              <w:t xml:space="preserve">Reflect on the principles of belonging and hospitality in online communities.</w:t>
            </w:r>
          </w:p>
          <w:p>
            <w:pPr>
              <w:numPr>
                <w:ilvl w:val="0"/>
                <w:numId w:val="1284"/>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2025-02-10T21:49:41Z</dcterms:created>
  <dcterms:modified xsi:type="dcterms:W3CDTF">2025-02-10T21:49:41Z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