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Jan 29,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 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 (Galikyan &amp; Admiraal, 2019),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 of 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 (2021).</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Users/chloe.chang/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“625”</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Users/chloe.chang/Application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Users/chloe.chang/Application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hyperlink w:anchor="ref-TermsServiceDidn">
        <w:r>
          <w:rPr>
            <w:rStyle w:val="Hyperlink"/>
            <w:i/>
            <w:iCs/>
          </w:rPr>
          <w:t xml:space="preserve">Terms of</w:t>
        </w:r>
        <w:r>
          <w:rPr>
            <w:rStyle w:val="Hyperlink"/>
            <w:i/>
            <w:iCs/>
          </w:rPr>
          <w:t xml:space="preserve"> </w:t>
        </w:r>
        <w:r>
          <w:rPr>
            <w:rStyle w:val="Hyperlink"/>
            <w:i/>
            <w:iCs/>
          </w:rPr>
          <w:t xml:space="preserve">Service</w:t>
        </w:r>
        <w:r>
          <w:rPr>
            <w:rStyle w:val="Hyperlink"/>
            <w:i/>
            <w:iCs/>
          </w:rPr>
          <w:t xml:space="preserve">;</w:t>
        </w:r>
        <w:r>
          <w:rPr>
            <w:rStyle w:val="Hyperlink"/>
            <w:i/>
            <w:iCs/>
          </w:rPr>
          <w:t xml:space="preserve"> </w:t>
        </w:r>
        <w:r>
          <w:rPr>
            <w:rStyle w:val="Hyperlink"/>
            <w:i/>
            <w:iCs/>
          </w:rPr>
          <w:t xml:space="preserve">Didn</w:t>
        </w:r>
        <w:r>
          <w:rPr>
            <w:rStyle w:val="Hyperlink"/>
            <w:i/>
            <w:iCs/>
          </w:rPr>
          <w:t xml:space="preserve">’t</w:t>
        </w:r>
        <w:r>
          <w:rPr>
            <w:rStyle w:val="Hyperlink"/>
            <w:i/>
            <w:iCs/>
          </w:rPr>
          <w:t xml:space="preserve"> </w:t>
        </w:r>
        <w:r>
          <w:rPr>
            <w:rStyle w:val="Hyperlink"/>
            <w:i/>
            <w:iCs/>
          </w:rPr>
          <w:t xml:space="preserve">Read</w:t>
        </w:r>
        <w:r>
          <w:rPr>
            <w:rStyle w:val="Hyperlink"/>
          </w:rPr>
          <w:t xml:space="preserve">, n.d.</w:t>
        </w:r>
      </w:hyperlink>
      <w:r>
        <w:t xml:space="preserve">)</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‘I Know Kung Fu’</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w:t>
      </w:r>
      <w:hyperlink w:anchor="X52b2bc61b7a156fd540a0bef06e4d76c4537e33">
        <w:r>
          <w:rPr>
            <w:rStyle w:val="Hyperlink"/>
          </w:rPr>
          <w:t xml:space="preserve">Castañeda et al., 2017, para. 2</w:t>
        </w:r>
      </w:hyperlink>
      <w:r>
        <w:t xml:space="preserve">)</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“I Agree.”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“Help”</w:t>
      </w:r>
      <w:r>
        <w:t xml:space="preserve"> </w:t>
      </w:r>
      <w:r>
        <w:t xml:space="preserve">menu on the top righthand corner. Click</w:t>
      </w:r>
      <w:r>
        <w:t xml:space="preserve"> </w:t>
      </w:r>
      <w:r>
        <w:t xml:space="preserve">“Help”</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“film”</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“Allow comments”</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“Before a comment appears”</w:t>
      </w:r>
      <w:r>
        <w:t xml:space="preserve"> </w:t>
      </w:r>
      <w:r>
        <w:t xml:space="preserve">section. Check the box next to the</w:t>
      </w:r>
      <w:r>
        <w:t xml:space="preserve"> </w:t>
      </w:r>
      <w:r>
        <w:t xml:space="preserve">“Comment must be manually approved”</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“less is more.”</w:t>
      </w:r>
      <w:r>
        <w:t xml:space="preserve"> </w:t>
      </w:r>
      <w:r>
        <w:t xml:space="preserve">One or two of the following are functional choices: archives, recent posts, categories or category cloud, and</w:t>
      </w:r>
      <w:r>
        <w:t xml:space="preserve"> </w:t>
      </w:r>
      <w:r>
        <w:t xml:space="preserve">“blogs I follow.”</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“fall off”</w:t>
      </w:r>
      <w:r>
        <w:t xml:space="preserve"> </w:t>
      </w:r>
      <w:r>
        <w:t xml:space="preserve">the blog page (the content is still kept, but no longer visible). Posts are what you should think of when you hear the term</w:t>
      </w:r>
      <w:r>
        <w:t xml:space="preserve"> </w:t>
      </w:r>
      <w:r>
        <w:t xml:space="preserve">“blog post.”</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“Add New Link”</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“About”</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“About”</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“Save Draft”</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“show what you know”</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“Publish post.”</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“Digital Identity,”</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4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96">
              <w:r>
                <w:rPr>
                  <w:rStyle w:val="Hyperlink"/>
                </w:rPr>
                <w:t xml:space="preserve">Facebook</w:t>
              </w:r>
            </w:hyperlink>
          </w:p>
        </w:tc>
      </w:tr>
      <w:tr>
        <w:tc>
          <w:tcPr/>
          <w:p>
            <w:pPr>
              <w:pStyle w:val="Compact"/>
            </w:pPr>
            <w:r>
              <w:t xml:space="preserve">Professional</w:t>
            </w:r>
          </w:p>
        </w:tc>
        <w:tc>
          <w:tcPr/>
          <w:p>
            <w:pPr>
              <w:pStyle w:val="Compact"/>
            </w:pPr>
            <w:hyperlink r:id="rId297">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Users/chloe.chang/Application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“Click here to access the full framework”</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“Centre for Calling &amp; Career Development,”</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Users/chloe.chang/Application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“Troll (Slang),”</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566"/>
        <w:gridCol w:w="1566"/>
        <w:gridCol w:w="1566"/>
        <w:gridCol w:w="1566"/>
        <w:gridCol w:w="1653"/>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7" name="Picture"/>
                  <a:graphic>
                    <a:graphicData uri="http://schemas.openxmlformats.org/drawingml/2006/picture">
                      <pic:pic>
                        <pic:nvPicPr>
                          <pic:cNvPr descr="/Users/chloe.chang/Applications/quarto/share/formats/docx/important.png" id="45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Kelly, a table is externally processed in spreadsheet. If editing the table is inconvenient for you, feel free to create a spreadsheet and I’ll add it to Quarto.</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520"/>
        <w:gridCol w:w="2090"/>
        <w:gridCol w:w="2310"/>
      </w:tblGrid>
      <w:tr>
        <w:trPr>
          <w:tblHeader w:val="on"/>
        </w:trPr>
        <w:tc>
          <w:tcPr/>
          <w:p>
            <w:pPr>
              <w:pStyle w:val="Compact"/>
            </w:pPr>
            <w:r>
              <w:t xml:space="preserve">Course Learning Outcomes</w:t>
            </w:r>
          </w:p>
        </w:tc>
        <w:tc>
          <w:tcPr/>
          <w:p>
            <w:pPr>
              <w:pStyle w:val="Compact"/>
            </w:pPr>
            <w:r>
              <w:t xml:space="preserve">Evidence of Learning</w:t>
            </w:r>
            <w:r>
              <w:t xml:space="preserve">(I can demonstrate this through…)</w:t>
            </w:r>
          </w:p>
        </w:tc>
        <w:tc>
          <w:tcPr/>
          <w:p>
            <w:pPr>
              <w:pStyle w:val="Compact"/>
            </w:pPr>
            <w:r>
              <w:t xml:space="preserve">Level of Proficiency</w:t>
            </w:r>
            <w:r>
              <w:t xml:space="preserve">(My understanding and application of course content is…)</w:t>
            </w:r>
          </w:p>
        </w:tc>
      </w:tr>
      <w:tr>
        <w:tc>
          <w:tcPr/>
          <w:p>
            <w:pPr>
              <w:pStyle w:val="Compac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pPr>
            <w:r>
              <w:t xml:space="preserve">LO4: Create a personalized narrative to document and express your learning process.</w:t>
            </w:r>
          </w:p>
        </w:tc>
        <w:tc>
          <w:tcPr/>
          <w:p>
            <w:pPr>
              <w:pStyle w:val="Compact"/>
            </w:pPr>
          </w:p>
        </w:tc>
        <w:tc>
          <w:tcPr/>
          <w:p>
            <w:pPr>
              <w:pStyle w:val="Compact"/>
            </w:pPr>
          </w:p>
        </w:tc>
      </w:tr>
    </w:tbl>
    <w:p>
      <w:pPr>
        <w:pStyle w:val="BodyText"/>
      </w:pPr>
      <w:r>
        <w:t xml:space="preserve">Please also view the</w:t>
      </w:r>
      <w:r>
        <w:t xml:space="preserve"> </w:t>
      </w:r>
      <w:hyperlink r:id="rId459">
        <w:r>
          <w:rPr>
            <w:rStyle w:val="Hyperlink"/>
          </w:rPr>
          <w:t xml:space="preserve">Assignment 1 Evidence of Learning</w:t>
        </w:r>
      </w:hyperlink>
      <w:r>
        <w:t xml:space="preserve"> </w:t>
      </w:r>
      <w:r>
        <w:t xml:space="preserve">document for additional guidance.</w:t>
      </w:r>
    </w:p>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0"/>
        </w:numPr>
      </w:pPr>
      <w:r>
        <w:t xml:space="preserve">Your personal description of digital citizenship</w:t>
      </w:r>
    </w:p>
    <w:p>
      <w:pPr>
        <w:pStyle w:val="Compact"/>
        <w:numPr>
          <w:ilvl w:val="0"/>
          <w:numId w:val="1270"/>
        </w:numPr>
      </w:pPr>
      <w:r>
        <w:t xml:space="preserve">Your revised definition of digital citizenship based on your research of the topic</w:t>
      </w:r>
    </w:p>
    <w:p>
      <w:pPr>
        <w:pStyle w:val="Compact"/>
        <w:numPr>
          <w:ilvl w:val="0"/>
          <w:numId w:val="1270"/>
        </w:numPr>
      </w:pPr>
      <w:r>
        <w:t xml:space="preserve">A list of university-level study examples of the elements of digital citizenship</w:t>
      </w:r>
    </w:p>
    <w:p>
      <w:pPr>
        <w:pStyle w:val="Compact"/>
        <w:numPr>
          <w:ilvl w:val="0"/>
          <w:numId w:val="127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60">
        <w:r>
          <w:rPr>
            <w:rStyle w:val="Hyperlink"/>
          </w:rPr>
          <w:t xml:space="preserve">Reflective Writing</w:t>
        </w:r>
      </w:hyperlink>
    </w:p>
    <w:p>
      <w:pPr>
        <w:pStyle w:val="BodyText"/>
      </w:pPr>
      <w:hyperlink r:id="rId46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1"/>
        </w:numPr>
      </w:pPr>
      <w:r>
        <w:rPr>
          <w:b/>
          <w:bCs/>
        </w:rPr>
        <w:t xml:space="preserve">Describe</w:t>
      </w:r>
      <w:r>
        <w:t xml:space="preserve"> </w:t>
      </w:r>
      <w:r>
        <w:t xml:space="preserve">what happened. What was a highlight from our discussion on digital citizenship?</w:t>
      </w:r>
    </w:p>
    <w:p>
      <w:pPr>
        <w:pStyle w:val="Compact"/>
        <w:numPr>
          <w:ilvl w:val="0"/>
          <w:numId w:val="1271"/>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71"/>
        </w:numPr>
      </w:pPr>
      <w:r>
        <w:rPr>
          <w:b/>
          <w:bCs/>
        </w:rPr>
        <w:t xml:space="preserve">Evaluate</w:t>
      </w:r>
      <w:r>
        <w:t xml:space="preserve"> </w:t>
      </w:r>
      <w:r>
        <w:t xml:space="preserve">the effectiveness. What did you learn from it? How beneficial or useful was this discussion?</w:t>
      </w:r>
    </w:p>
    <w:p>
      <w:pPr>
        <w:pStyle w:val="Compact"/>
        <w:numPr>
          <w:ilvl w:val="0"/>
          <w:numId w:val="127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2"/>
        </w:numPr>
      </w:pPr>
      <w:r>
        <w:t xml:space="preserve">Build and customize technology-integrated workflows to enhance and enrich your learning journey.</w:t>
      </w:r>
    </w:p>
    <w:p>
      <w:pPr>
        <w:pStyle w:val="Compact"/>
        <w:numPr>
          <w:ilvl w:val="0"/>
          <w:numId w:val="1272"/>
        </w:numPr>
      </w:pPr>
      <w:r>
        <w:t xml:space="preserve">Apply digital literacy skills to evaluate the legitimacy, credibility and reliability of online resources for academic study.</w:t>
      </w:r>
    </w:p>
    <w:p>
      <w:pPr>
        <w:pStyle w:val="Compact"/>
        <w:numPr>
          <w:ilvl w:val="0"/>
          <w:numId w:val="1272"/>
        </w:numPr>
      </w:pPr>
      <w:r>
        <w:t xml:space="preserve">Practice evaluative judgment to document your process of learning in complex domains of knowledge.</w:t>
      </w:r>
    </w:p>
    <w:p>
      <w:pPr>
        <w:pStyle w:val="Compact"/>
        <w:numPr>
          <w:ilvl w:val="0"/>
          <w:numId w:val="1272"/>
        </w:numPr>
      </w:pPr>
      <w:r>
        <w:t xml:space="preserve">Create a personalized narrative to document and express your learning process</w:t>
      </w:r>
    </w:p>
    <w:p>
      <w:pPr>
        <w:pStyle w:val="Compact"/>
        <w:numPr>
          <w:ilvl w:val="0"/>
          <w:numId w:val="1272"/>
        </w:numPr>
      </w:pPr>
      <w:r>
        <w:t xml:space="preserve">Evaluate digital tools, platforms, and interactions based on ethical principles.</w:t>
      </w:r>
    </w:p>
    <w:p>
      <w:pPr>
        <w:pStyle w:val="Compact"/>
        <w:numPr>
          <w:ilvl w:val="0"/>
          <w:numId w:val="1272"/>
        </w:numPr>
      </w:pPr>
      <w:r>
        <w:t xml:space="preserve">Develop personal and professional learning networks to discover and share knowledge, collaborate with others, and become engaged digital global citizens.</w:t>
      </w:r>
    </w:p>
    <w:p>
      <w:pPr>
        <w:pStyle w:val="Compact"/>
        <w:numPr>
          <w:ilvl w:val="0"/>
          <w:numId w:val="127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2" name="Picture"/>
                  <a:graphic>
                    <a:graphicData uri="http://schemas.openxmlformats.org/drawingml/2006/picture">
                      <pic:pic>
                        <pic:nvPicPr>
                          <pic:cNvPr descr="/Users/chloe.chang/Applications/quarto/share/formats/docx/important.png" id="46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Kelly, a table is externally processed in spreadsheet. If editing the table is inconvenient for you, feel free to create a spreadsheet and I’ll add it to Quarto.</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960"/>
        <w:gridCol w:w="1870"/>
        <w:gridCol w:w="2090"/>
      </w:tblGrid>
      <w:tr>
        <w:trPr>
          <w:tblHeader w:val="on"/>
        </w:trPr>
        <w:tc>
          <w:tcPr/>
          <w:p>
            <w:pPr>
              <w:pStyle w:val="Compact"/>
            </w:pPr>
            <w:r>
              <w:t xml:space="preserve">Course Learning Outcomes</w:t>
            </w:r>
          </w:p>
        </w:tc>
        <w:tc>
          <w:tcPr/>
          <w:p>
            <w:pPr>
              <w:pStyle w:val="Compact"/>
            </w:pPr>
            <w:r>
              <w:t xml:space="preserve">Evidence of Learning</w:t>
            </w:r>
            <w:r>
              <w:t xml:space="preserve">(I can demonstrate this through…)</w:t>
            </w:r>
          </w:p>
        </w:tc>
        <w:tc>
          <w:tcPr/>
          <w:p>
            <w:pPr>
              <w:pStyle w:val="Compact"/>
            </w:pPr>
            <w:r>
              <w:t xml:space="preserve">Level of Proficiency</w:t>
            </w:r>
            <w:r>
              <w:t xml:space="preserve">(My understanding and application of course content is…)</w:t>
            </w:r>
          </w:p>
        </w:tc>
      </w:tr>
      <w:tr>
        <w:tc>
          <w:tcPr/>
          <w:p>
            <w:pPr>
              <w:pStyle w:val="Compac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pPr>
            <w:r>
              <w:t xml:space="preserve">LO4: Create a personalized narrative to document and express your learning process.</w:t>
            </w:r>
          </w:p>
        </w:tc>
        <w:tc>
          <w:tcPr/>
          <w:p>
            <w:pPr>
              <w:pStyle w:val="Compact"/>
            </w:pPr>
          </w:p>
        </w:tc>
        <w:tc>
          <w:tcPr/>
          <w:p>
            <w:pPr>
              <w:pStyle w:val="Compact"/>
            </w:pPr>
          </w:p>
        </w:tc>
      </w:tr>
      <w:tr>
        <w:tc>
          <w:tcPr/>
          <w:p>
            <w:pPr>
              <w:pStyle w:val="Compact"/>
            </w:pPr>
            <w:r>
              <w:t xml:space="preserve">LO5: Evaluate digital tools, platforms, and interactions based on ethical principles.</w:t>
            </w:r>
          </w:p>
        </w:tc>
        <w:tc>
          <w:tcPr/>
          <w:p>
            <w:pPr>
              <w:pStyle w:val="Compact"/>
            </w:pPr>
          </w:p>
        </w:tc>
        <w:tc>
          <w:tcPr/>
          <w:p>
            <w:pPr>
              <w:pStyle w:val="Compact"/>
            </w:pPr>
          </w:p>
        </w:tc>
      </w:tr>
      <w:tr>
        <w:tc>
          <w:tcPr/>
          <w:p>
            <w:pPr>
              <w:pStyle w:val="Compact"/>
            </w:pPr>
            <w:r>
              <w:t xml:space="preserve">LO6: Develop personal and professional learning networks to discover and share knowledge, collaborate with others, and become engaged digital global citizens.</w:t>
            </w:r>
          </w:p>
        </w:tc>
        <w:tc>
          <w:tcPr/>
          <w:p>
            <w:pPr>
              <w:pStyle w:val="Compact"/>
            </w:pPr>
          </w:p>
        </w:tc>
        <w:tc>
          <w:tcPr/>
          <w:p>
            <w:pPr>
              <w:pStyle w:val="Compact"/>
            </w:pPr>
          </w:p>
        </w:tc>
      </w:tr>
      <w:tr>
        <w:tc>
          <w:tcPr/>
          <w:p>
            <w:pPr>
              <w:pStyle w:val="Compact"/>
            </w:pPr>
            <w:r>
              <w:t xml:space="preserve">LO7: Create inclusive digital communities which embody a sense of belonging, connection, and Christian hospitality.</w:t>
            </w:r>
          </w:p>
        </w:tc>
        <w:tc>
          <w:tcPr/>
          <w:p>
            <w:pPr>
              <w:pStyle w:val="Compact"/>
            </w:pPr>
          </w:p>
        </w:tc>
        <w:tc>
          <w:tcPr/>
          <w:p>
            <w:pPr>
              <w:pStyle w:val="Compact"/>
            </w:pP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3"/>
        </w:numPr>
      </w:pPr>
      <w:r>
        <w:t xml:space="preserve">See</w:t>
      </w:r>
      <w:r>
        <w:t xml:space="preserve"> </w:t>
      </w:r>
      <w:hyperlink r:id="rId464">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4"/>
        </w:numPr>
      </w:pPr>
      <w:r>
        <w:t xml:space="preserve">Practice evaluative judgment to document your process of learning in complex domains of knowledge.</w:t>
      </w:r>
    </w:p>
    <w:p>
      <w:pPr>
        <w:pStyle w:val="Compact"/>
        <w:numPr>
          <w:ilvl w:val="0"/>
          <w:numId w:val="127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5"/>
        </w:numPr>
      </w:pPr>
      <w:r>
        <w:rPr>
          <w:b/>
          <w:bCs/>
        </w:rPr>
        <w:t xml:space="preserve">Body:</w:t>
      </w:r>
      <w:r>
        <w:t xml:space="preserve"> </w:t>
      </w:r>
      <w:r>
        <w:t xml:space="preserve">Explain your artifact selection with a written reflection.</w:t>
      </w:r>
    </w:p>
    <w:p>
      <w:pPr>
        <w:pStyle w:val="Compact"/>
        <w:numPr>
          <w:ilvl w:val="1"/>
          <w:numId w:val="1276"/>
        </w:numPr>
      </w:pPr>
      <w:r>
        <w:t xml:space="preserve">Reflect on your artifacts: Answer the following questions for each artifact:</w:t>
      </w:r>
    </w:p>
    <w:p>
      <w:pPr>
        <w:pStyle w:val="Compact"/>
        <w:numPr>
          <w:ilvl w:val="2"/>
          <w:numId w:val="1277"/>
        </w:numPr>
      </w:pPr>
      <w:r>
        <w:t xml:space="preserve">Why did you select this artifact? Why is this artifact important to you?</w:t>
      </w:r>
    </w:p>
    <w:p>
      <w:pPr>
        <w:pStyle w:val="Compact"/>
        <w:numPr>
          <w:ilvl w:val="2"/>
          <w:numId w:val="127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9"/>
        </w:numPr>
      </w:pPr>
      <w:r>
        <w:t xml:space="preserve">Review the course learning outcomes (#1-7) and take notes on how you would explain your understanding of them. This is an opportunity for self-reflection and assessment.</w:t>
      </w:r>
    </w:p>
    <w:p>
      <w:pPr>
        <w:pStyle w:val="Compact"/>
        <w:numPr>
          <w:ilvl w:val="0"/>
          <w:numId w:val="1279"/>
        </w:numPr>
      </w:pPr>
      <w:r>
        <w:t xml:space="preserve">Review our e-portfolio that demonstrates how you have met the targeted course learning outcomes.</w:t>
      </w:r>
    </w:p>
    <w:p>
      <w:pPr>
        <w:pStyle w:val="Compact"/>
        <w:numPr>
          <w:ilvl w:val="0"/>
          <w:numId w:val="127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80"/>
        </w:numPr>
      </w:pPr>
      <w:r>
        <w:t xml:space="preserve">Be sure to test your video and audio in Zoom before the Learning Lab to be sure everything is working correctly.</w:t>
      </w:r>
    </w:p>
    <w:p>
      <w:pPr>
        <w:pStyle w:val="Compact"/>
        <w:numPr>
          <w:ilvl w:val="0"/>
          <w:numId w:val="1280"/>
        </w:numPr>
      </w:pPr>
      <w:r>
        <w:t xml:space="preserve">Practice how to share your screen in Zoom, as well as sharing links in the chat. (See Helpful Tips section in</w:t>
      </w:r>
      <w:r>
        <w:t xml:space="preserve"> </w:t>
      </w:r>
      <w:hyperlink r:id="rId465">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81"/>
        </w:numPr>
      </w:pPr>
      <w:r>
        <w:t xml:space="preserve">After a brief introduction, you will be asked a series of questions designed to measure your understanding of the course learning outcomes.</w:t>
      </w:r>
    </w:p>
    <w:p>
      <w:pPr>
        <w:pStyle w:val="Compact"/>
        <w:numPr>
          <w:ilvl w:val="0"/>
          <w:numId w:val="128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8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82"/>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Assignments are designed to demonstrate your level of understanding. In this course we use proficiency scale as a gauge to help learners and the instructor ensure that assignments are written at an appropriate level.</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Learners are encouraged to self-assess their work and practice evaluative judgement.</w:t>
      </w:r>
    </w:p>
    <w:tbl>
      <w:tblPr>
        <w:tblStyle w:val="Table"/>
        <w:tblW w:type="pct" w:w="5000"/>
        <w:tblLayout w:type="fixed"/>
        <w:tblLook w:firstRow="1" w:lastRow="0" w:firstColumn="0" w:lastColumn="0" w:noHBand="0" w:noVBand="0" w:val="0020"/>
      </w:tblPr>
      <w:tblGrid>
        <w:gridCol w:w="3960"/>
        <w:gridCol w:w="1870"/>
        <w:gridCol w:w="2090"/>
      </w:tblGrid>
      <w:tr>
        <w:trPr>
          <w:tblHeader w:val="on"/>
        </w:trPr>
        <w:tc>
          <w:tcPr/>
          <w:p>
            <w:pPr>
              <w:pStyle w:val="Compact"/>
            </w:pPr>
            <w:r>
              <w:t xml:space="preserve">Course Learning Outcomes</w:t>
            </w:r>
          </w:p>
        </w:tc>
        <w:tc>
          <w:tcPr/>
          <w:p>
            <w:pPr>
              <w:pStyle w:val="Compact"/>
            </w:pPr>
            <w:r>
              <w:t xml:space="preserve">Evidence of Learning</w:t>
            </w:r>
            <w:r>
              <w:t xml:space="preserve">(I can demonstrate this through…)</w:t>
            </w:r>
          </w:p>
        </w:tc>
        <w:tc>
          <w:tcPr/>
          <w:p>
            <w:pPr>
              <w:pStyle w:val="Compact"/>
            </w:pPr>
            <w:r>
              <w:t xml:space="preserve">Level of Proficiency</w:t>
            </w:r>
            <w:r>
              <w:t xml:space="preserve">(My understanding and application of course content is…)</w:t>
            </w:r>
          </w:p>
        </w:tc>
      </w:tr>
      <w:tr>
        <w:tc>
          <w:tcPr/>
          <w:p>
            <w:pPr>
              <w:pStyle w:val="Compact"/>
            </w:pPr>
            <w:r>
              <w:t xml:space="preserve">LO1: Build and customize technology-integrated workflows to enhance and enrich your learning journey.</w:t>
            </w:r>
          </w:p>
        </w:tc>
        <w:tc>
          <w:tcPr/>
          <w:p>
            <w:pPr>
              <w:pStyle w:val="Compact"/>
            </w:pPr>
          </w:p>
        </w:tc>
        <w:tc>
          <w:tcPr/>
          <w:p>
            <w:pPr>
              <w:pStyle w:val="Compact"/>
            </w:pPr>
          </w:p>
        </w:tc>
      </w:tr>
      <w:tr>
        <w:tc>
          <w:tcPr/>
          <w:p>
            <w:pPr>
              <w:pStyle w:val="Compact"/>
            </w:pPr>
            <w:r>
              <w:t xml:space="preserve">LO2: Apply digital literacy skills to evaluate the legitimacy, credibility and reliability of online resources for academic study.</w:t>
            </w:r>
          </w:p>
        </w:tc>
        <w:tc>
          <w:tcPr/>
          <w:p>
            <w:pPr>
              <w:pStyle w:val="Compact"/>
            </w:pPr>
          </w:p>
        </w:tc>
        <w:tc>
          <w:tcPr/>
          <w:p>
            <w:pPr>
              <w:pStyle w:val="Compact"/>
            </w:pPr>
          </w:p>
        </w:tc>
      </w:tr>
      <w:tr>
        <w:tc>
          <w:tcPr/>
          <w:p>
            <w:pPr>
              <w:pStyle w:val="Compact"/>
            </w:pPr>
            <w:r>
              <w:t xml:space="preserve">LO3: Practice evaluative judgment to document your process of learning in complex domains of knowledge.</w:t>
            </w:r>
          </w:p>
        </w:tc>
        <w:tc>
          <w:tcPr/>
          <w:p>
            <w:pPr>
              <w:pStyle w:val="Compact"/>
            </w:pPr>
          </w:p>
        </w:tc>
        <w:tc>
          <w:tcPr/>
          <w:p>
            <w:pPr>
              <w:pStyle w:val="Compact"/>
            </w:pPr>
          </w:p>
        </w:tc>
      </w:tr>
      <w:tr>
        <w:tc>
          <w:tcPr/>
          <w:p>
            <w:pPr>
              <w:pStyle w:val="Compact"/>
            </w:pPr>
            <w:r>
              <w:t xml:space="preserve">LO4: Create a personalized narrative to document and express your learning process.</w:t>
            </w:r>
          </w:p>
        </w:tc>
        <w:tc>
          <w:tcPr/>
          <w:p>
            <w:pPr>
              <w:pStyle w:val="Compact"/>
            </w:pPr>
          </w:p>
        </w:tc>
        <w:tc>
          <w:tcPr/>
          <w:p>
            <w:pPr>
              <w:pStyle w:val="Compact"/>
            </w:pPr>
          </w:p>
        </w:tc>
      </w:tr>
      <w:tr>
        <w:tc>
          <w:tcPr/>
          <w:p>
            <w:pPr>
              <w:pStyle w:val="Compact"/>
            </w:pPr>
            <w:r>
              <w:t xml:space="preserve">LO5: Evaluate digital tools, platforms, and interactions based on ethical principles.</w:t>
            </w:r>
          </w:p>
        </w:tc>
        <w:tc>
          <w:tcPr/>
          <w:p>
            <w:pPr>
              <w:pStyle w:val="Compact"/>
            </w:pPr>
          </w:p>
        </w:tc>
        <w:tc>
          <w:tcPr/>
          <w:p>
            <w:pPr>
              <w:pStyle w:val="Compact"/>
            </w:pPr>
          </w:p>
        </w:tc>
      </w:tr>
      <w:tr>
        <w:tc>
          <w:tcPr/>
          <w:p>
            <w:pPr>
              <w:pStyle w:val="Compact"/>
            </w:pPr>
            <w:r>
              <w:t xml:space="preserve">LO6: Develop personal and professional learning networks to discover and share knowledge, collaborate with others, and become engaged digital global citizens.</w:t>
            </w:r>
          </w:p>
        </w:tc>
        <w:tc>
          <w:tcPr/>
          <w:p>
            <w:pPr>
              <w:pStyle w:val="Compact"/>
            </w:pPr>
          </w:p>
        </w:tc>
        <w:tc>
          <w:tcPr/>
          <w:p>
            <w:pPr>
              <w:pStyle w:val="Compact"/>
            </w:pPr>
          </w:p>
        </w:tc>
      </w:tr>
      <w:tr>
        <w:tc>
          <w:tcPr/>
          <w:p>
            <w:pPr>
              <w:pStyle w:val="Compact"/>
            </w:pPr>
            <w:r>
              <w:t xml:space="preserve">LO7: Create inclusive digital communities which embody a sense of belonging, connection, and Christian hospitality.</w:t>
            </w:r>
          </w:p>
        </w:tc>
        <w:tc>
          <w:tcPr/>
          <w:p>
            <w:pPr>
              <w:pStyle w:val="Compact"/>
            </w:pPr>
          </w:p>
        </w:tc>
        <w:tc>
          <w:tcPr/>
          <w:p>
            <w:pPr>
              <w:pStyle w:val="Compact"/>
            </w:pP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960"/>
        <w:gridCol w:w="198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Grading</w:t>
      </w:r>
    </w:p>
    <w:p>
      <w:pPr>
        <w:pStyle w:val="FirstParagraph"/>
      </w:pPr>
      <w:r>
        <w:t xml:space="preserve">You will be evaluated in this course based on how well you meet the course learning outcomes, which are equally-weighted. This will involve you completing a series of learning activities and assignments. We will work together to appraise your work on the course assignments in light of the course learning outcomes. You will be required to exercise</w:t>
      </w:r>
      <w:r>
        <w:t xml:space="preserve"> </w:t>
      </w:r>
      <w:r>
        <w:rPr>
          <w:b/>
          <w:bCs/>
        </w:rPr>
        <w:t xml:space="preserve">evaluative judgment</w:t>
      </w:r>
      <w:r>
        <w:t xml:space="preserve"> </w:t>
      </w:r>
      <w:r>
        <w:t xml:space="preserve">with respect to how you have met each of the outcomes.</w:t>
      </w:r>
    </w:p>
    <w:p>
      <w:pPr>
        <w:pStyle w:val="BodyText"/>
      </w:pPr>
      <w:r>
        <w:t xml:space="preserve">In this course we use a proficiency scale as a gauge to help learners and the instructor ensure that assignments are completed at an appropriate level.</w:t>
      </w:r>
    </w:p>
    <w:tbl>
      <w:tblPr>
        <w:tblStyle w:val="Table"/>
        <w:tblW w:type="pct" w:w="5000"/>
        <w:tblLayout w:type="fixed"/>
        <w:tblLook w:firstRow="1" w:lastRow="0" w:firstColumn="0" w:lastColumn="0" w:noHBand="0" w:noVBand="0" w:val="0020"/>
      </w:tblPr>
      <w:tblGrid>
        <w:gridCol w:w="1566"/>
        <w:gridCol w:w="1566"/>
        <w:gridCol w:w="1566"/>
        <w:gridCol w:w="1566"/>
        <w:gridCol w:w="1653"/>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Heading3"/>
      </w:pPr>
      <w:r>
        <w:t xml:space="preserve">Grading System</w:t>
      </w:r>
    </w:p>
    <w:p>
      <w:pPr>
        <w:pStyle w:val="FirstParagraph"/>
      </w:pPr>
      <w:r>
        <w:t xml:space="preserve">At the end of the course, your instructor will summarize all your writing, communicating, collaborating, presenting, reflecting, questioning, evaluating, and learning using one single letter (and maybe a + or –). This grade will be determined by examining your work in relation to the outcomes and through discussions with you.</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6">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Course assignments are designed to give you the opportunity to demonstrate your understanding of the course learning outcomes.</w:t>
      </w:r>
    </w:p>
    <w:p>
      <w:pPr>
        <w:pStyle w:val="BodyText"/>
      </w:pPr>
      <w:r>
        <w:t xml:space="preserve">Throughout the course you will have several opportunities to elicit feedback from your instructor and/or Global Educational Facilitators. We will work together to appraise your work on the learning activities and assignments in light of the course learning outcomes. You will be required to exercise</w:t>
      </w:r>
      <w:r>
        <w:t xml:space="preserve"> </w:t>
      </w:r>
      <w:r>
        <w:rPr>
          <w:b/>
          <w:bCs/>
        </w:rPr>
        <w:t xml:space="preserve">evaluative judgment</w:t>
      </w:r>
      <w:r>
        <w:t xml:space="preserve"> </w:t>
      </w:r>
      <w:r>
        <w:t xml:space="preserve">with respect to how you have met each of the outcomes.</w:t>
      </w:r>
    </w:p>
    <w:p>
      <w:pPr>
        <w:pStyle w:val="BodyText"/>
      </w:pPr>
      <w:r>
        <w:t xml:space="preserve">These assessment conversations may be asynchronous (e.g. communicating via chat, email or shared documents), or you may wish to schedule a synchronous meeting with your instructor and/or facilitator via MS Teams or Zoom.</w:t>
      </w:r>
    </w:p>
    <w:p>
      <w:pPr>
        <w:pStyle w:val="BodyText"/>
      </w:pPr>
      <w:r>
        <w:t xml:space="preserve">The result of that conversation is that you and your instructor will know</w:t>
      </w:r>
    </w:p>
    <w:p>
      <w:pPr>
        <w:pStyle w:val="Compact"/>
        <w:numPr>
          <w:ilvl w:val="0"/>
          <w:numId w:val="1283"/>
        </w:numPr>
      </w:pPr>
      <w:r>
        <w:t xml:space="preserve">How well you performed in relation to the outcomes</w:t>
      </w:r>
    </w:p>
    <w:p>
      <w:pPr>
        <w:pStyle w:val="Compact"/>
        <w:numPr>
          <w:ilvl w:val="0"/>
          <w:numId w:val="1283"/>
        </w:numPr>
      </w:pPr>
      <w:r>
        <w:t xml:space="preserve">What you need to do to improve your performance in relation to the outcomes</w:t>
      </w:r>
    </w:p>
    <w:p>
      <w:pPr>
        <w:pStyle w:val="FirstParagraph"/>
      </w:pPr>
      <w:r>
        <w:t xml:space="preserve">These conversations are meant to be formative and may not result in a</w:t>
      </w:r>
      <w:r>
        <w:t xml:space="preserve"> </w:t>
      </w:r>
      <w:r>
        <w:t xml:space="preserve">‘grade’</w:t>
      </w:r>
      <w:r>
        <w:t xml:space="preserve"> </w:t>
      </w:r>
      <w:r>
        <w:t xml:space="preserve">on your assignment. You will receive feedback you can use to improve your standing in the course on the next assessment.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84"/>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84"/>
        </w:numPr>
      </w:pPr>
      <w:r>
        <w:t xml:space="preserve">Discussion prompts will be provided in the unit.</w:t>
      </w:r>
    </w:p>
    <w:p>
      <w:pPr>
        <w:pStyle w:val="Compact"/>
        <w:numPr>
          <w:ilvl w:val="0"/>
          <w:numId w:val="1284"/>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85"/>
        </w:numPr>
      </w:pPr>
      <w:r>
        <w:t xml:space="preserve">You may use platforms such as Discourse or other social media platforms.</w:t>
      </w:r>
    </w:p>
    <w:p>
      <w:pPr>
        <w:pStyle w:val="Compact"/>
        <w:numPr>
          <w:ilvl w:val="0"/>
          <w:numId w:val="1285"/>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86"/>
        </w:numPr>
      </w:pPr>
      <w:r>
        <w:rPr>
          <w:i/>
          <w:iCs/>
        </w:rPr>
        <w:t xml:space="preserve">Online Discussions</w:t>
      </w:r>
    </w:p>
    <w:p>
      <w:pPr>
        <w:pStyle w:val="Compact"/>
        <w:numPr>
          <w:ilvl w:val="1"/>
          <w:numId w:val="1287"/>
        </w:numPr>
      </w:pPr>
      <w:r>
        <w:t xml:space="preserve">If discussing through an online chat platform, you may wish to write down your response first in your notes, as you can use this later in your assignments.</w:t>
      </w:r>
    </w:p>
    <w:p>
      <w:pPr>
        <w:pStyle w:val="Compact"/>
        <w:numPr>
          <w:ilvl w:val="1"/>
          <w:numId w:val="1287"/>
        </w:numPr>
      </w:pPr>
      <w:r>
        <w:t xml:space="preserve">Post your response and engage with others. Be sure to take note of others’ insights and feedback to use for your reflection paper.</w:t>
      </w:r>
    </w:p>
    <w:p>
      <w:pPr>
        <w:numPr>
          <w:ilvl w:val="0"/>
          <w:numId w:val="1286"/>
        </w:numPr>
      </w:pPr>
      <w:r>
        <w:rPr>
          <w:i/>
          <w:iCs/>
        </w:rPr>
        <w:t xml:space="preserve">In Person Discussions:</w:t>
      </w:r>
    </w:p>
    <w:p>
      <w:pPr>
        <w:pStyle w:val="Compact"/>
        <w:numPr>
          <w:ilvl w:val="1"/>
          <w:numId w:val="1288"/>
        </w:numPr>
      </w:pPr>
      <w:r>
        <w:t xml:space="preserve">If discussing with peers or coworkers, jot down your notes, including any context you may need to provide those you engage in discussion. (e.g., course topics or readings)</w:t>
      </w:r>
    </w:p>
    <w:p>
      <w:pPr>
        <w:pStyle w:val="Compact"/>
        <w:numPr>
          <w:ilvl w:val="1"/>
          <w:numId w:val="1288"/>
        </w:numPr>
      </w:pPr>
      <w:r>
        <w:t xml:space="preserve">Remember to follow ethical guidelines in interactions with those outside of your course:</w:t>
      </w:r>
    </w:p>
    <w:p>
      <w:pPr>
        <w:pStyle w:val="Compact"/>
        <w:numPr>
          <w:ilvl w:val="2"/>
          <w:numId w:val="1289"/>
        </w:numPr>
      </w:pPr>
      <w:r>
        <w:t xml:space="preserve">Let participants know what course you are taking and the purpose of this discussion assignment.</w:t>
      </w:r>
    </w:p>
    <w:p>
      <w:pPr>
        <w:pStyle w:val="Compact"/>
        <w:numPr>
          <w:ilvl w:val="2"/>
          <w:numId w:val="1289"/>
        </w:numPr>
      </w:pPr>
      <w:r>
        <w:t xml:space="preserve">Let participants know that participation is optional, and they can opt out at any time.</w:t>
      </w:r>
    </w:p>
    <w:p>
      <w:pPr>
        <w:pStyle w:val="Compact"/>
        <w:numPr>
          <w:ilvl w:val="2"/>
          <w:numId w:val="1289"/>
        </w:numPr>
      </w:pPr>
      <w:r>
        <w:t xml:space="preserve">Assure them that you will not use any identifiable information in the Reflection Paper.</w:t>
      </w:r>
    </w:p>
    <w:p>
      <w:pPr>
        <w:pStyle w:val="Compact"/>
        <w:numPr>
          <w:ilvl w:val="1"/>
          <w:numId w:val="1288"/>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0"/>
        </w:numPr>
      </w:pPr>
      <w:r>
        <w:t xml:space="preserve">Understand the course material more thoroughly by exploring different perspectives.</w:t>
      </w:r>
    </w:p>
    <w:p>
      <w:pPr>
        <w:pStyle w:val="Compact"/>
        <w:numPr>
          <w:ilvl w:val="0"/>
          <w:numId w:val="1290"/>
        </w:numPr>
      </w:pPr>
      <w:r>
        <w:t xml:space="preserve">Sharpen your ability to think critically and develop well-reasoned arguments.</w:t>
      </w:r>
    </w:p>
    <w:p>
      <w:pPr>
        <w:pStyle w:val="Compact"/>
        <w:numPr>
          <w:ilvl w:val="0"/>
          <w:numId w:val="1290"/>
        </w:numPr>
      </w:pPr>
      <w:r>
        <w:t xml:space="preserve">Learn from your peers, share resources, and build on each other’s ideas.</w:t>
      </w:r>
    </w:p>
    <w:p>
      <w:pPr>
        <w:pStyle w:val="Compact"/>
        <w:numPr>
          <w:ilvl w:val="0"/>
          <w:numId w:val="1290"/>
        </w:numPr>
      </w:pPr>
      <w:r>
        <w:t xml:space="preserve">Improve your ability to express ideas clearly and respond respectfully.</w:t>
      </w:r>
    </w:p>
    <w:p>
      <w:pPr>
        <w:pStyle w:val="Compact"/>
        <w:numPr>
          <w:ilvl w:val="0"/>
          <w:numId w:val="1290"/>
        </w:numPr>
      </w:pPr>
      <w:r>
        <w:t xml:space="preserve">Broaden your perspective and enhance your ability to appreciate different viewpoints.</w:t>
      </w:r>
    </w:p>
    <w:p>
      <w:pPr>
        <w:pStyle w:val="Compact"/>
        <w:numPr>
          <w:ilvl w:val="0"/>
          <w:numId w:val="1290"/>
        </w:numPr>
      </w:pPr>
      <w:r>
        <w:t xml:space="preserve">Develop your evaluative judgment by identifying your strengths and areas for improvement.</w:t>
      </w:r>
    </w:p>
    <w:p>
      <w:pPr>
        <w:pStyle w:val="Compact"/>
        <w:numPr>
          <w:ilvl w:val="0"/>
          <w:numId w:val="1290"/>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1"/>
        </w:numPr>
      </w:pPr>
      <w:r>
        <w:t xml:space="preserve">Take the time to craft your responses with care, ensuring clarity and coherence.</w:t>
      </w:r>
    </w:p>
    <w:p>
      <w:pPr>
        <w:pStyle w:val="Compact"/>
        <w:numPr>
          <w:ilvl w:val="0"/>
          <w:numId w:val="1291"/>
        </w:numPr>
      </w:pPr>
      <w:r>
        <w:t xml:space="preserve">Use concepts and resources from the course to back up your viewpoints.</w:t>
      </w:r>
    </w:p>
    <w:p>
      <w:pPr>
        <w:pStyle w:val="Compact"/>
        <w:numPr>
          <w:ilvl w:val="0"/>
          <w:numId w:val="1291"/>
        </w:numPr>
      </w:pPr>
      <w:r>
        <w:t xml:space="preserve">Use professional language in your posts to maintain a respectful tone.</w:t>
      </w:r>
    </w:p>
    <w:p>
      <w:pPr>
        <w:pStyle w:val="Compact"/>
        <w:numPr>
          <w:ilvl w:val="0"/>
          <w:numId w:val="1291"/>
        </w:numPr>
      </w:pPr>
      <w:r>
        <w:t xml:space="preserve">Engage with others’ posts thoughtfully, fostering meaningful discussions.</w:t>
      </w:r>
    </w:p>
    <w:p>
      <w:pPr>
        <w:pStyle w:val="Compact"/>
        <w:numPr>
          <w:ilvl w:val="0"/>
          <w:numId w:val="1291"/>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2"/>
        </w:numPr>
      </w:pPr>
      <w:hyperlink r:id="rId467">
        <w:r>
          <w:rPr>
            <w:rStyle w:val="Hyperlink"/>
          </w:rPr>
          <w:t xml:space="preserve">The Learning Commons Resource Centre</w:t>
        </w:r>
      </w:hyperlink>
      <w:r>
        <w:t xml:space="preserve">: See the quick guides and writing resources.</w:t>
      </w:r>
    </w:p>
    <w:p>
      <w:pPr>
        <w:pStyle w:val="Compact"/>
        <w:numPr>
          <w:ilvl w:val="0"/>
          <w:numId w:val="1292"/>
        </w:numPr>
      </w:pPr>
      <w:hyperlink r:id="rId468">
        <w:r>
          <w:rPr>
            <w:rStyle w:val="Hyperlink"/>
          </w:rPr>
          <w:t xml:space="preserve">The Writing Centre</w:t>
        </w:r>
      </w:hyperlink>
      <w:r>
        <w:t xml:space="preserve">: Book an appointment to get help with the writing process.</w:t>
      </w:r>
    </w:p>
    <w:bookmarkStart w:id="472" w:name="refs"/>
    <w:bookmarkStart w:id="470"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9">
        <w:r>
          <w:rPr>
            <w:rStyle w:val="Hyperlink"/>
          </w:rPr>
          <w:t xml:space="preserve">https://doi.org/10.7821/naer.2017.1.229</w:t>
        </w:r>
      </w:hyperlink>
    </w:p>
    <w:bookmarkEnd w:id="470"/>
    <w:bookmarkStart w:id="471"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1"/>
    <w:bookmarkEnd w:id="4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459" Target="assets/assignment1/Assignment%201%20Evidence%20of%20Learning.docx" TargetMode="External"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64"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7"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5"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6"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8"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61"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60"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459" Target="assets/assignment1/Assignment%201%20Evidence%20of%20Learning.docx" TargetMode="External"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64"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7"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5"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6"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8"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61"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60"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2025-02-04T22:52:15Z</dcterms:created>
  <dcterms:modified xsi:type="dcterms:W3CDTF">2025-02-04T22:52:15Z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29,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