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Jun</w:t>
      </w:r>
      <w:r>
        <w:t xml:space="preserve"> </w:t>
      </w:r>
      <w:r>
        <w:t xml:space="preserve">16,</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Compact"/>
        <w:numPr>
          <w:ilvl w:val="0"/>
          <w:numId w:val="1026"/>
        </w:numPr>
      </w:pPr>
      <w:r>
        <w:t xml:space="preserve">How can we as educators ensure our students are truly achieving the outcomes we intend?</w:t>
      </w:r>
      <w:r>
        <w:br/>
      </w:r>
    </w:p>
    <w:p>
      <w:pPr>
        <w:pStyle w:val="Compact"/>
        <w:numPr>
          <w:ilvl w:val="0"/>
          <w:numId w:val="1026"/>
        </w:numPr>
      </w:pPr>
      <w:r>
        <w:t xml:space="preserve">What practises should educators use in order to create an effective learning environment?</w:t>
      </w:r>
      <w:r>
        <w:br/>
      </w:r>
    </w:p>
    <w:p>
      <w:pPr>
        <w:pStyle w:val="Compact"/>
        <w:numPr>
          <w:ilvl w:val="0"/>
          <w:numId w:val="1026"/>
        </w:numPr>
      </w:pPr>
      <w:r>
        <w:t xml:space="preserve">What role do learners play in generating and sustaining this environment?</w:t>
      </w:r>
      <w:r>
        <w:br/>
      </w:r>
    </w:p>
    <w:p>
      <w:pPr>
        <w:pStyle w:val="Compact"/>
        <w:numPr>
          <w:ilvl w:val="0"/>
          <w:numId w:val="1026"/>
        </w:numPr>
      </w:pPr>
      <w:r>
        <w:t xml:space="preserve">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7"/>
        </w:numPr>
      </w:pPr>
      <w:r>
        <w:t xml:space="preserve">Theories of Learning (or</w:t>
      </w:r>
      <w:r>
        <w:t xml:space="preserve"> </w:t>
      </w:r>
      <w:r>
        <w:rPr>
          <w:i/>
          <w:iCs/>
        </w:rPr>
        <w:t xml:space="preserve">What do we Really Know About How People Learn</w:t>
      </w:r>
      <w:r>
        <w:t xml:space="preserve">)</w:t>
      </w:r>
    </w:p>
    <w:p>
      <w:pPr>
        <w:pStyle w:val="Compact"/>
        <w:numPr>
          <w:ilvl w:val="0"/>
          <w:numId w:val="1027"/>
        </w:numPr>
      </w:pPr>
      <w:r>
        <w:t xml:space="preserve">The Practice of Coaching</w:t>
      </w:r>
    </w:p>
    <w:p>
      <w:pPr>
        <w:pStyle w:val="Compact"/>
        <w:numPr>
          <w:ilvl w:val="0"/>
          <w:numId w:val="1027"/>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8"/>
        </w:numPr>
      </w:pPr>
      <w:r>
        <w:t xml:space="preserve">Describe theories about how people learn.</w:t>
      </w:r>
    </w:p>
    <w:p>
      <w:pPr>
        <w:pStyle w:val="Compact"/>
        <w:numPr>
          <w:ilvl w:val="0"/>
          <w:numId w:val="1028"/>
        </w:numPr>
      </w:pPr>
      <w:r>
        <w:t xml:space="preserve">Explain how to design learning environments to maximize learning.</w:t>
      </w:r>
    </w:p>
    <w:p>
      <w:pPr>
        <w:pStyle w:val="Compact"/>
        <w:numPr>
          <w:ilvl w:val="0"/>
          <w:numId w:val="1028"/>
        </w:numPr>
      </w:pPr>
      <w:r>
        <w:t xml:space="preserve">Explain the coaching for learning model.</w:t>
      </w:r>
    </w:p>
    <w:p>
      <w:pPr>
        <w:pStyle w:val="Compact"/>
        <w:numPr>
          <w:ilvl w:val="0"/>
          <w:numId w:val="1028"/>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9"/>
        </w:numPr>
      </w:pPr>
      <w:r>
        <w:t xml:space="preserve">What are the basic types of learning?</w:t>
      </w:r>
    </w:p>
    <w:p>
      <w:pPr>
        <w:pStyle w:val="Compact"/>
        <w:numPr>
          <w:ilvl w:val="0"/>
          <w:numId w:val="1029"/>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30"/>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1"/>
        </w:numPr>
      </w:pPr>
      <w:r>
        <w:t xml:space="preserve">How do students understand new ideas?</w:t>
      </w:r>
    </w:p>
    <w:p>
      <w:pPr>
        <w:pStyle w:val="Compact"/>
        <w:numPr>
          <w:ilvl w:val="0"/>
          <w:numId w:val="1031"/>
        </w:numPr>
      </w:pPr>
      <w:r>
        <w:t xml:space="preserve">How do students learn and retain new information?</w:t>
      </w:r>
    </w:p>
    <w:p>
      <w:pPr>
        <w:pStyle w:val="Compact"/>
        <w:numPr>
          <w:ilvl w:val="0"/>
          <w:numId w:val="1031"/>
        </w:numPr>
      </w:pPr>
      <w:r>
        <w:t xml:space="preserve">How do students solve problems?</w:t>
      </w:r>
    </w:p>
    <w:p>
      <w:pPr>
        <w:pStyle w:val="Compact"/>
        <w:numPr>
          <w:ilvl w:val="0"/>
          <w:numId w:val="1031"/>
        </w:numPr>
      </w:pPr>
      <w:r>
        <w:t xml:space="preserve">How does learning transfer to new situations in or outside of the classroom?</w:t>
      </w:r>
    </w:p>
    <w:p>
      <w:pPr>
        <w:pStyle w:val="Compact"/>
        <w:numPr>
          <w:ilvl w:val="0"/>
          <w:numId w:val="1031"/>
        </w:numPr>
      </w:pPr>
      <w:r>
        <w:t xml:space="preserve">What motivates students to learn?</w:t>
      </w:r>
    </w:p>
    <w:p>
      <w:pPr>
        <w:pStyle w:val="Compact"/>
        <w:numPr>
          <w:ilvl w:val="0"/>
          <w:numId w:val="1031"/>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2"/>
        </w:numPr>
      </w:pPr>
      <w:r>
        <w:t xml:space="preserve">helping each learner become aware of their own potential, and,</w:t>
      </w:r>
      <w:r>
        <w:br/>
      </w:r>
    </w:p>
    <w:p>
      <w:pPr>
        <w:pStyle w:val="Compact"/>
        <w:numPr>
          <w:ilvl w:val="0"/>
          <w:numId w:val="1032"/>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3"/>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4"/>
        </w:numPr>
      </w:pPr>
      <w:r>
        <w:t xml:space="preserve">How can coaching concepts be applied to helping learners learn?</w:t>
      </w:r>
    </w:p>
    <w:p>
      <w:pPr>
        <w:pStyle w:val="Compact"/>
        <w:numPr>
          <w:ilvl w:val="0"/>
          <w:numId w:val="1034"/>
        </w:numPr>
      </w:pPr>
      <w:r>
        <w:t xml:space="preserve">What key characteristics define effective coaching for learning?</w:t>
      </w:r>
    </w:p>
    <w:p>
      <w:pPr>
        <w:pStyle w:val="Compact"/>
        <w:numPr>
          <w:ilvl w:val="0"/>
          <w:numId w:val="1034"/>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5"/>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6"/>
        </w:numPr>
      </w:pPr>
      <w:r>
        <w:t xml:space="preserve">What general coaching competencies apply to coaching for learning?</w:t>
      </w:r>
    </w:p>
    <w:p>
      <w:pPr>
        <w:pStyle w:val="Compact"/>
        <w:numPr>
          <w:ilvl w:val="0"/>
          <w:numId w:val="1036"/>
        </w:numPr>
      </w:pPr>
      <w:r>
        <w:t xml:space="preserve">What competencies do you feel are strength areas? What areas do you need to develop?</w:t>
      </w:r>
    </w:p>
    <w:p>
      <w:pPr>
        <w:pStyle w:val="Compact"/>
        <w:numPr>
          <w:ilvl w:val="0"/>
          <w:numId w:val="1036"/>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7"/>
        </w:numPr>
      </w:pPr>
      <w:r>
        <w:t xml:space="preserve">Learning, coaching, and building a learning culture are critical to the multi-access education model.</w:t>
      </w:r>
    </w:p>
    <w:p>
      <w:pPr>
        <w:pStyle w:val="Compact"/>
        <w:numPr>
          <w:ilvl w:val="0"/>
          <w:numId w:val="1037"/>
        </w:numPr>
      </w:pPr>
      <w:r>
        <w:t xml:space="preserve">Growing learners’ learning capability is equivalent to increasing an institution’s teaching presence.</w:t>
      </w:r>
    </w:p>
    <w:p>
      <w:pPr>
        <w:pStyle w:val="Compact"/>
        <w:numPr>
          <w:ilvl w:val="0"/>
          <w:numId w:val="1037"/>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8"/>
        </w:numPr>
      </w:pPr>
      <w:r>
        <w:t xml:space="preserve">Increase capacity for learning performance:</w:t>
      </w:r>
    </w:p>
    <w:p>
      <w:pPr>
        <w:pStyle w:val="Compact"/>
        <w:numPr>
          <w:ilvl w:val="1"/>
          <w:numId w:val="1039"/>
        </w:numPr>
      </w:pPr>
      <w:r>
        <w:t xml:space="preserve">by actualizing potential;</w:t>
      </w:r>
    </w:p>
    <w:p>
      <w:pPr>
        <w:pStyle w:val="Compact"/>
        <w:numPr>
          <w:ilvl w:val="1"/>
          <w:numId w:val="1039"/>
        </w:numPr>
      </w:pPr>
      <w:r>
        <w:t xml:space="preserve">or, by decreasing interference;</w:t>
      </w:r>
    </w:p>
    <w:p>
      <w:pPr>
        <w:pStyle w:val="Compact"/>
        <w:numPr>
          <w:ilvl w:val="1"/>
          <w:numId w:val="1039"/>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40"/>
        </w:numPr>
      </w:pPr>
      <w:r>
        <w:t xml:space="preserve">Practicing Professional Ethics &amp; Standards</w:t>
      </w:r>
    </w:p>
    <w:p>
      <w:pPr>
        <w:pStyle w:val="Compact"/>
        <w:numPr>
          <w:ilvl w:val="0"/>
          <w:numId w:val="1040"/>
        </w:numPr>
      </w:pPr>
      <w:r>
        <w:t xml:space="preserve">Cultivating Trust &amp; Safety</w:t>
      </w:r>
    </w:p>
    <w:p>
      <w:pPr>
        <w:pStyle w:val="Compact"/>
        <w:numPr>
          <w:ilvl w:val="0"/>
          <w:numId w:val="1040"/>
        </w:numPr>
      </w:pPr>
      <w:r>
        <w:t xml:space="preserve">Holding Space/ Presence</w:t>
      </w:r>
    </w:p>
    <w:p>
      <w:pPr>
        <w:pStyle w:val="Compact"/>
        <w:numPr>
          <w:ilvl w:val="0"/>
          <w:numId w:val="1040"/>
        </w:numPr>
      </w:pPr>
      <w:r>
        <w:t xml:space="preserve">Active Listening</w:t>
      </w:r>
    </w:p>
    <w:p>
      <w:pPr>
        <w:pStyle w:val="Compact"/>
        <w:numPr>
          <w:ilvl w:val="0"/>
          <w:numId w:val="1040"/>
        </w:numPr>
      </w:pPr>
      <w:r>
        <w:t xml:space="preserve">Asking Questions</w:t>
      </w:r>
    </w:p>
    <w:p>
      <w:pPr>
        <w:pStyle w:val="Compact"/>
        <w:numPr>
          <w:ilvl w:val="0"/>
          <w:numId w:val="1040"/>
        </w:numPr>
      </w:pPr>
      <w:r>
        <w:t xml:space="preserve">Creating Awareness</w:t>
      </w:r>
    </w:p>
    <w:p>
      <w:pPr>
        <w:pStyle w:val="Compact"/>
        <w:numPr>
          <w:ilvl w:val="0"/>
          <w:numId w:val="1040"/>
        </w:numPr>
      </w:pPr>
      <w:r>
        <w:t xml:space="preserve">Setting (SMART) Goals</w:t>
      </w:r>
    </w:p>
    <w:p>
      <w:pPr>
        <w:pStyle w:val="Compact"/>
        <w:numPr>
          <w:ilvl w:val="0"/>
          <w:numId w:val="1040"/>
        </w:numPr>
      </w:pPr>
      <w:r>
        <w:t xml:space="preserve">Designing Action Plans</w:t>
      </w:r>
    </w:p>
    <w:p>
      <w:pPr>
        <w:pStyle w:val="Compact"/>
        <w:numPr>
          <w:ilvl w:val="0"/>
          <w:numId w:val="1040"/>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1"/>
        </w:numPr>
      </w:pPr>
      <w:r>
        <w:t xml:space="preserve">Avoidance Listening =</w:t>
      </w:r>
      <w:r>
        <w:t xml:space="preserve"> </w:t>
      </w:r>
      <w:r>
        <w:rPr>
          <w:b/>
          <w:bCs/>
        </w:rPr>
        <w:t xml:space="preserve">Listening Over</w:t>
      </w:r>
    </w:p>
    <w:p>
      <w:pPr>
        <w:pStyle w:val="Compact"/>
        <w:numPr>
          <w:ilvl w:val="0"/>
          <w:numId w:val="1041"/>
        </w:numPr>
      </w:pPr>
      <w:r>
        <w:t xml:space="preserve">Defensive Listening =</w:t>
      </w:r>
      <w:r>
        <w:t xml:space="preserve"> </w:t>
      </w:r>
      <w:r>
        <w:rPr>
          <w:b/>
          <w:bCs/>
        </w:rPr>
        <w:t xml:space="preserve">Listening At</w:t>
      </w:r>
    </w:p>
    <w:p>
      <w:pPr>
        <w:pStyle w:val="Compact"/>
        <w:numPr>
          <w:ilvl w:val="0"/>
          <w:numId w:val="1041"/>
        </w:numPr>
      </w:pPr>
      <w:r>
        <w:t xml:space="preserve">Problem-Solving Listening =</w:t>
      </w:r>
      <w:r>
        <w:t xml:space="preserve"> </w:t>
      </w:r>
      <w:r>
        <w:rPr>
          <w:b/>
          <w:bCs/>
        </w:rPr>
        <w:t xml:space="preserve">Listening To</w:t>
      </w:r>
    </w:p>
    <w:p>
      <w:pPr>
        <w:pStyle w:val="Compact"/>
        <w:numPr>
          <w:ilvl w:val="0"/>
          <w:numId w:val="1041"/>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2"/>
        </w:numPr>
      </w:pPr>
      <w:r>
        <w:t xml:space="preserve">We listen with the intent to reply, not to understand what the other person is trying to say.</w:t>
      </w:r>
    </w:p>
    <w:p>
      <w:pPr>
        <w:numPr>
          <w:ilvl w:val="0"/>
          <w:numId w:val="1042"/>
        </w:numPr>
      </w:pPr>
      <w:r>
        <w:t xml:space="preserve">We listen to our own self-talk as we prepare what we are going to say, ask, etc.</w:t>
      </w:r>
    </w:p>
    <w:p>
      <w:pPr>
        <w:numPr>
          <w:ilvl w:val="0"/>
          <w:numId w:val="1042"/>
        </w:numPr>
      </w:pPr>
      <w:r>
        <w:t xml:space="preserve">We filter everything we hear through our life experiences, our own frame of reference.</w:t>
      </w:r>
    </w:p>
    <w:p>
      <w:pPr>
        <w:numPr>
          <w:ilvl w:val="0"/>
          <w:numId w:val="1042"/>
        </w:numPr>
      </w:pPr>
      <w:r>
        <w:t xml:space="preserve">We check what we hear against our own autobiography and see how it measures up.</w:t>
      </w:r>
    </w:p>
    <w:p>
      <w:pPr>
        <w:numPr>
          <w:ilvl w:val="0"/>
          <w:numId w:val="1042"/>
        </w:numPr>
      </w:pPr>
      <w:r>
        <w:t xml:space="preserve">We decide what the other person means before he/</w:t>
      </w:r>
      <w:r>
        <w:t xml:space="preserve"> </w:t>
      </w:r>
      <w:r>
        <w:t xml:space="preserve">she finishes communicating, saying things like:</w:t>
      </w:r>
    </w:p>
    <w:p>
      <w:pPr>
        <w:pStyle w:val="Compact"/>
        <w:numPr>
          <w:ilvl w:val="1"/>
          <w:numId w:val="1043"/>
        </w:numPr>
      </w:pPr>
      <w:r>
        <w:t xml:space="preserve">“</w:t>
      </w:r>
      <w:r>
        <w:t xml:space="preserve">I know just how you feel.</w:t>
      </w:r>
      <w:r>
        <w:t xml:space="preserve">”</w:t>
      </w:r>
    </w:p>
    <w:p>
      <w:pPr>
        <w:pStyle w:val="Compact"/>
        <w:numPr>
          <w:ilvl w:val="1"/>
          <w:numId w:val="1043"/>
        </w:numPr>
      </w:pPr>
      <w:r>
        <w:t xml:space="preserve">“</w:t>
      </w:r>
      <w:r>
        <w:t xml:space="preserve">I felt the same way.</w:t>
      </w:r>
      <w:r>
        <w:t xml:space="preserve">”</w:t>
      </w:r>
    </w:p>
    <w:p>
      <w:pPr>
        <w:pStyle w:val="Compact"/>
        <w:numPr>
          <w:ilvl w:val="1"/>
          <w:numId w:val="1043"/>
        </w:numPr>
      </w:pPr>
      <w:r>
        <w:t xml:space="preserve">“</w:t>
      </w:r>
      <w:r>
        <w:t xml:space="preserve">I had that same thing happen to me.</w:t>
      </w:r>
      <w:r>
        <w:t xml:space="preserve">”</w:t>
      </w:r>
    </w:p>
    <w:p>
      <w:pPr>
        <w:pStyle w:val="Compact"/>
        <w:numPr>
          <w:ilvl w:val="1"/>
          <w:numId w:val="1043"/>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4"/>
        </w:numPr>
      </w:pPr>
      <w:r>
        <w:t xml:space="preserve">We see silence as agreement</w:t>
      </w:r>
    </w:p>
    <w:p>
      <w:pPr>
        <w:pStyle w:val="Compact"/>
        <w:numPr>
          <w:ilvl w:val="0"/>
          <w:numId w:val="1044"/>
        </w:numPr>
      </w:pPr>
      <w:r>
        <w:t xml:space="preserve">We feel the pressure of time (we don’t have time)</w:t>
      </w:r>
    </w:p>
    <w:p>
      <w:pPr>
        <w:pStyle w:val="Compact"/>
        <w:numPr>
          <w:ilvl w:val="0"/>
          <w:numId w:val="1044"/>
        </w:numPr>
      </w:pPr>
      <w:r>
        <w:t xml:space="preserve">We are impatient/disinterested</w:t>
      </w:r>
    </w:p>
    <w:p>
      <w:pPr>
        <w:pStyle w:val="Compact"/>
        <w:numPr>
          <w:ilvl w:val="0"/>
          <w:numId w:val="1044"/>
        </w:numPr>
      </w:pPr>
      <w:r>
        <w:t xml:space="preserve">We lack of know-how</w:t>
      </w:r>
    </w:p>
    <w:p>
      <w:pPr>
        <w:pStyle w:val="Compact"/>
        <w:numPr>
          <w:ilvl w:val="0"/>
          <w:numId w:val="1044"/>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t xml:space="preserve">alt-text</w:t>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5"/>
        </w:numPr>
      </w:pPr>
      <w:r>
        <w:t xml:space="preserve">Active vs. Passive</w:t>
      </w:r>
    </w:p>
    <w:p>
      <w:pPr>
        <w:pStyle w:val="Compact"/>
        <w:numPr>
          <w:ilvl w:val="0"/>
          <w:numId w:val="1045"/>
        </w:numPr>
      </w:pPr>
      <w:r>
        <w:t xml:space="preserve">Reductive vs. Expansive</w:t>
      </w:r>
    </w:p>
    <w:p>
      <w:pPr>
        <w:pStyle w:val="Compact"/>
        <w:numPr>
          <w:ilvl w:val="0"/>
          <w:numId w:val="1045"/>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t xml:space="preserve">alt-text</w:t>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6"/>
        </w:numPr>
      </w:pPr>
      <w:r>
        <w:t xml:space="preserve">Be present; focus on the moment</w:t>
      </w:r>
    </w:p>
    <w:p>
      <w:pPr>
        <w:pStyle w:val="Compact"/>
        <w:numPr>
          <w:ilvl w:val="0"/>
          <w:numId w:val="1046"/>
        </w:numPr>
      </w:pPr>
      <w:r>
        <w:t xml:space="preserve">Observe body language; your own and the learner’s.</w:t>
      </w:r>
    </w:p>
    <w:p>
      <w:pPr>
        <w:pStyle w:val="Compact"/>
        <w:numPr>
          <w:ilvl w:val="0"/>
          <w:numId w:val="1046"/>
        </w:numPr>
      </w:pPr>
      <w:r>
        <w:t xml:space="preserve">Pre-empt distractions.</w:t>
      </w:r>
    </w:p>
    <w:p>
      <w:pPr>
        <w:pStyle w:val="Heading4"/>
      </w:pPr>
      <w:r>
        <w:t xml:space="preserve">Hold Judgement</w:t>
      </w:r>
    </w:p>
    <w:p>
      <w:pPr>
        <w:pStyle w:val="Compact"/>
        <w:numPr>
          <w:ilvl w:val="0"/>
          <w:numId w:val="1047"/>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7"/>
        </w:numPr>
      </w:pPr>
      <w:r>
        <w:t xml:space="preserve">Try to understand learner’s</w:t>
      </w:r>
      <w:r>
        <w:t xml:space="preserve"> </w:t>
      </w:r>
      <w:r>
        <w:t xml:space="preserve">“</w:t>
      </w:r>
      <w:r>
        <w:t xml:space="preserve">lens</w:t>
      </w:r>
      <w:r>
        <w:t xml:space="preserve">”</w:t>
      </w:r>
      <w:r>
        <w:t xml:space="preserve">.</w:t>
      </w:r>
    </w:p>
    <w:p>
      <w:pPr>
        <w:pStyle w:val="Compact"/>
        <w:numPr>
          <w:ilvl w:val="0"/>
          <w:numId w:val="1047"/>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8"/>
        </w:numPr>
      </w:pPr>
      <w:r>
        <w:t xml:space="preserve">Paraphrase (</w:t>
      </w:r>
      <w:r>
        <w:t xml:space="preserve">“</w:t>
      </w:r>
      <w:r>
        <w:t xml:space="preserve">What I am hearing is…</w:t>
      </w:r>
      <w:r>
        <w:t xml:space="preserve">”</w:t>
      </w:r>
      <w:r>
        <w:t xml:space="preserve">)</w:t>
      </w:r>
    </w:p>
    <w:p>
      <w:pPr>
        <w:pStyle w:val="Compact"/>
        <w:numPr>
          <w:ilvl w:val="0"/>
          <w:numId w:val="1048"/>
        </w:numPr>
      </w:pPr>
      <w:r>
        <w:t xml:space="preserve">Name emotions you observe</w:t>
      </w:r>
    </w:p>
    <w:p>
      <w:pPr>
        <w:pStyle w:val="Compact"/>
        <w:numPr>
          <w:ilvl w:val="0"/>
          <w:numId w:val="1048"/>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t xml:space="preserve">alt-text</w:t>
      </w:r>
    </w:p>
    <w:p>
      <w:pPr>
        <w:pStyle w:val="BodyText"/>
      </w:pPr>
      <w:r>
        <w:rPr>
          <w:color w:val="749fa3"/>
          <w:sz w:val="24"/>
          <w:szCs w:val="24"/>
          <w:b/>
        </w:rPr>
        <w:t xml:space="preserve">&lt;End dec-image&gt;</w:t>
      </w:r>
    </w:p>
    <w:p>
      <w:pPr>
        <w:pStyle w:val="Heading4"/>
      </w:pPr>
      <w:r>
        <w:t xml:space="preserve">Clarify</w:t>
      </w:r>
    </w:p>
    <w:p>
      <w:pPr>
        <w:pStyle w:val="Compact"/>
        <w:numPr>
          <w:ilvl w:val="0"/>
          <w:numId w:val="1049"/>
        </w:numPr>
      </w:pPr>
      <w:r>
        <w:t xml:space="preserve">Use open-ended questions (“What might you do next?).</w:t>
      </w:r>
    </w:p>
    <w:p>
      <w:pPr>
        <w:pStyle w:val="Compact"/>
        <w:numPr>
          <w:ilvl w:val="0"/>
          <w:numId w:val="1049"/>
        </w:numPr>
      </w:pPr>
      <w:r>
        <w:t xml:space="preserve">Use clarifying questions (</w:t>
      </w:r>
      <w:r>
        <w:t xml:space="preserve">“</w:t>
      </w:r>
      <w:r>
        <w:t xml:space="preserve">Let me see, if I’m clear?</w:t>
      </w:r>
      <w:r>
        <w:t xml:space="preserve">”</w:t>
      </w:r>
      <w:r>
        <w:t xml:space="preserve">).</w:t>
      </w:r>
    </w:p>
    <w:p>
      <w:pPr>
        <w:pStyle w:val="Compact"/>
        <w:numPr>
          <w:ilvl w:val="0"/>
          <w:numId w:val="1049"/>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50"/>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50"/>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50"/>
        </w:numPr>
      </w:pPr>
      <w:r>
        <w:t xml:space="preserve">Ask the other person to summarize.</w:t>
      </w:r>
    </w:p>
    <w:p>
      <w:pPr>
        <w:pStyle w:val="Heading4"/>
      </w:pPr>
      <w:r>
        <w:t xml:space="preserve">Share</w:t>
      </w:r>
    </w:p>
    <w:p>
      <w:pPr>
        <w:pStyle w:val="Compact"/>
        <w:numPr>
          <w:ilvl w:val="0"/>
          <w:numId w:val="1051"/>
        </w:numPr>
      </w:pPr>
      <w:r>
        <w:t xml:space="preserve">Be an active participant in the conversation.</w:t>
      </w:r>
    </w:p>
    <w:p>
      <w:pPr>
        <w:pStyle w:val="Compact"/>
        <w:numPr>
          <w:ilvl w:val="0"/>
          <w:numId w:val="1051"/>
        </w:numPr>
      </w:pPr>
      <w:r>
        <w:t xml:space="preserve">Share thoughts, feelings, and experiences to deepen and/or check for understanding.</w:t>
      </w:r>
    </w:p>
    <w:p>
      <w:pPr>
        <w:pStyle w:val="Compact"/>
        <w:numPr>
          <w:ilvl w:val="0"/>
          <w:numId w:val="1051"/>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2"/>
        </w:numPr>
      </w:pPr>
      <w:r>
        <w:t xml:space="preserve">Setting short and long term learning goals.</w:t>
      </w:r>
    </w:p>
    <w:p>
      <w:pPr>
        <w:pStyle w:val="Compact"/>
        <w:numPr>
          <w:ilvl w:val="0"/>
          <w:numId w:val="1052"/>
        </w:numPr>
      </w:pPr>
      <w:r>
        <w:t xml:space="preserve">Key questions to ask:</w:t>
      </w:r>
    </w:p>
    <w:p>
      <w:pPr>
        <w:pStyle w:val="Compact"/>
        <w:numPr>
          <w:ilvl w:val="1"/>
          <w:numId w:val="1053"/>
        </w:numPr>
      </w:pPr>
      <w:r>
        <w:t xml:space="preserve">What can you do with my time that is important?</w:t>
      </w:r>
    </w:p>
    <w:p>
      <w:pPr>
        <w:pStyle w:val="Compact"/>
        <w:numPr>
          <w:ilvl w:val="1"/>
          <w:numId w:val="1053"/>
        </w:numPr>
      </w:pPr>
      <w:r>
        <w:t xml:space="preserve">What learning outcome do you want?</w:t>
      </w:r>
    </w:p>
    <w:p>
      <w:pPr>
        <w:pStyle w:val="Compact"/>
        <w:numPr>
          <w:ilvl w:val="1"/>
          <w:numId w:val="1053"/>
        </w:numPr>
      </w:pPr>
      <w:r>
        <w:t xml:space="preserve">How much time do you need to achieve that outcome?</w:t>
      </w:r>
    </w:p>
    <w:p>
      <w:pPr>
        <w:pStyle w:val="Compact"/>
        <w:numPr>
          <w:ilvl w:val="1"/>
          <w:numId w:val="1053"/>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4"/>
        </w:numPr>
      </w:pPr>
      <w:r>
        <w:t xml:space="preserve">Your goal should be clear and specific.</w:t>
      </w:r>
    </w:p>
    <w:p>
      <w:pPr>
        <w:pStyle w:val="Compact"/>
        <w:numPr>
          <w:ilvl w:val="0"/>
          <w:numId w:val="1054"/>
        </w:numPr>
      </w:pPr>
      <w:r>
        <w:t xml:space="preserve">Ask yourself:</w:t>
      </w:r>
    </w:p>
    <w:p>
      <w:pPr>
        <w:pStyle w:val="Compact"/>
        <w:numPr>
          <w:ilvl w:val="1"/>
          <w:numId w:val="1055"/>
        </w:numPr>
      </w:pPr>
      <w:r>
        <w:t xml:space="preserve">What do I want to accomplish in this course?</w:t>
      </w:r>
    </w:p>
    <w:p>
      <w:pPr>
        <w:pStyle w:val="Compact"/>
        <w:numPr>
          <w:ilvl w:val="1"/>
          <w:numId w:val="1055"/>
        </w:numPr>
      </w:pPr>
      <w:r>
        <w:t xml:space="preserve">Why is this learning goal important to you?</w:t>
      </w:r>
    </w:p>
    <w:p>
      <w:pPr>
        <w:pStyle w:val="Compact"/>
        <w:numPr>
          <w:ilvl w:val="1"/>
          <w:numId w:val="1055"/>
        </w:numPr>
      </w:pPr>
      <w:r>
        <w:t xml:space="preserve">What is involved in achieving this goal?</w:t>
      </w:r>
    </w:p>
    <w:p>
      <w:pPr>
        <w:pStyle w:val="Heading6"/>
      </w:pPr>
      <w:r>
        <w:t xml:space="preserve">Measurable</w:t>
      </w:r>
    </w:p>
    <w:p>
      <w:pPr>
        <w:pStyle w:val="Compact"/>
        <w:numPr>
          <w:ilvl w:val="0"/>
          <w:numId w:val="1056"/>
        </w:numPr>
      </w:pPr>
      <w:r>
        <w:t xml:space="preserve">You should be able to track your progress.</w:t>
      </w:r>
    </w:p>
    <w:p>
      <w:pPr>
        <w:pStyle w:val="Compact"/>
        <w:numPr>
          <w:ilvl w:val="0"/>
          <w:numId w:val="1056"/>
        </w:numPr>
      </w:pPr>
      <w:r>
        <w:t xml:space="preserve">Ask yourself:</w:t>
      </w:r>
    </w:p>
    <w:p>
      <w:pPr>
        <w:pStyle w:val="Compact"/>
        <w:numPr>
          <w:ilvl w:val="1"/>
          <w:numId w:val="1057"/>
        </w:numPr>
      </w:pPr>
      <w:r>
        <w:t xml:space="preserve">How much time is involved?</w:t>
      </w:r>
    </w:p>
    <w:p>
      <w:pPr>
        <w:pStyle w:val="Compact"/>
        <w:numPr>
          <w:ilvl w:val="1"/>
          <w:numId w:val="1057"/>
        </w:numPr>
      </w:pPr>
      <w:r>
        <w:t xml:space="preserve">How will you know when it is accomplished?</w:t>
      </w:r>
    </w:p>
    <w:p>
      <w:pPr>
        <w:pStyle w:val="Heading6"/>
      </w:pPr>
      <w:r>
        <w:t xml:space="preserve">Attainable</w:t>
      </w:r>
    </w:p>
    <w:p>
      <w:pPr>
        <w:pStyle w:val="Compact"/>
        <w:numPr>
          <w:ilvl w:val="0"/>
          <w:numId w:val="1058"/>
        </w:numPr>
      </w:pPr>
      <w:r>
        <w:t xml:space="preserve">Your goal should be realistic and achievable.</w:t>
      </w:r>
    </w:p>
    <w:p>
      <w:pPr>
        <w:pStyle w:val="Compact"/>
        <w:numPr>
          <w:ilvl w:val="0"/>
          <w:numId w:val="1058"/>
        </w:numPr>
      </w:pPr>
      <w:r>
        <w:t xml:space="preserve">Ask yourself:</w:t>
      </w:r>
    </w:p>
    <w:p>
      <w:pPr>
        <w:pStyle w:val="Compact"/>
        <w:numPr>
          <w:ilvl w:val="1"/>
          <w:numId w:val="1059"/>
        </w:numPr>
      </w:pPr>
      <w:r>
        <w:t xml:space="preserve">How can you accomplish this goal?</w:t>
      </w:r>
    </w:p>
    <w:p>
      <w:pPr>
        <w:pStyle w:val="Compact"/>
        <w:numPr>
          <w:ilvl w:val="1"/>
          <w:numId w:val="1059"/>
        </w:numPr>
      </w:pPr>
      <w:r>
        <w:t xml:space="preserve">Do you have the resources to achieve it?</w:t>
      </w:r>
    </w:p>
    <w:p>
      <w:pPr>
        <w:pStyle w:val="Heading6"/>
      </w:pPr>
      <w:r>
        <w:t xml:space="preserve">Relevant</w:t>
      </w:r>
    </w:p>
    <w:p>
      <w:pPr>
        <w:pStyle w:val="Compact"/>
        <w:numPr>
          <w:ilvl w:val="0"/>
          <w:numId w:val="1060"/>
        </w:numPr>
      </w:pPr>
      <w:r>
        <w:t xml:space="preserve">Your goal should matter and align with your other</w:t>
      </w:r>
      <w:r>
        <w:t xml:space="preserve"> </w:t>
      </w:r>
      <w:r>
        <w:t xml:space="preserve">goals.</w:t>
      </w:r>
    </w:p>
    <w:p>
      <w:pPr>
        <w:pStyle w:val="Compact"/>
        <w:numPr>
          <w:ilvl w:val="0"/>
          <w:numId w:val="1060"/>
        </w:numPr>
      </w:pPr>
      <w:r>
        <w:t xml:space="preserve">Ask yourself:</w:t>
      </w:r>
    </w:p>
    <w:p>
      <w:pPr>
        <w:pStyle w:val="Compact"/>
        <w:numPr>
          <w:ilvl w:val="1"/>
          <w:numId w:val="1061"/>
        </w:numPr>
      </w:pPr>
      <w:r>
        <w:t xml:space="preserve">Is the goal worthwhile?</w:t>
      </w:r>
    </w:p>
    <w:p>
      <w:pPr>
        <w:pStyle w:val="Compact"/>
        <w:numPr>
          <w:ilvl w:val="1"/>
          <w:numId w:val="1061"/>
        </w:numPr>
      </w:pPr>
      <w:r>
        <w:t xml:space="preserve">Is the time right?</w:t>
      </w:r>
    </w:p>
    <w:p>
      <w:pPr>
        <w:pStyle w:val="Compact"/>
        <w:numPr>
          <w:ilvl w:val="1"/>
          <w:numId w:val="1061"/>
        </w:numPr>
      </w:pPr>
      <w:r>
        <w:t xml:space="preserve">Does it help you achieve what you ultimately want?</w:t>
      </w:r>
    </w:p>
    <w:p>
      <w:pPr>
        <w:pStyle w:val="Heading6"/>
      </w:pPr>
      <w:r>
        <w:t xml:space="preserve">Time-bound</w:t>
      </w:r>
    </w:p>
    <w:p>
      <w:pPr>
        <w:pStyle w:val="Compact"/>
        <w:numPr>
          <w:ilvl w:val="0"/>
          <w:numId w:val="1062"/>
        </w:numPr>
      </w:pPr>
      <w:r>
        <w:t xml:space="preserve">Your goal should have a deadline to focus on.</w:t>
      </w:r>
    </w:p>
    <w:p>
      <w:pPr>
        <w:pStyle w:val="Compact"/>
        <w:numPr>
          <w:ilvl w:val="0"/>
          <w:numId w:val="1062"/>
        </w:numPr>
      </w:pPr>
      <w:r>
        <w:t xml:space="preserve">Ask yourself:</w:t>
      </w:r>
    </w:p>
    <w:p>
      <w:pPr>
        <w:pStyle w:val="Compact"/>
        <w:numPr>
          <w:ilvl w:val="1"/>
          <w:numId w:val="1063"/>
        </w:numPr>
      </w:pPr>
      <w:r>
        <w:t xml:space="preserve">When?</w:t>
      </w:r>
    </w:p>
    <w:p>
      <w:pPr>
        <w:pStyle w:val="Compact"/>
        <w:numPr>
          <w:ilvl w:val="1"/>
          <w:numId w:val="1063"/>
        </w:numPr>
      </w:pPr>
      <w:r>
        <w:t xml:space="preserve">What can I do now?</w:t>
      </w:r>
    </w:p>
    <w:p>
      <w:pPr>
        <w:pStyle w:val="Heading2"/>
      </w:pPr>
      <w:r>
        <w:t xml:space="preserve">Reality Checking</w:t>
      </w:r>
    </w:p>
    <w:p>
      <w:pPr>
        <w:pStyle w:val="Compact"/>
        <w:numPr>
          <w:ilvl w:val="0"/>
          <w:numId w:val="1064"/>
        </w:numPr>
      </w:pPr>
      <w:r>
        <w:t xml:space="preserve">Understanding where you really are relative to what</w:t>
      </w:r>
      <w:r>
        <w:t xml:space="preserve"> </w:t>
      </w:r>
      <w:r>
        <w:t xml:space="preserve">you really want.</w:t>
      </w:r>
    </w:p>
    <w:p>
      <w:pPr>
        <w:pStyle w:val="Compact"/>
        <w:numPr>
          <w:ilvl w:val="0"/>
          <w:numId w:val="1064"/>
        </w:numPr>
      </w:pPr>
      <w:r>
        <w:t xml:space="preserve">Key questions to ask:</w:t>
      </w:r>
    </w:p>
    <w:p>
      <w:pPr>
        <w:pStyle w:val="Compact"/>
        <w:numPr>
          <w:ilvl w:val="1"/>
          <w:numId w:val="1065"/>
        </w:numPr>
      </w:pPr>
      <w:r>
        <w:t xml:space="preserve">What is really going on?</w:t>
      </w:r>
    </w:p>
    <w:p>
      <w:pPr>
        <w:pStyle w:val="Compact"/>
        <w:numPr>
          <w:ilvl w:val="1"/>
          <w:numId w:val="1065"/>
        </w:numPr>
      </w:pPr>
      <w:r>
        <w:t xml:space="preserve">What have you done/tried?</w:t>
      </w:r>
    </w:p>
    <w:p>
      <w:pPr>
        <w:pStyle w:val="Compact"/>
        <w:numPr>
          <w:ilvl w:val="1"/>
          <w:numId w:val="1065"/>
        </w:numPr>
      </w:pPr>
      <w:r>
        <w:t xml:space="preserve">Have you noticed any patterns?</w:t>
      </w:r>
    </w:p>
    <w:p>
      <w:pPr>
        <w:pStyle w:val="Compact"/>
        <w:numPr>
          <w:ilvl w:val="1"/>
          <w:numId w:val="1065"/>
        </w:numPr>
      </w:pPr>
      <w:r>
        <w:t xml:space="preserve">How do you know this is accurate?</w:t>
      </w:r>
    </w:p>
    <w:p>
      <w:pPr>
        <w:pStyle w:val="Heading4"/>
      </w:pPr>
      <w:r>
        <w:t xml:space="preserve">Identifying Obstacles to Achieving Goals</w:t>
      </w:r>
    </w:p>
    <w:p>
      <w:pPr>
        <w:pStyle w:val="Compact"/>
        <w:numPr>
          <w:ilvl w:val="0"/>
          <w:numId w:val="1066"/>
        </w:numPr>
      </w:pPr>
      <w:r>
        <w:t xml:space="preserve">Critical to identify if there’s more than one obstacle.</w:t>
      </w:r>
    </w:p>
    <w:p>
      <w:pPr>
        <w:pStyle w:val="Compact"/>
        <w:numPr>
          <w:ilvl w:val="0"/>
          <w:numId w:val="1066"/>
        </w:numPr>
      </w:pPr>
      <w:r>
        <w:t xml:space="preserve">Key questions to ask:</w:t>
      </w:r>
    </w:p>
    <w:p>
      <w:pPr>
        <w:pStyle w:val="Compact"/>
        <w:numPr>
          <w:ilvl w:val="1"/>
          <w:numId w:val="1067"/>
        </w:numPr>
      </w:pPr>
      <w:r>
        <w:t xml:space="preserve">What is preventing you from achieving your goals?</w:t>
      </w:r>
    </w:p>
    <w:p>
      <w:pPr>
        <w:pStyle w:val="Compact"/>
        <w:numPr>
          <w:ilvl w:val="1"/>
          <w:numId w:val="1067"/>
        </w:numPr>
      </w:pPr>
      <w:r>
        <w:t xml:space="preserve">What else is preventing you?</w:t>
      </w:r>
    </w:p>
    <w:p>
      <w:pPr>
        <w:pStyle w:val="Compact"/>
        <w:numPr>
          <w:ilvl w:val="1"/>
          <w:numId w:val="1067"/>
        </w:numPr>
      </w:pPr>
      <w:r>
        <w:t xml:space="preserve">What do you have to change about yourself to achieve your goals?</w:t>
      </w:r>
    </w:p>
    <w:p>
      <w:pPr>
        <w:pStyle w:val="Compact"/>
        <w:numPr>
          <w:ilvl w:val="1"/>
          <w:numId w:val="1067"/>
        </w:numPr>
      </w:pPr>
      <w:r>
        <w:t xml:space="preserve">What is preventing you from changing?</w:t>
      </w:r>
    </w:p>
    <w:p>
      <w:pPr>
        <w:pStyle w:val="Heading4"/>
      </w:pPr>
      <w:r>
        <w:t xml:space="preserve">Common Obstacles to Learning Goals</w:t>
      </w:r>
    </w:p>
    <w:p>
      <w:pPr>
        <w:pStyle w:val="Compact"/>
        <w:numPr>
          <w:ilvl w:val="0"/>
          <w:numId w:val="1068"/>
        </w:numPr>
      </w:pPr>
      <w:r>
        <w:t xml:space="preserve">Assumption that</w:t>
      </w:r>
      <w:r>
        <w:t xml:space="preserve"> </w:t>
      </w:r>
      <w:r>
        <w:t xml:space="preserve">“</w:t>
      </w:r>
      <w:r>
        <w:t xml:space="preserve">I already know</w:t>
      </w:r>
      <w:r>
        <w:t xml:space="preserve">”</w:t>
      </w:r>
    </w:p>
    <w:p>
      <w:pPr>
        <w:pStyle w:val="Compact"/>
        <w:numPr>
          <w:ilvl w:val="0"/>
          <w:numId w:val="1068"/>
        </w:numPr>
      </w:pPr>
      <w:r>
        <w:t xml:space="preserve">Assumption that learning means remediation</w:t>
      </w:r>
    </w:p>
    <w:p>
      <w:pPr>
        <w:pStyle w:val="Compact"/>
        <w:numPr>
          <w:ilvl w:val="0"/>
          <w:numId w:val="1068"/>
        </w:numPr>
      </w:pPr>
      <w:r>
        <w:t xml:space="preserve">Fear of being judged</w:t>
      </w:r>
    </w:p>
    <w:p>
      <w:pPr>
        <w:pStyle w:val="Compact"/>
        <w:numPr>
          <w:ilvl w:val="0"/>
          <w:numId w:val="1068"/>
        </w:numPr>
      </w:pPr>
      <w:r>
        <w:t xml:space="preserve">Doubt</w:t>
      </w:r>
    </w:p>
    <w:p>
      <w:pPr>
        <w:pStyle w:val="Compact"/>
        <w:numPr>
          <w:ilvl w:val="0"/>
          <w:numId w:val="1068"/>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9"/>
        </w:numPr>
      </w:pPr>
      <w:r>
        <w:t xml:space="preserve">Key questions to ask:</w:t>
      </w:r>
    </w:p>
    <w:p>
      <w:pPr>
        <w:pStyle w:val="Compact"/>
        <w:numPr>
          <w:ilvl w:val="1"/>
          <w:numId w:val="1070"/>
        </w:numPr>
      </w:pPr>
      <w:r>
        <w:t xml:space="preserve">What alternatives do you have?</w:t>
      </w:r>
    </w:p>
    <w:p>
      <w:pPr>
        <w:pStyle w:val="Compact"/>
        <w:numPr>
          <w:ilvl w:val="1"/>
          <w:numId w:val="1070"/>
        </w:numPr>
      </w:pPr>
      <w:r>
        <w:t xml:space="preserve">Who can support you?</w:t>
      </w:r>
    </w:p>
    <w:p>
      <w:pPr>
        <w:pStyle w:val="Compact"/>
        <w:numPr>
          <w:ilvl w:val="1"/>
          <w:numId w:val="1070"/>
        </w:numPr>
      </w:pPr>
      <w:r>
        <w:t xml:space="preserve">What are the pros and cons of that option?</w:t>
      </w:r>
    </w:p>
    <w:p>
      <w:pPr>
        <w:pStyle w:val="Compact"/>
        <w:numPr>
          <w:ilvl w:val="1"/>
          <w:numId w:val="1070"/>
        </w:numPr>
      </w:pPr>
      <w:r>
        <w:t xml:space="preserve">What is the preferred option you want to act on?</w:t>
      </w:r>
    </w:p>
    <w:p>
      <w:pPr>
        <w:pStyle w:val="Heading4"/>
      </w:pPr>
      <w:r>
        <w:t xml:space="preserve">Reframing Questions</w:t>
      </w:r>
    </w:p>
    <w:p>
      <w:pPr>
        <w:pStyle w:val="Compact"/>
        <w:numPr>
          <w:ilvl w:val="0"/>
          <w:numId w:val="1071"/>
        </w:numPr>
      </w:pPr>
      <w:r>
        <w:t xml:space="preserve">What are you not seeing?</w:t>
      </w:r>
    </w:p>
    <w:p>
      <w:pPr>
        <w:pStyle w:val="Compact"/>
        <w:numPr>
          <w:ilvl w:val="0"/>
          <w:numId w:val="1071"/>
        </w:numPr>
      </w:pPr>
      <w:r>
        <w:t xml:space="preserve">What is a better position to take?</w:t>
      </w:r>
    </w:p>
    <w:p>
      <w:pPr>
        <w:pStyle w:val="Compact"/>
        <w:numPr>
          <w:ilvl w:val="0"/>
          <w:numId w:val="1071"/>
        </w:numPr>
      </w:pPr>
      <w:r>
        <w:t xml:space="preserve">Is this problem the root problem or a symptom of it?</w:t>
      </w:r>
    </w:p>
    <w:p>
      <w:pPr>
        <w:pStyle w:val="Compact"/>
        <w:numPr>
          <w:ilvl w:val="0"/>
          <w:numId w:val="1071"/>
        </w:numPr>
      </w:pPr>
      <w:r>
        <w:t xml:space="preserve">Why is this problem problematic?</w:t>
      </w:r>
    </w:p>
    <w:p>
      <w:pPr>
        <w:pStyle w:val="Heading2"/>
      </w:pPr>
      <w:r>
        <w:t xml:space="preserve">The Way Forward</w:t>
      </w:r>
    </w:p>
    <w:p>
      <w:pPr>
        <w:pStyle w:val="Compact"/>
        <w:numPr>
          <w:ilvl w:val="0"/>
          <w:numId w:val="1072"/>
        </w:numPr>
      </w:pPr>
      <w:r>
        <w:t xml:space="preserve">Key questions to ask:</w:t>
      </w:r>
    </w:p>
    <w:p>
      <w:pPr>
        <w:pStyle w:val="Compact"/>
        <w:numPr>
          <w:ilvl w:val="1"/>
          <w:numId w:val="1073"/>
        </w:numPr>
      </w:pPr>
      <w:r>
        <w:t xml:space="preserve">What commitments am I going to make?</w:t>
      </w:r>
    </w:p>
    <w:p>
      <w:pPr>
        <w:pStyle w:val="Compact"/>
        <w:numPr>
          <w:ilvl w:val="1"/>
          <w:numId w:val="1073"/>
        </w:numPr>
      </w:pPr>
      <w:r>
        <w:t xml:space="preserve">What are my next steps?</w:t>
      </w:r>
    </w:p>
    <w:p>
      <w:pPr>
        <w:pStyle w:val="Compact"/>
        <w:numPr>
          <w:ilvl w:val="1"/>
          <w:numId w:val="1073"/>
        </w:numPr>
      </w:pPr>
      <w:r>
        <w:t xml:space="preserve">In what timeframe?</w:t>
      </w:r>
    </w:p>
    <w:p>
      <w:pPr>
        <w:pStyle w:val="Compact"/>
        <w:numPr>
          <w:ilvl w:val="1"/>
          <w:numId w:val="1073"/>
        </w:numPr>
      </w:pPr>
      <w:r>
        <w:t xml:space="preserve">What do I think might get in the way?</w:t>
      </w:r>
    </w:p>
    <w:p>
      <w:pPr>
        <w:pStyle w:val="Compact"/>
        <w:numPr>
          <w:ilvl w:val="1"/>
          <w:numId w:val="1073"/>
        </w:numPr>
      </w:pPr>
      <w:r>
        <w:t xml:space="preserve">How will I track my progress?</w:t>
      </w:r>
    </w:p>
    <w:p>
      <w:pPr>
        <w:pStyle w:val="Compact"/>
        <w:numPr>
          <w:ilvl w:val="1"/>
          <w:numId w:val="1073"/>
        </w:numPr>
      </w:pPr>
      <w:r>
        <w:t xml:space="preserve">What support do I need? How will I get it?</w:t>
      </w:r>
    </w:p>
    <w:p>
      <w:pPr>
        <w:pStyle w:val="Heading4"/>
      </w:pPr>
      <w:r>
        <w:t xml:space="preserve">Creating Action Strategies</w:t>
      </w:r>
    </w:p>
    <w:p>
      <w:pPr>
        <w:pStyle w:val="Compact"/>
        <w:numPr>
          <w:ilvl w:val="0"/>
          <w:numId w:val="1074"/>
        </w:numPr>
      </w:pPr>
      <w:r>
        <w:t xml:space="preserve">Set SMART Goal(s) (the job to be done)</w:t>
      </w:r>
    </w:p>
    <w:p>
      <w:pPr>
        <w:pStyle w:val="Compact"/>
        <w:numPr>
          <w:ilvl w:val="0"/>
          <w:numId w:val="1074"/>
        </w:numPr>
      </w:pPr>
      <w:r>
        <w:t xml:space="preserve">Breakdown the Work (into a list of tasks)</w:t>
      </w:r>
    </w:p>
    <w:p>
      <w:pPr>
        <w:pStyle w:val="Compact"/>
        <w:numPr>
          <w:ilvl w:val="0"/>
          <w:numId w:val="1074"/>
        </w:numPr>
      </w:pPr>
      <w:r>
        <w:t xml:space="preserve">Define the Critical Path (the order of tasks)</w:t>
      </w:r>
    </w:p>
    <w:p>
      <w:pPr>
        <w:pStyle w:val="Compact"/>
        <w:numPr>
          <w:ilvl w:val="0"/>
          <w:numId w:val="1074"/>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Heading2"/>
      </w:pPr>
      <w:r>
        <w:t xml:space="preserve">Overview</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5"/>
        </w:numPr>
      </w:pPr>
      <w:r>
        <w:t xml:space="preserve">What is Educational Experience?</w:t>
      </w:r>
    </w:p>
    <w:p>
      <w:pPr>
        <w:pStyle w:val="Compact"/>
        <w:numPr>
          <w:ilvl w:val="0"/>
          <w:numId w:val="1075"/>
        </w:numPr>
      </w:pPr>
      <w:r>
        <w:t xml:space="preserve">What Makes a Learning Experience Educational?</w:t>
      </w:r>
    </w:p>
    <w:p>
      <w:pPr>
        <w:pStyle w:val="Compact"/>
        <w:numPr>
          <w:ilvl w:val="0"/>
          <w:numId w:val="1075"/>
        </w:numPr>
      </w:pPr>
      <w:r>
        <w:t xml:space="preserve">Study as the Site of Education</w:t>
      </w:r>
    </w:p>
    <w:p>
      <w:pPr>
        <w:pStyle w:val="Compact"/>
        <w:numPr>
          <w:ilvl w:val="0"/>
          <w:numId w:val="1075"/>
        </w:numPr>
      </w:pPr>
      <w:r>
        <w:t xml:space="preserve">The Institutionalization of Teaching and Learning</w:t>
      </w:r>
    </w:p>
    <w:p>
      <w:pPr>
        <w:pStyle w:val="Compact"/>
        <w:numPr>
          <w:ilvl w:val="0"/>
          <w:numId w:val="1075"/>
        </w:numPr>
      </w:pPr>
      <w:r>
        <w:t xml:space="preserve">Emerging Models of Open and Multi-Access Education</w:t>
      </w:r>
    </w:p>
    <w:p>
      <w:pPr>
        <w:pStyle w:val="Compact"/>
        <w:numPr>
          <w:ilvl w:val="0"/>
          <w:numId w:val="1075"/>
        </w:numPr>
      </w:pPr>
      <w:r>
        <w:t xml:space="preserve">Multi-Access Learning Environments</w:t>
      </w:r>
    </w:p>
    <w:p>
      <w:pPr>
        <w:pStyle w:val="Heading3"/>
      </w:pPr>
      <w:r>
        <w:t xml:space="preserve">Unit 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rPr>
          <w:b/>
          <w:bCs/>
        </w:rPr>
        <w:t xml:space="preserve">// todo #51</w:t>
      </w:r>
      <w:r>
        <w:t xml:space="preserve"> </w:t>
      </w:r>
      <w:r>
        <w:t xml:space="preserve">Add Learning Activities list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r>
        <w:t xml:space="preserve"> </w:t>
      </w:r>
      <w:r>
        <w:rPr>
          <w:b/>
          <w:bCs/>
        </w:rPr>
        <w:t xml:space="preserve">// todo #50</w:t>
      </w:r>
      <w:r>
        <w:t xml:space="preserve"> </w:t>
      </w:r>
      <w:r>
        <w:t xml:space="preserve">Should we add the core book: Teaching in a Digital Age?</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6"/>
        </w:numPr>
      </w:pPr>
      <w:r>
        <w:t xml:space="preserve">the need to intentionally link new learning experiences with past ones in a logical and progressive way</w:t>
      </w:r>
      <w:r>
        <w:br/>
      </w:r>
    </w:p>
    <w:p>
      <w:pPr>
        <w:pStyle w:val="Compact"/>
        <w:numPr>
          <w:ilvl w:val="0"/>
          <w:numId w:val="1076"/>
        </w:numPr>
      </w:pPr>
      <w:r>
        <w:t xml:space="preserve">the need to identify what the learner already knows</w:t>
      </w:r>
      <w:r>
        <w:br/>
      </w:r>
    </w:p>
    <w:p>
      <w:pPr>
        <w:pStyle w:val="Compact"/>
        <w:numPr>
          <w:ilvl w:val="0"/>
          <w:numId w:val="1076"/>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7"/>
        </w:numPr>
      </w:pPr>
      <w:hyperlink r:id="rId75">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is a learning experience?</w:t>
      </w:r>
    </w:p>
    <w:p>
      <w:pPr>
        <w:pStyle w:val="Compact"/>
        <w:numPr>
          <w:ilvl w:val="0"/>
          <w:numId w:val="1078"/>
        </w:numPr>
      </w:pPr>
      <w:r>
        <w:t xml:space="preserve">What two principles does Dewey identify that shape our learning experiences?</w:t>
      </w:r>
      <w:r>
        <w:br/>
      </w:r>
    </w:p>
    <w:p>
      <w:pPr>
        <w:pStyle w:val="Compact"/>
        <w:numPr>
          <w:ilvl w:val="0"/>
          <w:numId w:val="1078"/>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What makes a learning experience educational?</w:t>
      </w:r>
    </w:p>
    <w:p>
      <w:pPr>
        <w:pStyle w:val="Compact"/>
        <w:numPr>
          <w:ilvl w:val="0"/>
          <w:numId w:val="1079"/>
        </w:numPr>
      </w:pPr>
      <w:r>
        <w:t xml:space="preserve">What conception of knowledge (pre-modern, modern, or post-modern) characterizes Dewey’s conception of experiential knowledge outlined in Experience and Education, Ch. 2?</w:t>
      </w:r>
      <w:r>
        <w:br/>
      </w:r>
    </w:p>
    <w:p>
      <w:pPr>
        <w:pStyle w:val="Compact"/>
        <w:numPr>
          <w:ilvl w:val="0"/>
          <w:numId w:val="1079"/>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t xml:space="preserve">How would you describe your own experiences of transformational learning?</w:t>
      </w:r>
    </w:p>
    <w:p>
      <w:pPr>
        <w:pStyle w:val="Compact"/>
        <w:numPr>
          <w:ilvl w:val="0"/>
          <w:numId w:val="1080"/>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BodyText"/>
      </w:pPr>
      <w:r>
        <w:rPr>
          <w:b/>
          <w:bCs/>
        </w:rPr>
        <w:t xml:space="preserve">// todo #46</w:t>
      </w:r>
      <w:r>
        <w:t xml:space="preserve"> </w:t>
      </w:r>
      <w:r>
        <w:t xml:space="preserve">I wonder if we should provide some examples of a syllabus or a suggested outline of what it should include.</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r>
        <w:rPr>
          <w:b/>
          <w:bCs/>
        </w:rPr>
        <w:t xml:space="preserve">// todo #47</w:t>
      </w:r>
      <w:r>
        <w:t xml:space="preserve"> </w:t>
      </w:r>
      <w:r>
        <w:t xml:space="preserve">Configure the following link to open in a new tab.</w:t>
      </w:r>
    </w:p>
    <w:p>
      <w:pPr>
        <w:pStyle w:val="BodyText"/>
      </w:pPr>
      <w:hyperlink r:id="rId76">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1"/>
        </w:numPr>
      </w:pPr>
      <w:r>
        <w:t xml:space="preserve">What changes have you seen in Online Learning?</w:t>
      </w:r>
    </w:p>
    <w:p>
      <w:pPr>
        <w:pStyle w:val="Compact"/>
        <w:numPr>
          <w:ilvl w:val="0"/>
          <w:numId w:val="1081"/>
        </w:numPr>
      </w:pPr>
      <w: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3"/>
      </w:pPr>
      <w:r>
        <w:t xml:space="preserve">4.6.1 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77">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2"/>
        </w:numPr>
      </w:pPr>
      <w:r>
        <w:t xml:space="preserve">What ideas surround multi-access learning, according to the image?</w:t>
      </w:r>
    </w:p>
    <w:p>
      <w:pPr>
        <w:pStyle w:val="Compact"/>
        <w:numPr>
          <w:ilvl w:val="0"/>
          <w:numId w:val="1082"/>
        </w:numPr>
      </w:pPr>
      <w:r>
        <w:t xml:space="preserve">What is your definition of multi-access learning?</w:t>
      </w:r>
    </w:p>
    <w:p>
      <w:pPr>
        <w:pStyle w:val="Compact"/>
        <w:numPr>
          <w:ilvl w:val="0"/>
          <w:numId w:val="1082"/>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79" name="Picture"/>
            <a:graphic>
              <a:graphicData uri="http://schemas.openxmlformats.org/drawingml/2006/picture">
                <pic:pic>
                  <pic:nvPicPr>
                    <pic:cNvPr descr="assets/U5/U5LAImage.jpg" id="80" name="Picture"/>
                    <pic:cNvPicPr>
                      <a:picLocks noChangeArrowheads="1" noChangeAspect="1"/>
                    </pic:cNvPicPr>
                  </pic:nvPicPr>
                  <pic:blipFill>
                    <a:blip r:embed="rId7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Summary</w:t>
      </w:r>
    </w:p>
    <w:p>
      <w:pPr>
        <w:pStyle w:val="FirstParagraph"/>
      </w:pPr>
      <w:r>
        <w:rPr>
          <w:b/>
          <w:bCs/>
        </w:rPr>
        <w:t xml:space="preserve">// todo #48</w:t>
      </w:r>
    </w:p>
    <w:p>
      <w:pPr>
        <w:pStyle w:val="Heading2"/>
      </w:pPr>
      <w:r>
        <w:t xml:space="preserve">Checking Your Learning</w:t>
      </w:r>
    </w:p>
    <w:p>
      <w:pPr>
        <w:pStyle w:val="FirstParagraph"/>
      </w:pPr>
      <w:r>
        <w:rPr>
          <w:b/>
          <w:bCs/>
        </w:rPr>
        <w:t xml:space="preserve">// todo #49</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3"/>
        </w:numPr>
      </w:pPr>
      <w:r>
        <w:t xml:space="preserve">How does technology impact assessment?</w:t>
      </w:r>
    </w:p>
    <w:p>
      <w:pPr>
        <w:pStyle w:val="Compact"/>
        <w:numPr>
          <w:ilvl w:val="0"/>
          <w:numId w:val="1083"/>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4"/>
        </w:numPr>
      </w:pPr>
      <w:r>
        <w:t xml:space="preserve">Evaluate the quality of feedback in light of evidence-based research</w:t>
      </w:r>
    </w:p>
    <w:p>
      <w:pPr>
        <w:pStyle w:val="Compact"/>
        <w:numPr>
          <w:ilvl w:val="0"/>
          <w:numId w:val="1084"/>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5"/>
        </w:numPr>
      </w:pPr>
      <w:r>
        <w:t xml:space="preserve">Read, annotate, and tag</w:t>
      </w:r>
    </w:p>
    <w:p>
      <w:pPr>
        <w:pStyle w:val="Compact"/>
        <w:numPr>
          <w:ilvl w:val="1"/>
          <w:numId w:val="1086"/>
        </w:numPr>
      </w:pPr>
      <w:r>
        <w:t xml:space="preserve">Bower, M. (2019).</w:t>
      </w:r>
      <w:r>
        <w:t xml:space="preserve"> </w:t>
      </w:r>
      <w:hyperlink r:id="rId81">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6"/>
        </w:numPr>
      </w:pPr>
      <w:r>
        <w:t xml:space="preserve">Carless, D. (2019).</w:t>
      </w:r>
      <w:r>
        <w:t xml:space="preserve"> </w:t>
      </w:r>
      <w:hyperlink r:id="rId82">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83">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84">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85">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86">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84">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84">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84">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FirstParagraph"/>
      </w:pPr>
      <w:r>
        <w:t xml:space="preserve">Compose each post as a new topic in</w:t>
      </w:r>
      <w:r>
        <w:t xml:space="preserve"> </w:t>
      </w:r>
      <w:hyperlink r:id="rId84">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87">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88">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90" name="Picture"/>
            <a:graphic>
              <a:graphicData uri="http://schemas.openxmlformats.org/drawingml/2006/picture">
                <pic:pic>
                  <pic:nvPicPr>
                    <pic:cNvPr descr="assets/SOLO-taxonomy.png" id="91"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92">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93">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94">
        <w:r>
          <w:rPr>
            <w:rStyle w:val="Hyperlink"/>
          </w:rPr>
          <w:t xml:space="preserve">obsidian.md</w:t>
        </w:r>
      </w:hyperlink>
      <w:r>
        <w:t xml:space="preserve"> </w:t>
      </w:r>
      <w:r>
        <w:t xml:space="preserve">and</w:t>
      </w:r>
      <w:r>
        <w:t xml:space="preserve"> </w:t>
      </w:r>
      <w:hyperlink r:id="rId95">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96">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97">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98">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pn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75"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82" Target="https://doi.org/10.1080/02602938.2018.1531108" TargetMode="External" /><Relationship Type="http://schemas.openxmlformats.org/officeDocument/2006/relationships/hyperlink" Id="rId81"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87"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83"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96" Target="https://help.obsidian.md/Getting+started/Create+a+vault" TargetMode="External" /><Relationship Type="http://schemas.openxmlformats.org/officeDocument/2006/relationships/hyperlink" Id="rId95" Target="https://help.obsidian.md/Getting+started/Download+and+install+Obsidian" TargetMode="External" /><Relationship Type="http://schemas.openxmlformats.org/officeDocument/2006/relationships/hyperlink" Id="rId97"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77" Target="https://jolt.merlot.org/vol9no2/irvine_0613.htm" TargetMode="External" /><Relationship Type="http://schemas.openxmlformats.org/officeDocument/2006/relationships/hyperlink" Id="rId88" Target="https://liberatingstructures.com" TargetMode="External" /><Relationship Type="http://schemas.openxmlformats.org/officeDocument/2006/relationships/hyperlink" Id="rId86" Target="https://link-springer-com.ezproxy.student.twu.ca/article/10.1007/s12528-011-9049-4" TargetMode="External" /><Relationship Type="http://schemas.openxmlformats.org/officeDocument/2006/relationships/hyperlink" Id="rId94"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76"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84"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65" Target="https://twuonline.github.io/ldrs663-q/presentations/coaching/coaching-notes.html"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85"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92"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98" Target="https://www.youtube.com/watch?v=QgbLb6QCK88" TargetMode="External" /><Relationship Type="http://schemas.openxmlformats.org/officeDocument/2006/relationships/hyperlink" Id="rId93"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75"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82" Target="https://doi.org/10.1080/02602938.2018.1531108" TargetMode="External" /><Relationship Type="http://schemas.openxmlformats.org/officeDocument/2006/relationships/hyperlink" Id="rId81"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87"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83"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96" Target="https://help.obsidian.md/Getting+started/Create+a+vault" TargetMode="External" /><Relationship Type="http://schemas.openxmlformats.org/officeDocument/2006/relationships/hyperlink" Id="rId95" Target="https://help.obsidian.md/Getting+started/Download+and+install+Obsidian" TargetMode="External" /><Relationship Type="http://schemas.openxmlformats.org/officeDocument/2006/relationships/hyperlink" Id="rId97"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77" Target="https://jolt.merlot.org/vol9no2/irvine_0613.htm" TargetMode="External" /><Relationship Type="http://schemas.openxmlformats.org/officeDocument/2006/relationships/hyperlink" Id="rId88" Target="https://liberatingstructures.com" TargetMode="External" /><Relationship Type="http://schemas.openxmlformats.org/officeDocument/2006/relationships/hyperlink" Id="rId86" Target="https://link-springer-com.ezproxy.student.twu.ca/article/10.1007/s12528-011-9049-4" TargetMode="External" /><Relationship Type="http://schemas.openxmlformats.org/officeDocument/2006/relationships/hyperlink" Id="rId94"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76"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84"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65" Target="https://twuonline.github.io/ldrs663-q/presentations/coaching/coaching-notes.html"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85"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92"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98" Target="https://www.youtube.com/watch?v=QgbLb6QCK88" TargetMode="External" /><Relationship Type="http://schemas.openxmlformats.org/officeDocument/2006/relationships/hyperlink" Id="rId93"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2025-06-16T21:52:06Z</dcterms:created>
  <dcterms:modified xsi:type="dcterms:W3CDTF">2025-06-16T21:52:06Z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Jun 16,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