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30,</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t xml:space="preserve">// todo #39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t xml:space="preserve">// todo #40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t xml:space="preserve">// todo #41 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BodyText"/>
      </w:pPr>
      <w:r>
        <w:t xml:space="preserve">// todo #42 It seems that the instructions for this learning activity are missing. Exactly what readings do students have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Heading4"/>
      </w:pPr>
      <w:r>
        <w:t xml:space="preserve">4.0.3.1</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4.0.3.1.1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4.0.3.1.2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4.0.3.1.3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4.0.3.1.4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4.0.3.2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2025-05-31T00:06:34Z</dcterms:created>
  <dcterms:modified xsi:type="dcterms:W3CDTF">2025-05-31T00:06:34Z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30,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