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png" ContentType="image/pn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9,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1.1 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Center for Innovative Teaching and Learning, 2012).</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1.1.1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1.2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2752825" cy="3118585"/>
                  <wp:effectExtent b="0" l="0" r="0" t="0"/>
                  <wp:docPr descr="" title="" id="23" name="Picture"/>
                  <a:graphic>
                    <a:graphicData uri="http://schemas.openxmlformats.org/drawingml/2006/picture">
                      <pic:pic>
                        <pic:nvPicPr>
                          <pic:cNvPr descr="assets/u1/image1.png" id="24" name="Picture"/>
                          <pic:cNvPicPr>
                            <a:picLocks noChangeArrowheads="1" noChangeAspect="1"/>
                          </pic:cNvPicPr>
                        </pic:nvPicPr>
                        <pic:blipFill>
                          <a:blip r:embed="rId22"/>
                          <a:stretch>
                            <a:fillRect/>
                          </a:stretch>
                        </pic:blipFill>
                        <pic:spPr bwMode="auto">
                          <a:xfrm>
                            <a:off x="0" y="0"/>
                            <a:ext cx="2752825" cy="311858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1.2.1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1.3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1.3.1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1.4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1.4.1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1997, pp. 70-71).</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1.4.2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rPr>
          <w:b/>
          <w:bCs/>
        </w:rP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 (2022) 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028"/>
        </w:numPr>
      </w:pPr>
      <w:r>
        <w:t xml:space="preserve">Begin by telling them why you are taking this course, as well as why you want to engage in teaching/coaching/facilitation.</w:t>
      </w:r>
    </w:p>
    <w:p>
      <w:pPr>
        <w:pStyle w:val="Compact"/>
        <w:numPr>
          <w:ilvl w:val="0"/>
          <w:numId w:val="102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028"/>
        </w:numPr>
      </w:pPr>
      <w:r>
        <w:t xml:space="preserve">Your partner should continue asking that question up to nine times, or until you cannot go any deeper.</w:t>
      </w:r>
    </w:p>
    <w:p>
      <w:pPr>
        <w:pStyle w:val="Compact"/>
        <w:numPr>
          <w:ilvl w:val="0"/>
          <w:numId w:val="102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29"/>
        </w:numPr>
      </w:pPr>
      <w:r>
        <w:t xml:space="preserve">articulate a sense of identity as a teacher, coach or facilitator.</w:t>
      </w:r>
    </w:p>
    <w:p>
      <w:pPr>
        <w:pStyle w:val="Compact"/>
        <w:numPr>
          <w:ilvl w:val="0"/>
          <w:numId w:val="102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030"/>
        </w:numPr>
      </w:pPr>
      <w:r>
        <w:t xml:space="preserve">How do we authentically belong to others?</w:t>
      </w:r>
    </w:p>
    <w:p>
      <w:pPr>
        <w:pStyle w:val="Compact"/>
        <w:numPr>
          <w:ilvl w:val="0"/>
          <w:numId w:val="103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031"/>
        </w:numPr>
      </w:pPr>
      <w:r>
        <w:t xml:space="preserve">Belonging to Others</w:t>
      </w:r>
    </w:p>
    <w:p>
      <w:pPr>
        <w:pStyle w:val="Compact"/>
        <w:numPr>
          <w:ilvl w:val="0"/>
          <w:numId w:val="103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32"/>
        </w:numPr>
      </w:pPr>
      <w:r>
        <w:t xml:space="preserve">discuss how we can authentically belong to others.</w:t>
      </w:r>
    </w:p>
    <w:p>
      <w:pPr>
        <w:pStyle w:val="Compact"/>
        <w:numPr>
          <w:ilvl w:val="0"/>
          <w:numId w:val="1032"/>
        </w:numPr>
      </w:pPr>
      <w:r>
        <w:t xml:space="preserve">describe elements of a learning community that create a sense of belonging.</w:t>
      </w:r>
    </w:p>
    <w:p>
      <w:pPr>
        <w:pStyle w:val="Compact"/>
        <w:numPr>
          <w:ilvl w:val="0"/>
          <w:numId w:val="1032"/>
        </w:numPr>
      </w:pPr>
      <w:r>
        <w:t xml:space="preserve">identify problems that affect learning communities.</w:t>
      </w:r>
    </w:p>
    <w:p>
      <w:pPr>
        <w:pStyle w:val="Compact"/>
        <w:numPr>
          <w:ilvl w:val="0"/>
          <w:numId w:val="103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033"/>
        </w:numPr>
      </w:pPr>
      <w:r>
        <w:t xml:space="preserve">Read the poem by Rainer Maria Rilke and reflect on your own learning experiences.</w:t>
      </w:r>
    </w:p>
    <w:p>
      <w:pPr>
        <w:pStyle w:val="Compact"/>
        <w:numPr>
          <w:ilvl w:val="0"/>
          <w:numId w:val="103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03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03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3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3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3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03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03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036"/>
        </w:numPr>
      </w:pPr>
      <w:r>
        <w:t xml:space="preserve">A description of each element of the checklist, and</w:t>
      </w:r>
    </w:p>
    <w:p>
      <w:pPr>
        <w:pStyle w:val="Compact"/>
        <w:numPr>
          <w:ilvl w:val="0"/>
          <w:numId w:val="103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03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03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 (Taylor 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38"/>
        </w:numPr>
      </w:pPr>
      <w:r>
        <w:t xml:space="preserve">Discuss how we can authentically belong to others.</w:t>
      </w:r>
    </w:p>
    <w:p>
      <w:pPr>
        <w:pStyle w:val="Compact"/>
        <w:numPr>
          <w:ilvl w:val="0"/>
          <w:numId w:val="1038"/>
        </w:numPr>
      </w:pPr>
      <w:r>
        <w:t xml:space="preserve">Describe elements of a learning community that create a sense of belonging.</w:t>
      </w:r>
    </w:p>
    <w:p>
      <w:pPr>
        <w:pStyle w:val="Compact"/>
        <w:numPr>
          <w:ilvl w:val="0"/>
          <w:numId w:val="1038"/>
        </w:numPr>
      </w:pPr>
      <w:r>
        <w:t xml:space="preserve">Identify problems that affect learning communities.</w:t>
      </w:r>
    </w:p>
    <w:p>
      <w:pPr>
        <w:pStyle w:val="Compact"/>
        <w:numPr>
          <w:ilvl w:val="0"/>
          <w:numId w:val="103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039"/>
        </w:numPr>
      </w:pPr>
      <w:r>
        <w:t xml:space="preserve">What is a learning community?</w:t>
      </w:r>
    </w:p>
    <w:p>
      <w:pPr>
        <w:pStyle w:val="Compact"/>
        <w:numPr>
          <w:ilvl w:val="0"/>
          <w:numId w:val="103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Learning Community Pyramid</w:t>
      </w:r>
    </w:p>
    <w:p>
      <w:pPr>
        <w:pStyle w:val="Compact"/>
        <w:numPr>
          <w:ilvl w:val="0"/>
          <w:numId w:val="1040"/>
        </w:numPr>
      </w:pPr>
      <w:r>
        <w:t xml:space="preserve">Community of Truth</w:t>
      </w:r>
    </w:p>
    <w:p>
      <w:pPr>
        <w:pStyle w:val="Compact"/>
        <w:numPr>
          <w:ilvl w:val="0"/>
          <w:numId w:val="1040"/>
        </w:numPr>
      </w:pPr>
      <w:r>
        <w:t xml:space="preserve">Community of Inquiry</w:t>
      </w:r>
    </w:p>
    <w:p>
      <w:pPr>
        <w:pStyle w:val="Compact"/>
        <w:numPr>
          <w:ilvl w:val="0"/>
          <w:numId w:val="104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describe elements of an authentic learning community.</w:t>
      </w:r>
    </w:p>
    <w:p>
      <w:pPr>
        <w:pStyle w:val="Compact"/>
        <w:numPr>
          <w:ilvl w:val="0"/>
          <w:numId w:val="104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04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04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04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04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4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4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044"/>
        </w:numPr>
      </w:pPr>
      <w:r>
        <w:t xml:space="preserve">Write down three strengths of this learning community model.</w:t>
      </w:r>
    </w:p>
    <w:p>
      <w:pPr>
        <w:pStyle w:val="Compact"/>
        <w:numPr>
          <w:ilvl w:val="0"/>
          <w:numId w:val="1044"/>
        </w:numPr>
      </w:pPr>
      <w:r>
        <w:t xml:space="preserve">Write two to three (2-3) questions you have about this learning community model.</w:t>
      </w:r>
    </w:p>
    <w:p>
      <w:pPr>
        <w:pStyle w:val="Compact"/>
        <w:numPr>
          <w:ilvl w:val="0"/>
          <w:numId w:val="104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045"/>
        </w:numPr>
      </w:pPr>
      <w:r>
        <w:t xml:space="preserve">Write down three strengths of this learning community model.</w:t>
      </w:r>
    </w:p>
    <w:p>
      <w:pPr>
        <w:pStyle w:val="Compact"/>
        <w:numPr>
          <w:ilvl w:val="0"/>
          <w:numId w:val="1045"/>
        </w:numPr>
      </w:pPr>
      <w:r>
        <w:t xml:space="preserve">Write two to three (2-3) questions you have about this learning community.</w:t>
      </w:r>
    </w:p>
    <w:p>
      <w:pPr>
        <w:pStyle w:val="Compact"/>
        <w:numPr>
          <w:ilvl w:val="0"/>
          <w:numId w:val="104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046"/>
        </w:numPr>
      </w:pPr>
      <w:hyperlink r:id="rId73">
        <w:r>
          <w:rPr>
            <w:rStyle w:val="Hyperlink"/>
          </w:rPr>
          <w:t xml:space="preserve">Communities of Inquiry in Online Learning</w:t>
        </w:r>
      </w:hyperlink>
      <w:r>
        <w:t xml:space="preserve"> </w:t>
      </w:r>
      <w:r>
        <w:t xml:space="preserve">(Garrison, 2009)</w:t>
      </w:r>
    </w:p>
    <w:p>
      <w:pPr>
        <w:pStyle w:val="Compact"/>
        <w:numPr>
          <w:ilvl w:val="0"/>
          <w:numId w:val="104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047"/>
        </w:numPr>
      </w:pPr>
      <w:r>
        <w:t xml:space="preserve">Write down three strengths of this learning community model.</w:t>
      </w:r>
    </w:p>
    <w:p>
      <w:pPr>
        <w:pStyle w:val="Compact"/>
        <w:numPr>
          <w:ilvl w:val="0"/>
          <w:numId w:val="1047"/>
        </w:numPr>
      </w:pPr>
      <w:r>
        <w:t xml:space="preserve">Write two to three (2-3) questions you have about this learning community.</w:t>
      </w:r>
    </w:p>
    <w:p>
      <w:pPr>
        <w:pStyle w:val="Compact"/>
        <w:numPr>
          <w:ilvl w:val="0"/>
          <w:numId w:val="104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048"/>
        </w:numPr>
      </w:pPr>
      <w:r>
        <w:t xml:space="preserve">Community of inquiry</w:t>
      </w:r>
    </w:p>
    <w:p>
      <w:pPr>
        <w:pStyle w:val="Compact"/>
        <w:numPr>
          <w:ilvl w:val="0"/>
          <w:numId w:val="1048"/>
        </w:numPr>
      </w:pPr>
      <w:r>
        <w:t xml:space="preserve">Community of faith</w:t>
      </w:r>
    </w:p>
    <w:p>
      <w:pPr>
        <w:pStyle w:val="Compact"/>
        <w:numPr>
          <w:ilvl w:val="0"/>
          <w:numId w:val="104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049"/>
        </w:numPr>
      </w:pPr>
      <w:r>
        <w:t xml:space="preserve">Write down three strengths of this learning community model.</w:t>
      </w:r>
    </w:p>
    <w:p>
      <w:pPr>
        <w:pStyle w:val="Compact"/>
        <w:numPr>
          <w:ilvl w:val="0"/>
          <w:numId w:val="1049"/>
        </w:numPr>
      </w:pPr>
      <w:r>
        <w:t xml:space="preserve">Write two to three (2-3) questions you have about this learning community.</w:t>
      </w:r>
    </w:p>
    <w:p>
      <w:pPr>
        <w:pStyle w:val="Compact"/>
        <w:numPr>
          <w:ilvl w:val="0"/>
          <w:numId w:val="104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050"/>
        </w:numPr>
      </w:pPr>
      <w:r>
        <w:t xml:space="preserve">Provide a brief description of each of the three models (with citations as appropriate).</w:t>
      </w:r>
    </w:p>
    <w:p>
      <w:pPr>
        <w:pStyle w:val="Compact"/>
        <w:numPr>
          <w:ilvl w:val="0"/>
          <w:numId w:val="105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51"/>
        </w:numPr>
      </w:pPr>
      <w:r>
        <w:t xml:space="preserve">describe elements of an authentic learning community.</w:t>
      </w:r>
    </w:p>
    <w:p>
      <w:pPr>
        <w:pStyle w:val="Compact"/>
        <w:numPr>
          <w:ilvl w:val="0"/>
          <w:numId w:val="105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052"/>
        </w:numPr>
      </w:pPr>
      <w:r>
        <w:t xml:space="preserve">What strategies invite students to engage in collaborative learning?</w:t>
      </w:r>
    </w:p>
    <w:p>
      <w:pPr>
        <w:pStyle w:val="Compact"/>
        <w:numPr>
          <w:ilvl w:val="0"/>
          <w:numId w:val="105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053"/>
        </w:numPr>
      </w:pPr>
      <w:r>
        <w:t xml:space="preserve">Creating Collaborative Learning in an Online Environment</w:t>
      </w:r>
    </w:p>
    <w:p>
      <w:pPr>
        <w:pStyle w:val="Compact"/>
        <w:numPr>
          <w:ilvl w:val="0"/>
          <w:numId w:val="105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54"/>
        </w:numPr>
      </w:pPr>
      <w:r>
        <w:t xml:space="preserve">identify facilitator strategies that invite students to engage in collaborative learning.</w:t>
      </w:r>
    </w:p>
    <w:p>
      <w:pPr>
        <w:pStyle w:val="Compact"/>
        <w:numPr>
          <w:ilvl w:val="0"/>
          <w:numId w:val="105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5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055"/>
        </w:numPr>
      </w:pPr>
      <w:r>
        <w:t xml:space="preserve">Review the resources on appreciative inquiry and write a discussion post in the learning community.</w:t>
      </w:r>
    </w:p>
    <w:p>
      <w:pPr>
        <w:pStyle w:val="Compact"/>
        <w:numPr>
          <w:ilvl w:val="0"/>
          <w:numId w:val="1055"/>
        </w:numPr>
      </w:pPr>
      <w:r>
        <w:t xml:space="preserve">Conduct the appreciative interview based on the provided resources and share your reflections and insights with the learning community.</w:t>
      </w:r>
    </w:p>
    <w:p>
      <w:pPr>
        <w:pStyle w:val="Compact"/>
        <w:numPr>
          <w:ilvl w:val="0"/>
          <w:numId w:val="105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05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5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5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5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BodyText"/>
      </w:pPr>
      <w:r>
        <w:t xml:space="preserve">These include:</w:t>
      </w:r>
    </w:p>
    <w:p>
      <w:pPr>
        <w:pStyle w:val="Compact"/>
        <w:numPr>
          <w:ilvl w:val="0"/>
          <w:numId w:val="1057"/>
        </w:numPr>
      </w:pPr>
      <w:r>
        <w:t xml:space="preserve">The constructionist principle</w:t>
      </w:r>
    </w:p>
    <w:p>
      <w:pPr>
        <w:pStyle w:val="Compact"/>
        <w:numPr>
          <w:ilvl w:val="0"/>
          <w:numId w:val="1057"/>
        </w:numPr>
      </w:pPr>
      <w:r>
        <w:t xml:space="preserve">The simultaneity principle</w:t>
      </w:r>
    </w:p>
    <w:p>
      <w:pPr>
        <w:pStyle w:val="Compact"/>
        <w:numPr>
          <w:ilvl w:val="0"/>
          <w:numId w:val="1057"/>
        </w:numPr>
      </w:pPr>
      <w:r>
        <w:t xml:space="preserve">The poetic principle</w:t>
      </w:r>
    </w:p>
    <w:p>
      <w:pPr>
        <w:pStyle w:val="Compact"/>
        <w:numPr>
          <w:ilvl w:val="0"/>
          <w:numId w:val="1057"/>
        </w:numPr>
      </w:pPr>
      <w:r>
        <w:t xml:space="preserve">The anticipatory principle</w:t>
      </w:r>
    </w:p>
    <w:p>
      <w:pPr>
        <w:pStyle w:val="Compact"/>
        <w:numPr>
          <w:ilvl w:val="0"/>
          <w:numId w:val="1057"/>
        </w:numPr>
      </w:pPr>
      <w:r>
        <w:t xml:space="preserve">The positive principle</w:t>
      </w:r>
    </w:p>
    <w:p>
      <w:pPr>
        <w:pStyle w:val="Compact"/>
        <w:numPr>
          <w:ilvl w:val="0"/>
          <w:numId w:val="1057"/>
        </w:numPr>
      </w:pPr>
      <w:r>
        <w:t xml:space="preserve">The wholeness principle</w:t>
      </w:r>
    </w:p>
    <w:p>
      <w:pPr>
        <w:pStyle w:val="Compact"/>
        <w:numPr>
          <w:ilvl w:val="0"/>
          <w:numId w:val="1057"/>
        </w:numPr>
      </w:pPr>
      <w:r>
        <w:t xml:space="preserve">The enactment principle</w:t>
      </w:r>
    </w:p>
    <w:p>
      <w:pPr>
        <w:pStyle w:val="Compact"/>
        <w:numPr>
          <w:ilvl w:val="0"/>
          <w:numId w:val="105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058"/>
        </w:numPr>
      </w:pPr>
      <w:r>
        <w:t xml:space="preserve">Chapter 5,</w:t>
      </w:r>
      <w:r>
        <w:t xml:space="preserve"> </w:t>
      </w:r>
      <w:r>
        <w:t xml:space="preserve">“Teaching in Community”</w:t>
      </w:r>
    </w:p>
    <w:p>
      <w:pPr>
        <w:pStyle w:val="Compact"/>
        <w:numPr>
          <w:ilvl w:val="0"/>
          <w:numId w:val="1058"/>
        </w:numPr>
      </w:pPr>
      <w:r>
        <w:t xml:space="preserve">Chapter 6,</w:t>
      </w:r>
      <w:r>
        <w:t xml:space="preserve"> </w:t>
      </w:r>
      <w:r>
        <w:t xml:space="preserve">“Learning in Community”</w:t>
      </w:r>
    </w:p>
    <w:p>
      <w:pPr>
        <w:pStyle w:val="Compact"/>
        <w:numPr>
          <w:ilvl w:val="0"/>
          <w:numId w:val="105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059"/>
        </w:numPr>
      </w:pPr>
      <w:r>
        <w:t xml:space="preserve">What specific actions could you take to invite students in to the</w:t>
      </w:r>
      <w:r>
        <w:t xml:space="preserve"> </w:t>
      </w:r>
      <w:r>
        <w:t xml:space="preserve">“community of truth”</w:t>
      </w:r>
      <w:r>
        <w:t xml:space="preserve">?</w:t>
      </w:r>
    </w:p>
    <w:p>
      <w:pPr>
        <w:pStyle w:val="Compact"/>
        <w:numPr>
          <w:ilvl w:val="0"/>
          <w:numId w:val="105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06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06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06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06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061"/>
        </w:numPr>
      </w:pPr>
      <w:r>
        <w:t xml:space="preserve">Select two (2) of the Principles of Appreciative Inquiry.</w:t>
      </w:r>
    </w:p>
    <w:p>
      <w:pPr>
        <w:pStyle w:val="Compact"/>
        <w:numPr>
          <w:ilvl w:val="0"/>
          <w:numId w:val="106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06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062"/>
        </w:numPr>
      </w:pPr>
      <w:r>
        <w:t xml:space="preserve">What strategies invite students to engage in collaborative learning?</w:t>
      </w:r>
    </w:p>
    <w:p>
      <w:pPr>
        <w:pStyle w:val="Compact"/>
        <w:numPr>
          <w:ilvl w:val="0"/>
          <w:numId w:val="106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063"/>
        </w:numPr>
      </w:pPr>
      <w:r>
        <w:t xml:space="preserve">help students debunk the myth that institutions process autonomous, even ultimate, power over our lives.</w:t>
      </w:r>
    </w:p>
    <w:p>
      <w:pPr>
        <w:pStyle w:val="Compact"/>
        <w:numPr>
          <w:ilvl w:val="0"/>
          <w:numId w:val="1063"/>
        </w:numPr>
      </w:pPr>
      <w:r>
        <w:t xml:space="preserve">validate the importance of students’ emotions as well as their intellect.</w:t>
      </w:r>
    </w:p>
    <w:p>
      <w:pPr>
        <w:pStyle w:val="Compact"/>
        <w:numPr>
          <w:ilvl w:val="0"/>
          <w:numId w:val="1063"/>
        </w:numPr>
      </w:pPr>
      <w:r>
        <w:t xml:space="preserve">teach students how to</w:t>
      </w:r>
      <w:r>
        <w:t xml:space="preserve"> </w:t>
      </w:r>
      <w:r>
        <w:t xml:space="preserve">“mine”</w:t>
      </w:r>
      <w:r>
        <w:t xml:space="preserve"> </w:t>
      </w:r>
      <w:r>
        <w:t xml:space="preserve">their emotions for knowledge.</w:t>
      </w:r>
    </w:p>
    <w:p>
      <w:pPr>
        <w:pStyle w:val="Compact"/>
        <w:numPr>
          <w:ilvl w:val="0"/>
          <w:numId w:val="1063"/>
        </w:numPr>
      </w:pPr>
      <w:r>
        <w:t xml:space="preserve">teach them how to cultivate community or the sake of both knowing and doing.</w:t>
      </w:r>
    </w:p>
    <w:p>
      <w:pPr>
        <w:pStyle w:val="Compact"/>
        <w:numPr>
          <w:ilvl w:val="0"/>
          <w:numId w:val="106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06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06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06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06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066"/>
        </w:numPr>
      </w:pPr>
      <w:r>
        <w:t xml:space="preserve">List two to three (2-3) times when you wanted to speak up but chose instead to remain silent.</w:t>
      </w:r>
    </w:p>
    <w:p>
      <w:pPr>
        <w:pStyle w:val="Compact"/>
        <w:numPr>
          <w:ilvl w:val="0"/>
          <w:numId w:val="106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06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06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68"/>
        </w:numPr>
      </w:pPr>
      <w:r>
        <w:t xml:space="preserve">identify facilitator strategies that invite students to engage in collaborative learning.</w:t>
      </w:r>
    </w:p>
    <w:p>
      <w:pPr>
        <w:pStyle w:val="Compact"/>
        <w:numPr>
          <w:ilvl w:val="0"/>
          <w:numId w:val="106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069"/>
        </w:numPr>
      </w:pPr>
      <w:r>
        <w:t xml:space="preserve">What teaching strategies can I use to create community within my courses?</w:t>
      </w:r>
    </w:p>
    <w:p>
      <w:pPr>
        <w:pStyle w:val="Compact"/>
        <w:numPr>
          <w:ilvl w:val="0"/>
          <w:numId w:val="106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070"/>
        </w:numPr>
      </w:pPr>
      <w:r>
        <w:t xml:space="preserve">Building Community in Learning Environments</w:t>
      </w:r>
    </w:p>
    <w:p>
      <w:pPr>
        <w:pStyle w:val="Compact"/>
        <w:numPr>
          <w:ilvl w:val="0"/>
          <w:numId w:val="107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71"/>
        </w:numPr>
      </w:pPr>
      <w:r>
        <w:t xml:space="preserve">build community focused on learning.</w:t>
      </w:r>
    </w:p>
    <w:p>
      <w:pPr>
        <w:pStyle w:val="Compact"/>
        <w:numPr>
          <w:ilvl w:val="0"/>
          <w:numId w:val="107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7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07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07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07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7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07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07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07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07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07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78"/>
        </w:numPr>
      </w:pPr>
      <w:r>
        <w:t xml:space="preserve">build community focused on learning.</w:t>
      </w:r>
    </w:p>
    <w:p>
      <w:pPr>
        <w:pStyle w:val="Compact"/>
        <w:numPr>
          <w:ilvl w:val="0"/>
          <w:numId w:val="107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079"/>
        </w:numPr>
      </w:pPr>
      <w:r>
        <w:t xml:space="preserve">How can we incorporate diverse ways of knowing into the learning communities we create?</w:t>
      </w:r>
    </w:p>
    <w:p>
      <w:pPr>
        <w:pStyle w:val="Compact"/>
        <w:numPr>
          <w:ilvl w:val="0"/>
          <w:numId w:val="107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080"/>
        </w:numPr>
      </w:pPr>
      <w:r>
        <w:t xml:space="preserve">Ways of Knowing</w:t>
      </w:r>
    </w:p>
    <w:p>
      <w:pPr>
        <w:pStyle w:val="Compact"/>
        <w:numPr>
          <w:ilvl w:val="0"/>
          <w:numId w:val="108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1"/>
        </w:numPr>
      </w:pPr>
      <w:r>
        <w:t xml:space="preserve">create a learning experience that integrates diverse ways of knowing.</w:t>
      </w:r>
    </w:p>
    <w:p>
      <w:pPr>
        <w:pStyle w:val="Compact"/>
        <w:numPr>
          <w:ilvl w:val="0"/>
          <w:numId w:val="108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2"/>
        </w:numPr>
      </w:pPr>
      <w:r>
        <w:t xml:space="preserve">Design an in-class learning experience or assignment that integrates one of TWU’s Core Ways of Knowing.</w:t>
      </w:r>
    </w:p>
    <w:p>
      <w:pPr>
        <w:pStyle w:val="Compact"/>
        <w:numPr>
          <w:ilvl w:val="0"/>
          <w:numId w:val="108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8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08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084"/>
        </w:numPr>
      </w:pPr>
      <w:r>
        <w:t xml:space="preserve">Situated awareness is noticing and describing contextual factors.</w:t>
      </w:r>
    </w:p>
    <w:p>
      <w:pPr>
        <w:pStyle w:val="Compact"/>
        <w:numPr>
          <w:ilvl w:val="0"/>
          <w:numId w:val="1084"/>
        </w:numPr>
      </w:pPr>
      <w:r>
        <w:t xml:space="preserve">Embodied realizing is developing skilled competence in bodily action.</w:t>
      </w:r>
    </w:p>
    <w:p>
      <w:pPr>
        <w:pStyle w:val="Compact"/>
        <w:numPr>
          <w:ilvl w:val="0"/>
          <w:numId w:val="1084"/>
        </w:numPr>
      </w:pPr>
      <w:r>
        <w:t xml:space="preserve">Conceptual understanding is comprehending and remembering key information.</w:t>
      </w:r>
    </w:p>
    <w:p>
      <w:pPr>
        <w:pStyle w:val="Compact"/>
        <w:numPr>
          <w:ilvl w:val="0"/>
          <w:numId w:val="1084"/>
        </w:numPr>
      </w:pPr>
      <w:r>
        <w:t xml:space="preserve">Critical thinking is analyzing and evaluating concepts and actions.</w:t>
      </w:r>
    </w:p>
    <w:p>
      <w:pPr>
        <w:pStyle w:val="Compact"/>
        <w:numPr>
          <w:ilvl w:val="0"/>
          <w:numId w:val="1084"/>
        </w:numPr>
      </w:pPr>
      <w:r>
        <w:t xml:space="preserve">Emotional attunement is identifying and using awareness of feelings and affective states.</w:t>
      </w:r>
    </w:p>
    <w:p>
      <w:pPr>
        <w:pStyle w:val="Compact"/>
        <w:numPr>
          <w:ilvl w:val="0"/>
          <w:numId w:val="1084"/>
        </w:numPr>
      </w:pPr>
      <w:r>
        <w:t xml:space="preserve">Creative insight is developing imaginative and creative responses.</w:t>
      </w:r>
    </w:p>
    <w:p>
      <w:pPr>
        <w:pStyle w:val="Compact"/>
        <w:numPr>
          <w:ilvl w:val="0"/>
          <w:numId w:val="1084"/>
        </w:numPr>
      </w:pPr>
      <w:r>
        <w:t xml:space="preserve">Spiritual discernment is perceiving what is of God and not of God.</w:t>
      </w:r>
    </w:p>
    <w:p>
      <w:pPr>
        <w:pStyle w:val="Compact"/>
        <w:numPr>
          <w:ilvl w:val="0"/>
          <w:numId w:val="108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 (Castellon, n.d.)</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085"/>
        </w:numPr>
      </w:pPr>
      <w:r>
        <w:t xml:space="preserve">How are you going to live out the seven concepts of intentional practice Frett outlines? List each of the concepts and how you could live each one.</w:t>
      </w:r>
    </w:p>
    <w:p>
      <w:pPr>
        <w:pStyle w:val="Compact"/>
        <w:numPr>
          <w:ilvl w:val="0"/>
          <w:numId w:val="108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08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86"/>
        </w:numPr>
      </w:pPr>
      <w:r>
        <w:t xml:space="preserve">choose and/or design strategies with a critical lens for using information to influence growth and development of learners.</w:t>
      </w:r>
    </w:p>
    <w:p>
      <w:pPr>
        <w:pStyle w:val="Compact"/>
        <w:numPr>
          <w:ilvl w:val="0"/>
          <w:numId w:val="108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087"/>
        </w:numPr>
      </w:pPr>
      <w:r>
        <w:t xml:space="preserve">What theory of adult learning most resonates with my own approach to teaching or facilitation?</w:t>
      </w:r>
    </w:p>
    <w:p>
      <w:pPr>
        <w:pStyle w:val="Compact"/>
        <w:numPr>
          <w:ilvl w:val="0"/>
          <w:numId w:val="1087"/>
        </w:numPr>
      </w:pPr>
      <w:r>
        <w:t xml:space="preserve">How does this theory shape my thinking about how adults grow, change, or learn?</w:t>
      </w:r>
    </w:p>
    <w:p>
      <w:pPr>
        <w:pStyle w:val="Compact"/>
        <w:numPr>
          <w:ilvl w:val="0"/>
          <w:numId w:val="108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Theories Guiding Adult Learning</w:t>
      </w:r>
    </w:p>
    <w:p>
      <w:pPr>
        <w:pStyle w:val="Compact"/>
        <w:numPr>
          <w:ilvl w:val="0"/>
          <w:numId w:val="1088"/>
        </w:numPr>
      </w:pPr>
      <w:r>
        <w:t xml:space="preserve">Principles of Adult Learning</w:t>
      </w:r>
    </w:p>
    <w:p>
      <w:pPr>
        <w:pStyle w:val="Compact"/>
        <w:numPr>
          <w:ilvl w:val="0"/>
          <w:numId w:val="1088"/>
        </w:numPr>
      </w:pPr>
      <w:r>
        <w:t xml:space="preserve">Adult Education Methods to Teach from Depth</w:t>
      </w:r>
    </w:p>
    <w:p>
      <w:pPr>
        <w:pStyle w:val="Compact"/>
        <w:numPr>
          <w:ilvl w:val="0"/>
          <w:numId w:val="108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describe core principles of adult learning theory, including Mezirow’s Transformative Learning Theory and Knowles’ Adult Learning Theory (Andragogy).</w:t>
      </w:r>
    </w:p>
    <w:p>
      <w:pPr>
        <w:pStyle w:val="Compact"/>
        <w:numPr>
          <w:ilvl w:val="0"/>
          <w:numId w:val="1089"/>
        </w:numPr>
      </w:pPr>
      <w:r>
        <w:t xml:space="preserve">draft beliefs about teaching and facilitating adult learners, forming the foundation of your platform of beliefs.</w:t>
      </w:r>
    </w:p>
    <w:p>
      <w:pPr>
        <w:pStyle w:val="Compact"/>
        <w:numPr>
          <w:ilvl w:val="0"/>
          <w:numId w:val="108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Follow the prompts designed to help you surface your own values about teaching and learning and then connect them to the foundational principles of adult learning.</w:t>
      </w:r>
    </w:p>
    <w:p>
      <w:pPr>
        <w:pStyle w:val="Compact"/>
        <w:numPr>
          <w:ilvl w:val="0"/>
          <w:numId w:val="109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090"/>
        </w:numPr>
      </w:pPr>
      <w:r>
        <w:t xml:space="preserve">Practice using role play by planning a teaching and learning activity that incorporates it.</w:t>
      </w:r>
    </w:p>
    <w:p>
      <w:pPr>
        <w:pStyle w:val="Compact"/>
        <w:numPr>
          <w:ilvl w:val="0"/>
          <w:numId w:val="109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09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9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09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092"/>
        </w:numPr>
      </w:pPr>
      <w:r>
        <w:t xml:space="preserve">What are the six propositions that the theory was built on, which are shared by the foundational scholars?</w:t>
      </w:r>
    </w:p>
    <w:p>
      <w:pPr>
        <w:pStyle w:val="Compact"/>
        <w:numPr>
          <w:ilvl w:val="0"/>
          <w:numId w:val="109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09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09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09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09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09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09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2014, p. 204).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094"/>
        </w:numPr>
      </w:pPr>
      <w:r>
        <w:t xml:space="preserve">Snowballing (p. 49),</w:t>
      </w:r>
    </w:p>
    <w:p>
      <w:pPr>
        <w:pStyle w:val="Compact"/>
        <w:numPr>
          <w:ilvl w:val="0"/>
          <w:numId w:val="1094"/>
        </w:numPr>
      </w:pPr>
      <w:r>
        <w:t xml:space="preserve">Critical Incident Questionnaire (CIQ) (p. 59),</w:t>
      </w:r>
    </w:p>
    <w:p>
      <w:pPr>
        <w:pStyle w:val="Compact"/>
        <w:numPr>
          <w:ilvl w:val="0"/>
          <w:numId w:val="1094"/>
        </w:numPr>
      </w:pPr>
      <w:r>
        <w:t xml:space="preserve">Nominating Questions (p. 77), and</w:t>
      </w:r>
    </w:p>
    <w:p>
      <w:pPr>
        <w:pStyle w:val="Compact"/>
        <w:numPr>
          <w:ilvl w:val="0"/>
          <w:numId w:val="109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095"/>
        </w:numPr>
      </w:pPr>
      <w:r>
        <w:rPr>
          <w:b/>
          <w:bCs/>
        </w:rPr>
        <w:t xml:space="preserve">Personal Reflection</w:t>
      </w:r>
    </w:p>
    <w:p>
      <w:pPr>
        <w:pStyle w:val="Compact"/>
        <w:numPr>
          <w:ilvl w:val="1"/>
          <w:numId w:val="1096"/>
        </w:numPr>
      </w:pPr>
      <w:r>
        <w:t xml:space="preserve">Write down five to six (5–6) words, phrases, or short sentences that describe what you value most in teaching and learning.</w:t>
      </w:r>
    </w:p>
    <w:p>
      <w:pPr>
        <w:pStyle w:val="Compact"/>
        <w:numPr>
          <w:ilvl w:val="1"/>
          <w:numId w:val="1096"/>
        </w:numPr>
      </w:pPr>
      <w:r>
        <w:t xml:space="preserve">Think back to meaningful learning experiences in your own life: What made those experiences powerful (or not)?</w:t>
      </w:r>
    </w:p>
    <w:p>
      <w:pPr>
        <w:pStyle w:val="Compact"/>
        <w:numPr>
          <w:ilvl w:val="0"/>
          <w:numId w:val="1095"/>
        </w:numPr>
      </w:pPr>
      <w:r>
        <w:rPr>
          <w:b/>
          <w:bCs/>
        </w:rPr>
        <w:t xml:space="preserve">Compare to Adult Learning Principles</w:t>
      </w:r>
    </w:p>
    <w:p>
      <w:pPr>
        <w:pStyle w:val="Compact"/>
        <w:numPr>
          <w:ilvl w:val="1"/>
          <w:numId w:val="1097"/>
        </w:numPr>
      </w:pPr>
      <w:r>
        <w:t xml:space="preserve">Review the principles of adult learning covered in this unit</w:t>
      </w:r>
    </w:p>
    <w:p>
      <w:pPr>
        <w:pStyle w:val="Compact"/>
        <w:numPr>
          <w:ilvl w:val="1"/>
          <w:numId w:val="1097"/>
        </w:numPr>
      </w:pPr>
      <w:r>
        <w:t xml:space="preserve">Create a side-by-side comparison:</w:t>
      </w:r>
    </w:p>
    <w:p>
      <w:pPr>
        <w:pStyle w:val="Compact"/>
        <w:numPr>
          <w:ilvl w:val="2"/>
          <w:numId w:val="1098"/>
        </w:numPr>
      </w:pPr>
      <w:r>
        <w:t xml:space="preserve">In one column, list your values.</w:t>
      </w:r>
    </w:p>
    <w:p>
      <w:pPr>
        <w:pStyle w:val="Compact"/>
        <w:numPr>
          <w:ilvl w:val="2"/>
          <w:numId w:val="1098"/>
        </w:numPr>
      </w:pPr>
      <w:r>
        <w:t xml:space="preserve">In the other, note where your values align with (or diverge from) adult learning principles.</w:t>
      </w:r>
    </w:p>
    <w:p>
      <w:pPr>
        <w:pStyle w:val="Compact"/>
        <w:numPr>
          <w:ilvl w:val="0"/>
          <w:numId w:val="1095"/>
        </w:numPr>
      </w:pPr>
      <w:r>
        <w:rPr>
          <w:b/>
          <w:bCs/>
        </w:rPr>
        <w:t xml:space="preserve">Mini-Reflection Journal (½ page)</w:t>
      </w:r>
    </w:p>
    <w:p>
      <w:pPr>
        <w:pStyle w:val="Compact"/>
        <w:numPr>
          <w:ilvl w:val="1"/>
          <w:numId w:val="1099"/>
        </w:numPr>
      </w:pPr>
      <w:r>
        <w:t xml:space="preserve">Which of your values feel reinforced by adult learning theory?</w:t>
      </w:r>
    </w:p>
    <w:p>
      <w:pPr>
        <w:pStyle w:val="Compact"/>
        <w:numPr>
          <w:ilvl w:val="1"/>
          <w:numId w:val="109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10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10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100"/>
        </w:numPr>
      </w:pPr>
      <w:r>
        <w:t xml:space="preserve">how power, culture, and context are woven into these ideas</w:t>
      </w:r>
    </w:p>
    <w:p>
      <w:pPr>
        <w:pStyle w:val="Compact"/>
        <w:numPr>
          <w:ilvl w:val="0"/>
          <w:numId w:val="110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101"/>
        </w:numPr>
      </w:pPr>
      <w:r>
        <w:t xml:space="preserve">How does this belief connect to the article’s ideas?</w:t>
      </w:r>
    </w:p>
    <w:p>
      <w:pPr>
        <w:pStyle w:val="Compact"/>
        <w:numPr>
          <w:ilvl w:val="0"/>
          <w:numId w:val="110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02"/>
        </w:numPr>
      </w:pPr>
      <w:r>
        <w:t xml:space="preserve">Who has influenced you to become the person you are? Who do you depend on as ground and support for your life?</w:t>
      </w:r>
    </w:p>
    <w:p>
      <w:pPr>
        <w:pStyle w:val="Compact"/>
        <w:numPr>
          <w:ilvl w:val="0"/>
          <w:numId w:val="1102"/>
        </w:numPr>
      </w:pPr>
      <w:r>
        <w:t xml:space="preserve">Demonstrate your network of relationships and annotate with the key values or wisdom you have learned from each person.</w:t>
      </w:r>
    </w:p>
    <w:p>
      <w:pPr>
        <w:pStyle w:val="Compact"/>
        <w:numPr>
          <w:ilvl w:val="0"/>
          <w:numId w:val="110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103"/>
        </w:numPr>
      </w:pPr>
      <w:r>
        <w:rPr>
          <w:b/>
          <w:bCs/>
        </w:rPr>
        <w:t xml:space="preserve">Review key concepts:</w:t>
      </w:r>
      <w:r>
        <w:t xml:space="preserve"> </w:t>
      </w:r>
      <w:r>
        <w:t xml:space="preserve">Take a moment to review these ideas from this course.</w:t>
      </w:r>
    </w:p>
    <w:p>
      <w:pPr>
        <w:pStyle w:val="Compact"/>
        <w:numPr>
          <w:ilvl w:val="1"/>
          <w:numId w:val="1104"/>
        </w:numPr>
      </w:pPr>
      <w:r>
        <w:t xml:space="preserve">Teacher authenticity and its influence on learning</w:t>
      </w:r>
    </w:p>
    <w:p>
      <w:pPr>
        <w:pStyle w:val="Compact"/>
        <w:numPr>
          <w:ilvl w:val="1"/>
          <w:numId w:val="1104"/>
        </w:numPr>
      </w:pPr>
      <w:r>
        <w:t xml:space="preserve">Culturally responsive teaching practices</w:t>
      </w:r>
    </w:p>
    <w:p>
      <w:pPr>
        <w:pStyle w:val="Compact"/>
        <w:numPr>
          <w:ilvl w:val="1"/>
          <w:numId w:val="1104"/>
        </w:numPr>
      </w:pPr>
      <w:r>
        <w:t xml:space="preserve">Indigenous ways of knowing and their contributions to authentic learning communities</w:t>
      </w:r>
    </w:p>
    <w:p>
      <w:pPr>
        <w:pStyle w:val="Compact"/>
        <w:numPr>
          <w:ilvl w:val="0"/>
          <w:numId w:val="110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103"/>
        </w:numPr>
      </w:pPr>
      <w:r>
        <w:rPr>
          <w:b/>
          <w:bCs/>
        </w:rPr>
        <w:t xml:space="preserve">Refine and expand:</w:t>
      </w:r>
      <w:r>
        <w:t xml:space="preserve"> </w:t>
      </w:r>
      <w:r>
        <w:t xml:space="preserve">Revise your belief statements so that each one:</w:t>
      </w:r>
    </w:p>
    <w:p>
      <w:pPr>
        <w:pStyle w:val="Compact"/>
        <w:numPr>
          <w:ilvl w:val="1"/>
          <w:numId w:val="1105"/>
        </w:numPr>
      </w:pPr>
      <w:r>
        <w:t xml:space="preserve">reflects your values,</w:t>
      </w:r>
    </w:p>
    <w:p>
      <w:pPr>
        <w:pStyle w:val="Compact"/>
        <w:numPr>
          <w:ilvl w:val="1"/>
          <w:numId w:val="1105"/>
        </w:numPr>
      </w:pPr>
      <w:r>
        <w:t xml:space="preserve">aligns with (or thoughtfully resists) adult learning theory, and</w:t>
      </w:r>
    </w:p>
    <w:p>
      <w:pPr>
        <w:pStyle w:val="Compact"/>
        <w:numPr>
          <w:ilvl w:val="1"/>
          <w:numId w:val="1105"/>
        </w:numPr>
      </w:pPr>
      <w:r>
        <w:t xml:space="preserve">engages with authenticity, culturally responsive teaching, and Indigenous ways of knowing.</w:t>
      </w:r>
    </w:p>
    <w:p>
      <w:pPr>
        <w:pStyle w:val="Compact"/>
        <w:numPr>
          <w:ilvl w:val="0"/>
          <w:numId w:val="1103"/>
        </w:numPr>
      </w:pPr>
      <w:r>
        <w:rPr>
          <w:b/>
          <w:bCs/>
        </w:rPr>
        <w:t xml:space="preserve">Share Your Beliefs</w:t>
      </w:r>
    </w:p>
    <w:p>
      <w:pPr>
        <w:pStyle w:val="Compact"/>
        <w:numPr>
          <w:ilvl w:val="1"/>
          <w:numId w:val="110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10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107"/>
        </w:numPr>
      </w:pPr>
      <w:r>
        <w:t xml:space="preserve">List the beliefs.</w:t>
      </w:r>
    </w:p>
    <w:p>
      <w:pPr>
        <w:pStyle w:val="Compact"/>
        <w:numPr>
          <w:ilvl w:val="1"/>
          <w:numId w:val="1107"/>
        </w:numPr>
      </w:pPr>
      <w:r>
        <w:t xml:space="preserve">Which beliefs feel most central to your emerging Platform of Beliefs about adult teaching and learning?</w:t>
      </w:r>
    </w:p>
    <w:p>
      <w:pPr>
        <w:pStyle w:val="Compact"/>
        <w:numPr>
          <w:ilvl w:val="1"/>
          <w:numId w:val="110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08"/>
        </w:numPr>
      </w:pPr>
      <w:r>
        <w:t xml:space="preserve">describe core principles of adult learning theory, including Mezirow’s Transformative Learning Theory and Knowles’ Adult Learning Theory (Andragogy).</w:t>
      </w:r>
    </w:p>
    <w:p>
      <w:pPr>
        <w:pStyle w:val="Compact"/>
        <w:numPr>
          <w:ilvl w:val="0"/>
          <w:numId w:val="1108"/>
        </w:numPr>
      </w:pPr>
      <w:r>
        <w:t xml:space="preserve">draft beliefs about teaching and facilitating adult learners, forming the foundation of your platform of beliefs.</w:t>
      </w:r>
    </w:p>
    <w:p>
      <w:pPr>
        <w:pStyle w:val="Compact"/>
        <w:numPr>
          <w:ilvl w:val="0"/>
          <w:numId w:val="110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109"/>
        </w:numPr>
      </w:pPr>
      <w:r>
        <w:t xml:space="preserve">What fosters self-knowledge?</w:t>
      </w:r>
    </w:p>
    <w:p>
      <w:pPr>
        <w:pStyle w:val="Compact"/>
        <w:numPr>
          <w:ilvl w:val="0"/>
          <w:numId w:val="1109"/>
        </w:numPr>
      </w:pPr>
      <w:r>
        <w:t xml:space="preserve">What is worth doing as an adult educator?</w:t>
      </w:r>
    </w:p>
    <w:p>
      <w:pPr>
        <w:pStyle w:val="Compact"/>
        <w:numPr>
          <w:ilvl w:val="0"/>
          <w:numId w:val="110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110"/>
        </w:numPr>
      </w:pPr>
      <w:r>
        <w:t xml:space="preserve">Learning to Trust Ourselves</w:t>
      </w:r>
    </w:p>
    <w:p>
      <w:pPr>
        <w:pStyle w:val="Compact"/>
        <w:numPr>
          <w:ilvl w:val="0"/>
          <w:numId w:val="111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11"/>
        </w:numPr>
      </w:pPr>
      <w:r>
        <w:t xml:space="preserve">explain why self-knowledge is an important part of being an effective adult educator and leads to increased self-confidence and humility.</w:t>
      </w:r>
    </w:p>
    <w:p>
      <w:pPr>
        <w:pStyle w:val="Compact"/>
        <w:numPr>
          <w:ilvl w:val="0"/>
          <w:numId w:val="1111"/>
        </w:numPr>
      </w:pPr>
      <w:r>
        <w:t xml:space="preserve">describe the contribution you want to make as an adult educator.</w:t>
      </w:r>
    </w:p>
    <w:p>
      <w:pPr>
        <w:pStyle w:val="Compact"/>
        <w:numPr>
          <w:ilvl w:val="0"/>
          <w:numId w:val="1111"/>
        </w:numPr>
      </w:pPr>
      <w:r>
        <w:t xml:space="preserve">define intellectual humility in your own words.</w:t>
      </w:r>
    </w:p>
    <w:p>
      <w:pPr>
        <w:pStyle w:val="Compact"/>
        <w:numPr>
          <w:ilvl w:val="0"/>
          <w:numId w:val="111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11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11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11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112"/>
        </w:numPr>
      </w:pPr>
      <w:r>
        <w:t xml:space="preserve">Follow the prompts for personal reflection on this unit’s learning and share your insights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11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1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11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11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115"/>
        </w:numPr>
      </w:pPr>
      <w:r>
        <w:t xml:space="preserve">Attend a community event where you do nor know anyone and practice being fully present.</w:t>
      </w:r>
    </w:p>
    <w:p>
      <w:pPr>
        <w:pStyle w:val="Compact"/>
        <w:numPr>
          <w:ilvl w:val="1"/>
          <w:numId w:val="1115"/>
        </w:numPr>
      </w:pPr>
      <w:r>
        <w:t xml:space="preserve">Strike up a short, genuine conversation with someone you typically pass by (e.g., a colleague in another department, a barista, a neighbor).</w:t>
      </w:r>
    </w:p>
    <w:p>
      <w:pPr>
        <w:pStyle w:val="Compact"/>
        <w:numPr>
          <w:ilvl w:val="1"/>
          <w:numId w:val="1115"/>
        </w:numPr>
      </w:pPr>
      <w:r>
        <w:t xml:space="preserve">In a professional setting, invite a colleague you do not usually interact with into a discussion or collaboration.</w:t>
      </w:r>
    </w:p>
    <w:p>
      <w:pPr>
        <w:pStyle w:val="Compact"/>
        <w:numPr>
          <w:ilvl w:val="1"/>
          <w:numId w:val="1115"/>
        </w:numPr>
      </w:pPr>
      <w:r>
        <w:t xml:space="preserve">Participate in or create a moment of collective experience (e.g., singing at a service, cheering at a game, walking in solidarity).</w:t>
      </w:r>
    </w:p>
    <w:p>
      <w:pPr>
        <w:pStyle w:val="Compact"/>
        <w:numPr>
          <w:ilvl w:val="0"/>
          <w:numId w:val="111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116"/>
        </w:numPr>
      </w:pPr>
      <w:r>
        <w:t xml:space="preserve">What is my big idea? What do I care deeply that my students learn?</w:t>
      </w:r>
    </w:p>
    <w:p>
      <w:pPr>
        <w:pStyle w:val="Compact"/>
        <w:numPr>
          <w:ilvl w:val="0"/>
          <w:numId w:val="111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11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11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118"/>
        </w:numPr>
      </w:pPr>
      <w:r>
        <w:t xml:space="preserve">How can you remain open to hearing others’ beliefs? How can you feel comfortable sharing your own?</w:t>
      </w:r>
    </w:p>
    <w:p>
      <w:pPr>
        <w:pStyle w:val="Compact"/>
        <w:numPr>
          <w:ilvl w:val="0"/>
          <w:numId w:val="1118"/>
        </w:numPr>
      </w:pPr>
      <w:r>
        <w:t xml:space="preserve">What can you learn from your colleagues, students, and teachers?</w:t>
      </w:r>
    </w:p>
    <w:p>
      <w:pPr>
        <w:pStyle w:val="Compact"/>
        <w:numPr>
          <w:ilvl w:val="0"/>
          <w:numId w:val="1118"/>
        </w:numPr>
      </w:pPr>
      <w:r>
        <w:t xml:space="preserve">How can you expand your community, so you encounter others who have different beliefs from you?</w:t>
      </w:r>
    </w:p>
    <w:p>
      <w:pPr>
        <w:pStyle w:val="Compact"/>
        <w:numPr>
          <w:ilvl w:val="0"/>
          <w:numId w:val="1118"/>
        </w:numPr>
      </w:pPr>
      <w:r>
        <w:t xml:space="preserve">What small questions can you ask to make more connections?</w:t>
      </w:r>
    </w:p>
    <w:p>
      <w:pPr>
        <w:pStyle w:val="Compact"/>
        <w:numPr>
          <w:ilvl w:val="0"/>
          <w:numId w:val="111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119"/>
        </w:numPr>
      </w:pPr>
      <w:r>
        <w:t xml:space="preserve">Take a short walk outdoors, noticing what comes into awareness with each step.</w:t>
      </w:r>
    </w:p>
    <w:p>
      <w:pPr>
        <w:pStyle w:val="Compact"/>
        <w:numPr>
          <w:ilvl w:val="0"/>
          <w:numId w:val="1119"/>
        </w:numPr>
      </w:pPr>
      <w:r>
        <w:t xml:space="preserve">Brew a cup of tea or coffee, paying attention to the ritual of preparing and savoring it.</w:t>
      </w:r>
    </w:p>
    <w:p>
      <w:pPr>
        <w:pStyle w:val="Compact"/>
        <w:numPr>
          <w:ilvl w:val="0"/>
          <w:numId w:val="1119"/>
        </w:numPr>
      </w:pPr>
      <w:r>
        <w:t xml:space="preserve">Sit quietly and take three deep breaths, noticing the rhythm of your body.</w:t>
      </w:r>
    </w:p>
    <w:p>
      <w:pPr>
        <w:pStyle w:val="Compact"/>
        <w:numPr>
          <w:ilvl w:val="0"/>
          <w:numId w:val="111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20"/>
        </w:numPr>
      </w:pPr>
      <w:r>
        <w:t xml:space="preserve">Who am I becoming as an educator?</w:t>
      </w:r>
    </w:p>
    <w:p>
      <w:pPr>
        <w:pStyle w:val="Compact"/>
        <w:numPr>
          <w:ilvl w:val="0"/>
          <w:numId w:val="112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121"/>
        </w:numPr>
      </w:pPr>
      <w:r>
        <w:t xml:space="preserve">One insight you discovered about yourself through the practice</w:t>
      </w:r>
    </w:p>
    <w:p>
      <w:pPr>
        <w:pStyle w:val="Compact"/>
        <w:numPr>
          <w:ilvl w:val="0"/>
          <w:numId w:val="1121"/>
        </w:numPr>
      </w:pPr>
      <w:r>
        <w:t xml:space="preserve">How that insight might influence the contribution you want to make as an adult educator</w:t>
      </w:r>
    </w:p>
    <w:p>
      <w:pPr>
        <w:pStyle w:val="Compact"/>
        <w:numPr>
          <w:ilvl w:val="0"/>
          <w:numId w:val="112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22"/>
        </w:numPr>
      </w:pPr>
      <w:r>
        <w:t xml:space="preserve">explain why self-knowledge is an important part of being an effective adult educator and leads to increased self-confidence and humility.</w:t>
      </w:r>
    </w:p>
    <w:p>
      <w:pPr>
        <w:pStyle w:val="Compact"/>
        <w:numPr>
          <w:ilvl w:val="0"/>
          <w:numId w:val="1122"/>
        </w:numPr>
      </w:pPr>
      <w:r>
        <w:t xml:space="preserve">describe the contribution you want to make as an adult educator.</w:t>
      </w:r>
    </w:p>
    <w:p>
      <w:pPr>
        <w:pStyle w:val="Compact"/>
        <w:numPr>
          <w:ilvl w:val="0"/>
          <w:numId w:val="1122"/>
        </w:numPr>
      </w:pPr>
      <w:r>
        <w:t xml:space="preserve">define intellectual humility in your own words.</w:t>
      </w:r>
    </w:p>
    <w:p>
      <w:pPr>
        <w:pStyle w:val="Compact"/>
        <w:numPr>
          <w:ilvl w:val="0"/>
          <w:numId w:val="112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123"/>
        </w:numPr>
      </w:pPr>
      <w:r>
        <w:t xml:space="preserve">What do I believe about teaching and facilitating adult learners?</w:t>
      </w:r>
    </w:p>
    <w:p>
      <w:pPr>
        <w:pStyle w:val="Compact"/>
        <w:numPr>
          <w:ilvl w:val="0"/>
          <w:numId w:val="1123"/>
        </w:numPr>
      </w:pPr>
      <w:r>
        <w:t xml:space="preserve">How can I create learning experiences in which I integrate what I know about adult learning theory, culturally responsive teaching practices, and Indigenous ways of knowing?</w:t>
      </w:r>
    </w:p>
    <w:p>
      <w:pPr>
        <w:pStyle w:val="Compact"/>
        <w:numPr>
          <w:ilvl w:val="0"/>
          <w:numId w:val="112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124"/>
        </w:numPr>
      </w:pPr>
      <w:r>
        <w:t xml:space="preserve">Building Your Platform of Beliefs</w:t>
      </w:r>
    </w:p>
    <w:p>
      <w:pPr>
        <w:pStyle w:val="Compact"/>
        <w:numPr>
          <w:ilvl w:val="0"/>
          <w:numId w:val="1124"/>
        </w:numPr>
      </w:pPr>
      <w:r>
        <w:t xml:space="preserve">Creating Learning Outcomes</w:t>
      </w:r>
    </w:p>
    <w:p>
      <w:pPr>
        <w:pStyle w:val="Compact"/>
        <w:numPr>
          <w:ilvl w:val="0"/>
          <w:numId w:val="1124"/>
        </w:numPr>
      </w:pPr>
      <w:r>
        <w:t xml:space="preserve">Designing Authentic Learning Experiences</w:t>
      </w:r>
    </w:p>
    <w:p>
      <w:pPr>
        <w:pStyle w:val="Compact"/>
        <w:numPr>
          <w:ilvl w:val="0"/>
          <w:numId w:val="112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25"/>
        </w:numPr>
      </w:pPr>
      <w:r>
        <w:t xml:space="preserve">formulate a Platform of Beliefs about adult teaching and learning.</w:t>
      </w:r>
    </w:p>
    <w:p>
      <w:pPr>
        <w:pStyle w:val="Compact"/>
        <w:numPr>
          <w:ilvl w:val="0"/>
          <w:numId w:val="1125"/>
        </w:numPr>
      </w:pPr>
      <w:r>
        <w:t xml:space="preserve">develop learning outcomes.</w:t>
      </w:r>
    </w:p>
    <w:p>
      <w:pPr>
        <w:pStyle w:val="Compact"/>
        <w:numPr>
          <w:ilvl w:val="0"/>
          <w:numId w:val="1125"/>
        </w:numPr>
      </w:pPr>
      <w:r>
        <w:t xml:space="preserve">design an authentic learning experience, incorporating adult learning principles.</w:t>
      </w:r>
    </w:p>
    <w:p>
      <w:pPr>
        <w:pStyle w:val="Compact"/>
        <w:numPr>
          <w:ilvl w:val="0"/>
          <w:numId w:val="112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26"/>
        </w:numPr>
      </w:pPr>
      <w:r>
        <w:t xml:space="preserve">Follow the step-by-step instructions to help you synthesize your platform and create a journal reflection.</w:t>
      </w:r>
    </w:p>
    <w:p>
      <w:pPr>
        <w:pStyle w:val="Compact"/>
        <w:numPr>
          <w:ilvl w:val="0"/>
          <w:numId w:val="1126"/>
        </w:numPr>
      </w:pPr>
      <w:r>
        <w:t xml:space="preserve">Design a learning outcome that will be integrated into your final assignment: Authentic Learning Experience Design.</w:t>
      </w:r>
    </w:p>
    <w:p>
      <w:pPr>
        <w:pStyle w:val="Compact"/>
        <w:numPr>
          <w:ilvl w:val="0"/>
          <w:numId w:val="112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12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2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12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12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12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12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129"/>
        </w:numPr>
      </w:pPr>
      <w:r>
        <w:rPr>
          <w:b/>
          <w:bCs/>
        </w:rPr>
        <w:t xml:space="preserve">Review Your Work So Far</w:t>
      </w:r>
    </w:p>
    <w:p>
      <w:pPr>
        <w:pStyle w:val="Compact"/>
        <w:numPr>
          <w:ilvl w:val="1"/>
          <w:numId w:val="1130"/>
        </w:numPr>
      </w:pPr>
      <w:r>
        <w:t xml:space="preserve">Review your reflective journal, including your draft beliefs from earlier learning activities.</w:t>
      </w:r>
    </w:p>
    <w:p>
      <w:pPr>
        <w:pStyle w:val="Compact"/>
        <w:numPr>
          <w:ilvl w:val="1"/>
          <w:numId w:val="1130"/>
        </w:numPr>
      </w:pPr>
      <w:r>
        <w:t xml:space="preserve">Revisit your notes on Kolb, Mezirow, and Knowles.</w:t>
      </w:r>
    </w:p>
    <w:p>
      <w:pPr>
        <w:pStyle w:val="Compact"/>
        <w:numPr>
          <w:ilvl w:val="1"/>
          <w:numId w:val="1130"/>
        </w:numPr>
      </w:pPr>
      <w:r>
        <w:t xml:space="preserve">Reflect on what you have learned about authenticity, culturally responsive teaching, and Indigenous ways of knowing in this course, and in your life.</w:t>
      </w:r>
    </w:p>
    <w:p>
      <w:pPr>
        <w:pStyle w:val="Compact"/>
        <w:numPr>
          <w:ilvl w:val="0"/>
          <w:numId w:val="1129"/>
        </w:numPr>
      </w:pPr>
      <w:r>
        <w:rPr>
          <w:b/>
          <w:bCs/>
        </w:rPr>
        <w:t xml:space="preserve">Identify Patterns and Tensions</w:t>
      </w:r>
    </w:p>
    <w:p>
      <w:pPr>
        <w:pStyle w:val="Compact"/>
        <w:numPr>
          <w:ilvl w:val="1"/>
          <w:numId w:val="1131"/>
        </w:numPr>
      </w:pPr>
      <w:r>
        <w:t xml:space="preserve">Which ideas or values keep showing up across your reflections?</w:t>
      </w:r>
    </w:p>
    <w:p>
      <w:pPr>
        <w:pStyle w:val="Compact"/>
        <w:numPr>
          <w:ilvl w:val="1"/>
          <w:numId w:val="1131"/>
        </w:numPr>
      </w:pPr>
      <w:r>
        <w:t xml:space="preserve">Where do your beliefs align with theory, and where do you find yourself pushing back or adding nuance?</w:t>
      </w:r>
    </w:p>
    <w:p>
      <w:pPr>
        <w:pStyle w:val="Compact"/>
        <w:numPr>
          <w:ilvl w:val="1"/>
          <w:numId w:val="1131"/>
        </w:numPr>
      </w:pPr>
      <w:r>
        <w:t xml:space="preserve">How have relationships with learners, communities, and knowledge traditions shaped your thinking?</w:t>
      </w:r>
    </w:p>
    <w:p>
      <w:pPr>
        <w:pStyle w:val="Compact"/>
        <w:numPr>
          <w:ilvl w:val="1"/>
          <w:numId w:val="1131"/>
        </w:numPr>
      </w:pPr>
      <w:r>
        <w:t xml:space="preserve">What kind of learning community do you want to create?</w:t>
      </w:r>
    </w:p>
    <w:p>
      <w:pPr>
        <w:pStyle w:val="Compact"/>
        <w:numPr>
          <w:ilvl w:val="0"/>
          <w:numId w:val="1129"/>
        </w:numPr>
      </w:pPr>
      <w:r>
        <w:rPr>
          <w:b/>
          <w:bCs/>
        </w:rPr>
        <w:t xml:space="preserve">Draft a Platform-in-Progress</w:t>
      </w:r>
    </w:p>
    <w:p>
      <w:pPr>
        <w:pStyle w:val="Compact"/>
        <w:numPr>
          <w:ilvl w:val="1"/>
          <w:numId w:val="1132"/>
        </w:numPr>
      </w:pPr>
      <w:r>
        <w:t xml:space="preserve">Write four to five (4–5) belief statements that feel central to your identity as a facilitator of adult learning.</w:t>
      </w:r>
    </w:p>
    <w:p>
      <w:pPr>
        <w:pStyle w:val="Compact"/>
        <w:numPr>
          <w:ilvl w:val="1"/>
          <w:numId w:val="1132"/>
        </w:numPr>
      </w:pPr>
      <w:r>
        <w:t xml:space="preserve">Under each belief, briefly note:</w:t>
      </w:r>
    </w:p>
    <w:p>
      <w:pPr>
        <w:pStyle w:val="Compact"/>
        <w:numPr>
          <w:ilvl w:val="2"/>
          <w:numId w:val="1133"/>
        </w:numPr>
      </w:pPr>
      <w:r>
        <w:t xml:space="preserve">How it reflects your authenticity</w:t>
      </w:r>
    </w:p>
    <w:p>
      <w:pPr>
        <w:pStyle w:val="Compact"/>
        <w:numPr>
          <w:ilvl w:val="2"/>
          <w:numId w:val="1133"/>
        </w:numPr>
      </w:pPr>
      <w:r>
        <w:t xml:space="preserve">Which theory or framework it connects to (or resists)</w:t>
      </w:r>
    </w:p>
    <w:p>
      <w:pPr>
        <w:pStyle w:val="Compact"/>
        <w:numPr>
          <w:ilvl w:val="2"/>
          <w:numId w:val="1133"/>
        </w:numPr>
      </w:pPr>
      <w:r>
        <w:t xml:space="preserve">How it speaks to culturally responsive or Indigenous approaches</w:t>
      </w:r>
    </w:p>
    <w:p>
      <w:pPr>
        <w:pStyle w:val="Compact"/>
        <w:numPr>
          <w:ilvl w:val="0"/>
          <w:numId w:val="1129"/>
        </w:numPr>
      </w:pPr>
      <w:r>
        <w:rPr>
          <w:b/>
          <w:bCs/>
        </w:rPr>
        <w:t xml:space="preserve">Creative Expression</w:t>
      </w:r>
    </w:p>
    <w:p>
      <w:pPr>
        <w:pStyle w:val="Compact"/>
        <w:numPr>
          <w:ilvl w:val="1"/>
          <w:numId w:val="1134"/>
        </w:numPr>
      </w:pPr>
      <w:r>
        <w:t xml:space="preserve">Represent your beliefs in a format that speaks to you: a concept map, a short video reflection, or even a set of visual images with annotations.</w:t>
      </w:r>
    </w:p>
    <w:p>
      <w:pPr>
        <w:pStyle w:val="Compact"/>
        <w:numPr>
          <w:ilvl w:val="1"/>
          <w:numId w:val="1134"/>
        </w:numPr>
      </w:pPr>
      <w:r>
        <w:t xml:space="preserve">This creative piece is for you—so you can help clarify your thinking. You may choose to include it in your final assignment, instead of a paper.</w:t>
      </w:r>
    </w:p>
    <w:p>
      <w:pPr>
        <w:pStyle w:val="Compact"/>
        <w:numPr>
          <w:ilvl w:val="0"/>
          <w:numId w:val="1129"/>
        </w:numPr>
      </w:pPr>
      <w:r>
        <w:rPr>
          <w:b/>
          <w:bCs/>
        </w:rPr>
        <w:t xml:space="preserve">Short Journal Reflection (½ – 1 page)</w:t>
      </w:r>
    </w:p>
    <w:p>
      <w:pPr>
        <w:pStyle w:val="Compact"/>
        <w:numPr>
          <w:ilvl w:val="1"/>
          <w:numId w:val="1135"/>
        </w:numPr>
      </w:pPr>
      <w:r>
        <w:t xml:space="preserve">In your reflective journal, respond to the following prompts:</w:t>
      </w:r>
    </w:p>
    <w:p>
      <w:pPr>
        <w:pStyle w:val="Compact"/>
        <w:numPr>
          <w:ilvl w:val="2"/>
          <w:numId w:val="1136"/>
        </w:numPr>
      </w:pPr>
      <w:r>
        <w:t xml:space="preserve">Which beliefs feel most solid to you right now?</w:t>
      </w:r>
    </w:p>
    <w:p>
      <w:pPr>
        <w:pStyle w:val="Compact"/>
        <w:numPr>
          <w:ilvl w:val="2"/>
          <w:numId w:val="1136"/>
        </w:numPr>
      </w:pPr>
      <w:r>
        <w:t xml:space="preserve">Where do you still feel uncertain or open to growth?</w:t>
      </w:r>
    </w:p>
    <w:p>
      <w:pPr>
        <w:pStyle w:val="Compact"/>
        <w:numPr>
          <w:ilvl w:val="2"/>
          <w:numId w:val="113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13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[-@penfoldnavarroFormulaStudentLearning2016].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138"/>
        </w:numPr>
      </w:pPr>
      <w:r>
        <w:t xml:space="preserve">Interpret the influence of teacher authenticity on student learning.</w:t>
      </w:r>
    </w:p>
    <w:p>
      <w:pPr>
        <w:pStyle w:val="Compact"/>
        <w:numPr>
          <w:ilvl w:val="0"/>
          <w:numId w:val="1138"/>
        </w:numPr>
      </w:pPr>
      <w:r>
        <w:t xml:space="preserve">Develop a personal philosophy of your role as facilitator in creating authentic learning communities.</w:t>
      </w:r>
    </w:p>
    <w:p>
      <w:pPr>
        <w:pStyle w:val="Compact"/>
        <w:numPr>
          <w:ilvl w:val="0"/>
          <w:numId w:val="1138"/>
        </w:numPr>
      </w:pPr>
      <w:r>
        <w:t xml:space="preserve">Create a platform of beliefs regarding adult learning for a specific organization.</w:t>
      </w:r>
    </w:p>
    <w:p>
      <w:pPr>
        <w:pStyle w:val="Compact"/>
        <w:numPr>
          <w:ilvl w:val="0"/>
          <w:numId w:val="1138"/>
        </w:numPr>
      </w:pPr>
      <w:r>
        <w:t xml:space="preserve">Evaluate strategies for developing learning connections with and between students.</w:t>
      </w:r>
    </w:p>
    <w:p>
      <w:pPr>
        <w:pStyle w:val="Compact"/>
        <w:numPr>
          <w:ilvl w:val="0"/>
          <w:numId w:val="1138"/>
        </w:numPr>
      </w:pPr>
      <w:r>
        <w:t xml:space="preserve">Apply strategies for creating authentic learning communities that include Indigenous ways of knowing.</w:t>
      </w:r>
    </w:p>
    <w:p>
      <w:pPr>
        <w:pStyle w:val="Compact"/>
        <w:numPr>
          <w:ilvl w:val="0"/>
          <w:numId w:val="113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139"/>
        </w:numPr>
      </w:pPr>
      <w:r>
        <w:t xml:space="preserve">Each of these learning outcomes begin with</w:t>
      </w:r>
      <w:r>
        <w:t xml:space="preserve"> </w:t>
      </w:r>
      <w:r>
        <w:t xml:space="preserve">“Students will be able to….”</w:t>
      </w:r>
    </w:p>
    <w:p>
      <w:pPr>
        <w:pStyle w:val="Compact"/>
        <w:numPr>
          <w:ilvl w:val="0"/>
          <w:numId w:val="1139"/>
        </w:numPr>
      </w:pPr>
      <w:r>
        <w:t xml:space="preserve">Each outcome has an action verb that clearly states the skill-level a student should have (interpret, develop, create, etc.).</w:t>
      </w:r>
    </w:p>
    <w:p>
      <w:pPr>
        <w:pStyle w:val="Compact"/>
        <w:numPr>
          <w:ilvl w:val="0"/>
          <w:numId w:val="113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14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140"/>
        </w:numPr>
      </w:pPr>
      <w:r>
        <w:t xml:space="preserve">In your reflective journal, take some time to consider the following questions:</w:t>
      </w:r>
    </w:p>
    <w:p>
      <w:pPr>
        <w:pStyle w:val="Compact"/>
        <w:numPr>
          <w:ilvl w:val="1"/>
          <w:numId w:val="1141"/>
        </w:numPr>
      </w:pPr>
      <w:r>
        <w:t xml:space="preserve">What do I want these adult learners to learn?</w:t>
      </w:r>
    </w:p>
    <w:p>
      <w:pPr>
        <w:pStyle w:val="Compact"/>
        <w:numPr>
          <w:ilvl w:val="1"/>
          <w:numId w:val="1141"/>
        </w:numPr>
      </w:pPr>
      <w:r>
        <w:t xml:space="preserve">Do these learning outcomes align with my platform of beliefs? How?</w:t>
      </w:r>
    </w:p>
    <w:p>
      <w:pPr>
        <w:pStyle w:val="Compact"/>
        <w:numPr>
          <w:ilvl w:val="1"/>
          <w:numId w:val="1141"/>
        </w:numPr>
      </w:pPr>
      <w:r>
        <w:t xml:space="preserve">Do these learning outcomes match what the organization wants their students/employees to learn?</w:t>
      </w:r>
    </w:p>
    <w:p>
      <w:pPr>
        <w:pStyle w:val="Compact"/>
        <w:numPr>
          <w:ilvl w:val="0"/>
          <w:numId w:val="1140"/>
        </w:numPr>
      </w:pPr>
      <w:r>
        <w:t xml:space="preserve">Design two to three (2-3) learning outcomes for the learning experience you want to create.</w:t>
      </w:r>
    </w:p>
    <w:p>
      <w:pPr>
        <w:pStyle w:val="Compact"/>
        <w:numPr>
          <w:ilvl w:val="0"/>
          <w:numId w:val="114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7">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8">
        <w:r>
          <w:rPr>
            <w:rStyle w:val="Hyperlink"/>
          </w:rPr>
          <w:t xml:space="preserve">https://www.youtube-nocookie.com/embed/ve-Evb5bGoc</w:t>
        </w:r>
      </w:hyperlink>
    </w:p>
    <w:p>
      <w:pPr>
        <w:pStyle w:val="BodyText"/>
      </w:pPr>
      <w:r>
        <w:t xml:space="preserve">You can also read</w:t>
      </w:r>
      <w:r>
        <w:t xml:space="preserve"> </w:t>
      </w:r>
      <w:hyperlink r:id="rId139">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142"/>
        </w:numPr>
      </w:pPr>
      <w:r>
        <w:t xml:space="preserve">University of British Columbia.</w:t>
      </w:r>
      <w:r>
        <w:t xml:space="preserve"> </w:t>
      </w:r>
      <w:r>
        <w:t xml:space="preserve">(n.d.)</w:t>
      </w:r>
      <w:r>
        <w:t xml:space="preserve">.</w:t>
      </w:r>
      <w:r>
        <w:t xml:space="preserve"> </w:t>
      </w:r>
      <w:hyperlink r:id="rId140">
        <w:r>
          <w:rPr>
            <w:rStyle w:val="Hyperlink"/>
            <w:i/>
            <w:iCs/>
          </w:rPr>
          <w:t xml:space="preserve">Learning outcomes.</w:t>
        </w:r>
      </w:hyperlink>
      <w:r>
        <w:t xml:space="preserve"> </w:t>
      </w:r>
      <w:r>
        <w:t xml:space="preserve">Okanagan Campus.</w:t>
      </w:r>
    </w:p>
    <w:p>
      <w:pPr>
        <w:pStyle w:val="Compact"/>
        <w:numPr>
          <w:ilvl w:val="0"/>
          <w:numId w:val="1142"/>
        </w:numPr>
      </w:pPr>
      <w:r>
        <w:t xml:space="preserve">Penfold Navarro, C.</w:t>
      </w:r>
      <w:r>
        <w:t xml:space="preserve"> </w:t>
      </w:r>
      <w:r>
        <w:t xml:space="preserve">(2016)</w:t>
      </w:r>
      <w:r>
        <w:t xml:space="preserve">.</w:t>
      </w:r>
      <w:r>
        <w:t xml:space="preserve"> </w:t>
      </w:r>
      <w:hyperlink r:id="rId141">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142"/>
        </w:numPr>
      </w:pPr>
      <w:r>
        <w:t xml:space="preserve">Centre for Teaching Support &amp; Innovation.</w:t>
      </w:r>
      <w:r>
        <w:t xml:space="preserve"> </w:t>
      </w:r>
      <w:r>
        <w:t xml:space="preserve">(n.d.)</w:t>
      </w:r>
      <w:r>
        <w:t xml:space="preserve">.</w:t>
      </w:r>
      <w:r>
        <w:t xml:space="preserve"> </w:t>
      </w:r>
      <w:hyperlink r:id="rId142">
        <w:r>
          <w:rPr>
            <w:rStyle w:val="Hyperlink"/>
            <w:i/>
            <w:iCs/>
          </w:rPr>
          <w:t xml:space="preserve">Developing learning outcomes.</w:t>
        </w:r>
      </w:hyperlink>
      <w:r>
        <w:t xml:space="preserve"> </w:t>
      </w:r>
      <w:r>
        <w:t xml:space="preserve">University of Toronto.</w:t>
      </w:r>
    </w:p>
    <w:p>
      <w:pPr>
        <w:pStyle w:val="Compact"/>
        <w:numPr>
          <w:ilvl w:val="0"/>
          <w:numId w:val="1142"/>
        </w:numPr>
      </w:pPr>
      <w:r>
        <w:t xml:space="preserve">University of Saskatchewan.</w:t>
      </w:r>
      <w:r>
        <w:t xml:space="preserve"> </w:t>
      </w:r>
      <w:r>
        <w:t xml:space="preserve">(2013)</w:t>
      </w:r>
      <w:r>
        <w:t xml:space="preserve"> </w:t>
      </w:r>
      <w:hyperlink r:id="rId143">
        <w:r>
          <w:rPr>
            <w:rStyle w:val="Hyperlink"/>
            <w:i/>
            <w:iCs/>
          </w:rPr>
          <w:t xml:space="preserve">Writing learning outcomes</w:t>
        </w:r>
      </w:hyperlink>
      <w:r>
        <w:t xml:space="preserve"> </w:t>
      </w:r>
      <w:r>
        <w:t xml:space="preserve">[Video]. YouTube.</w:t>
      </w:r>
    </w:p>
    <w:p>
      <w:pPr>
        <w:pStyle w:val="FirstParagraph"/>
      </w:pPr>
      <w:hyperlink r:id="rId144">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5" name="Picture"/>
                  <a:graphic>
                    <a:graphicData uri="http://schemas.openxmlformats.org/drawingml/2006/picture">
                      <pic:pic>
                        <pic:nvPicPr>
                          <pic:cNvPr descr="C:\Users\Inok\AppData\Local\Programs\Quarto\share\formats\docx\important.png" id="1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143"/>
        </w:numPr>
      </w:pPr>
      <w:r>
        <w:t xml:space="preserve">How to Canvas.</w:t>
      </w:r>
      <w:r>
        <w:t xml:space="preserve"> </w:t>
      </w:r>
      <w:r>
        <w:t xml:space="preserve">(2021)</w:t>
      </w:r>
      <w:r>
        <w:t xml:space="preserve">.</w:t>
      </w:r>
      <w:r>
        <w:t xml:space="preserve"> </w:t>
      </w:r>
      <w:hyperlink r:id="rId147">
        <w:r>
          <w:rPr>
            <w:rStyle w:val="Hyperlink"/>
            <w:i/>
            <w:iCs/>
          </w:rPr>
          <w:t xml:space="preserve">How to write measurable learning outcomes</w:t>
        </w:r>
      </w:hyperlink>
      <w:r>
        <w:t xml:space="preserve"> </w:t>
      </w:r>
      <w:r>
        <w:t xml:space="preserve">[Video]. YouTube.</w:t>
      </w:r>
    </w:p>
    <w:p>
      <w:pPr>
        <w:pStyle w:val="FirstParagraph"/>
      </w:pPr>
      <w:hyperlink r:id="rId148">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9" name="Picture"/>
                  <a:graphic>
                    <a:graphicData uri="http://schemas.openxmlformats.org/drawingml/2006/picture">
                      <pic:pic>
                        <pic:nvPicPr>
                          <pic:cNvPr descr="C:\Users\Inok\AppData\Local\Programs\Quarto\share\formats\docx\important.png" id="1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1">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2">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3">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4"/>
        </w:numPr>
      </w:pPr>
      <w:r>
        <w:t xml:space="preserve">Describe your ideal adult learning environment.</w:t>
      </w:r>
    </w:p>
    <w:p>
      <w:pPr>
        <w:pStyle w:val="Compact"/>
        <w:numPr>
          <w:ilvl w:val="0"/>
          <w:numId w:val="1144"/>
        </w:numPr>
      </w:pPr>
      <w:r>
        <w:t xml:space="preserve">Describe the supervisory and/or administrative aspects for which adult educators are accountable.</w:t>
      </w:r>
    </w:p>
    <w:p>
      <w:pPr>
        <w:pStyle w:val="Compact"/>
        <w:numPr>
          <w:ilvl w:val="0"/>
          <w:numId w:val="114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145"/>
        </w:numPr>
      </w:pPr>
      <w:r>
        <w:rPr>
          <w:b/>
          <w:bCs/>
        </w:rPr>
        <w:t xml:space="preserve">Audio presentation:</w:t>
      </w:r>
      <w:r>
        <w:t xml:space="preserve"> </w:t>
      </w:r>
      <w:r>
        <w:t xml:space="preserve">4–5-minute audio presentation (with a written transcript and reference list)</w:t>
      </w:r>
    </w:p>
    <w:p>
      <w:pPr>
        <w:pStyle w:val="Compact"/>
        <w:numPr>
          <w:ilvl w:val="0"/>
          <w:numId w:val="1145"/>
        </w:numPr>
      </w:pPr>
      <w:r>
        <w:rPr>
          <w:b/>
          <w:bCs/>
        </w:rPr>
        <w:t xml:space="preserve">Written paper:</w:t>
      </w:r>
      <w:r>
        <w:t xml:space="preserve"> </w:t>
      </w:r>
      <w:r>
        <w:t xml:space="preserve">3-4 pages, double spaced (with a cover page and reference list)</w:t>
      </w:r>
    </w:p>
    <w:p>
      <w:pPr>
        <w:pStyle w:val="Compact"/>
        <w:numPr>
          <w:ilvl w:val="0"/>
          <w:numId w:val="114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146"/>
        </w:numPr>
      </w:pPr>
      <w:r>
        <w:t xml:space="preserve">Introduction</w:t>
      </w:r>
    </w:p>
    <w:p>
      <w:pPr>
        <w:pStyle w:val="Compact"/>
        <w:numPr>
          <w:ilvl w:val="0"/>
          <w:numId w:val="114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146"/>
        </w:numPr>
      </w:pPr>
      <w:r>
        <w:t xml:space="preserve">A discussion of three (3) important aspects of your identity</w:t>
      </w:r>
    </w:p>
    <w:p>
      <w:pPr>
        <w:pStyle w:val="Compact"/>
        <w:numPr>
          <w:ilvl w:val="0"/>
          <w:numId w:val="114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14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148"/>
        </w:numPr>
      </w:pPr>
      <w:r>
        <w:t xml:space="preserve">a short online course or module (e.g., LinkedIn Learning, Coursera, professional association training)</w:t>
      </w:r>
    </w:p>
    <w:p>
      <w:pPr>
        <w:pStyle w:val="Compact"/>
        <w:numPr>
          <w:ilvl w:val="1"/>
          <w:numId w:val="1148"/>
        </w:numPr>
      </w:pPr>
      <w:r>
        <w:t xml:space="preserve">a live webinar, workshop, or faculty development session</w:t>
      </w:r>
    </w:p>
    <w:p>
      <w:pPr>
        <w:pStyle w:val="Compact"/>
        <w:numPr>
          <w:ilvl w:val="1"/>
          <w:numId w:val="1148"/>
        </w:numPr>
      </w:pPr>
      <w:r>
        <w:t xml:space="preserve">a workplace training program (e.g., compliance training, onboarding, skills development)</w:t>
      </w:r>
    </w:p>
    <w:p>
      <w:pPr>
        <w:pStyle w:val="Compact"/>
        <w:numPr>
          <w:ilvl w:val="1"/>
          <w:numId w:val="1148"/>
        </w:numPr>
      </w:pPr>
      <w:r>
        <w:t xml:space="preserve">a recorded training (e.g., video, podcast, open educational resource)</w:t>
      </w:r>
    </w:p>
    <w:p>
      <w:pPr>
        <w:numPr>
          <w:ilvl w:val="0"/>
          <w:numId w:val="114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14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149"/>
        </w:numPr>
      </w:pPr>
      <w:r>
        <w:t xml:space="preserve">a LinkedIn Learning or Coursera badge/certificate</w:t>
      </w:r>
    </w:p>
    <w:p>
      <w:pPr>
        <w:pStyle w:val="Compact"/>
        <w:numPr>
          <w:ilvl w:val="1"/>
          <w:numId w:val="1149"/>
        </w:numPr>
      </w:pPr>
      <w:r>
        <w:t xml:space="preserve">a screenshot of a</w:t>
      </w:r>
      <w:r>
        <w:t xml:space="preserve"> </w:t>
      </w:r>
      <w:r>
        <w:t xml:space="preserve">“completed”</w:t>
      </w:r>
      <w:r>
        <w:t xml:space="preserve"> </w:t>
      </w:r>
      <w:r>
        <w:t xml:space="preserve">status page</w:t>
      </w:r>
    </w:p>
    <w:p>
      <w:pPr>
        <w:pStyle w:val="Compact"/>
        <w:numPr>
          <w:ilvl w:val="1"/>
          <w:numId w:val="1149"/>
        </w:numPr>
      </w:pPr>
      <w:r>
        <w:t xml:space="preserve">a certificate of participation</w:t>
      </w:r>
    </w:p>
    <w:p>
      <w:pPr>
        <w:pStyle w:val="Compact"/>
        <w:numPr>
          <w:ilvl w:val="1"/>
          <w:numId w:val="1149"/>
        </w:numPr>
      </w:pPr>
      <w:r>
        <w:t xml:space="preserve">a copy of the agenda or slides with a brief note on your attendance</w:t>
      </w:r>
    </w:p>
    <w:p>
      <w:pPr>
        <w:pStyle w:val="Compact"/>
        <w:numPr>
          <w:ilvl w:val="1"/>
          <w:numId w:val="1149"/>
        </w:numPr>
      </w:pPr>
      <w:r>
        <w:t xml:space="preserve">for workplace-required trainings, a screenshot or note from your HR/training portal</w:t>
      </w:r>
    </w:p>
    <w:p>
      <w:pPr>
        <w:numPr>
          <w:ilvl w:val="0"/>
          <w:numId w:val="1147"/>
        </w:numPr>
      </w:pPr>
      <w:r>
        <w:rPr>
          <w:b/>
          <w:bCs/>
        </w:rPr>
        <w:t xml:space="preserve">Write a 4–6-page APA-formatted paper</w:t>
      </w:r>
      <w:r>
        <w:t xml:space="preserve"> </w:t>
      </w:r>
      <w:r>
        <w:t xml:space="preserve">in which you:</w:t>
      </w:r>
    </w:p>
    <w:p>
      <w:pPr>
        <w:pStyle w:val="Compact"/>
        <w:numPr>
          <w:ilvl w:val="1"/>
          <w:numId w:val="1150"/>
        </w:numPr>
      </w:pPr>
      <w:r>
        <w:t xml:space="preserve">Describe the training format and access (live, asynchronous, badge-based, webinar, workshop) and how it shaped opportunities for belonging and connection.</w:t>
      </w:r>
    </w:p>
    <w:p>
      <w:pPr>
        <w:pStyle w:val="Compact"/>
        <w:numPr>
          <w:ilvl w:val="1"/>
          <w:numId w:val="1150"/>
        </w:numPr>
      </w:pPr>
      <w:r>
        <w:t xml:space="preserve">Analyze how the training fostered (or failed to foster) a sense of community and belonging with the instructors and/or other participants.</w:t>
      </w:r>
    </w:p>
    <w:p>
      <w:pPr>
        <w:pStyle w:val="Compact"/>
        <w:numPr>
          <w:ilvl w:val="1"/>
          <w:numId w:val="1150"/>
        </w:numPr>
      </w:pPr>
      <w:r>
        <w:t xml:space="preserve">Interpret the influence of facilitator authenticity and use of discussion strategies or provocative questions for depth.</w:t>
      </w:r>
    </w:p>
    <w:p>
      <w:pPr>
        <w:pStyle w:val="Compact"/>
        <w:numPr>
          <w:ilvl w:val="1"/>
          <w:numId w:val="1150"/>
        </w:numPr>
      </w:pPr>
      <w:r>
        <w:t xml:space="preserve">Evaluate strategies that supported connections among participants and with the facilitator, either in real-time or asynchronously.</w:t>
      </w:r>
    </w:p>
    <w:p>
      <w:pPr>
        <w:pStyle w:val="Compact"/>
        <w:numPr>
          <w:ilvl w:val="1"/>
          <w:numId w:val="1150"/>
        </w:numPr>
      </w:pPr>
      <w:r>
        <w:t xml:space="preserve">Analyze how the training reflects organizational culture and impacts employee/faculty development.</w:t>
      </w:r>
    </w:p>
    <w:p>
      <w:pPr>
        <w:pStyle w:val="Compact"/>
        <w:numPr>
          <w:ilvl w:val="1"/>
          <w:numId w:val="115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150"/>
        </w:numPr>
      </w:pPr>
      <w:r>
        <w:t xml:space="preserve">Assess the overall effectiveness of the training in supporting authentic professional growth and development.</w:t>
      </w:r>
    </w:p>
    <w:p>
      <w:pPr>
        <w:numPr>
          <w:ilvl w:val="0"/>
          <w:numId w:val="1147"/>
        </w:numPr>
      </w:pPr>
      <w:r>
        <w:rPr>
          <w:b/>
          <w:bCs/>
        </w:rPr>
        <w:t xml:space="preserve">Use evidence</w:t>
      </w:r>
    </w:p>
    <w:p>
      <w:pPr>
        <w:pStyle w:val="Compact"/>
        <w:numPr>
          <w:ilvl w:val="1"/>
          <w:numId w:val="1151"/>
        </w:numPr>
      </w:pPr>
      <w:r>
        <w:t xml:space="preserve">Incorporate at least five scholarly sources from the course or other research to support your analysis.</w:t>
      </w:r>
    </w:p>
    <w:p>
      <w:pPr>
        <w:numPr>
          <w:ilvl w:val="0"/>
          <w:numId w:val="1147"/>
        </w:numPr>
      </w:pPr>
      <w:r>
        <w:rPr>
          <w:b/>
          <w:bCs/>
        </w:rPr>
        <w:t xml:space="preserve">Submit the following:</w:t>
      </w:r>
    </w:p>
    <w:p>
      <w:pPr>
        <w:pStyle w:val="Compact"/>
        <w:numPr>
          <w:ilvl w:val="1"/>
          <w:numId w:val="1152"/>
        </w:numPr>
      </w:pPr>
      <w:r>
        <w:t xml:space="preserve">A 4–6-page APA-formatted paper (with a title page and reference list)</w:t>
      </w:r>
    </w:p>
    <w:p>
      <w:pPr>
        <w:pStyle w:val="Compact"/>
        <w:numPr>
          <w:ilvl w:val="1"/>
          <w:numId w:val="115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153"/>
        </w:numPr>
      </w:pPr>
      <w:r>
        <w:t xml:space="preserve">Explain how your authenticity as a facilitator can deepen the learning experiences of your students.</w:t>
      </w:r>
    </w:p>
    <w:p>
      <w:pPr>
        <w:pStyle w:val="Compact"/>
        <w:numPr>
          <w:ilvl w:val="0"/>
          <w:numId w:val="115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154"/>
        </w:numPr>
      </w:pPr>
      <w:r>
        <w:t xml:space="preserve">2-3 learning outcomes for the learning experience you are designing. Explain how these learning outcomes align with your platform of beliefs and organizational needs.</w:t>
      </w:r>
    </w:p>
    <w:p>
      <w:pPr>
        <w:pStyle w:val="Compact"/>
        <w:numPr>
          <w:ilvl w:val="0"/>
          <w:numId w:val="1154"/>
        </w:numPr>
      </w:pPr>
      <w:r>
        <w:t xml:space="preserve">A detailed description of the learning experience, including the various learning activities you will include (conversation, video, discussion about a reading. Etc.)</w:t>
      </w:r>
    </w:p>
    <w:p>
      <w:pPr>
        <w:pStyle w:val="Compact"/>
        <w:numPr>
          <w:ilvl w:val="0"/>
          <w:numId w:val="1154"/>
        </w:numPr>
      </w:pPr>
      <w:r>
        <w:t xml:space="preserve">A detailed description of how you will facilitate the learning, including:</w:t>
      </w:r>
    </w:p>
    <w:p>
      <w:pPr>
        <w:pStyle w:val="Compact"/>
        <w:numPr>
          <w:ilvl w:val="1"/>
          <w:numId w:val="1155"/>
        </w:numPr>
      </w:pPr>
      <w:r>
        <w:t xml:space="preserve">one (1) specific teaching/facilitation strategy you will use to foster an authentic learning community, providing a rationale</w:t>
      </w:r>
    </w:p>
    <w:p>
      <w:pPr>
        <w:pStyle w:val="Compact"/>
        <w:numPr>
          <w:ilvl w:val="1"/>
          <w:numId w:val="1155"/>
        </w:numPr>
      </w:pPr>
      <w:r>
        <w:t xml:space="preserve">one (1) specific teaching/facilitation strategy you will use that reflects adult learning principles, providing a rationale</w:t>
      </w:r>
    </w:p>
    <w:p>
      <w:pPr>
        <w:pStyle w:val="Compact"/>
        <w:numPr>
          <w:ilvl w:val="1"/>
          <w:numId w:val="1155"/>
        </w:numPr>
      </w:pPr>
      <w:r>
        <w:t xml:space="preserve">one (1) specific teaching/facilitation strategy you will use that reflects Indigenous ways of knowing, providing a rationale</w:t>
      </w:r>
    </w:p>
    <w:p>
      <w:pPr>
        <w:pStyle w:val="Compact"/>
        <w:numPr>
          <w:ilvl w:val="0"/>
          <w:numId w:val="115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156"/>
        </w:numPr>
      </w:pPr>
      <w:r>
        <w:t xml:space="preserve">How you identified what to include in your platform of beliefs, including the resources used.</w:t>
      </w:r>
    </w:p>
    <w:p>
      <w:pPr>
        <w:pStyle w:val="Compact"/>
        <w:numPr>
          <w:ilvl w:val="0"/>
          <w:numId w:val="1156"/>
        </w:numPr>
      </w:pPr>
      <w:r>
        <w:t xml:space="preserve">The process you engaged in to design the adult learning experience, including the resources used.</w:t>
      </w:r>
    </w:p>
    <w:p>
      <w:pPr>
        <w:pStyle w:val="Compact"/>
        <w:numPr>
          <w:ilvl w:val="0"/>
          <w:numId w:val="115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15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157"/>
        </w:numPr>
      </w:pPr>
      <w:r>
        <w:t xml:space="preserve">Reflect on how your platform of beliefs will influence your future teaching and facilitation of adult learners.</w:t>
      </w:r>
    </w:p>
    <w:p>
      <w:pPr>
        <w:pStyle w:val="Compact"/>
        <w:numPr>
          <w:ilvl w:val="0"/>
          <w:numId w:val="115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158"/>
        </w:numPr>
      </w:pPr>
      <w:r>
        <w:t xml:space="preserve">You may use AI tools for brainstorming, drafting, or creating visuals.</w:t>
      </w:r>
    </w:p>
    <w:p>
      <w:pPr>
        <w:pStyle w:val="Compact"/>
        <w:numPr>
          <w:ilvl w:val="0"/>
          <w:numId w:val="1158"/>
        </w:numPr>
      </w:pPr>
      <w:r>
        <w:t xml:space="preserve">All AI-assisted work must be clearly annotated or acknowledged.</w:t>
      </w:r>
    </w:p>
    <w:p>
      <w:pPr>
        <w:pStyle w:val="Compact"/>
        <w:numPr>
          <w:ilvl w:val="0"/>
          <w:numId w:val="115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159"/>
        </w:numPr>
      </w:pPr>
      <w:r>
        <w:t xml:space="preserve">List and describe three values you hold related to teaching and learning.</w:t>
      </w:r>
    </w:p>
    <w:p>
      <w:pPr>
        <w:pStyle w:val="Compact"/>
        <w:numPr>
          <w:ilvl w:val="0"/>
          <w:numId w:val="115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160"/>
        </w:numPr>
      </w:pPr>
      <w:r>
        <w:t xml:space="preserve">Consider the key elements of authentic learning spaces, outlined by Palmer (2017) in Chapter 3. Select two of these elements that you consider to be important.</w:t>
      </w:r>
    </w:p>
    <w:p>
      <w:pPr>
        <w:pStyle w:val="Compact"/>
        <w:numPr>
          <w:ilvl w:val="0"/>
          <w:numId w:val="116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161"/>
        </w:numPr>
      </w:pPr>
      <w:r>
        <w:t xml:space="preserve">Provide a brief description of each of the three models (with citations as appropriate).</w:t>
      </w:r>
    </w:p>
    <w:p>
      <w:pPr>
        <w:pStyle w:val="Compact"/>
        <w:numPr>
          <w:ilvl w:val="0"/>
          <w:numId w:val="116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62"/>
        </w:numPr>
      </w:pPr>
      <w:r>
        <w:t xml:space="preserve">What strategies invite students to engage in collaborative learning?</w:t>
      </w:r>
    </w:p>
    <w:p>
      <w:pPr>
        <w:pStyle w:val="Compact"/>
        <w:numPr>
          <w:ilvl w:val="0"/>
          <w:numId w:val="116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163"/>
        </w:numPr>
      </w:pPr>
      <w:r>
        <w:t xml:space="preserve">How are you going to live out the seven concepts of intentional practice Frett outlines? List each of the concepts and how you could live each one.</w:t>
      </w:r>
    </w:p>
    <w:p>
      <w:pPr>
        <w:pStyle w:val="Compact"/>
        <w:numPr>
          <w:ilvl w:val="0"/>
          <w:numId w:val="116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16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164"/>
        </w:numPr>
      </w:pPr>
      <w:r>
        <w:t xml:space="preserve">Who has influenced you to become the person you are? Who do you depend on as ground and support for your life?</w:t>
      </w:r>
    </w:p>
    <w:p>
      <w:pPr>
        <w:pStyle w:val="Compact"/>
        <w:numPr>
          <w:ilvl w:val="0"/>
          <w:numId w:val="1164"/>
        </w:numPr>
      </w:pPr>
      <w:r>
        <w:t xml:space="preserve">Demonstrate your network of relationships and annotate with the key values or wisdom you have learned from each person.</w:t>
      </w:r>
    </w:p>
    <w:p>
      <w:pPr>
        <w:pStyle w:val="Compact"/>
        <w:numPr>
          <w:ilvl w:val="0"/>
          <w:numId w:val="116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165"/>
        </w:numPr>
      </w:pPr>
      <w:r>
        <w:t xml:space="preserve">Take a short walk outdoors, noticing what comes into awareness with each step.</w:t>
      </w:r>
    </w:p>
    <w:p>
      <w:pPr>
        <w:pStyle w:val="Compact"/>
        <w:numPr>
          <w:ilvl w:val="0"/>
          <w:numId w:val="1165"/>
        </w:numPr>
      </w:pPr>
      <w:r>
        <w:t xml:space="preserve">Brew a cup of tea or coffee, paying attention to the ritual of preparing and savoring it.</w:t>
      </w:r>
    </w:p>
    <w:p>
      <w:pPr>
        <w:pStyle w:val="Compact"/>
        <w:numPr>
          <w:ilvl w:val="0"/>
          <w:numId w:val="1165"/>
        </w:numPr>
      </w:pPr>
      <w:r>
        <w:t xml:space="preserve">Sit quietly and take three deep breaths, noticing the rhythm of your body.</w:t>
      </w:r>
    </w:p>
    <w:p>
      <w:pPr>
        <w:pStyle w:val="Compact"/>
        <w:numPr>
          <w:ilvl w:val="0"/>
          <w:numId w:val="116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166"/>
        </w:numPr>
      </w:pPr>
      <w:r>
        <w:t xml:space="preserve">Who am I becoming as an educator?</w:t>
      </w:r>
    </w:p>
    <w:p>
      <w:pPr>
        <w:pStyle w:val="Compact"/>
        <w:numPr>
          <w:ilvl w:val="0"/>
          <w:numId w:val="116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167"/>
        </w:numPr>
      </w:pPr>
      <w:r>
        <w:t xml:space="preserve">one insight you discovered about yourself through the practice</w:t>
      </w:r>
    </w:p>
    <w:p>
      <w:pPr>
        <w:pStyle w:val="Compact"/>
        <w:numPr>
          <w:ilvl w:val="0"/>
          <w:numId w:val="1167"/>
        </w:numPr>
      </w:pPr>
      <w:r>
        <w:t xml:space="preserve">how that insight might influence the contribution you want to make as an adult educator</w:t>
      </w:r>
    </w:p>
    <w:p>
      <w:pPr>
        <w:pStyle w:val="Compact"/>
        <w:numPr>
          <w:ilvl w:val="0"/>
          <w:numId w:val="116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Learning Community to deepen your understanding.</w:t>
      </w:r>
    </w:p>
    <w:p>
      <w:pPr>
        <w:pStyle w:val="BodyText"/>
      </w:pPr>
      <w:r>
        <w:rPr>
          <w:color w:val="6ecfb1"/>
          <w:sz w:val="24"/>
          <w:szCs w:val="24"/>
          <w:b/>
        </w:rPr>
        <w:t xml:space="preserve">&lt;End learning-activity&gt;</w:t>
      </w:r>
    </w:p>
    <w:bookmarkStart w:id="259" w:name="refs"/>
    <w:bookmarkStart w:id="154"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4"/>
    <w:bookmarkStart w:id="156"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5">
        <w:r>
          <w:rPr>
            <w:rStyle w:val="Hyperlink"/>
          </w:rPr>
          <w:t xml:space="preserve">https://doi.org/10.24059/olj.v5i2.1875</w:t>
        </w:r>
      </w:hyperlink>
    </w:p>
    <w:bookmarkEnd w:id="156"/>
    <w:bookmarkStart w:id="157"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7"/>
    <w:bookmarkStart w:id="158"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8"/>
    <w:bookmarkStart w:id="159"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59"/>
    <w:bookmarkStart w:id="160"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0"/>
    <w:bookmarkStart w:id="162"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1">
        <w:r>
          <w:rPr>
            <w:rStyle w:val="Hyperlink"/>
          </w:rPr>
          <w:t xml:space="preserve">https://doi.org/10.1080/00091383.1995.10544672</w:t>
        </w:r>
      </w:hyperlink>
    </w:p>
    <w:bookmarkEnd w:id="162"/>
    <w:bookmarkStart w:id="163"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3"/>
    <w:bookmarkStart w:id="164"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4"/>
    <w:bookmarkStart w:id="165"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5"/>
    <w:bookmarkStart w:id="166"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6"/>
    <w:bookmarkStart w:id="167"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7"/>
    <w:bookmarkStart w:id="168"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8"/>
    <w:bookmarkStart w:id="169"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69"/>
    <w:bookmarkStart w:id="170"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0"/>
    <w:bookmarkStart w:id="171"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1"/>
    <w:bookmarkStart w:id="172"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2"/>
    <w:bookmarkStart w:id="173"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3"/>
    <w:bookmarkStart w:id="174"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4"/>
    <w:bookmarkStart w:id="175"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5"/>
    <w:bookmarkStart w:id="176"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6"/>
    <w:bookmarkStart w:id="177" w:name="ref-eblsThisExperientialLearning2020"/>
    <w:p>
      <w:pPr>
        <w:pStyle w:val="Bibliography"/>
      </w:pPr>
      <w:r>
        <w:t xml:space="preserve">EBLS. (2020).</w:t>
      </w:r>
      <w:r>
        <w:t xml:space="preserve"> </w:t>
      </w:r>
      <w:r>
        <w:rPr>
          <w:i/>
          <w:iCs/>
        </w:rPr>
        <w:t xml:space="preserve">This is experiential learning</w:t>
      </w:r>
      <w:r>
        <w:t xml:space="preserve"> </w:t>
      </w:r>
      <w:r>
        <w:t xml:space="preserve">[Video]. YouTube.</w:t>
      </w:r>
    </w:p>
    <w:bookmarkEnd w:id="177"/>
    <w:bookmarkStart w:id="179"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8">
        <w:r>
          <w:rPr>
            <w:rStyle w:val="Hyperlink"/>
          </w:rPr>
          <w:t xml:space="preserve">https://doi.org/10.3384/rela.2000-7426.rela0006</w:t>
        </w:r>
      </w:hyperlink>
    </w:p>
    <w:bookmarkEnd w:id="179"/>
    <w:bookmarkStart w:id="180"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0"/>
    <w:bookmarkStart w:id="181"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1"/>
    <w:bookmarkStart w:id="183"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2">
        <w:r>
          <w:rPr>
            <w:rStyle w:val="Hyperlink"/>
          </w:rPr>
          <w:t xml:space="preserve">https://doi.org/10.1016/j.leaqua.2005.03.003</w:t>
        </w:r>
      </w:hyperlink>
    </w:p>
    <w:bookmarkEnd w:id="183"/>
    <w:bookmarkStart w:id="184"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4"/>
    <w:bookmarkStart w:id="185"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5"/>
    <w:bookmarkStart w:id="187"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6">
        <w:r>
          <w:rPr>
            <w:rStyle w:val="Hyperlink"/>
          </w:rPr>
          <w:t xml:space="preserve">https://doi.org/10.1016/j.iheduc.2007.04.001</w:t>
        </w:r>
      </w:hyperlink>
    </w:p>
    <w:bookmarkEnd w:id="187"/>
    <w:bookmarkStart w:id="188"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8"/>
    <w:bookmarkStart w:id="189"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89"/>
    <w:bookmarkStart w:id="190"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0"/>
    <w:bookmarkStart w:id="191"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1"/>
    <w:bookmarkStart w:id="192"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2"/>
    <w:bookmarkStart w:id="193"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3"/>
    <w:bookmarkStart w:id="194"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4"/>
    <w:bookmarkStart w:id="196"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5">
        <w:r>
          <w:rPr>
            <w:rStyle w:val="Hyperlink"/>
          </w:rPr>
          <w:t xml:space="preserve">https://doi.org/10.1016/j.paid.2016.03.043</w:t>
        </w:r>
      </w:hyperlink>
    </w:p>
    <w:bookmarkEnd w:id="196"/>
    <w:bookmarkStart w:id="198"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7">
        <w:r>
          <w:rPr>
            <w:rStyle w:val="Hyperlink"/>
          </w:rPr>
          <w:t xml:space="preserve">https://doi.org/10.1002/ltl.20203</w:t>
        </w:r>
      </w:hyperlink>
    </w:p>
    <w:bookmarkEnd w:id="198"/>
    <w:bookmarkStart w:id="200"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199">
        <w:r>
          <w:rPr>
            <w:rStyle w:val="Hyperlink"/>
          </w:rPr>
          <w:t xml:space="preserve">https://doi.org/10.1007/s11217-021-09770-z</w:t>
        </w:r>
      </w:hyperlink>
    </w:p>
    <w:bookmarkEnd w:id="200"/>
    <w:bookmarkStart w:id="201" w:name="X813812c920d139e86b9eb7986996a14356853d2"/>
    <w:p>
      <w:pPr>
        <w:pStyle w:val="Bibliography"/>
      </w:pPr>
      <w:r>
        <w:t xml:space="preserve">Institute of Experiential Learning. (2025).</w:t>
      </w:r>
      <w:r>
        <w:t xml:space="preserve"> </w:t>
      </w:r>
      <w:r>
        <w:rPr>
          <w:i/>
          <w:iCs/>
        </w:rPr>
        <w:t xml:space="preserve">What is experiential learning?</w:t>
      </w:r>
    </w:p>
    <w:bookmarkEnd w:id="201"/>
    <w:bookmarkStart w:id="203"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2">
        <w:r>
          <w:rPr>
            <w:rStyle w:val="Hyperlink"/>
          </w:rPr>
          <w:t xml:space="preserve">https://doi.org/10.4324/9781138610514</w:t>
        </w:r>
      </w:hyperlink>
    </w:p>
    <w:bookmarkEnd w:id="203"/>
    <w:bookmarkStart w:id="204"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4"/>
    <w:bookmarkStart w:id="205"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5"/>
    <w:bookmarkStart w:id="206"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6"/>
    <w:bookmarkStart w:id="207"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7"/>
    <w:bookmarkStart w:id="209"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08">
        <w:r>
          <w:rPr>
            <w:rStyle w:val="Hyperlink"/>
          </w:rPr>
          <w:t xml:space="preserve">https://doi.org/10.1016/j.ijinfomgt.2025.102909</w:t>
        </w:r>
      </w:hyperlink>
    </w:p>
    <w:bookmarkEnd w:id="209"/>
    <w:bookmarkStart w:id="211"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0">
        <w:r>
          <w:rPr>
            <w:rStyle w:val="Hyperlink"/>
          </w:rPr>
          <w:t xml:space="preserve">https://doi.org/10.1177/0146167217697695</w:t>
        </w:r>
      </w:hyperlink>
    </w:p>
    <w:bookmarkEnd w:id="211"/>
    <w:bookmarkStart w:id="212"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2"/>
    <w:bookmarkStart w:id="213"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3"/>
    <w:bookmarkStart w:id="214"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4"/>
    <w:bookmarkStart w:id="216"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5">
        <w:r>
          <w:rPr>
            <w:rStyle w:val="Hyperlink"/>
          </w:rPr>
          <w:t xml:space="preserve">https://doi.org/10.1002/ace.7401</w:t>
        </w:r>
      </w:hyperlink>
    </w:p>
    <w:bookmarkEnd w:id="216"/>
    <w:bookmarkStart w:id="218"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7">
        <w:r>
          <w:rPr>
            <w:rStyle w:val="Hyperlink"/>
          </w:rPr>
          <w:t xml:space="preserve">https://doi.org/10.1080/00405849209543534</w:t>
        </w:r>
      </w:hyperlink>
    </w:p>
    <w:bookmarkEnd w:id="218"/>
    <w:bookmarkStart w:id="219"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19"/>
    <w:bookmarkStart w:id="220"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0"/>
    <w:bookmarkStart w:id="221"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1"/>
    <w:bookmarkStart w:id="222"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2"/>
    <w:bookmarkStart w:id="224"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3">
        <w:r>
          <w:rPr>
            <w:rStyle w:val="Hyperlink"/>
          </w:rPr>
          <w:t xml:space="preserve">https://doi.org/10.5204/jld.v2i2.36</w:t>
        </w:r>
      </w:hyperlink>
    </w:p>
    <w:bookmarkEnd w:id="224"/>
    <w:bookmarkStart w:id="225"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5"/>
    <w:bookmarkStart w:id="226"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6"/>
    <w:bookmarkStart w:id="227"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27"/>
    <w:bookmarkStart w:id="228"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28"/>
    <w:bookmarkStart w:id="229"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29"/>
    <w:bookmarkStart w:id="230"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0"/>
    <w:bookmarkStart w:id="232"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1">
        <w:r>
          <w:rPr>
            <w:rStyle w:val="Hyperlink"/>
          </w:rPr>
          <w:t xml:space="preserve">https://doi.org/10.1080/15298868.2017.1361861</w:t>
        </w:r>
      </w:hyperlink>
    </w:p>
    <w:bookmarkEnd w:id="232"/>
    <w:bookmarkStart w:id="233"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3"/>
    <w:bookmarkStart w:id="234" w:name="ref-rilkeAhNotBe2017"/>
    <w:p>
      <w:pPr>
        <w:pStyle w:val="Bibliography"/>
      </w:pPr>
      <w:r>
        <w:t xml:space="preserve">Rilke, R. M. (2017).</w:t>
      </w:r>
      <w:r>
        <w:t xml:space="preserve"> </w:t>
      </w:r>
      <w:r>
        <w:rPr>
          <w:i/>
          <w:iCs/>
        </w:rPr>
        <w:t xml:space="preserve">Ah, not to be cut off</w:t>
      </w:r>
      <w:r>
        <w:t xml:space="preserve">. The Gladdest Thing.</w:t>
      </w:r>
    </w:p>
    <w:bookmarkEnd w:id="234"/>
    <w:bookmarkStart w:id="235"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5"/>
    <w:bookmarkStart w:id="237"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36">
        <w:r>
          <w:rPr>
            <w:rStyle w:val="Hyperlink"/>
          </w:rPr>
          <w:t xml:space="preserve">https://doi.org/10.3102/0034654307313795</w:t>
        </w:r>
      </w:hyperlink>
    </w:p>
    <w:bookmarkEnd w:id="237"/>
    <w:bookmarkStart w:id="238"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38"/>
    <w:bookmarkStart w:id="239"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39"/>
    <w:bookmarkStart w:id="240"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0"/>
    <w:bookmarkStart w:id="241"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1"/>
    <w:bookmarkStart w:id="242"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2"/>
    <w:bookmarkStart w:id="243"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3"/>
    <w:bookmarkStart w:id="245"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4">
        <w:r>
          <w:rPr>
            <w:rStyle w:val="Hyperlink"/>
          </w:rPr>
          <w:t xml:space="preserve">https://doi.org/10.5465/amle.2022.0419</w:t>
        </w:r>
      </w:hyperlink>
    </w:p>
    <w:bookmarkEnd w:id="245"/>
    <w:bookmarkStart w:id="246"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46"/>
    <w:bookmarkStart w:id="247"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47"/>
    <w:bookmarkStart w:id="248"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48"/>
    <w:bookmarkStart w:id="249"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49"/>
    <w:bookmarkStart w:id="250" w:name="ref-twuCoreWaysKnowing"/>
    <w:p>
      <w:pPr>
        <w:pStyle w:val="Bibliography"/>
      </w:pPr>
      <w:r>
        <w:t xml:space="preserve">TWU. (n.d.).</w:t>
      </w:r>
      <w:r>
        <w:t xml:space="preserve"> </w:t>
      </w:r>
      <w:r>
        <w:rPr>
          <w:i/>
          <w:iCs/>
        </w:rPr>
        <w:t xml:space="preserve">Core ways of knowing</w:t>
      </w:r>
      <w:r>
        <w:t xml:space="preserve">.</w:t>
      </w:r>
    </w:p>
    <w:bookmarkEnd w:id="250"/>
    <w:bookmarkStart w:id="251"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1"/>
    <w:bookmarkStart w:id="252"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2"/>
    <w:bookmarkStart w:id="253"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3"/>
    <w:bookmarkStart w:id="254"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4"/>
    <w:bookmarkStart w:id="255"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55"/>
    <w:bookmarkStart w:id="256"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56"/>
    <w:bookmarkStart w:id="257"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57"/>
    <w:bookmarkStart w:id="258"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5"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8"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7" Target="https://doi.org/10.1080/00405849209543534" TargetMode="External" /><Relationship Type="http://schemas.openxmlformats.org/officeDocument/2006/relationships/hyperlink" Id="rId231" Target="https://doi.org/10.1080/15298868.2017.1361861" TargetMode="External" /><Relationship Type="http://schemas.openxmlformats.org/officeDocument/2006/relationships/hyperlink" Id="rId210"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6"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3" Target="https://doi.org/10.5204/jld.v2i2.36" TargetMode="External" /><Relationship Type="http://schemas.openxmlformats.org/officeDocument/2006/relationships/hyperlink" Id="rId244"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0" Target="https://ctl.ok.ubc.ca/teaching/course-design/learning-outcomes/" TargetMode="External" /><Relationship Type="http://schemas.openxmlformats.org/officeDocument/2006/relationships/hyperlink" Id="rId215" Target="https://doi.org/10.1002/ace.7401" TargetMode="External" /><Relationship Type="http://schemas.openxmlformats.org/officeDocument/2006/relationships/hyperlink" Id="rId197" Target="https://doi.org/10.1002/ltl.20203" TargetMode="External" /><Relationship Type="http://schemas.openxmlformats.org/officeDocument/2006/relationships/hyperlink" Id="rId199" Target="https://doi.org/10.1007/s11217-021-09770-z" TargetMode="External" /><Relationship Type="http://schemas.openxmlformats.org/officeDocument/2006/relationships/hyperlink" Id="rId186" Target="https://doi.org/10.1016/j.iheduc.2007.04.001" TargetMode="External" /><Relationship Type="http://schemas.openxmlformats.org/officeDocument/2006/relationships/hyperlink" Id="rId208" Target="https://doi.org/10.1016/j.ijinfomgt.2025.102909" TargetMode="External" /><Relationship Type="http://schemas.openxmlformats.org/officeDocument/2006/relationships/hyperlink" Id="rId182" Target="https://doi.org/10.1016/j.leaqua.2005.03.003" TargetMode="External" /><Relationship Type="http://schemas.openxmlformats.org/officeDocument/2006/relationships/hyperlink" Id="rId195" Target="https://doi.org/10.1016/j.paid.2016.03.043" TargetMode="External" /><Relationship Type="http://schemas.openxmlformats.org/officeDocument/2006/relationships/hyperlink" Id="rId161" Target="https://doi.org/10.1080/00091383.1995.10544672" TargetMode="External" /><Relationship Type="http://schemas.openxmlformats.org/officeDocument/2006/relationships/hyperlink" Id="rId217" Target="https://doi.org/10.1080/00405849209543534" TargetMode="External" /><Relationship Type="http://schemas.openxmlformats.org/officeDocument/2006/relationships/hyperlink" Id="rId231" Target="https://doi.org/10.1080/15298868.2017.1361861" TargetMode="External" /><Relationship Type="http://schemas.openxmlformats.org/officeDocument/2006/relationships/hyperlink" Id="rId210" Target="https://doi.org/10.1177/0146167217697695" TargetMode="External" /><Relationship Type="http://schemas.openxmlformats.org/officeDocument/2006/relationships/hyperlink" Id="rId155" Target="https://doi.org/10.24059/olj.v5i2.1875" TargetMode="External" /><Relationship Type="http://schemas.openxmlformats.org/officeDocument/2006/relationships/hyperlink" Id="rId236" Target="https://doi.org/10.3102/0034654307313795" TargetMode="External" /><Relationship Type="http://schemas.openxmlformats.org/officeDocument/2006/relationships/hyperlink" Id="rId178" Target="https://doi.org/10.3384/rela.2000-7426.rela0006" TargetMode="External" /><Relationship Type="http://schemas.openxmlformats.org/officeDocument/2006/relationships/hyperlink" Id="rId202" Target="https://doi.org/10.4324/9781138610514" TargetMode="External" /><Relationship Type="http://schemas.openxmlformats.org/officeDocument/2006/relationships/hyperlink" Id="rId223" Target="https://doi.org/10.5204/jld.v2i2.36" TargetMode="External" /><Relationship Type="http://schemas.openxmlformats.org/officeDocument/2006/relationships/hyperlink" Id="rId244"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1"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2"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2"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39"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8"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4" Target="https://www.youtube-nocookie.com/embed/u3ckk51czC4" TargetMode="External" /><Relationship Type="http://schemas.openxmlformats.org/officeDocument/2006/relationships/hyperlink" Id="rId138"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1"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7"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3" Target="https://www.youtube.com/watch?v=u3ckk51czC4%20" TargetMode="External" /><Relationship Type="http://schemas.openxmlformats.org/officeDocument/2006/relationships/hyperlink" Id="rId153" Target="https://www.youtube.com/watch?v=uKjVQ5VSaXc" TargetMode="External" /><Relationship Type="http://schemas.openxmlformats.org/officeDocument/2006/relationships/hyperlink" Id="rId137"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2026-02-10T01:37:39Z</dcterms:created>
  <dcterms:modified xsi:type="dcterms:W3CDTF">2026-02-10T01:37:39Z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9,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