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34FCE" w:rsidR="00E7579E" w:rsidP="7386BBED" w:rsidRDefault="208E74C5" w14:paraId="11397AFD" w14:textId="04DD08AE">
      <w:pPr>
        <w:pStyle w:val="Heading1"/>
      </w:pPr>
      <w:r w:rsidR="208E74C5">
        <w:rPr/>
        <w:t>Community, Feedback, and Growth</w:t>
      </w:r>
    </w:p>
    <w:p w:rsidRPr="00334FCE" w:rsidR="398EF4A6" w:rsidP="7386BBED" w:rsidRDefault="00E7579E" w14:paraId="7A5B2220" w14:textId="4970C2D3">
      <w:pPr>
        <w:pStyle w:val="Heading2"/>
      </w:pPr>
      <w:r w:rsidR="00E7579E">
        <w:rPr/>
        <w:t>Overview</w:t>
      </w:r>
    </w:p>
    <w:p w:rsidR="45511BD9" w:rsidP="001E7F60" w:rsidRDefault="15A56863" w14:paraId="31F61C14" w14:textId="2D855D5D">
      <w:pPr>
        <w:spacing w:after="120" w:line="240" w:lineRule="auto"/>
        <w:rPr>
          <w:rFonts w:ascii="Aptos" w:hAnsi="Aptos" w:eastAsia="Aptos" w:cs="Aptos"/>
          <w:color w:val="000000" w:themeColor="text1"/>
          <w:sz w:val="24"/>
          <w:szCs w:val="24"/>
        </w:rPr>
      </w:pPr>
      <w:r w:rsidRPr="3CBE2A37" w:rsidR="15A56863">
        <w:rPr>
          <w:lang w:val="en-US"/>
        </w:rPr>
        <w:t xml:space="preserve">To create authentic learning communities, </w:t>
      </w:r>
      <w:r w:rsidRPr="3CBE2A37" w:rsidR="15A56863">
        <w:rPr>
          <w:lang w:val="en-US"/>
        </w:rPr>
        <w:t>we not only</w:t>
      </w:r>
      <w:r w:rsidRPr="3CBE2A37" w:rsidR="15A56863">
        <w:rPr>
          <w:lang w:val="en-US"/>
        </w:rPr>
        <w:t xml:space="preserve"> need</w:t>
      </w:r>
      <w:r w:rsidRPr="3CBE2A37" w:rsidR="15A56863">
        <w:rPr>
          <w:lang w:val="en-US"/>
        </w:rPr>
        <w:t xml:space="preserve"> authentic connections between students and faculty, </w:t>
      </w:r>
      <w:r w:rsidRPr="3CBE2A37" w:rsidR="452B6E22">
        <w:rPr>
          <w:lang w:val="en-US"/>
        </w:rPr>
        <w:t>but we</w:t>
      </w:r>
      <w:r w:rsidRPr="3CBE2A37" w:rsidR="15A56863">
        <w:rPr>
          <w:lang w:val="en-US"/>
        </w:rPr>
        <w:t xml:space="preserve"> also need</w:t>
      </w:r>
      <w:r w:rsidRPr="3CBE2A37" w:rsidR="15A56863">
        <w:rPr>
          <w:lang w:val="en-US"/>
        </w:rPr>
        <w:t xml:space="preserve"> authentic learning</w:t>
      </w:r>
      <w:r w:rsidRPr="3CBE2A37" w:rsidR="00650D8C">
        <w:rPr>
          <w:lang w:val="en-US"/>
        </w:rPr>
        <w:t xml:space="preserve"> opportunities</w:t>
      </w:r>
      <w:r w:rsidRPr="3CBE2A37" w:rsidR="15A56863">
        <w:rPr>
          <w:lang w:val="en-US"/>
        </w:rPr>
        <w:t xml:space="preserve">. In other words, </w:t>
      </w:r>
      <w:r w:rsidRPr="3CBE2A37" w:rsidR="15A56863">
        <w:rPr>
          <w:lang w:val="en-US"/>
        </w:rPr>
        <w:t xml:space="preserve">we need </w:t>
      </w:r>
      <w:r w:rsidRPr="3CBE2A37" w:rsidR="15A56863">
        <w:rPr>
          <w:lang w:val="en-US"/>
        </w:rPr>
        <w:t>students</w:t>
      </w:r>
      <w:r w:rsidRPr="3CBE2A37" w:rsidR="15A56863">
        <w:rPr>
          <w:lang w:val="en-US"/>
        </w:rPr>
        <w:t xml:space="preserve"> to engage deeply with what they are discussing, hearing, or reading in </w:t>
      </w:r>
      <w:r w:rsidRPr="3CBE2A37" w:rsidR="15A56863">
        <w:rPr>
          <w:lang w:val="en-US"/>
        </w:rPr>
        <w:t>our</w:t>
      </w:r>
      <w:r w:rsidRPr="3CBE2A37" w:rsidR="15A56863">
        <w:rPr>
          <w:lang w:val="en-US"/>
        </w:rPr>
        <w:t xml:space="preserve"> classes. </w:t>
      </w:r>
    </w:p>
    <w:p w:rsidR="7DD5A748" w:rsidP="001E7F60" w:rsidRDefault="7DD5A748" w14:paraId="18AF9D50" w14:textId="68222870">
      <w:pPr>
        <w:spacing w:after="120" w:line="240" w:lineRule="auto"/>
        <w:rPr>
          <w:lang w:val="en-US"/>
        </w:rPr>
      </w:pPr>
      <w:r w:rsidRPr="3CBE2A37" w:rsidR="7DD5A748">
        <w:rPr>
          <w:lang w:val="en-US"/>
        </w:rPr>
        <w:t xml:space="preserve">In this unit, </w:t>
      </w:r>
      <w:r w:rsidRPr="3CBE2A37" w:rsidR="7DD5A748">
        <w:rPr>
          <w:lang w:val="en-US"/>
        </w:rPr>
        <w:t>we</w:t>
      </w:r>
      <w:r w:rsidRPr="3CBE2A37" w:rsidR="7DD5A748">
        <w:rPr>
          <w:lang w:val="en-US"/>
        </w:rPr>
        <w:t xml:space="preserve"> will </w:t>
      </w:r>
      <w:r w:rsidRPr="3CBE2A37" w:rsidR="497925E8">
        <w:rPr>
          <w:lang w:val="en-US"/>
        </w:rPr>
        <w:t>focus on</w:t>
      </w:r>
      <w:r w:rsidRPr="3CBE2A37" w:rsidR="7DD5A748">
        <w:rPr>
          <w:lang w:val="en-US"/>
        </w:rPr>
        <w:t xml:space="preserve"> how to create oppo</w:t>
      </w:r>
      <w:r w:rsidRPr="3CBE2A37" w:rsidR="0169A73A">
        <w:rPr>
          <w:lang w:val="en-US"/>
        </w:rPr>
        <w:t>r</w:t>
      </w:r>
      <w:r w:rsidRPr="3CBE2A37" w:rsidR="7DD5A748">
        <w:rPr>
          <w:lang w:val="en-US"/>
        </w:rPr>
        <w:t>tunities for authentic learning, including strateg</w:t>
      </w:r>
      <w:r w:rsidRPr="3CBE2A37" w:rsidR="010D1642">
        <w:rPr>
          <w:lang w:val="en-US"/>
        </w:rPr>
        <w:t>ies to create community, give feedback, and nurture stu</w:t>
      </w:r>
      <w:r w:rsidRPr="3CBE2A37" w:rsidR="24F33F02">
        <w:rPr>
          <w:lang w:val="en-US"/>
        </w:rPr>
        <w:t>dent succ</w:t>
      </w:r>
      <w:r w:rsidRPr="3CBE2A37" w:rsidR="4674D6E2">
        <w:rPr>
          <w:lang w:val="en-US"/>
        </w:rPr>
        <w:t>e</w:t>
      </w:r>
      <w:r w:rsidRPr="3CBE2A37" w:rsidR="24F33F02">
        <w:rPr>
          <w:lang w:val="en-US"/>
        </w:rPr>
        <w:t xml:space="preserve">ss. </w:t>
      </w:r>
    </w:p>
    <w:p w:rsidRPr="00DC2A56" w:rsidR="45511BD9" w:rsidP="001E7F60" w:rsidRDefault="45511BD9" w14:paraId="59B96B8B" w14:textId="4D63C659">
      <w:pPr>
        <w:spacing w:after="120" w:line="240" w:lineRule="auto"/>
        <w:rPr>
          <w:rFonts w:ascii="Aptos" w:hAnsi="Aptos" w:eastAsia="Aptos" w:cs="Aptos"/>
          <w:color w:val="000000" w:themeColor="text1"/>
          <w:sz w:val="24"/>
          <w:szCs w:val="24"/>
          <w:rPrChange w:author="" w16du:dateUtc="2026-01-09T15:24:00Z" w:id="509820953">
            <w:rPr>
              <w:rFonts w:ascii="Aptos" w:hAnsi="Aptos" w:eastAsia="Aptos" w:cs="Aptos"/>
              <w:b/>
              <w:bCs/>
              <w:color w:val="000000" w:themeColor="text1"/>
              <w:sz w:val="24"/>
              <w:szCs w:val="24"/>
            </w:rPr>
          </w:rPrChange>
        </w:rPr>
      </w:pPr>
      <w:r w:rsidRPr="7386BBED" w:rsidR="45511BD9">
        <w:rPr>
          <w:lang w:val="en-US"/>
        </w:rPr>
        <w:t>Unit 6 focuses on two guiding questions:</w:t>
      </w:r>
    </w:p>
    <w:p w:rsidR="45511BD9" w:rsidP="001E7F60" w:rsidRDefault="4EFFA657" w14:paraId="48C37CDF" w14:textId="74383EB5">
      <w:pPr>
        <w:pStyle w:val="ListParagraph"/>
        <w:numPr>
          <w:ilvl w:val="0"/>
          <w:numId w:val="13"/>
        </w:numPr>
        <w:spacing w:after="120" w:line="240" w:lineRule="auto"/>
        <w:rPr>
          <w:lang w:val="en-US"/>
        </w:rPr>
      </w:pPr>
      <w:r w:rsidRPr="70640679">
        <w:rPr>
          <w:lang w:val="en-US"/>
        </w:rPr>
        <w:t xml:space="preserve">What teaching strategies can I use to create community within my courses? </w:t>
      </w:r>
    </w:p>
    <w:p w:rsidR="0436C1D7" w:rsidP="001E7F60" w:rsidRDefault="4EFFA657" w14:paraId="6C331C3A" w14:textId="617F042D">
      <w:pPr>
        <w:pStyle w:val="ListParagraph"/>
        <w:numPr>
          <w:ilvl w:val="0"/>
          <w:numId w:val="13"/>
        </w:numPr>
        <w:spacing w:after="120" w:line="240" w:lineRule="auto"/>
        <w:rPr>
          <w:lang w:val="en-US"/>
        </w:rPr>
      </w:pPr>
      <w:r w:rsidRPr="70640679">
        <w:rPr>
          <w:lang w:val="en-US"/>
        </w:rPr>
        <w:t>How can I structure feedback to support learning and growth?</w:t>
      </w:r>
    </w:p>
    <w:p w:rsidRPr="00DC2A56" w:rsidR="00A96AAC" w:rsidP="7386BBED" w:rsidRDefault="00A96AAC" w14:paraId="43431217" w14:textId="27B18F4A">
      <w:pPr>
        <w:pStyle w:val="Heading3"/>
      </w:pPr>
      <w:r w:rsidR="00A96AAC">
        <w:rPr/>
        <w:t>Topics</w:t>
      </w:r>
      <w:r w:rsidR="003150D0">
        <w:rPr/>
        <w:t xml:space="preserve"> </w:t>
      </w:r>
    </w:p>
    <w:p w:rsidRPr="00064121" w:rsidR="00A96AAC" w:rsidP="001E7F60" w:rsidRDefault="00A96AAC" w14:paraId="7F19E6DD" w14:textId="77777777">
      <w:pPr>
        <w:spacing w:after="120" w:line="240" w:lineRule="auto"/>
      </w:pPr>
      <w:r>
        <w:t>This unit is divided into the following topics:</w:t>
      </w:r>
    </w:p>
    <w:p w:rsidR="1DD8ADE5" w:rsidP="001E7F60" w:rsidRDefault="1DD8ADE5" w14:paraId="706443F5" w14:textId="6DFDCE16">
      <w:pPr>
        <w:pStyle w:val="ListParagraph"/>
        <w:numPr>
          <w:ilvl w:val="0"/>
          <w:numId w:val="12"/>
        </w:numPr>
        <w:spacing w:after="120" w:line="240" w:lineRule="auto"/>
        <w:rPr>
          <w:lang w:val="en-US"/>
        </w:rPr>
      </w:pPr>
      <w:r w:rsidRPr="01BB5C0B">
        <w:rPr>
          <w:lang w:val="en-US"/>
        </w:rPr>
        <w:t>Building Community in Learning Environments</w:t>
      </w:r>
    </w:p>
    <w:p w:rsidR="1DD8ADE5" w:rsidP="001E7F60" w:rsidRDefault="1DD8ADE5" w14:paraId="2AFB1CB4" w14:textId="3A7A5F26">
      <w:pPr>
        <w:pStyle w:val="ListParagraph"/>
        <w:numPr>
          <w:ilvl w:val="0"/>
          <w:numId w:val="12"/>
        </w:numPr>
        <w:spacing w:after="120" w:line="240" w:lineRule="auto"/>
        <w:rPr>
          <w:lang w:val="en-US"/>
        </w:rPr>
      </w:pPr>
      <w:r w:rsidRPr="01BB5C0B">
        <w:rPr>
          <w:lang w:val="en-US"/>
        </w:rPr>
        <w:t>Providing Feedback to Support Growth and Development</w:t>
      </w:r>
    </w:p>
    <w:p w:rsidRPr="004820EA" w:rsidR="002128D5" w:rsidP="7386BBED" w:rsidRDefault="002128D5" w14:paraId="140AF59E" w14:textId="546AACF3">
      <w:pPr>
        <w:pStyle w:val="Heading3"/>
        <w:rPr>
          <w:rPrChange w:author="" w16du:dateUtc="2026-01-09T15:25:00Z" w:id="1569955273">
            <w:rPr>
              <w:lang w:val="en-US"/>
            </w:rPr>
          </w:rPrChange>
        </w:rPr>
      </w:pPr>
      <w:r w:rsidR="002128D5">
        <w:rPr/>
        <w:t xml:space="preserve">Unit </w:t>
      </w:r>
      <w:r w:rsidR="00A96AAC">
        <w:rPr/>
        <w:t>Learning Outcomes</w:t>
      </w:r>
      <w:r w:rsidR="003150D0">
        <w:rPr/>
        <w:t xml:space="preserve"> </w:t>
      </w:r>
    </w:p>
    <w:p w:rsidRPr="00B1002F" w:rsidR="00A96AAC" w:rsidP="001E7F60" w:rsidRDefault="00A96AAC" w14:paraId="2B8A1EA3" w14:textId="7C08056D">
      <w:pPr>
        <w:spacing w:after="120" w:line="240" w:lineRule="auto"/>
      </w:pPr>
      <w:r>
        <w:t xml:space="preserve">When you have completed this unit, you </w:t>
      </w:r>
      <w:r w:rsidR="6357CD8E">
        <w:t xml:space="preserve">will </w:t>
      </w:r>
      <w:r>
        <w:t>be able to:</w:t>
      </w:r>
    </w:p>
    <w:p w:rsidRPr="004820EA" w:rsidR="71B3E4AF" w:rsidP="001E7F60" w:rsidRDefault="71B3E4AF" w14:paraId="6F587969" w14:textId="45575F5B">
      <w:pPr>
        <w:pStyle w:val="ListParagraph"/>
        <w:numPr>
          <w:ilvl w:val="0"/>
          <w:numId w:val="16"/>
        </w:numPr>
        <w:spacing w:after="120" w:line="240" w:lineRule="auto"/>
        <w:rPr/>
      </w:pPr>
      <w:r w:rsidR="004820EA">
        <w:rPr/>
        <w:t>b</w:t>
      </w:r>
      <w:r w:rsidR="71B3E4AF">
        <w:rPr/>
        <w:t>uild community focused on learning</w:t>
      </w:r>
      <w:r w:rsidR="004820EA">
        <w:rPr/>
        <w:t>.</w:t>
      </w:r>
    </w:p>
    <w:p w:rsidRPr="006073E1" w:rsidR="00A96AAC" w:rsidP="001E7F60" w:rsidRDefault="71B3E4AF" w14:paraId="7111DC83" w14:textId="2738A200">
      <w:pPr>
        <w:pStyle w:val="ListParagraph"/>
        <w:numPr>
          <w:ilvl w:val="0"/>
          <w:numId w:val="16"/>
        </w:numPr>
        <w:spacing w:after="120" w:line="240" w:lineRule="auto"/>
        <w:rPr>
          <w:highlight w:val="yellow"/>
        </w:rPr>
      </w:pPr>
      <w:r w:rsidR="004820EA">
        <w:rPr/>
        <w:t>s</w:t>
      </w:r>
      <w:r w:rsidR="71B3E4AF">
        <w:rPr/>
        <w:t>t</w:t>
      </w:r>
      <w:r w:rsidR="71B3E4AF">
        <w:rPr/>
        <w:t>ructure feedback to support student growth and development</w:t>
      </w:r>
      <w:r w:rsidR="004820EA">
        <w:rPr/>
        <w:t>.</w:t>
      </w:r>
    </w:p>
    <w:p w:rsidRPr="006073E1" w:rsidR="00A96AAC" w:rsidP="001E7F60" w:rsidRDefault="00A96AAC" w14:paraId="0D858AE5" w14:textId="2312BAE8">
      <w:pPr>
        <w:pStyle w:val="ListParagraph"/>
        <w:spacing w:after="120" w:line="240" w:lineRule="auto"/>
        <w:rPr>
          <w:highlight w:val="yellow"/>
        </w:rPr>
      </w:pPr>
    </w:p>
    <w:p w:rsidRPr="006073E1" w:rsidR="00A96AAC" w:rsidP="7386BBED" w:rsidRDefault="00D543F5" w14:paraId="1074B414" w14:textId="5EF70CF6">
      <w:pPr>
        <w:pStyle w:val="Heading3"/>
      </w:pPr>
      <w:r w:rsidR="00D543F5">
        <w:rPr/>
        <w:t>Learning</w:t>
      </w:r>
      <w:r w:rsidR="002128D5">
        <w:rPr/>
        <w:t xml:space="preserve"> </w:t>
      </w:r>
      <w:r w:rsidR="00A96AAC">
        <w:rPr/>
        <w:t>Activit</w:t>
      </w:r>
      <w:r w:rsidR="002128D5">
        <w:rPr/>
        <w:t>ies</w:t>
      </w:r>
      <w:r w:rsidR="003150D0">
        <w:rPr/>
        <w:t xml:space="preserve"> </w:t>
      </w:r>
    </w:p>
    <w:p w:rsidRPr="002B015E" w:rsidR="00A96AAC" w:rsidP="001E7F60" w:rsidRDefault="04DEED8B" w14:paraId="19316F0F" w14:textId="5910C74F">
      <w:pPr>
        <w:spacing w:after="120" w:line="240" w:lineRule="auto"/>
      </w:pPr>
      <w:r>
        <w:t xml:space="preserve">Here is a list of learning activities </w:t>
      </w:r>
      <w:r w:rsidR="476ECEB2">
        <w:t>that</w:t>
      </w:r>
      <w:r>
        <w:t xml:space="preserve"> will benefit </w:t>
      </w:r>
      <w:r w:rsidR="476ECEB2">
        <w:t>you</w:t>
      </w:r>
      <w:r>
        <w:t xml:space="preserve"> in completing </w:t>
      </w:r>
      <w:r w:rsidRPr="79A3F6D1">
        <w:rPr>
          <w:rFonts w:ascii="Calibri" w:hAnsi="Calibri" w:eastAsia="Times New Roman" w:cs="Times New Roman"/>
        </w:rPr>
        <w:t>this unit</w:t>
      </w:r>
      <w:r>
        <w:t xml:space="preserve">. You may find it useful for planning your work. </w:t>
      </w:r>
    </w:p>
    <w:p w:rsidR="4B508EE6" w:rsidP="001E7F60" w:rsidRDefault="4B508EE6" w14:paraId="3283B6CA" w14:textId="3583F77D">
      <w:pPr>
        <w:numPr>
          <w:ilvl w:val="0"/>
          <w:numId w:val="11"/>
        </w:numPr>
        <w:spacing w:after="120" w:line="240" w:lineRule="auto"/>
        <w:rPr>
          <w:rFonts w:ascii="Calibri" w:hAnsi="Calibri" w:eastAsia="Calibri" w:cs="Calibri"/>
          <w:lang w:val="en-US"/>
        </w:rPr>
      </w:pPr>
      <w:r w:rsidRPr="01BB5C0B">
        <w:rPr>
          <w:rFonts w:ascii="Calibri" w:hAnsi="Calibri" w:eastAsia="Calibri" w:cs="Calibri"/>
          <w:lang w:val="en-US"/>
        </w:rPr>
        <w:t xml:space="preserve">Read Chapter 4, “Building Community,” in Small Teaching Online (Darby &amp; Lang, 2019). </w:t>
      </w:r>
    </w:p>
    <w:p w:rsidR="4B508EE6" w:rsidP="001E7F60" w:rsidRDefault="4B508EE6" w14:paraId="358AAF1D" w14:textId="1CD3E555">
      <w:pPr>
        <w:numPr>
          <w:ilvl w:val="0"/>
          <w:numId w:val="11"/>
        </w:numPr>
        <w:spacing w:after="120" w:line="240" w:lineRule="auto"/>
        <w:rPr>
          <w:rFonts w:ascii="Calibri" w:hAnsi="Calibri" w:eastAsia="Calibri" w:cs="Calibri"/>
          <w:lang w:val="en-US"/>
        </w:rPr>
      </w:pPr>
      <w:r w:rsidRPr="01BB5C0B">
        <w:rPr>
          <w:rFonts w:ascii="Calibri" w:hAnsi="Calibri" w:eastAsia="Calibri" w:cs="Calibri"/>
          <w:lang w:val="en-US"/>
        </w:rPr>
        <w:t xml:space="preserve">Read Chapter 5, “Giving Feedback,” and Chapter 6, “Fostering Student Persistence and Success” in Small Teaching Online (Darby &amp; Lang, 2019). </w:t>
      </w:r>
    </w:p>
    <w:p w:rsidR="4B508EE6" w:rsidP="001E7F60" w:rsidRDefault="4B508EE6" w14:paraId="2287CFBE" w14:textId="67688743">
      <w:pPr>
        <w:numPr>
          <w:ilvl w:val="0"/>
          <w:numId w:val="11"/>
        </w:numPr>
        <w:spacing w:after="120" w:line="240" w:lineRule="auto"/>
        <w:rPr>
          <w:lang w:val="en-US"/>
        </w:rPr>
      </w:pPr>
      <w:r w:rsidRPr="3CBE2A37" w:rsidR="4B508EE6">
        <w:rPr>
          <w:rFonts w:ascii="Calibri" w:hAnsi="Calibri" w:eastAsia="Calibri" w:cs="Calibri"/>
          <w:lang w:val="en-US"/>
        </w:rPr>
        <w:t xml:space="preserve">Read </w:t>
      </w:r>
      <w:r w:rsidRPr="3CBE2A37" w:rsidR="4B508EE6">
        <w:rPr>
          <w:rFonts w:ascii="Calibri" w:hAnsi="Calibri" w:eastAsia="Calibri" w:cs="Calibri"/>
          <w:i w:val="1"/>
          <w:iCs w:val="1"/>
          <w:lang w:val="en-US"/>
        </w:rPr>
        <w:t>Enhancing Learning Through Formative Assessment and Feedback</w:t>
      </w:r>
      <w:r w:rsidRPr="3CBE2A37" w:rsidR="4B508EE6">
        <w:rPr>
          <w:rFonts w:ascii="Calibri" w:hAnsi="Calibri" w:eastAsia="Calibri" w:cs="Calibri"/>
          <w:lang w:val="en-US"/>
        </w:rPr>
        <w:t xml:space="preserve"> (Thamrin &amp; Fahri, 2024) and </w:t>
      </w:r>
      <w:r w:rsidRPr="3CBE2A37" w:rsidR="4B508EE6">
        <w:rPr>
          <w:rFonts w:ascii="Calibri" w:hAnsi="Calibri" w:eastAsia="Calibri" w:cs="Calibri"/>
          <w:i w:val="1"/>
          <w:iCs w:val="1"/>
          <w:lang w:val="en-US"/>
        </w:rPr>
        <w:t>Focus on Formative Feedback</w:t>
      </w:r>
      <w:r w:rsidRPr="3CBE2A37" w:rsidR="4B508EE6">
        <w:rPr>
          <w:rFonts w:ascii="Calibri" w:hAnsi="Calibri" w:eastAsia="Calibri" w:cs="Calibri"/>
          <w:lang w:val="en-US"/>
        </w:rPr>
        <w:t xml:space="preserve"> (Shute, 2008) and choose</w:t>
      </w:r>
      <w:r w:rsidRPr="3CBE2A37" w:rsidR="00356C4E">
        <w:rPr>
          <w:rFonts w:ascii="Calibri" w:hAnsi="Calibri" w:eastAsia="Calibri" w:cs="Calibri"/>
          <w:lang w:val="en-US"/>
        </w:rPr>
        <w:t xml:space="preserve"> two to three</w:t>
      </w:r>
      <w:r w:rsidRPr="3CBE2A37" w:rsidR="4B508EE6">
        <w:rPr>
          <w:rFonts w:ascii="Calibri" w:hAnsi="Calibri" w:eastAsia="Calibri" w:cs="Calibri"/>
          <w:lang w:val="en-US"/>
        </w:rPr>
        <w:t xml:space="preserve"> </w:t>
      </w:r>
      <w:r w:rsidRPr="3CBE2A37" w:rsidR="00356C4E">
        <w:rPr>
          <w:rFonts w:ascii="Calibri" w:hAnsi="Calibri" w:eastAsia="Calibri" w:cs="Calibri"/>
          <w:lang w:val="en-US"/>
        </w:rPr>
        <w:t>(</w:t>
      </w:r>
      <w:r w:rsidRPr="3CBE2A37" w:rsidR="4B508EE6">
        <w:rPr>
          <w:rFonts w:ascii="Calibri" w:hAnsi="Calibri" w:eastAsia="Calibri" w:cs="Calibri"/>
          <w:lang w:val="en-US"/>
        </w:rPr>
        <w:t>2-3</w:t>
      </w:r>
      <w:r w:rsidRPr="3CBE2A37" w:rsidR="00356C4E">
        <w:rPr>
          <w:rFonts w:ascii="Calibri" w:hAnsi="Calibri" w:eastAsia="Calibri" w:cs="Calibri"/>
          <w:lang w:val="en-US"/>
        </w:rPr>
        <w:t>)</w:t>
      </w:r>
      <w:r w:rsidRPr="3CBE2A37" w:rsidR="4B508EE6">
        <w:rPr>
          <w:rFonts w:ascii="Calibri" w:hAnsi="Calibri" w:eastAsia="Calibri" w:cs="Calibri"/>
          <w:lang w:val="en-US"/>
        </w:rPr>
        <w:t xml:space="preserve"> strategies you would like to apply to your own context.</w:t>
      </w:r>
    </w:p>
    <w:p w:rsidR="01BB5C0B" w:rsidP="001E7F60" w:rsidRDefault="2A803B88" w14:paraId="585E2C4E" w14:textId="4D6E85B0">
      <w:pPr>
        <w:numPr>
          <w:ilvl w:val="0"/>
          <w:numId w:val="11"/>
        </w:numPr>
        <w:spacing w:after="120" w:line="240" w:lineRule="auto"/>
        <w:rPr>
          <w:rFonts w:ascii="Calibri" w:hAnsi="Calibri" w:cs="Calibri"/>
          <w:color w:val="24292E"/>
        </w:rPr>
      </w:pPr>
      <w:r w:rsidRPr="252BA560">
        <w:rPr>
          <w:rFonts w:ascii="Calibri" w:hAnsi="Calibri" w:cs="Calibri"/>
          <w:color w:val="24292E"/>
        </w:rPr>
        <w:t>Watch the list of videos to learn from experts about how to give effective feedback in a variety of contexts.</w:t>
      </w:r>
    </w:p>
    <w:p w:rsidR="252BA560" w:rsidP="001E7F60" w:rsidRDefault="252BA560" w14:paraId="6F1E7B8D" w14:textId="39AB4FD8">
      <w:pPr>
        <w:pStyle w:val="NoteCallout"/>
        <w:spacing w:after="120" w:line="240" w:lineRule="auto"/>
      </w:pPr>
    </w:p>
    <w:p w:rsidR="51981ED4" w:rsidP="001E7F60" w:rsidRDefault="40D76EEA" w14:paraId="3147AB3F" w14:textId="1CC06077">
      <w:pPr>
        <w:pStyle w:val="NoteCallout"/>
        <w:spacing w:after="120" w:line="240" w:lineRule="auto"/>
      </w:pPr>
      <w:r>
        <w:t xml:space="preserve">Note: Working through </w:t>
      </w:r>
      <w:r w:rsidR="63ABA8F1">
        <w:t>learning</w:t>
      </w:r>
      <w:r>
        <w:t xml:space="preserve"> activities will help you to meet the learning outcomes and successfully complete your assessments.</w:t>
      </w:r>
    </w:p>
    <w:p w:rsidRPr="00424108" w:rsidR="005F275C" w:rsidP="7386BBED" w:rsidRDefault="005F275C" w14:paraId="73142F85" w14:textId="3F221590">
      <w:pPr>
        <w:pStyle w:val="Heading3"/>
      </w:pPr>
      <w:r w:rsidR="005F275C">
        <w:rPr/>
        <w:t>Assessment</w:t>
      </w:r>
      <w:r w:rsidR="00F00D1E">
        <w:rPr/>
        <w:t xml:space="preserve"> </w:t>
      </w:r>
    </w:p>
    <w:p w:rsidR="00A96AAC" w:rsidP="001E7F60" w:rsidRDefault="61F7CA9D" w14:paraId="7C3D9732" w14:textId="28FFD27C">
      <w:pPr>
        <w:spacing w:after="120" w:line="240" w:lineRule="auto"/>
      </w:pPr>
      <w:r>
        <w:t>See</w:t>
      </w:r>
      <w:r w:rsidR="5FA4BE53">
        <w:t xml:space="preserve"> the Assessment section in Moodle for assignment details. </w:t>
      </w:r>
    </w:p>
    <w:p w:rsidR="00A96AAC" w:rsidP="7386BBED" w:rsidRDefault="00A96AAC" w14:paraId="7343A40D" w14:textId="69162C35">
      <w:pPr>
        <w:pStyle w:val="Heading3"/>
      </w:pPr>
      <w:r w:rsidR="00A96AAC">
        <w:rPr/>
        <w:t>Resources</w:t>
      </w:r>
      <w:r w:rsidR="003150D0">
        <w:rPr/>
        <w:t xml:space="preserve"> </w:t>
      </w:r>
    </w:p>
    <w:p w:rsidRPr="008D29A0" w:rsidR="00A96AAC" w:rsidP="001E7F60" w:rsidRDefault="00A96AAC" w14:paraId="04F97E03" w14:textId="77777777">
      <w:pPr>
        <w:pStyle w:val="NormalWeb"/>
        <w:spacing w:before="0" w:beforeAutospacing="0" w:after="120" w:afterAutospacing="0"/>
        <w:rPr>
          <w:rFonts w:ascii="Calibri" w:hAnsi="Calibri" w:cs="Calibri"/>
          <w:color w:val="24292E"/>
          <w:sz w:val="22"/>
          <w:szCs w:val="22"/>
        </w:rPr>
      </w:pPr>
      <w:r w:rsidRPr="01BB5C0B">
        <w:rPr>
          <w:rFonts w:ascii="Calibri" w:hAnsi="Calibri" w:cs="Calibri"/>
          <w:color w:val="24292E"/>
          <w:sz w:val="22"/>
          <w:szCs w:val="22"/>
        </w:rPr>
        <w:t>Here are the resources you will need to complete this unit.</w:t>
      </w:r>
    </w:p>
    <w:p w:rsidR="01EE314E" w:rsidP="7386BBED" w:rsidRDefault="01EE314E" w14:paraId="1EBA292C" w14:textId="1E96F04E">
      <w:pPr>
        <w:pStyle w:val="NormalWeb"/>
        <w:numPr>
          <w:ilvl w:val="0"/>
          <w:numId w:val="3"/>
        </w:numPr>
        <w:spacing w:before="0" w:beforeAutospacing="off" w:after="120" w:afterAutospacing="off"/>
        <w:rPr>
          <w:rFonts w:ascii="Calibri" w:hAnsi="Calibri" w:cs="Calibri"/>
          <w:color w:val="24292E"/>
          <w:sz w:val="22"/>
          <w:szCs w:val="22"/>
        </w:rPr>
      </w:pPr>
      <w:r w:rsidRPr="7386BBED" w:rsidR="01EE314E">
        <w:rPr>
          <w:rFonts w:ascii="Calibri" w:hAnsi="Calibri" w:cs="Calibri"/>
          <w:color w:val="24292E"/>
          <w:sz w:val="22"/>
          <w:szCs w:val="22"/>
        </w:rPr>
        <w:t>Darby, F.</w:t>
      </w:r>
      <w:r w:rsidRPr="7386BBED" w:rsidR="00D73352">
        <w:rPr>
          <w:rFonts w:ascii="Calibri" w:hAnsi="Calibri" w:cs="Calibri"/>
          <w:color w:val="24292E"/>
          <w:sz w:val="22"/>
          <w:szCs w:val="22"/>
        </w:rPr>
        <w:t>,</w:t>
      </w:r>
      <w:r w:rsidRPr="7386BBED" w:rsidR="01EE314E">
        <w:rPr>
          <w:rFonts w:ascii="Calibri" w:hAnsi="Calibri" w:cs="Calibri"/>
          <w:color w:val="24292E"/>
          <w:sz w:val="22"/>
          <w:szCs w:val="22"/>
        </w:rPr>
        <w:t xml:space="preserve"> &amp; Lang, J.</w:t>
      </w:r>
      <w:r w:rsidRPr="7386BBED" w:rsidR="00D73352">
        <w:rPr>
          <w:rFonts w:ascii="Calibri" w:hAnsi="Calibri" w:cs="Calibri"/>
          <w:color w:val="24292E"/>
          <w:sz w:val="22"/>
          <w:szCs w:val="22"/>
        </w:rPr>
        <w:t xml:space="preserve"> </w:t>
      </w:r>
      <w:r w:rsidRPr="7386BBED" w:rsidR="01EE314E">
        <w:rPr>
          <w:rFonts w:ascii="Calibri" w:hAnsi="Calibri" w:cs="Calibri"/>
          <w:color w:val="24292E"/>
          <w:sz w:val="22"/>
          <w:szCs w:val="22"/>
        </w:rPr>
        <w:t xml:space="preserve">M. (2019). </w:t>
      </w:r>
      <w:r w:rsidRPr="7386BBED" w:rsidR="01EE314E">
        <w:rPr>
          <w:rFonts w:ascii="Calibri" w:hAnsi="Calibri" w:cs="Calibri"/>
          <w:i w:val="1"/>
          <w:iCs w:val="1"/>
          <w:color w:val="24292E"/>
          <w:sz w:val="22"/>
          <w:szCs w:val="22"/>
        </w:rPr>
        <w:t>Small teaching online: Applying learning science in online classes.</w:t>
      </w:r>
      <w:r w:rsidRPr="7386BBED" w:rsidR="01EE314E">
        <w:rPr>
          <w:rFonts w:ascii="Calibri" w:hAnsi="Calibri" w:cs="Calibri"/>
          <w:color w:val="24292E"/>
          <w:sz w:val="22"/>
          <w:szCs w:val="22"/>
        </w:rPr>
        <w:t xml:space="preserve"> Jossey-Bass.</w:t>
      </w:r>
    </w:p>
    <w:p w:rsidRPr="003150D0" w:rsidR="00A96AAC" w:rsidP="001E7F60" w:rsidRDefault="04DEED8B" w14:paraId="7F743CF7" w14:textId="02EBF18B">
      <w:pPr>
        <w:pStyle w:val="NormalWeb"/>
        <w:numPr>
          <w:ilvl w:val="0"/>
          <w:numId w:val="3"/>
        </w:numPr>
        <w:spacing w:before="0" w:beforeAutospacing="0" w:after="120" w:afterAutospacing="0"/>
        <w:rPr>
          <w:rFonts w:ascii="Calibri" w:hAnsi="Calibri" w:cs="Calibri"/>
          <w:color w:val="24292E"/>
          <w:sz w:val="22"/>
          <w:szCs w:val="22"/>
        </w:rPr>
      </w:pPr>
      <w:r w:rsidRPr="01BB5C0B">
        <w:rPr>
          <w:rFonts w:ascii="Calibri" w:hAnsi="Calibri" w:cs="Calibri"/>
          <w:color w:val="24292E"/>
          <w:sz w:val="22"/>
          <w:szCs w:val="22"/>
        </w:rPr>
        <w:t>Other online resources will be provided in the unit.</w:t>
      </w:r>
    </w:p>
    <w:p w:rsidR="01BB5C0B" w:rsidP="001E7F60" w:rsidRDefault="01BB5C0B" w14:paraId="4147153F" w14:textId="08E011C7">
      <w:pPr>
        <w:pStyle w:val="Heading2"/>
        <w:spacing w:before="0" w:after="120" w:line="240" w:lineRule="auto"/>
        <w:rPr>
          <w:lang w:val="en-US"/>
        </w:rPr>
      </w:pPr>
    </w:p>
    <w:p w:rsidRPr="006A6B1F" w:rsidR="64F1FCC7" w:rsidP="7386BBED" w:rsidRDefault="64F1FCC7" w14:paraId="78F8DC67" w14:textId="6DFDCE16">
      <w:pPr>
        <w:pStyle w:val="Heading2"/>
        <w:rPr>
          <w:rPrChange w:author="" w16du:dateUtc="2026-01-09T15:27:00Z" w:id="961358463">
            <w:rPr>
              <w:lang w:val="en-US"/>
            </w:rPr>
          </w:rPrChange>
        </w:rPr>
      </w:pPr>
      <w:r w:rsidR="64F1FCC7">
        <w:rPr/>
        <w:t>Building Community in Learning Environments</w:t>
      </w:r>
    </w:p>
    <w:p w:rsidR="5248F63A" w:rsidP="001E7F60" w:rsidRDefault="5248F63A" w14:paraId="0C394432" w14:textId="1D523781">
      <w:pPr>
        <w:spacing w:after="120" w:line="240" w:lineRule="auto"/>
        <w:rPr>
          <w:rFonts w:ascii="Calibri" w:hAnsi="Calibri" w:cs="Calibri"/>
          <w:color w:val="24292E"/>
        </w:rPr>
      </w:pPr>
      <w:r w:rsidRPr="01BB5C0B">
        <w:rPr>
          <w:rFonts w:ascii="Calibri" w:hAnsi="Calibri" w:cs="Calibri"/>
          <w:color w:val="24292E"/>
        </w:rPr>
        <w:t xml:space="preserve">As we continue to consider how to create authentic learning communities, in this unit we will focus on strategies to build a deeper sense of community, as well as how to provide feedback to students to support their continued growth and development. </w:t>
      </w:r>
    </w:p>
    <w:p w:rsidR="5248F63A" w:rsidP="001E7F60" w:rsidRDefault="5248F63A" w14:paraId="000214E2" w14:textId="75D976C5">
      <w:pPr>
        <w:spacing w:after="120" w:line="240" w:lineRule="auto"/>
        <w:rPr>
          <w:rFonts w:ascii="Calibri" w:hAnsi="Calibri" w:cs="Calibri"/>
          <w:color w:val="24292E"/>
        </w:rPr>
      </w:pPr>
      <w:r w:rsidRPr="3CBE2A37" w:rsidR="5248F63A">
        <w:rPr>
          <w:rFonts w:ascii="Calibri" w:hAnsi="Calibri" w:cs="Calibri"/>
          <w:color w:val="24292E"/>
        </w:rPr>
        <w:t xml:space="preserve">As facilitators of learning, we strive to create learning communities and experiences where students become deeply involved in their learning. </w:t>
      </w:r>
      <w:r w:rsidRPr="3CBE2A37" w:rsidR="0B93F63B">
        <w:rPr>
          <w:rFonts w:ascii="Calibri" w:hAnsi="Calibri" w:cs="Calibri"/>
          <w:color w:val="24292E"/>
        </w:rPr>
        <w:t xml:space="preserve">In </w:t>
      </w:r>
      <w:r w:rsidRPr="3CBE2A37" w:rsidR="0B93F63B">
        <w:rPr>
          <w:rFonts w:ascii="Calibri" w:hAnsi="Calibri" w:cs="Calibri"/>
          <w:i w:val="1"/>
          <w:iCs w:val="1"/>
          <w:color w:val="24292E"/>
        </w:rPr>
        <w:t xml:space="preserve">Small Teaching Online, </w:t>
      </w:r>
      <w:r w:rsidRPr="3CBE2A37" w:rsidR="0B93F63B">
        <w:rPr>
          <w:rFonts w:ascii="Calibri" w:hAnsi="Calibri" w:cs="Calibri"/>
          <w:color w:val="24292E"/>
        </w:rPr>
        <w:t>Darby and Lang (2019), share stories of their own teaching, including strategies they have used to engage students in the learning process. These strategies go beyond the read-</w:t>
      </w:r>
      <w:r w:rsidRPr="3CBE2A37" w:rsidR="50BC4C7B">
        <w:rPr>
          <w:rFonts w:ascii="Calibri" w:hAnsi="Calibri" w:cs="Calibri"/>
          <w:color w:val="24292E"/>
        </w:rPr>
        <w:t>think-write formula we often see</w:t>
      </w:r>
      <w:r w:rsidRPr="3CBE2A37" w:rsidR="00042C6A">
        <w:rPr>
          <w:rFonts w:ascii="Calibri" w:hAnsi="Calibri" w:cs="Calibri"/>
          <w:color w:val="24292E"/>
        </w:rPr>
        <w:t>—</w:t>
      </w:r>
      <w:r w:rsidRPr="3CBE2A37" w:rsidR="50BC4C7B">
        <w:rPr>
          <w:rFonts w:ascii="Calibri" w:hAnsi="Calibri" w:cs="Calibri"/>
          <w:color w:val="24292E"/>
        </w:rPr>
        <w:t>particularly in online learning. Instead, the authors tell stories of deep engagement, including a story about create opportunities for students to think crit</w:t>
      </w:r>
      <w:r w:rsidRPr="3CBE2A37" w:rsidR="58C4AC6D">
        <w:rPr>
          <w:rFonts w:ascii="Calibri" w:hAnsi="Calibri" w:cs="Calibri"/>
          <w:color w:val="24292E"/>
        </w:rPr>
        <w:t>i</w:t>
      </w:r>
      <w:r w:rsidRPr="3CBE2A37" w:rsidR="50BC4C7B">
        <w:rPr>
          <w:rFonts w:ascii="Calibri" w:hAnsi="Calibri" w:cs="Calibri"/>
          <w:color w:val="24292E"/>
        </w:rPr>
        <w:t xml:space="preserve">cally and communicate persuasively </w:t>
      </w:r>
      <w:r w:rsidRPr="3CBE2A37" w:rsidR="50BC4C7B">
        <w:rPr>
          <w:rFonts w:ascii="Calibri" w:hAnsi="Calibri" w:cs="Calibri"/>
          <w:color w:val="24292E"/>
        </w:rPr>
        <w:t>through the use of</w:t>
      </w:r>
      <w:r w:rsidRPr="3CBE2A37" w:rsidR="50BC4C7B">
        <w:rPr>
          <w:rFonts w:ascii="Calibri" w:hAnsi="Calibri" w:cs="Calibri"/>
          <w:color w:val="24292E"/>
        </w:rPr>
        <w:t xml:space="preserve"> debate. As Darby and Lang (2</w:t>
      </w:r>
      <w:r w:rsidRPr="3CBE2A37" w:rsidR="047D99C0">
        <w:rPr>
          <w:rFonts w:ascii="Calibri" w:hAnsi="Calibri" w:cs="Calibri"/>
          <w:color w:val="24292E"/>
        </w:rPr>
        <w:t>019)</w:t>
      </w:r>
      <w:r w:rsidRPr="3CBE2A37" w:rsidR="1562868C">
        <w:rPr>
          <w:rFonts w:ascii="Calibri" w:hAnsi="Calibri" w:cs="Calibri"/>
          <w:color w:val="24292E"/>
        </w:rPr>
        <w:t xml:space="preserve"> write, students found these learning experiences valuable, sharing that “the debates we had in that class helped them to see others’ viewpoints, to consider perspectives that differed from their own – to expand their thinking” (p. 76). </w:t>
      </w:r>
    </w:p>
    <w:p w:rsidR="1ED8FB4C" w:rsidP="001E7F60" w:rsidRDefault="1482AEC3" w14:paraId="41D6702D" w14:textId="1E97FE1F">
      <w:pPr>
        <w:spacing w:after="120" w:line="240" w:lineRule="auto"/>
        <w:rPr>
          <w:rFonts w:ascii="Calibri" w:hAnsi="Calibri" w:cs="Calibri"/>
          <w:color w:val="24292E"/>
        </w:rPr>
      </w:pPr>
      <w:r w:rsidRPr="3CBE2A37" w:rsidR="1482AEC3">
        <w:rPr>
          <w:rFonts w:ascii="Calibri" w:hAnsi="Calibri" w:cs="Calibri"/>
          <w:color w:val="24292E"/>
        </w:rPr>
        <w:t>For those learning online, of course, engagement will look different.</w:t>
      </w:r>
      <w:r w:rsidRPr="3CBE2A37" w:rsidR="2B98E1A4">
        <w:rPr>
          <w:rFonts w:ascii="Calibri" w:hAnsi="Calibri" w:cs="Calibri"/>
          <w:color w:val="24292E"/>
        </w:rPr>
        <w:t xml:space="preserve"> When you </w:t>
      </w:r>
      <w:r w:rsidRPr="3CBE2A37" w:rsidR="2B98E1A4">
        <w:rPr>
          <w:rFonts w:ascii="Calibri" w:hAnsi="Calibri" w:cs="Calibri"/>
          <w:color w:val="24292E"/>
        </w:rPr>
        <w:t>facilitate</w:t>
      </w:r>
      <w:r w:rsidRPr="3CBE2A37" w:rsidR="2B98E1A4">
        <w:rPr>
          <w:rFonts w:ascii="Calibri" w:hAnsi="Calibri" w:cs="Calibri"/>
          <w:color w:val="24292E"/>
        </w:rPr>
        <w:t xml:space="preserve"> learning in an online environment, you must be actively present in the discussions between students, supporting student learning by engaging their ideas and connecting with them personally.</w:t>
      </w:r>
      <w:r w:rsidRPr="3CBE2A37" w:rsidR="1482AEC3">
        <w:rPr>
          <w:rFonts w:ascii="Calibri" w:hAnsi="Calibri" w:cs="Calibri"/>
          <w:color w:val="24292E"/>
        </w:rPr>
        <w:t xml:space="preserve"> </w:t>
      </w:r>
      <w:r w:rsidRPr="3CBE2A37" w:rsidR="0FEA56D5">
        <w:rPr>
          <w:rFonts w:ascii="Calibri" w:hAnsi="Calibri" w:cs="Calibri"/>
          <w:color w:val="24292E"/>
        </w:rPr>
        <w:t>As Darby and Lang (2017) argue, “You set the tone and the example, both at the very beginning of the class and throughout the semester</w:t>
      </w:r>
      <w:r w:rsidRPr="3CBE2A37" w:rsidR="00311B98">
        <w:rPr>
          <w:rFonts w:ascii="Calibri" w:hAnsi="Calibri" w:cs="Calibri"/>
          <w:color w:val="24292E"/>
        </w:rPr>
        <w:t>”</w:t>
      </w:r>
      <w:r w:rsidRPr="3CBE2A37" w:rsidR="0FEA56D5">
        <w:rPr>
          <w:rFonts w:ascii="Calibri" w:hAnsi="Calibri" w:cs="Calibri"/>
          <w:color w:val="24292E"/>
        </w:rPr>
        <w:t xml:space="preserve"> (p. 86).</w:t>
      </w:r>
    </w:p>
    <w:p w:rsidR="1ED8FB4C" w:rsidP="001E7F60" w:rsidRDefault="1ED8FB4C" w14:paraId="46BD1886" w14:textId="7F9EC34E">
      <w:pPr>
        <w:spacing w:after="120" w:line="240" w:lineRule="auto"/>
        <w:rPr>
          <w:rFonts w:ascii="Calibri" w:hAnsi="Calibri" w:cs="Calibri"/>
          <w:color w:val="24292E"/>
        </w:rPr>
      </w:pPr>
      <w:r w:rsidRPr="3CBE2A37" w:rsidR="1ED8FB4C">
        <w:rPr>
          <w:rFonts w:ascii="Calibri" w:hAnsi="Calibri" w:cs="Calibri"/>
          <w:color w:val="24292E"/>
        </w:rPr>
        <w:t>In online learning environments, students can often feel isolated</w:t>
      </w:r>
      <w:r w:rsidRPr="3CBE2A37" w:rsidR="006D791B">
        <w:rPr>
          <w:rFonts w:ascii="Calibri" w:hAnsi="Calibri" w:cs="Calibri"/>
          <w:color w:val="24292E"/>
        </w:rPr>
        <w:t>—</w:t>
      </w:r>
      <w:r w:rsidRPr="3CBE2A37" w:rsidR="1ED8FB4C">
        <w:rPr>
          <w:rFonts w:ascii="Calibri" w:hAnsi="Calibri" w:cs="Calibri"/>
          <w:color w:val="24292E"/>
        </w:rPr>
        <w:t xml:space="preserve">especially if the instructor has no visible presence. </w:t>
      </w:r>
      <w:r w:rsidRPr="3CBE2A37" w:rsidR="6D3EDFE3">
        <w:rPr>
          <w:rFonts w:ascii="Calibri" w:hAnsi="Calibri" w:cs="Calibri"/>
          <w:color w:val="24292E"/>
        </w:rPr>
        <w:t xml:space="preserve">Darby and Lang (2017) use the analogy of a student showing up to an </w:t>
      </w:r>
      <w:r w:rsidRPr="3CBE2A37" w:rsidR="6D3EDFE3">
        <w:rPr>
          <w:rFonts w:ascii="Calibri" w:hAnsi="Calibri" w:cs="Calibri"/>
          <w:color w:val="24292E"/>
        </w:rPr>
        <w:t>on campus</w:t>
      </w:r>
      <w:r w:rsidRPr="3CBE2A37" w:rsidR="6D3EDFE3">
        <w:rPr>
          <w:rFonts w:ascii="Calibri" w:hAnsi="Calibri" w:cs="Calibri"/>
          <w:color w:val="24292E"/>
        </w:rPr>
        <w:t xml:space="preserve"> class or to an employee training session, only to walk into an empty room with no visible instructor. Throughout the course, your presence</w:t>
      </w:r>
      <w:r w:rsidRPr="3CBE2A37" w:rsidR="4753788D">
        <w:rPr>
          <w:rFonts w:ascii="Calibri" w:hAnsi="Calibri" w:cs="Calibri"/>
          <w:color w:val="24292E"/>
        </w:rPr>
        <w:t xml:space="preserve"> matters. “If you students begin to feel that you are never in class, </w:t>
      </w:r>
      <w:r w:rsidRPr="3CBE2A37" w:rsidR="4753788D">
        <w:rPr>
          <w:rFonts w:ascii="Calibri" w:hAnsi="Calibri" w:cs="Calibri"/>
          <w:color w:val="24292E"/>
        </w:rPr>
        <w:t>they’ll</w:t>
      </w:r>
      <w:r w:rsidRPr="3CBE2A37" w:rsidR="4753788D">
        <w:rPr>
          <w:rFonts w:ascii="Calibri" w:hAnsi="Calibri" w:cs="Calibri"/>
          <w:color w:val="24292E"/>
        </w:rPr>
        <w:t xml:space="preserve"> stop showing up, too, and the energy of the online learning community will take a nose-dive. </w:t>
      </w:r>
      <w:r w:rsidRPr="3CBE2A37" w:rsidR="4753788D">
        <w:rPr>
          <w:rFonts w:ascii="Calibri" w:hAnsi="Calibri" w:cs="Calibri"/>
          <w:color w:val="24292E"/>
        </w:rPr>
        <w:t>It’s</w:t>
      </w:r>
      <w:r w:rsidRPr="3CBE2A37" w:rsidR="4753788D">
        <w:rPr>
          <w:rFonts w:ascii="Calibri" w:hAnsi="Calibri" w:cs="Calibri"/>
          <w:color w:val="24292E"/>
        </w:rPr>
        <w:t xml:space="preserve"> vitally important to be active in your class </w:t>
      </w:r>
      <w:r w:rsidRPr="3CBE2A37" w:rsidR="4753788D">
        <w:rPr>
          <w:rFonts w:ascii="Calibri" w:hAnsi="Calibri" w:cs="Calibri"/>
          <w:color w:val="24292E"/>
        </w:rPr>
        <w:t>in order to</w:t>
      </w:r>
      <w:r w:rsidRPr="3CBE2A37" w:rsidR="4753788D">
        <w:rPr>
          <w:rFonts w:ascii="Calibri" w:hAnsi="Calibri" w:cs="Calibri"/>
          <w:color w:val="24292E"/>
        </w:rPr>
        <w:t xml:space="preserve"> help sustain the interactions in the class” (p. 87).</w:t>
      </w:r>
      <w:r w:rsidRPr="3CBE2A37" w:rsidR="66A6A861">
        <w:rPr>
          <w:rFonts w:ascii="Calibri" w:hAnsi="Calibri" w:cs="Calibri"/>
          <w:color w:val="24292E"/>
        </w:rPr>
        <w:t xml:space="preserve"> This includes things like </w:t>
      </w:r>
      <w:r w:rsidRPr="3CBE2A37" w:rsidR="66A6A861">
        <w:rPr>
          <w:rFonts w:ascii="Calibri" w:hAnsi="Calibri" w:cs="Calibri"/>
          <w:color w:val="24292E"/>
        </w:rPr>
        <w:t>participating</w:t>
      </w:r>
      <w:r w:rsidRPr="3CBE2A37" w:rsidR="66A6A861">
        <w:rPr>
          <w:rFonts w:ascii="Calibri" w:hAnsi="Calibri" w:cs="Calibri"/>
          <w:color w:val="24292E"/>
        </w:rPr>
        <w:t xml:space="preserve"> in online discussions, posting regular announcements (written or video), responding to student questions, and sharing a bit about who you are as a person</w:t>
      </w:r>
      <w:r w:rsidRPr="3CBE2A37" w:rsidR="66A6A861">
        <w:rPr>
          <w:rFonts w:ascii="Calibri" w:hAnsi="Calibri" w:cs="Calibri"/>
          <w:color w:val="24292E"/>
        </w:rPr>
        <w:t xml:space="preserve">. </w:t>
      </w:r>
      <w:r w:rsidRPr="3CBE2A37" w:rsidR="4753788D">
        <w:rPr>
          <w:rFonts w:ascii="Calibri" w:hAnsi="Calibri" w:cs="Calibri"/>
          <w:color w:val="24292E"/>
        </w:rPr>
        <w:t xml:space="preserve"> </w:t>
      </w:r>
      <w:r w:rsidRPr="3CBE2A37" w:rsidR="6D3EDFE3">
        <w:rPr>
          <w:rFonts w:ascii="Calibri" w:hAnsi="Calibri" w:cs="Calibri"/>
          <w:color w:val="24292E"/>
        </w:rPr>
        <w:t xml:space="preserve"> </w:t>
      </w:r>
    </w:p>
    <w:p w:rsidRPr="00B83226" w:rsidR="36B57FC2" w:rsidP="7386BBED" w:rsidRDefault="36B57FC2" w14:paraId="48F91EA0" w14:textId="6508AEBE">
      <w:pPr>
        <w:pStyle w:val="Heading3"/>
      </w:pPr>
      <w:r w:rsidR="36B57FC2">
        <w:rPr/>
        <w:t xml:space="preserve">Activity: </w:t>
      </w:r>
      <w:r w:rsidR="639545CC">
        <w:rPr/>
        <w:t>Building Community</w:t>
      </w:r>
    </w:p>
    <w:p w:rsidR="36B57FC2" w:rsidP="001E7F60" w:rsidRDefault="0B1F48C2" w14:paraId="727E492F" w14:textId="48143C15">
      <w:pPr>
        <w:spacing w:after="120" w:line="240" w:lineRule="auto"/>
      </w:pPr>
      <w:r>
        <w:t xml:space="preserve">Estimated Time: </w:t>
      </w:r>
      <w:r w:rsidR="32BFBF00">
        <w:t>75 minutes</w:t>
      </w:r>
    </w:p>
    <w:p w:rsidR="36B57FC2" w:rsidP="001E7F60" w:rsidRDefault="635C11D5" w14:paraId="64093CB0" w14:textId="6465DBAF">
      <w:pPr>
        <w:spacing w:after="120" w:line="240" w:lineRule="auto"/>
        <w:rPr>
          <w:rFonts w:ascii="Calibri" w:hAnsi="Calibri" w:cs="Calibri"/>
          <w:color w:val="24292E"/>
        </w:rPr>
      </w:pPr>
      <w:r>
        <w:t>Read Chapter 4, “</w:t>
      </w:r>
      <w:r w:rsidR="65E5E442">
        <w:t xml:space="preserve">Building Community,” in </w:t>
      </w:r>
      <w:r w:rsidRPr="01BB5C0B">
        <w:rPr>
          <w:rFonts w:ascii="Calibri" w:hAnsi="Calibri" w:cs="Calibri"/>
          <w:i/>
          <w:iCs/>
          <w:color w:val="24292E"/>
        </w:rPr>
        <w:t xml:space="preserve">Small </w:t>
      </w:r>
      <w:r w:rsidRPr="01BB5C0B" w:rsidR="756D3674">
        <w:rPr>
          <w:rFonts w:ascii="Calibri" w:hAnsi="Calibri" w:cs="Calibri"/>
          <w:i/>
          <w:iCs/>
          <w:color w:val="24292E"/>
        </w:rPr>
        <w:t>T</w:t>
      </w:r>
      <w:r w:rsidRPr="01BB5C0B">
        <w:rPr>
          <w:rFonts w:ascii="Calibri" w:hAnsi="Calibri" w:cs="Calibri"/>
          <w:i/>
          <w:iCs/>
          <w:color w:val="24292E"/>
        </w:rPr>
        <w:t xml:space="preserve">eaching </w:t>
      </w:r>
      <w:r w:rsidRPr="01BB5C0B" w:rsidR="0DB16020">
        <w:rPr>
          <w:rFonts w:ascii="Calibri" w:hAnsi="Calibri" w:cs="Calibri"/>
          <w:i/>
          <w:iCs/>
          <w:color w:val="24292E"/>
        </w:rPr>
        <w:t>O</w:t>
      </w:r>
      <w:r w:rsidRPr="01BB5C0B">
        <w:rPr>
          <w:rFonts w:ascii="Calibri" w:hAnsi="Calibri" w:cs="Calibri"/>
          <w:i/>
          <w:iCs/>
          <w:color w:val="24292E"/>
        </w:rPr>
        <w:t>nline</w:t>
      </w:r>
      <w:r w:rsidRPr="01BB5C0B" w:rsidR="4D22577E">
        <w:rPr>
          <w:rFonts w:ascii="Calibri" w:hAnsi="Calibri" w:cs="Calibri"/>
          <w:color w:val="24292E"/>
        </w:rPr>
        <w:t xml:space="preserve"> (Darby &amp; Lang, 2019)</w:t>
      </w:r>
      <w:r w:rsidRPr="01BB5C0B" w:rsidR="4BA908F5">
        <w:rPr>
          <w:rFonts w:ascii="Calibri" w:hAnsi="Calibri" w:cs="Calibri"/>
          <w:color w:val="24292E"/>
        </w:rPr>
        <w:t>.</w:t>
      </w:r>
    </w:p>
    <w:p w:rsidR="36B57FC2" w:rsidP="001E7F60" w:rsidRDefault="36B57FC2" w14:paraId="12EE50F0" w14:textId="571C68AF">
      <w:pPr>
        <w:spacing w:after="120" w:line="240" w:lineRule="auto"/>
        <w:rPr>
          <w:rFonts w:ascii="Calibri" w:hAnsi="Calibri" w:cs="Calibri"/>
          <w:color w:val="24292E"/>
        </w:rPr>
      </w:pPr>
      <w:r w:rsidRPr="3CBE2A37" w:rsidR="36B57FC2">
        <w:rPr>
          <w:rFonts w:ascii="Calibri" w:hAnsi="Calibri" w:cs="Calibri"/>
          <w:color w:val="24292E"/>
        </w:rPr>
        <w:t xml:space="preserve">Consider the </w:t>
      </w:r>
      <w:r w:rsidRPr="3CBE2A37" w:rsidR="69372059">
        <w:rPr>
          <w:rFonts w:ascii="Calibri" w:hAnsi="Calibri" w:cs="Calibri"/>
          <w:color w:val="24292E"/>
        </w:rPr>
        <w:t xml:space="preserve">practical </w:t>
      </w:r>
      <w:r w:rsidRPr="3CBE2A37" w:rsidR="36B57FC2">
        <w:rPr>
          <w:rFonts w:ascii="Calibri" w:hAnsi="Calibri" w:cs="Calibri"/>
          <w:color w:val="24292E"/>
        </w:rPr>
        <w:t xml:space="preserve">strategies they </w:t>
      </w:r>
      <w:r w:rsidRPr="3CBE2A37" w:rsidR="5172D80B">
        <w:rPr>
          <w:rFonts w:ascii="Calibri" w:hAnsi="Calibri" w:cs="Calibri"/>
          <w:color w:val="24292E"/>
        </w:rPr>
        <w:t xml:space="preserve">recommend </w:t>
      </w:r>
      <w:r w:rsidRPr="3CBE2A37" w:rsidR="5172D80B">
        <w:rPr>
          <w:rFonts w:ascii="Calibri" w:hAnsi="Calibri" w:cs="Calibri"/>
          <w:color w:val="24292E"/>
        </w:rPr>
        <w:t>to connect</w:t>
      </w:r>
      <w:r w:rsidRPr="3CBE2A37" w:rsidR="5172D80B">
        <w:rPr>
          <w:rFonts w:ascii="Calibri" w:hAnsi="Calibri" w:cs="Calibri"/>
          <w:color w:val="24292E"/>
        </w:rPr>
        <w:t xml:space="preserve"> with students and </w:t>
      </w:r>
      <w:r w:rsidRPr="3CBE2A37" w:rsidR="5172D80B">
        <w:rPr>
          <w:rFonts w:ascii="Calibri" w:hAnsi="Calibri" w:cs="Calibri"/>
          <w:color w:val="24292E"/>
        </w:rPr>
        <w:t>demonstrate</w:t>
      </w:r>
      <w:r w:rsidRPr="3CBE2A37" w:rsidR="5172D80B">
        <w:rPr>
          <w:rFonts w:ascii="Calibri" w:hAnsi="Calibri" w:cs="Calibri"/>
          <w:color w:val="24292E"/>
        </w:rPr>
        <w:t xml:space="preserve"> your “instructor presence.” Choose </w:t>
      </w:r>
      <w:r w:rsidRPr="3CBE2A37" w:rsidR="00DF1D1E">
        <w:rPr>
          <w:rFonts w:ascii="Calibri" w:hAnsi="Calibri" w:cs="Calibri"/>
          <w:color w:val="24292E"/>
        </w:rPr>
        <w:t>two to three (</w:t>
      </w:r>
      <w:r w:rsidRPr="3CBE2A37" w:rsidR="5172D80B">
        <w:rPr>
          <w:rFonts w:ascii="Calibri" w:hAnsi="Calibri" w:cs="Calibri"/>
          <w:color w:val="24292E"/>
        </w:rPr>
        <w:t>2-3</w:t>
      </w:r>
      <w:r w:rsidRPr="3CBE2A37" w:rsidR="00DF1D1E">
        <w:rPr>
          <w:rFonts w:ascii="Calibri" w:hAnsi="Calibri" w:cs="Calibri"/>
          <w:color w:val="24292E"/>
        </w:rPr>
        <w:t>)</w:t>
      </w:r>
      <w:r w:rsidRPr="3CBE2A37" w:rsidR="5172D80B">
        <w:rPr>
          <w:rFonts w:ascii="Calibri" w:hAnsi="Calibri" w:cs="Calibri"/>
          <w:color w:val="24292E"/>
        </w:rPr>
        <w:t xml:space="preserve"> strategies you would like to try in your own teaching or facilitation of learning. In your </w:t>
      </w:r>
      <w:r w:rsidRPr="3CBE2A37" w:rsidR="43D15DCA">
        <w:rPr>
          <w:rFonts w:ascii="Calibri" w:hAnsi="Calibri" w:cs="Calibri"/>
          <w:color w:val="24292E"/>
        </w:rPr>
        <w:t>r</w:t>
      </w:r>
      <w:r w:rsidRPr="3CBE2A37" w:rsidR="5172D80B">
        <w:rPr>
          <w:rFonts w:ascii="Calibri" w:hAnsi="Calibri" w:cs="Calibri"/>
          <w:color w:val="24292E"/>
        </w:rPr>
        <w:t xml:space="preserve">eflective </w:t>
      </w:r>
      <w:r w:rsidRPr="3CBE2A37" w:rsidR="6DDE1825">
        <w:rPr>
          <w:rFonts w:ascii="Calibri" w:hAnsi="Calibri" w:cs="Calibri"/>
          <w:color w:val="24292E"/>
        </w:rPr>
        <w:t>j</w:t>
      </w:r>
      <w:r w:rsidRPr="3CBE2A37" w:rsidR="5172D80B">
        <w:rPr>
          <w:rFonts w:ascii="Calibri" w:hAnsi="Calibri" w:cs="Calibri"/>
          <w:color w:val="24292E"/>
        </w:rPr>
        <w:t xml:space="preserve">ournal, write a few words about each of these strategies and </w:t>
      </w:r>
      <w:r w:rsidRPr="3CBE2A37" w:rsidR="7BFBAF5E">
        <w:rPr>
          <w:rFonts w:ascii="Calibri" w:hAnsi="Calibri" w:cs="Calibri"/>
          <w:color w:val="24292E"/>
        </w:rPr>
        <w:t>how you would implement them in your own teaching practice.</w:t>
      </w:r>
      <w:r w:rsidRPr="3CBE2A37" w:rsidR="09ECBD00">
        <w:rPr>
          <w:rFonts w:ascii="Calibri" w:hAnsi="Calibri" w:cs="Calibri"/>
          <w:color w:val="24292E"/>
        </w:rPr>
        <w:t xml:space="preserve"> For each strategy, build a short but persuasive academic argument for why this strategy could be effective.</w:t>
      </w:r>
      <w:r w:rsidRPr="3CBE2A37" w:rsidR="7BFBAF5E">
        <w:rPr>
          <w:rFonts w:ascii="Calibri" w:hAnsi="Calibri" w:cs="Calibri"/>
          <w:color w:val="24292E"/>
        </w:rPr>
        <w:t xml:space="preserve"> </w:t>
      </w:r>
    </w:p>
    <w:p w:rsidR="70640679" w:rsidP="001E7F60" w:rsidRDefault="75C736FE" w14:paraId="7906848C" w14:textId="38DCE816">
      <w:pPr>
        <w:pStyle w:val="NoteCallout"/>
        <w:spacing w:after="120" w:line="240" w:lineRule="auto"/>
        <w:rPr>
          <w:rFonts w:ascii="Calibri" w:hAnsi="Calibri" w:cs="Calibri"/>
          <w:i w:val="0"/>
          <w:color w:val="24292E"/>
        </w:rPr>
      </w:pPr>
      <w:r>
        <w:t xml:space="preserve">Note: </w:t>
      </w:r>
      <w:r w:rsidR="251D9AD3">
        <w:t>This learning activity will help you prepare for the next assignment.</w:t>
      </w:r>
    </w:p>
    <w:p w:rsidR="080568A9" w:rsidP="001E7F60" w:rsidRDefault="080568A9" w14:paraId="3A9E9885" w14:textId="4D804B6A">
      <w:pPr>
        <w:pStyle w:val="NoteCallout"/>
        <w:spacing w:after="120" w:line="240" w:lineRule="auto"/>
      </w:pPr>
    </w:p>
    <w:p w:rsidRPr="007A5361" w:rsidR="29BC825F" w:rsidP="7386BBED" w:rsidRDefault="29BC825F" w14:paraId="51F56881" w14:textId="40D4E228">
      <w:pPr>
        <w:pStyle w:val="Heading2"/>
      </w:pPr>
      <w:r w:rsidR="29BC825F">
        <w:rPr/>
        <w:t>Providing Feedback to Support Growth and Development</w:t>
      </w:r>
    </w:p>
    <w:p w:rsidR="73609CEE" w:rsidP="001E7F60" w:rsidRDefault="73609CEE" w14:paraId="0F71C9C4" w14:textId="4FA3D643">
      <w:pPr>
        <w:spacing w:after="120" w:line="240" w:lineRule="auto"/>
        <w:rPr>
          <w:rFonts w:ascii="Calibri" w:hAnsi="Calibri" w:cs="Calibri"/>
          <w:color w:val="24292E"/>
        </w:rPr>
      </w:pPr>
      <w:r w:rsidRPr="3CBE2A37" w:rsidR="73609CEE">
        <w:rPr>
          <w:rFonts w:ascii="Calibri" w:hAnsi="Calibri" w:cs="Calibri"/>
          <w:color w:val="24292E"/>
        </w:rPr>
        <w:t>As facilitators, teachers, and leaders, we often need to provide feedback to others. Doing so can feel challenging</w:t>
      </w:r>
      <w:r w:rsidRPr="3CBE2A37" w:rsidR="0094566B">
        <w:rPr>
          <w:rFonts w:ascii="Calibri" w:hAnsi="Calibri" w:cs="Calibri"/>
          <w:color w:val="24292E"/>
        </w:rPr>
        <w:t>—</w:t>
      </w:r>
      <w:r w:rsidRPr="3CBE2A37" w:rsidR="5C686ECB">
        <w:rPr>
          <w:rFonts w:ascii="Calibri" w:hAnsi="Calibri" w:cs="Calibri"/>
          <w:color w:val="24292E"/>
        </w:rPr>
        <w:t>especially if we feel we must critique someone’s work or guide them to change something about what they are doing. And yet, teaching and facil</w:t>
      </w:r>
      <w:r w:rsidRPr="3CBE2A37" w:rsidR="48D190C5">
        <w:rPr>
          <w:rFonts w:ascii="Calibri" w:hAnsi="Calibri" w:cs="Calibri"/>
          <w:color w:val="24292E"/>
        </w:rPr>
        <w:t>i</w:t>
      </w:r>
      <w:r w:rsidRPr="3CBE2A37" w:rsidR="5C686ECB">
        <w:rPr>
          <w:rFonts w:ascii="Calibri" w:hAnsi="Calibri" w:cs="Calibri"/>
          <w:color w:val="24292E"/>
        </w:rPr>
        <w:t>tation, as well as leading, require that we provide this type of feedback and guidance</w:t>
      </w:r>
      <w:r w:rsidRPr="3CBE2A37" w:rsidR="3012DA92">
        <w:rPr>
          <w:rFonts w:ascii="Calibri" w:hAnsi="Calibri" w:cs="Calibri"/>
          <w:color w:val="24292E"/>
        </w:rPr>
        <w:t xml:space="preserve"> to others. </w:t>
      </w:r>
    </w:p>
    <w:p w:rsidR="3012DA92" w:rsidP="001E7F60" w:rsidRDefault="3012DA92" w14:paraId="62ADFA16" w14:textId="1640A24B">
      <w:pPr>
        <w:spacing w:after="120" w:line="240" w:lineRule="auto"/>
        <w:rPr>
          <w:rFonts w:ascii="Calibri" w:hAnsi="Calibri" w:cs="Calibri"/>
          <w:color w:val="24292E"/>
        </w:rPr>
      </w:pPr>
      <w:r w:rsidRPr="3CBE2A37" w:rsidR="3012DA92">
        <w:rPr>
          <w:rFonts w:ascii="Calibri" w:hAnsi="Calibri" w:cs="Calibri"/>
          <w:color w:val="24292E"/>
        </w:rPr>
        <w:t xml:space="preserve">Being able to provide feedback to learners is an essential </w:t>
      </w:r>
      <w:r w:rsidRPr="3CBE2A37" w:rsidR="3012DA92">
        <w:rPr>
          <w:rFonts w:ascii="Calibri" w:hAnsi="Calibri" w:cs="Calibri"/>
          <w:color w:val="24292E"/>
        </w:rPr>
        <w:t>component</w:t>
      </w:r>
      <w:r w:rsidRPr="3CBE2A37" w:rsidR="3012DA92">
        <w:rPr>
          <w:rFonts w:ascii="Calibri" w:hAnsi="Calibri" w:cs="Calibri"/>
          <w:color w:val="24292E"/>
        </w:rPr>
        <w:t xml:space="preserve"> of effective facil</w:t>
      </w:r>
      <w:r w:rsidRPr="3CBE2A37" w:rsidR="057BB83B">
        <w:rPr>
          <w:rFonts w:ascii="Calibri" w:hAnsi="Calibri" w:cs="Calibri"/>
          <w:color w:val="24292E"/>
        </w:rPr>
        <w:t>itation and teaching. Thus, we must develop the</w:t>
      </w:r>
      <w:r w:rsidRPr="3CBE2A37" w:rsidR="3012DA92">
        <w:rPr>
          <w:rFonts w:ascii="Calibri" w:hAnsi="Calibri" w:cs="Calibri"/>
          <w:color w:val="24292E"/>
        </w:rPr>
        <w:t xml:space="preserve"> </w:t>
      </w:r>
      <w:r w:rsidRPr="3CBE2A37" w:rsidR="057BB83B">
        <w:rPr>
          <w:rFonts w:ascii="Calibri" w:hAnsi="Calibri" w:cs="Calibri"/>
          <w:color w:val="24292E"/>
        </w:rPr>
        <w:t xml:space="preserve">skill of providing feedback that combines a mix of challenge and support. We can, at the same time, guide learners to </w:t>
      </w:r>
      <w:r w:rsidRPr="3CBE2A37" w:rsidR="057BB83B">
        <w:rPr>
          <w:rFonts w:ascii="Calibri" w:hAnsi="Calibri" w:cs="Calibri"/>
          <w:color w:val="24292E"/>
        </w:rPr>
        <w:t>high levels</w:t>
      </w:r>
      <w:r w:rsidRPr="3CBE2A37" w:rsidR="057BB83B">
        <w:rPr>
          <w:rFonts w:ascii="Calibri" w:hAnsi="Calibri" w:cs="Calibri"/>
          <w:color w:val="24292E"/>
        </w:rPr>
        <w:t xml:space="preserve"> of achievement, while supporting their growth and </w:t>
      </w:r>
      <w:r w:rsidRPr="3CBE2A37" w:rsidR="34A59354">
        <w:rPr>
          <w:rFonts w:ascii="Calibri" w:hAnsi="Calibri" w:cs="Calibri"/>
          <w:color w:val="24292E"/>
        </w:rPr>
        <w:t>development</w:t>
      </w:r>
      <w:r w:rsidRPr="3CBE2A37" w:rsidR="057BB83B">
        <w:rPr>
          <w:rFonts w:ascii="Calibri" w:hAnsi="Calibri" w:cs="Calibri"/>
          <w:color w:val="24292E"/>
        </w:rPr>
        <w:t xml:space="preserve">. Thus, we must develop the skill of providing feedback that combines a mix of challenge and support. We can, at the same time, guide learners to </w:t>
      </w:r>
      <w:r w:rsidRPr="3CBE2A37" w:rsidR="057BB83B">
        <w:rPr>
          <w:rFonts w:ascii="Calibri" w:hAnsi="Calibri" w:cs="Calibri"/>
          <w:color w:val="24292E"/>
        </w:rPr>
        <w:t>high levels</w:t>
      </w:r>
      <w:r w:rsidRPr="3CBE2A37" w:rsidR="057BB83B">
        <w:rPr>
          <w:rFonts w:ascii="Calibri" w:hAnsi="Calibri" w:cs="Calibri"/>
          <w:color w:val="24292E"/>
        </w:rPr>
        <w:t xml:space="preserve"> of achievement, while supporting their growth and </w:t>
      </w:r>
      <w:r w:rsidRPr="3CBE2A37" w:rsidR="09056ACC">
        <w:rPr>
          <w:rFonts w:ascii="Calibri" w:hAnsi="Calibri" w:cs="Calibri"/>
          <w:color w:val="24292E"/>
        </w:rPr>
        <w:t xml:space="preserve">development. We can, at the same time, point out the strengths of their work, as well as areas for growth. </w:t>
      </w:r>
    </w:p>
    <w:p w:rsidR="09056ACC" w:rsidP="7386BBED" w:rsidRDefault="29CB5749" w14:paraId="0C5ADCC0" w14:textId="13DBC1FB">
      <w:pPr>
        <w:pStyle w:val="Heading4"/>
      </w:pPr>
      <w:r w:rsidR="29CB5749">
        <w:rPr/>
        <w:t xml:space="preserve">Rethinking the Role of Feedback </w:t>
      </w:r>
    </w:p>
    <w:p w:rsidR="09056ACC" w:rsidP="001E7F60" w:rsidRDefault="09056ACC" w14:paraId="71B9469C" w14:textId="4C64DD81">
      <w:pPr>
        <w:spacing w:after="120" w:line="240" w:lineRule="auto"/>
        <w:rPr>
          <w:rFonts w:ascii="Calibri" w:hAnsi="Calibri" w:cs="Calibri"/>
          <w:color w:val="24292E"/>
        </w:rPr>
      </w:pPr>
      <w:r w:rsidRPr="7386BBED" w:rsidR="09056ACC">
        <w:rPr>
          <w:rFonts w:ascii="Calibri" w:hAnsi="Calibri" w:cs="Calibri"/>
          <w:color w:val="24292E"/>
        </w:rPr>
        <w:t xml:space="preserve">To provide effective feedback, </w:t>
      </w:r>
      <w:r w:rsidRPr="7386BBED" w:rsidR="09056ACC">
        <w:rPr>
          <w:rFonts w:ascii="Calibri" w:hAnsi="Calibri" w:cs="Calibri"/>
          <w:color w:val="24292E"/>
        </w:rPr>
        <w:t xml:space="preserve">we need to </w:t>
      </w:r>
      <w:r w:rsidRPr="7386BBED" w:rsidR="09056ACC">
        <w:rPr>
          <w:rFonts w:ascii="Calibri" w:hAnsi="Calibri" w:cs="Calibri"/>
          <w:color w:val="24292E"/>
        </w:rPr>
        <w:t xml:space="preserve">consider </w:t>
      </w:r>
      <w:r w:rsidRPr="7386BBED" w:rsidR="09056ACC">
        <w:rPr>
          <w:rFonts w:ascii="Calibri" w:hAnsi="Calibri" w:cs="Calibri"/>
          <w:color w:val="24292E"/>
        </w:rPr>
        <w:t>our own positionality. If we enter the process of providing feedback as a judge who is evaluating a student’s achievement, we will always be able to find areas to critique</w:t>
      </w:r>
      <w:r w:rsidRPr="7386BBED" w:rsidR="00FB2097">
        <w:rPr>
          <w:rFonts w:ascii="Calibri" w:hAnsi="Calibri" w:cs="Calibri"/>
          <w:color w:val="24292E"/>
        </w:rPr>
        <w:t>—</w:t>
      </w:r>
      <w:r w:rsidRPr="7386BBED" w:rsidR="09056ACC">
        <w:rPr>
          <w:rFonts w:ascii="Calibri" w:hAnsi="Calibri" w:cs="Calibri"/>
          <w:color w:val="24292E"/>
        </w:rPr>
        <w:t xml:space="preserve">and our feedback can be perceived as critical and judgemental. </w:t>
      </w:r>
      <w:r w:rsidRPr="7386BBED" w:rsidR="0DB51961">
        <w:rPr>
          <w:rFonts w:ascii="Calibri" w:hAnsi="Calibri" w:cs="Calibri"/>
          <w:color w:val="24292E"/>
        </w:rPr>
        <w:t>When we are n</w:t>
      </w:r>
      <w:r w:rsidRPr="7386BBED" w:rsidR="0DB51961">
        <w:rPr>
          <w:rFonts w:ascii="Calibri" w:hAnsi="Calibri" w:cs="Calibri"/>
          <w:color w:val="24292E"/>
        </w:rPr>
        <w:t>ovice teachers</w:t>
      </w:r>
      <w:r w:rsidRPr="7386BBED" w:rsidR="0DB51961">
        <w:rPr>
          <w:rFonts w:ascii="Calibri" w:hAnsi="Calibri" w:cs="Calibri"/>
          <w:color w:val="24292E"/>
        </w:rPr>
        <w:t>, we</w:t>
      </w:r>
      <w:r w:rsidRPr="7386BBED" w:rsidR="0DB51961">
        <w:rPr>
          <w:rFonts w:ascii="Calibri" w:hAnsi="Calibri" w:cs="Calibri"/>
          <w:color w:val="24292E"/>
        </w:rPr>
        <w:t xml:space="preserve"> often approach feedback this way, pointing out all the things that are wrong with a student’s work. However, this approach is not </w:t>
      </w:r>
      <w:r w:rsidRPr="7386BBED" w:rsidR="0DB51961">
        <w:rPr>
          <w:rFonts w:ascii="Calibri" w:hAnsi="Calibri" w:cs="Calibri"/>
          <w:color w:val="24292E"/>
        </w:rPr>
        <w:t>very effective</w:t>
      </w:r>
      <w:r w:rsidRPr="7386BBED" w:rsidR="0DB51961">
        <w:rPr>
          <w:rFonts w:ascii="Calibri" w:hAnsi="Calibri" w:cs="Calibri"/>
          <w:color w:val="24292E"/>
        </w:rPr>
        <w:t xml:space="preserve">. Even if </w:t>
      </w:r>
      <w:r w:rsidRPr="7386BBED" w:rsidR="0DB51961">
        <w:rPr>
          <w:rFonts w:ascii="Calibri" w:hAnsi="Calibri" w:cs="Calibri"/>
          <w:color w:val="24292E"/>
        </w:rPr>
        <w:t>accurate</w:t>
      </w:r>
      <w:r w:rsidRPr="7386BBED" w:rsidR="0DB51961">
        <w:rPr>
          <w:rFonts w:ascii="Calibri" w:hAnsi="Calibri" w:cs="Calibri"/>
          <w:color w:val="24292E"/>
        </w:rPr>
        <w:t xml:space="preserve">, by pointing out all the problems, </w:t>
      </w:r>
      <w:r w:rsidRPr="7386BBED" w:rsidR="0DB51961">
        <w:rPr>
          <w:rFonts w:ascii="Calibri" w:hAnsi="Calibri" w:cs="Calibri"/>
          <w:color w:val="24292E"/>
        </w:rPr>
        <w:t>we</w:t>
      </w:r>
      <w:r w:rsidRPr="7386BBED" w:rsidR="0DB51961">
        <w:rPr>
          <w:rFonts w:ascii="Calibri" w:hAnsi="Calibri" w:cs="Calibri"/>
          <w:color w:val="24292E"/>
        </w:rPr>
        <w:t xml:space="preserve"> create a combative relationship in which </w:t>
      </w:r>
      <w:r w:rsidRPr="7386BBED" w:rsidR="09056ACC">
        <w:rPr>
          <w:rFonts w:ascii="Calibri" w:hAnsi="Calibri" w:cs="Calibri"/>
          <w:color w:val="24292E"/>
        </w:rPr>
        <w:t>we</w:t>
      </w:r>
      <w:r w:rsidRPr="7386BBED" w:rsidR="0DB51961">
        <w:rPr>
          <w:rFonts w:ascii="Calibri" w:hAnsi="Calibri" w:cs="Calibri"/>
          <w:color w:val="24292E"/>
        </w:rPr>
        <w:t xml:space="preserve"> are the “</w:t>
      </w:r>
      <w:r w:rsidRPr="7386BBED" w:rsidR="5827B72B">
        <w:rPr>
          <w:rFonts w:ascii="Calibri" w:hAnsi="Calibri" w:cs="Calibri"/>
          <w:color w:val="24292E"/>
        </w:rPr>
        <w:t>expert” and the student is “failing.” (Consider, for a moment, how you have felt when teachers or leaders have approached you this way.)</w:t>
      </w:r>
    </w:p>
    <w:p w:rsidR="5827B72B" w:rsidP="001E7F60" w:rsidRDefault="5827B72B" w14:paraId="3D0BD41F" w14:textId="37B4727C">
      <w:pPr>
        <w:spacing w:after="120" w:line="240" w:lineRule="auto"/>
        <w:rPr>
          <w:rFonts w:ascii="Calibri" w:hAnsi="Calibri" w:cs="Calibri"/>
          <w:color w:val="24292E"/>
        </w:rPr>
      </w:pPr>
      <w:r w:rsidRPr="7386BBED" w:rsidR="5827B72B">
        <w:rPr>
          <w:rFonts w:ascii="Calibri" w:hAnsi="Calibri" w:cs="Calibri"/>
          <w:color w:val="24292E"/>
        </w:rPr>
        <w:t xml:space="preserve">Instead, when </w:t>
      </w:r>
      <w:r w:rsidRPr="7386BBED" w:rsidR="5827B72B">
        <w:rPr>
          <w:rFonts w:ascii="Calibri" w:hAnsi="Calibri" w:cs="Calibri"/>
          <w:color w:val="24292E"/>
        </w:rPr>
        <w:t>we</w:t>
      </w:r>
      <w:r w:rsidRPr="7386BBED" w:rsidR="5827B72B">
        <w:rPr>
          <w:rFonts w:ascii="Calibri" w:hAnsi="Calibri" w:cs="Calibri"/>
          <w:color w:val="24292E"/>
        </w:rPr>
        <w:t xml:space="preserve"> approach feedback as an experience designed to support student learning, </w:t>
      </w:r>
      <w:r w:rsidRPr="7386BBED" w:rsidR="5827B72B">
        <w:rPr>
          <w:rFonts w:ascii="Calibri" w:hAnsi="Calibri" w:cs="Calibri"/>
          <w:color w:val="24292E"/>
        </w:rPr>
        <w:t>we</w:t>
      </w:r>
      <w:r w:rsidRPr="7386BBED" w:rsidR="5827B72B">
        <w:rPr>
          <w:rFonts w:ascii="Calibri" w:hAnsi="Calibri" w:cs="Calibri"/>
          <w:color w:val="24292E"/>
        </w:rPr>
        <w:t xml:space="preserve"> can enter the experience understanding of course the student does not yet know everything about the topic or have the skills they need to complete the assignmen</w:t>
      </w:r>
      <w:r w:rsidRPr="7386BBED" w:rsidR="2B6CA864">
        <w:rPr>
          <w:rFonts w:ascii="Calibri" w:hAnsi="Calibri" w:cs="Calibri"/>
          <w:color w:val="24292E"/>
        </w:rPr>
        <w:t>t</w:t>
      </w:r>
      <w:r w:rsidRPr="7386BBED" w:rsidR="5827B72B">
        <w:rPr>
          <w:rFonts w:ascii="Calibri" w:hAnsi="Calibri" w:cs="Calibri"/>
          <w:color w:val="24292E"/>
        </w:rPr>
        <w:t xml:space="preserve"> without error. They are, after all, in th</w:t>
      </w:r>
      <w:r w:rsidRPr="7386BBED" w:rsidR="4C6438EA">
        <w:rPr>
          <w:rFonts w:ascii="Calibri" w:hAnsi="Calibri" w:cs="Calibri"/>
          <w:color w:val="24292E"/>
        </w:rPr>
        <w:t xml:space="preserve">is course or training precisely </w:t>
      </w:r>
      <w:r w:rsidRPr="7386BBED" w:rsidR="4C6438EA">
        <w:rPr>
          <w:rFonts w:ascii="Calibri" w:hAnsi="Calibri" w:cs="Calibri"/>
          <w:i w:val="1"/>
          <w:iCs w:val="1"/>
          <w:color w:val="24292E"/>
        </w:rPr>
        <w:t xml:space="preserve">because </w:t>
      </w:r>
      <w:r w:rsidRPr="7386BBED" w:rsidR="4C6438EA">
        <w:rPr>
          <w:rFonts w:ascii="Calibri" w:hAnsi="Calibri" w:cs="Calibri"/>
          <w:color w:val="24292E"/>
        </w:rPr>
        <w:t xml:space="preserve">they need to learn. </w:t>
      </w:r>
      <w:r w:rsidRPr="7386BBED" w:rsidR="2F1E1EEC">
        <w:rPr>
          <w:rFonts w:ascii="Calibri" w:hAnsi="Calibri" w:cs="Calibri"/>
          <w:color w:val="24292E"/>
        </w:rPr>
        <w:t xml:space="preserve">Thus, it is </w:t>
      </w:r>
      <w:r w:rsidRPr="7386BBED" w:rsidR="2F1E1EEC">
        <w:rPr>
          <w:rFonts w:ascii="Calibri" w:hAnsi="Calibri" w:cs="Calibri"/>
          <w:color w:val="24292E"/>
        </w:rPr>
        <w:t xml:space="preserve">our role as the facilitator to support their learning, providing guidance and feedback along the way to support their growth and learning. </w:t>
      </w:r>
    </w:p>
    <w:p w:rsidR="478214AA" w:rsidP="7386BBED" w:rsidRDefault="11D00695" w14:paraId="4AA13167" w14:textId="68BBAE89">
      <w:pPr>
        <w:pStyle w:val="Heading4"/>
      </w:pPr>
      <w:r w:rsidR="11D00695">
        <w:rPr/>
        <w:t xml:space="preserve">Scaffolded Feedback </w:t>
      </w:r>
    </w:p>
    <w:p w:rsidR="478214AA" w:rsidP="001E7F60" w:rsidRDefault="478214AA" w14:paraId="622B5195" w14:textId="0A15E8E1">
      <w:pPr>
        <w:spacing w:after="120" w:line="240" w:lineRule="auto"/>
        <w:rPr>
          <w:rFonts w:ascii="Calibri" w:hAnsi="Calibri" w:cs="Calibri"/>
          <w:color w:val="24292E"/>
        </w:rPr>
      </w:pPr>
      <w:r w:rsidRPr="426F270E" w:rsidR="478214AA">
        <w:rPr>
          <w:rFonts w:ascii="Calibri" w:hAnsi="Calibri" w:cs="Calibri"/>
          <w:color w:val="24292E"/>
        </w:rPr>
        <w:t xml:space="preserve">While </w:t>
      </w:r>
      <w:r w:rsidRPr="426F270E" w:rsidR="478214AA">
        <w:rPr>
          <w:rFonts w:ascii="Calibri" w:hAnsi="Calibri" w:cs="Calibri"/>
          <w:color w:val="24292E"/>
        </w:rPr>
        <w:t>we</w:t>
      </w:r>
      <w:r w:rsidRPr="426F270E" w:rsidR="478214AA">
        <w:rPr>
          <w:rFonts w:ascii="Calibri" w:hAnsi="Calibri" w:cs="Calibri"/>
          <w:color w:val="24292E"/>
        </w:rPr>
        <w:t xml:space="preserve"> may still provide direct feedback by pointing out errors, </w:t>
      </w:r>
      <w:r w:rsidRPr="426F270E" w:rsidR="478214AA">
        <w:rPr>
          <w:rFonts w:ascii="Calibri" w:hAnsi="Calibri" w:cs="Calibri"/>
          <w:color w:val="24292E"/>
        </w:rPr>
        <w:t xml:space="preserve">we </w:t>
      </w:r>
      <w:r w:rsidRPr="426F270E" w:rsidR="478214AA">
        <w:rPr>
          <w:rFonts w:ascii="Calibri" w:hAnsi="Calibri" w:cs="Calibri"/>
          <w:color w:val="24292E"/>
        </w:rPr>
        <w:t xml:space="preserve">do so with a focus on helping them correct those errors in future assignments. This concept, referred to as </w:t>
      </w:r>
      <w:r w:rsidRPr="426F270E" w:rsidR="478214AA">
        <w:rPr>
          <w:rFonts w:ascii="Calibri" w:hAnsi="Calibri" w:cs="Calibri"/>
          <w:i w:val="1"/>
          <w:iCs w:val="1"/>
          <w:color w:val="24292E"/>
        </w:rPr>
        <w:t>scaffolding</w:t>
      </w:r>
      <w:r w:rsidRPr="426F270E" w:rsidR="478214AA">
        <w:rPr>
          <w:rFonts w:ascii="Calibri" w:hAnsi="Calibri" w:cs="Calibri"/>
          <w:color w:val="24292E"/>
        </w:rPr>
        <w:t xml:space="preserve">, allows students to </w:t>
      </w:r>
      <w:r w:rsidRPr="426F270E" w:rsidR="478214AA">
        <w:rPr>
          <w:rFonts w:ascii="Calibri" w:hAnsi="Calibri" w:cs="Calibri"/>
          <w:color w:val="24292E"/>
        </w:rPr>
        <w:t>enter into</w:t>
      </w:r>
      <w:r w:rsidRPr="426F270E" w:rsidR="478214AA">
        <w:rPr>
          <w:rFonts w:ascii="Calibri" w:hAnsi="Calibri" w:cs="Calibri"/>
          <w:color w:val="24292E"/>
        </w:rPr>
        <w:t xml:space="preserve"> the learning process with the expectation that they will continue to grow throughout the course. </w:t>
      </w:r>
      <w:r w:rsidRPr="426F270E" w:rsidR="09B231AA">
        <w:rPr>
          <w:rFonts w:ascii="Calibri" w:hAnsi="Calibri" w:cs="Calibri"/>
          <w:color w:val="24292E"/>
        </w:rPr>
        <w:t xml:space="preserve">Shute (2008) includes several examples of scaffolded feedback, including “models, cues, prompts, hints, practical solutions, and direct instruction” (p. 163). In your graduate courses, for example, </w:t>
      </w:r>
      <w:r w:rsidRPr="426F270E" w:rsidR="063A8A9F">
        <w:rPr>
          <w:rFonts w:ascii="Calibri" w:hAnsi="Calibri" w:cs="Calibri"/>
          <w:color w:val="24292E"/>
        </w:rPr>
        <w:t xml:space="preserve">an instructor might provide a model of an effective paper for an </w:t>
      </w:r>
      <w:r w:rsidRPr="426F270E" w:rsidR="00304CDA">
        <w:rPr>
          <w:rFonts w:ascii="Calibri" w:hAnsi="Calibri" w:cs="Calibri"/>
          <w:color w:val="24292E"/>
        </w:rPr>
        <w:t>assignment or</w:t>
      </w:r>
      <w:r w:rsidRPr="426F270E" w:rsidR="063A8A9F">
        <w:rPr>
          <w:rFonts w:ascii="Calibri" w:hAnsi="Calibri" w:cs="Calibri"/>
          <w:color w:val="24292E"/>
        </w:rPr>
        <w:t xml:space="preserve"> might give you direct instruction on how to correct your reference list to ensure it aligns with APA format</w:t>
      </w:r>
      <w:r w:rsidRPr="426F270E" w:rsidR="00304CDA">
        <w:rPr>
          <w:rFonts w:ascii="Calibri" w:hAnsi="Calibri" w:cs="Calibri"/>
          <w:color w:val="24292E"/>
        </w:rPr>
        <w:t>ting guidelines</w:t>
      </w:r>
      <w:r w:rsidRPr="426F270E" w:rsidR="063A8A9F">
        <w:rPr>
          <w:rFonts w:ascii="Calibri" w:hAnsi="Calibri" w:cs="Calibri"/>
          <w:color w:val="24292E"/>
        </w:rPr>
        <w:t>. In other words, instead of simply saying something like “Good paper. Some p</w:t>
      </w:r>
      <w:r w:rsidRPr="426F270E" w:rsidR="4B5CF188">
        <w:rPr>
          <w:rFonts w:ascii="Calibri" w:hAnsi="Calibri" w:cs="Calibri"/>
          <w:color w:val="24292E"/>
        </w:rPr>
        <w:t>roblems with APA formatting,” an instructor might provide notes such as: “</w:t>
      </w:r>
      <w:r w:rsidRPr="426F270E" w:rsidR="3CE224F5">
        <w:rPr>
          <w:rFonts w:ascii="Calibri" w:hAnsi="Calibri" w:cs="Calibri"/>
          <w:color w:val="24292E"/>
        </w:rPr>
        <w:t>You’re</w:t>
      </w:r>
      <w:r w:rsidRPr="426F270E" w:rsidR="3CE224F5">
        <w:rPr>
          <w:rFonts w:ascii="Calibri" w:hAnsi="Calibri" w:cs="Calibri"/>
          <w:color w:val="24292E"/>
        </w:rPr>
        <w:t xml:space="preserve"> making great progress on APA formatting. In your next paper, be sure to include the author’s last name and first </w:t>
      </w:r>
      <w:r w:rsidRPr="426F270E" w:rsidR="3CE224F5">
        <w:rPr>
          <w:rFonts w:ascii="Calibri" w:hAnsi="Calibri" w:cs="Calibri"/>
          <w:color w:val="24292E"/>
        </w:rPr>
        <w:t>initial</w:t>
      </w:r>
      <w:r w:rsidRPr="426F270E" w:rsidR="3CE224F5">
        <w:rPr>
          <w:rFonts w:ascii="Calibri" w:hAnsi="Calibri" w:cs="Calibri"/>
          <w:color w:val="24292E"/>
        </w:rPr>
        <w:t xml:space="preserve">. For example, you should format this article like this...” Formative feedback like this is </w:t>
      </w:r>
      <w:r w:rsidRPr="426F270E" w:rsidR="1C21A5AA">
        <w:rPr>
          <w:rFonts w:ascii="Calibri" w:hAnsi="Calibri" w:cs="Calibri"/>
          <w:color w:val="24292E"/>
        </w:rPr>
        <w:t>affirmative and supportive, while at the same time directly correcting errors and providing guidance for how to get it correct the next time.</w:t>
      </w:r>
    </w:p>
    <w:p w:rsidR="3F74C18F" w:rsidP="7386BBED" w:rsidRDefault="19ACD243" w14:paraId="5C279A43" w14:textId="365DE1F1">
      <w:pPr>
        <w:pStyle w:val="Heading4"/>
      </w:pPr>
      <w:r w:rsidR="19ACD243">
        <w:rPr/>
        <w:t xml:space="preserve">Formative Assessment </w:t>
      </w:r>
    </w:p>
    <w:p w:rsidR="3F74C18F" w:rsidP="001E7F60" w:rsidRDefault="3F74C18F" w14:paraId="08446115" w14:textId="60B5A56B">
      <w:pPr>
        <w:spacing w:after="120" w:line="240" w:lineRule="auto"/>
        <w:rPr>
          <w:rFonts w:ascii="Calibri" w:hAnsi="Calibri" w:cs="Calibri"/>
          <w:color w:val="24292E"/>
        </w:rPr>
      </w:pPr>
      <w:r w:rsidRPr="426F270E" w:rsidR="3F74C18F">
        <w:rPr>
          <w:rFonts w:ascii="Calibri" w:hAnsi="Calibri" w:cs="Calibri"/>
          <w:color w:val="24292E"/>
        </w:rPr>
        <w:t xml:space="preserve">This feedback should be </w:t>
      </w:r>
      <w:r w:rsidRPr="426F270E" w:rsidR="3F74C18F">
        <w:rPr>
          <w:rFonts w:ascii="Calibri" w:hAnsi="Calibri" w:cs="Calibri"/>
          <w:color w:val="24292E"/>
        </w:rPr>
        <w:t>timely</w:t>
      </w:r>
      <w:r w:rsidRPr="426F270E" w:rsidR="3F74C18F">
        <w:rPr>
          <w:rFonts w:ascii="Calibri" w:hAnsi="Calibri" w:cs="Calibri"/>
          <w:color w:val="24292E"/>
        </w:rPr>
        <w:t>, of course</w:t>
      </w:r>
      <w:r w:rsidRPr="426F270E" w:rsidR="673EDF46">
        <w:rPr>
          <w:rFonts w:ascii="Calibri" w:hAnsi="Calibri" w:cs="Calibri"/>
          <w:color w:val="24292E"/>
        </w:rPr>
        <w:t>. Feedback</w:t>
      </w:r>
      <w:r w:rsidRPr="426F270E" w:rsidR="3F74C18F">
        <w:rPr>
          <w:rFonts w:ascii="Calibri" w:hAnsi="Calibri" w:cs="Calibri"/>
          <w:color w:val="24292E"/>
        </w:rPr>
        <w:t xml:space="preserve"> should </w:t>
      </w:r>
      <w:r w:rsidRPr="426F270E" w:rsidR="7D1C5B40">
        <w:rPr>
          <w:rFonts w:ascii="Calibri" w:hAnsi="Calibri" w:cs="Calibri"/>
          <w:color w:val="24292E"/>
        </w:rPr>
        <w:t>als</w:t>
      </w:r>
      <w:r w:rsidRPr="426F270E" w:rsidR="3F4AC8B4">
        <w:rPr>
          <w:rFonts w:ascii="Calibri" w:hAnsi="Calibri" w:cs="Calibri"/>
          <w:color w:val="24292E"/>
        </w:rPr>
        <w:t>o</w:t>
      </w:r>
      <w:r w:rsidRPr="426F270E" w:rsidR="7D1C5B40">
        <w:rPr>
          <w:rFonts w:ascii="Calibri" w:hAnsi="Calibri" w:cs="Calibri"/>
          <w:color w:val="24292E"/>
        </w:rPr>
        <w:t xml:space="preserve"> </w:t>
      </w:r>
      <w:r w:rsidRPr="426F270E" w:rsidR="3F74C18F">
        <w:rPr>
          <w:rFonts w:ascii="Calibri" w:hAnsi="Calibri" w:cs="Calibri"/>
          <w:color w:val="24292E"/>
        </w:rPr>
        <w:t>be what scholars of teaching and learning describe as “formative.” In other words</w:t>
      </w:r>
      <w:r w:rsidRPr="426F270E" w:rsidR="00413B4E">
        <w:rPr>
          <w:rFonts w:ascii="Calibri" w:hAnsi="Calibri" w:cs="Calibri"/>
          <w:color w:val="24292E"/>
        </w:rPr>
        <w:t>—</w:t>
      </w:r>
      <w:r w:rsidRPr="426F270E" w:rsidR="3F74C18F">
        <w:rPr>
          <w:rFonts w:ascii="Calibri" w:hAnsi="Calibri" w:cs="Calibri"/>
          <w:color w:val="24292E"/>
        </w:rPr>
        <w:t xml:space="preserve">feedback should be tailored to the student’s learning, giving them guidance about what they should do as they move forward, to deepen their learning and expand their skills. </w:t>
      </w:r>
      <w:r w:rsidRPr="426F270E" w:rsidR="6C381871">
        <w:rPr>
          <w:rFonts w:ascii="Calibri" w:hAnsi="Calibri" w:cs="Calibri"/>
          <w:color w:val="24292E"/>
        </w:rPr>
        <w:t>“What students crave, and what too often they don’t receive, is feedback specifically designed to help them get better</w:t>
      </w:r>
      <w:r w:rsidRPr="426F270E" w:rsidR="00FC116A">
        <w:rPr>
          <w:rFonts w:ascii="Calibri" w:hAnsi="Calibri" w:cs="Calibri"/>
          <w:color w:val="24292E"/>
        </w:rPr>
        <w:t>—</w:t>
      </w:r>
      <w:r w:rsidRPr="426F270E" w:rsidR="6C381871">
        <w:rPr>
          <w:rFonts w:ascii="Calibri" w:hAnsi="Calibri" w:cs="Calibri"/>
          <w:color w:val="24292E"/>
        </w:rPr>
        <w:t xml:space="preserve">especially through frequent, low-stakes assessments” (Darby &amp; Lang, 2019, p. 11). </w:t>
      </w:r>
    </w:p>
    <w:p w:rsidR="066789F0" w:rsidP="7386BBED" w:rsidRDefault="1ECC6545" w14:paraId="77A60C81" w14:textId="33DCF8E7">
      <w:pPr>
        <w:pStyle w:val="Heading4"/>
      </w:pPr>
      <w:r w:rsidR="1ECC6545">
        <w:rPr/>
        <w:t xml:space="preserve">Peer Feedback </w:t>
      </w:r>
    </w:p>
    <w:p w:rsidR="066789F0" w:rsidP="001E7F60" w:rsidRDefault="6CE748D4" w14:paraId="792ADF44" w14:textId="2C3C00A2">
      <w:pPr>
        <w:spacing w:after="120" w:line="240" w:lineRule="auto"/>
        <w:rPr>
          <w:rFonts w:ascii="Calibri" w:hAnsi="Calibri" w:cs="Calibri"/>
          <w:color w:val="24292E"/>
        </w:rPr>
      </w:pPr>
      <w:r w:rsidRPr="426F270E" w:rsidR="6CE748D4">
        <w:rPr>
          <w:rFonts w:ascii="Calibri" w:hAnsi="Calibri" w:cs="Calibri"/>
          <w:color w:val="24292E"/>
        </w:rPr>
        <w:t>But feedback does</w:t>
      </w:r>
      <w:r w:rsidRPr="426F270E" w:rsidR="00974ABD">
        <w:rPr>
          <w:rFonts w:ascii="Calibri" w:hAnsi="Calibri" w:cs="Calibri"/>
          <w:color w:val="24292E"/>
        </w:rPr>
        <w:t xml:space="preserve"> not</w:t>
      </w:r>
      <w:r w:rsidRPr="426F270E" w:rsidR="6CE748D4">
        <w:rPr>
          <w:rFonts w:ascii="Calibri" w:hAnsi="Calibri" w:cs="Calibri"/>
          <w:color w:val="24292E"/>
        </w:rPr>
        <w:t xml:space="preserve"> need to come only from the instructor; in a learning community, students can also provide feedback to each other</w:t>
      </w:r>
      <w:r w:rsidRPr="426F270E" w:rsidR="009A5823">
        <w:rPr>
          <w:rFonts w:ascii="Calibri" w:hAnsi="Calibri" w:cs="Calibri"/>
          <w:color w:val="24292E"/>
        </w:rPr>
        <w:t>—</w:t>
      </w:r>
      <w:r w:rsidRPr="426F270E" w:rsidR="6CE748D4">
        <w:rPr>
          <w:rFonts w:ascii="Calibri" w:hAnsi="Calibri" w:cs="Calibri"/>
          <w:color w:val="24292E"/>
        </w:rPr>
        <w:t>again, focusing on the growth and learning of their peers</w:t>
      </w:r>
      <w:r w:rsidRPr="426F270E" w:rsidR="00192338">
        <w:rPr>
          <w:rFonts w:ascii="Calibri" w:hAnsi="Calibri" w:cs="Calibri"/>
          <w:color w:val="24292E"/>
        </w:rPr>
        <w:t xml:space="preserve">, </w:t>
      </w:r>
      <w:r w:rsidRPr="426F270E" w:rsidR="6CE748D4">
        <w:rPr>
          <w:rFonts w:ascii="Calibri" w:hAnsi="Calibri" w:cs="Calibri"/>
          <w:color w:val="24292E"/>
        </w:rPr>
        <w:t>not in judging their work</w:t>
      </w:r>
      <w:r w:rsidRPr="426F270E" w:rsidR="6CE748D4">
        <w:rPr>
          <w:rFonts w:ascii="Calibri" w:hAnsi="Calibri" w:cs="Calibri"/>
          <w:color w:val="24292E"/>
        </w:rPr>
        <w:t>. Online discussions allow this type of inter</w:t>
      </w:r>
      <w:r w:rsidRPr="426F270E" w:rsidR="47BB0430">
        <w:rPr>
          <w:rFonts w:ascii="Calibri" w:hAnsi="Calibri" w:cs="Calibri"/>
          <w:color w:val="24292E"/>
        </w:rPr>
        <w:t>a</w:t>
      </w:r>
      <w:r w:rsidRPr="426F270E" w:rsidR="6CE748D4">
        <w:rPr>
          <w:rFonts w:ascii="Calibri" w:hAnsi="Calibri" w:cs="Calibri"/>
          <w:color w:val="24292E"/>
        </w:rPr>
        <w:t>ction to occur, as students are often asked to interact with the ideas of other</w:t>
      </w:r>
      <w:r w:rsidRPr="426F270E" w:rsidR="4DC82076">
        <w:rPr>
          <w:rFonts w:ascii="Calibri" w:hAnsi="Calibri" w:cs="Calibri"/>
          <w:color w:val="24292E"/>
        </w:rPr>
        <w:t xml:space="preserve">s, challenge their </w:t>
      </w:r>
      <w:r w:rsidRPr="426F270E" w:rsidR="6250CB16">
        <w:rPr>
          <w:rFonts w:ascii="Calibri" w:hAnsi="Calibri" w:cs="Calibri"/>
          <w:color w:val="24292E"/>
        </w:rPr>
        <w:t xml:space="preserve">thinking, or ask questions to further their learning. </w:t>
      </w:r>
    </w:p>
    <w:p w:rsidR="066789F0" w:rsidP="7386BBED" w:rsidRDefault="55CE35B7" w14:paraId="1FC3E121" w14:textId="4B8A72BB">
      <w:pPr>
        <w:pStyle w:val="Heading4"/>
      </w:pPr>
      <w:r w:rsidR="55CE35B7">
        <w:rPr/>
        <w:t xml:space="preserve">Goal-Directed Feedback </w:t>
      </w:r>
    </w:p>
    <w:p w:rsidR="066789F0" w:rsidP="001E7F60" w:rsidRDefault="066789F0" w14:paraId="385D7283" w14:textId="6DD8A2FD">
      <w:pPr>
        <w:spacing w:after="120" w:line="240" w:lineRule="auto"/>
        <w:rPr>
          <w:rFonts w:ascii="Calibri" w:hAnsi="Calibri" w:cs="Calibri"/>
          <w:color w:val="24292E"/>
        </w:rPr>
      </w:pPr>
      <w:r w:rsidRPr="01BB5C0B">
        <w:rPr>
          <w:rFonts w:ascii="Calibri" w:hAnsi="Calibri" w:cs="Calibri"/>
          <w:color w:val="24292E"/>
        </w:rPr>
        <w:t>Shute (2008) argues that learner motivation depends on alignment between a student</w:t>
      </w:r>
      <w:r w:rsidRPr="01BB5C0B" w:rsidR="74DF02FE">
        <w:rPr>
          <w:rFonts w:ascii="Calibri" w:hAnsi="Calibri" w:cs="Calibri"/>
          <w:color w:val="24292E"/>
        </w:rPr>
        <w:t>’s</w:t>
      </w:r>
      <w:r w:rsidRPr="01BB5C0B">
        <w:rPr>
          <w:rFonts w:ascii="Calibri" w:hAnsi="Calibri" w:cs="Calibri"/>
          <w:color w:val="24292E"/>
        </w:rPr>
        <w:t xml:space="preserve"> learning goals and their belief that they can</w:t>
      </w:r>
      <w:r w:rsidRPr="01BB5C0B" w:rsidR="3409DC5F">
        <w:rPr>
          <w:rFonts w:ascii="Calibri" w:hAnsi="Calibri" w:cs="Calibri"/>
          <w:color w:val="24292E"/>
        </w:rPr>
        <w:t xml:space="preserve"> achieve</w:t>
      </w:r>
      <w:r w:rsidRPr="01BB5C0B">
        <w:rPr>
          <w:rFonts w:ascii="Calibri" w:hAnsi="Calibri" w:cs="Calibri"/>
          <w:color w:val="24292E"/>
        </w:rPr>
        <w:t xml:space="preserve"> these goals</w:t>
      </w:r>
      <w:r w:rsidRPr="01BB5C0B" w:rsidR="4CCE99D1">
        <w:rPr>
          <w:rFonts w:ascii="Calibri" w:hAnsi="Calibri" w:cs="Calibri"/>
          <w:color w:val="24292E"/>
        </w:rPr>
        <w:t xml:space="preserve">. In other words, it is important that our </w:t>
      </w:r>
      <w:r w:rsidRPr="01BB5C0B" w:rsidR="75B1F68B">
        <w:rPr>
          <w:rFonts w:ascii="Calibri" w:hAnsi="Calibri" w:cs="Calibri"/>
          <w:color w:val="24292E"/>
        </w:rPr>
        <w:t xml:space="preserve">feedback not only supports their continued motivation, but also moves them closer to achieving the learning they hope to achieve. </w:t>
      </w:r>
      <w:r w:rsidRPr="01BB5C0B">
        <w:rPr>
          <w:rFonts w:ascii="Calibri" w:hAnsi="Calibri" w:cs="Calibri"/>
          <w:color w:val="24292E"/>
        </w:rPr>
        <w:t>“</w:t>
      </w:r>
      <w:r w:rsidRPr="01BB5C0B" w:rsidR="2C0A9445">
        <w:rPr>
          <w:rFonts w:ascii="Calibri" w:hAnsi="Calibri" w:cs="Calibri"/>
          <w:color w:val="24292E"/>
        </w:rPr>
        <w:t>G</w:t>
      </w:r>
      <w:r w:rsidRPr="01BB5C0B" w:rsidR="6F89BA57">
        <w:rPr>
          <w:rFonts w:ascii="Calibri" w:hAnsi="Calibri" w:cs="Calibri"/>
          <w:color w:val="24292E"/>
        </w:rPr>
        <w:t xml:space="preserve">oal-directed feedback provides learners with information about their progress toward a desired goal (or set of goals) rather than providing feedback on discrete responses” (Shute, 2008, p. 161). </w:t>
      </w:r>
    </w:p>
    <w:p w:rsidRPr="00647729" w:rsidR="2F1E1EEC" w:rsidP="7386BBED" w:rsidRDefault="0A473BBD" w14:paraId="188B2AE4" w14:textId="1D1FFB21">
      <w:pPr>
        <w:pStyle w:val="Heading3"/>
      </w:pPr>
      <w:r w:rsidR="0A473BBD">
        <w:rPr/>
        <w:t xml:space="preserve">Activity: </w:t>
      </w:r>
      <w:r w:rsidR="4F489262">
        <w:rPr/>
        <w:t>Giving Feedback</w:t>
      </w:r>
    </w:p>
    <w:p w:rsidR="2F1E1EEC" w:rsidP="001E7F60" w:rsidRDefault="0A473BBD" w14:paraId="400D8CCC" w14:textId="48143C15">
      <w:pPr>
        <w:spacing w:after="120" w:line="240" w:lineRule="auto"/>
      </w:pPr>
      <w:r>
        <w:t>Estimated Time: 75 minutes</w:t>
      </w:r>
    </w:p>
    <w:p w:rsidR="2F1E1EEC" w:rsidP="001E7F60" w:rsidRDefault="0A473BBD" w14:paraId="6DFF1BF4" w14:textId="7F650CF0">
      <w:pPr>
        <w:spacing w:after="120" w:line="240" w:lineRule="auto"/>
        <w:rPr>
          <w:rFonts w:ascii="Calibri" w:hAnsi="Calibri" w:cs="Calibri"/>
          <w:color w:val="24292E"/>
        </w:rPr>
      </w:pPr>
      <w:r>
        <w:t>Read Chapter 5, “</w:t>
      </w:r>
      <w:r w:rsidRPr="01BB5C0B">
        <w:rPr>
          <w:rFonts w:ascii="Calibri" w:hAnsi="Calibri" w:cs="Calibri"/>
          <w:color w:val="24292E"/>
        </w:rPr>
        <w:t>Giving Feedback</w:t>
      </w:r>
      <w:r>
        <w:t>,” and Chapter 6, “</w:t>
      </w:r>
      <w:r w:rsidRPr="01BB5C0B">
        <w:rPr>
          <w:rFonts w:ascii="Calibri" w:hAnsi="Calibri" w:cs="Calibri"/>
          <w:color w:val="24292E"/>
        </w:rPr>
        <w:t>Fostering Student Persistence and Success”</w:t>
      </w:r>
      <w:r>
        <w:t xml:space="preserve"> in </w:t>
      </w:r>
      <w:r w:rsidRPr="01BB5C0B">
        <w:rPr>
          <w:rFonts w:ascii="Calibri" w:hAnsi="Calibri" w:cs="Calibri"/>
          <w:i/>
          <w:iCs/>
          <w:color w:val="24292E"/>
        </w:rPr>
        <w:t>Small Teaching Online</w:t>
      </w:r>
      <w:r w:rsidRPr="01BB5C0B">
        <w:rPr>
          <w:rFonts w:ascii="Calibri" w:hAnsi="Calibri" w:cs="Calibri"/>
          <w:color w:val="24292E"/>
        </w:rPr>
        <w:t xml:space="preserve"> (Darby &amp; Lang, 2019).</w:t>
      </w:r>
    </w:p>
    <w:p w:rsidR="1886D4A4" w:rsidP="001E7F60" w:rsidRDefault="1886D4A4" w14:paraId="32A75FCD" w14:textId="46C127FD">
      <w:pPr>
        <w:spacing w:after="120" w:line="240" w:lineRule="auto"/>
        <w:rPr>
          <w:rFonts w:ascii="Calibri" w:hAnsi="Calibri" w:cs="Calibri"/>
          <w:color w:val="24292E"/>
        </w:rPr>
      </w:pPr>
      <w:r w:rsidRPr="7386BBED" w:rsidR="0F8EFF8A">
        <w:rPr>
          <w:rFonts w:ascii="Calibri" w:hAnsi="Calibri" w:cs="Calibri"/>
          <w:color w:val="24292E"/>
        </w:rPr>
        <w:t>As you read, c</w:t>
      </w:r>
      <w:r w:rsidRPr="7386BBED" w:rsidR="23E1D0C0">
        <w:rPr>
          <w:rFonts w:ascii="Calibri" w:hAnsi="Calibri" w:cs="Calibri"/>
          <w:color w:val="24292E"/>
        </w:rPr>
        <w:t xml:space="preserve">onsider the practical strategies they recommend </w:t>
      </w:r>
      <w:r w:rsidRPr="7386BBED" w:rsidR="4131135E">
        <w:rPr>
          <w:rFonts w:ascii="Calibri" w:hAnsi="Calibri" w:cs="Calibri"/>
          <w:color w:val="24292E"/>
        </w:rPr>
        <w:t>providing</w:t>
      </w:r>
      <w:r w:rsidRPr="7386BBED" w:rsidR="23E1D0C0">
        <w:rPr>
          <w:rFonts w:ascii="Calibri" w:hAnsi="Calibri" w:cs="Calibri"/>
          <w:color w:val="24292E"/>
        </w:rPr>
        <w:t xml:space="preserve"> feedback that is both </w:t>
      </w:r>
      <w:r w:rsidRPr="7386BBED" w:rsidR="23E1D0C0">
        <w:rPr>
          <w:rFonts w:ascii="Calibri" w:hAnsi="Calibri" w:cs="Calibri"/>
          <w:color w:val="24292E"/>
        </w:rPr>
        <w:t>timely</w:t>
      </w:r>
      <w:r w:rsidRPr="7386BBED" w:rsidR="23E1D0C0">
        <w:rPr>
          <w:rFonts w:ascii="Calibri" w:hAnsi="Calibri" w:cs="Calibri"/>
          <w:color w:val="24292E"/>
        </w:rPr>
        <w:t xml:space="preserve"> and effective. </w:t>
      </w:r>
    </w:p>
    <w:p w:rsidRPr="00647729" w:rsidR="23E1D0C0" w:rsidP="7386BBED" w:rsidRDefault="1528C540" w14:paraId="2F88FF32" w14:textId="11D60F60">
      <w:pPr>
        <w:pStyle w:val="Heading3"/>
      </w:pPr>
      <w:r w:rsidR="1528C540">
        <w:rPr/>
        <w:t xml:space="preserve">Activity: </w:t>
      </w:r>
      <w:r w:rsidR="13A107C7">
        <w:rPr/>
        <w:t>Formative Feedback</w:t>
      </w:r>
    </w:p>
    <w:p w:rsidR="23E1D0C0" w:rsidP="001E7F60" w:rsidRDefault="1528C540" w14:paraId="2627E92A" w14:textId="54E6AE0E">
      <w:pPr>
        <w:spacing w:after="120" w:line="240" w:lineRule="auto"/>
      </w:pPr>
      <w:r>
        <w:t xml:space="preserve">Estimated Time: </w:t>
      </w:r>
      <w:r w:rsidR="02410C82">
        <w:t>90</w:t>
      </w:r>
      <w:r>
        <w:t xml:space="preserve"> minutes</w:t>
      </w:r>
    </w:p>
    <w:p w:rsidR="23E1D0C0" w:rsidP="001E7F60" w:rsidRDefault="1528C540" w14:paraId="30F96D08" w14:textId="21C3CFBB">
      <w:pPr>
        <w:spacing w:after="120" w:line="240" w:lineRule="auto"/>
      </w:pPr>
      <w:r w:rsidRPr="426F270E" w:rsidR="1528C540">
        <w:rPr>
          <w:color w:val="24292E"/>
        </w:rPr>
        <w:t xml:space="preserve">Read </w:t>
      </w:r>
      <w:hyperlink r:id="R6738331f3c16460f">
        <w:r w:rsidRPr="426F270E" w:rsidR="71A29335">
          <w:rPr>
            <w:rStyle w:val="Hyperlink"/>
          </w:rPr>
          <w:t>Enhancing Learning Through For</w:t>
        </w:r>
        <w:r w:rsidRPr="426F270E" w:rsidR="71A29335">
          <w:rPr>
            <w:rStyle w:val="Hyperlink"/>
          </w:rPr>
          <w:t>m</w:t>
        </w:r>
        <w:r w:rsidRPr="426F270E" w:rsidR="71A29335">
          <w:rPr>
            <w:rStyle w:val="Hyperlink"/>
          </w:rPr>
          <w:t>ative Assessment and Feedback</w:t>
        </w:r>
      </w:hyperlink>
      <w:r w:rsidRPr="426F270E" w:rsidR="1528C540">
        <w:rPr>
          <w:color w:val="000000" w:themeColor="text1" w:themeTint="FF" w:themeShade="FF"/>
        </w:rPr>
        <w:t xml:space="preserve"> (Thamrin &amp; Fahri, 2024)</w:t>
      </w:r>
      <w:r w:rsidRPr="426F270E" w:rsidR="0F8FD98A">
        <w:rPr>
          <w:color w:val="000000" w:themeColor="text1" w:themeTint="FF" w:themeShade="FF"/>
        </w:rPr>
        <w:t xml:space="preserve">. </w:t>
      </w:r>
      <w:r w:rsidR="0F8FD98A">
        <w:rPr/>
        <w:t>In this book review, you will learn about strategies to provide opportunities for formative feedback provided by both students and faculty. You</w:t>
      </w:r>
      <w:r w:rsidR="00647729">
        <w:rPr/>
        <w:t xml:space="preserve"> will</w:t>
      </w:r>
      <w:r w:rsidR="0F8FD98A">
        <w:rPr/>
        <w:t xml:space="preserve"> also notice some important recommendations for the type of formative feedback you should </w:t>
      </w:r>
      <w:r w:rsidRPr="426F270E" w:rsidR="0F8FD98A">
        <w:rPr>
          <w:i w:val="1"/>
          <w:iCs w:val="1"/>
        </w:rPr>
        <w:t>not</w:t>
      </w:r>
      <w:r w:rsidR="0F8FD98A">
        <w:rPr/>
        <w:t xml:space="preserve"> provide.</w:t>
      </w:r>
      <w:r w:rsidR="6BDFC8F9">
        <w:rPr/>
        <w:t xml:space="preserve"> </w:t>
      </w:r>
      <w:r w:rsidR="0F8FD98A">
        <w:rPr/>
        <w:t>As optional, if you</w:t>
      </w:r>
      <w:r w:rsidR="003A2438">
        <w:rPr/>
        <w:t xml:space="preserve"> are</w:t>
      </w:r>
      <w:r w:rsidR="0F8FD98A">
        <w:rPr/>
        <w:t xml:space="preserve"> interested in reading more about that topic, you may choose to read the book </w:t>
      </w:r>
      <w:r w:rsidRPr="426F270E" w:rsidR="3751F48E">
        <w:rPr>
          <w:i w:val="1"/>
          <w:iCs w:val="1"/>
        </w:rPr>
        <w:t>Enhancing Learning through Formative Assessment</w:t>
      </w:r>
      <w:r w:rsidRPr="426F270E" w:rsidR="1B8B7E1B">
        <w:rPr>
          <w:i w:val="1"/>
          <w:iCs w:val="1"/>
        </w:rPr>
        <w:t xml:space="preserve"> </w:t>
      </w:r>
      <w:r w:rsidRPr="426F270E" w:rsidR="3751F48E">
        <w:rPr>
          <w:i w:val="1"/>
          <w:iCs w:val="1"/>
        </w:rPr>
        <w:t>and Feedback</w:t>
      </w:r>
      <w:r w:rsidR="3751F48E">
        <w:rPr/>
        <w:t xml:space="preserve"> (Irons &amp; Elkington, 2022) </w:t>
      </w:r>
      <w:r w:rsidR="0F8FD98A">
        <w:rPr/>
        <w:t>as well</w:t>
      </w:r>
      <w:r w:rsidR="16D42BF9">
        <w:rPr/>
        <w:t>.</w:t>
      </w:r>
    </w:p>
    <w:p w:rsidR="23E1D0C0" w:rsidP="001E7F60" w:rsidRDefault="1C2AD042" w14:paraId="4C43AA24" w14:textId="4FEC9399">
      <w:pPr>
        <w:spacing w:after="120" w:line="240" w:lineRule="auto"/>
      </w:pPr>
      <w:r w:rsidRPr="426F270E" w:rsidR="1C2AD042">
        <w:rPr>
          <w:color w:val="000000" w:themeColor="text1" w:themeTint="FF" w:themeShade="FF"/>
        </w:rPr>
        <w:t xml:space="preserve">Next, read </w:t>
      </w:r>
      <w:hyperlink r:id="Rd7e16fa69d8941c3">
        <w:r w:rsidRPr="426F270E" w:rsidR="6E53C28A">
          <w:rPr>
            <w:rStyle w:val="Hyperlink"/>
          </w:rPr>
          <w:t>Focus on Formative Feedback</w:t>
        </w:r>
      </w:hyperlink>
      <w:r w:rsidRPr="426F270E" w:rsidR="6E53C28A">
        <w:rPr>
          <w:color w:val="000000" w:themeColor="text1" w:themeTint="FF" w:themeShade="FF"/>
        </w:rPr>
        <w:t xml:space="preserve"> (Shute, 2008)</w:t>
      </w:r>
      <w:r w:rsidRPr="426F270E" w:rsidR="6415F045">
        <w:rPr>
          <w:color w:val="000000" w:themeColor="text1" w:themeTint="FF" w:themeShade="FF"/>
        </w:rPr>
        <w:t xml:space="preserve">. </w:t>
      </w:r>
      <w:r w:rsidRPr="426F270E" w:rsidR="23E1D0C0">
        <w:rPr>
          <w:color w:val="24292E"/>
        </w:rPr>
        <w:t xml:space="preserve">Choose </w:t>
      </w:r>
      <w:r w:rsidRPr="426F270E" w:rsidR="003A2438">
        <w:rPr>
          <w:color w:val="24292E"/>
        </w:rPr>
        <w:t>two to three (</w:t>
      </w:r>
      <w:r w:rsidRPr="426F270E" w:rsidR="23E1D0C0">
        <w:rPr>
          <w:color w:val="24292E"/>
        </w:rPr>
        <w:t>2-3</w:t>
      </w:r>
      <w:r w:rsidRPr="426F270E" w:rsidR="003A2438">
        <w:rPr>
          <w:color w:val="24292E"/>
        </w:rPr>
        <w:t>)</w:t>
      </w:r>
      <w:r w:rsidRPr="426F270E" w:rsidR="23E1D0C0">
        <w:rPr>
          <w:color w:val="24292E"/>
        </w:rPr>
        <w:t xml:space="preserve"> strategies you would like to try in your own teaching or facilitation of learning. In your </w:t>
      </w:r>
      <w:r w:rsidRPr="426F270E" w:rsidR="001C5F2A">
        <w:rPr>
          <w:color w:val="24292E"/>
        </w:rPr>
        <w:t>r</w:t>
      </w:r>
      <w:r w:rsidRPr="426F270E" w:rsidR="23E1D0C0">
        <w:rPr>
          <w:color w:val="24292E"/>
        </w:rPr>
        <w:t xml:space="preserve">eflective </w:t>
      </w:r>
      <w:r w:rsidRPr="426F270E" w:rsidR="001C5F2A">
        <w:rPr>
          <w:color w:val="24292E"/>
        </w:rPr>
        <w:t>j</w:t>
      </w:r>
      <w:r w:rsidRPr="426F270E" w:rsidR="23E1D0C0">
        <w:rPr>
          <w:color w:val="24292E"/>
        </w:rPr>
        <w:t>ournal, write a few words about each of these strategies and how you would i</w:t>
      </w:r>
      <w:r w:rsidRPr="426F270E" w:rsidR="23E1D0C0">
        <w:rPr>
          <w:rFonts w:ascii="Calibri" w:hAnsi="Calibri" w:cs="Calibri"/>
          <w:color w:val="24292E"/>
        </w:rPr>
        <w:t>mplement them in your own teaching practice.</w:t>
      </w:r>
      <w:r w:rsidRPr="426F270E" w:rsidR="1284AFAB">
        <w:rPr>
          <w:rFonts w:ascii="Calibri" w:hAnsi="Calibri" w:cs="Calibri"/>
          <w:color w:val="24292E"/>
        </w:rPr>
        <w:t xml:space="preserve"> For each strategy, build a short but persuasive academic argument for why this strategy could be effective. </w:t>
      </w:r>
    </w:p>
    <w:p w:rsidR="23E1D0C0" w:rsidP="001E7F60" w:rsidRDefault="7643DE6D" w14:paraId="7D028BB2" w14:textId="4B41D1DC">
      <w:pPr>
        <w:pStyle w:val="NoteCallout"/>
        <w:spacing w:after="120" w:line="240" w:lineRule="auto"/>
      </w:pPr>
      <w:r>
        <w:t xml:space="preserve">Note: </w:t>
      </w:r>
      <w:r w:rsidR="23E1D0C0">
        <w:t xml:space="preserve">This learning activity will </w:t>
      </w:r>
      <w:r w:rsidR="1F38F8B8">
        <w:t xml:space="preserve">help you prepare for the </w:t>
      </w:r>
      <w:r w:rsidR="23E1D0C0">
        <w:t>next assignment</w:t>
      </w:r>
      <w:r w:rsidR="5ADC62DE">
        <w:t>.</w:t>
      </w:r>
    </w:p>
    <w:p w:rsidR="1886D4A4" w:rsidP="001E7F60" w:rsidRDefault="1886D4A4" w14:paraId="755B4122" w14:textId="31E7B945">
      <w:pPr>
        <w:pStyle w:val="NoteCallout"/>
        <w:spacing w:after="120" w:line="240" w:lineRule="auto"/>
      </w:pPr>
    </w:p>
    <w:p w:rsidRPr="001C5F2A" w:rsidR="0C2A5DC2" w:rsidP="7386BBED" w:rsidRDefault="0C2A5DC2" w14:paraId="118D8B41" w14:textId="254E1AE1">
      <w:pPr>
        <w:pStyle w:val="Heading3"/>
      </w:pPr>
      <w:r w:rsidR="0C2A5DC2">
        <w:rPr/>
        <w:t xml:space="preserve">Activity: </w:t>
      </w:r>
      <w:r w:rsidR="071BA630">
        <w:rPr/>
        <w:t>Insights on Giving Effective Feedback</w:t>
      </w:r>
    </w:p>
    <w:p w:rsidR="0C2A5DC2" w:rsidP="001E7F60" w:rsidRDefault="0C2A5DC2" w14:paraId="27789FDA" w14:textId="0B15854C">
      <w:pPr>
        <w:spacing w:after="120" w:line="240" w:lineRule="auto"/>
      </w:pPr>
      <w:r>
        <w:t xml:space="preserve">Estimated Time: </w:t>
      </w:r>
      <w:r w:rsidR="346AB2B4">
        <w:t xml:space="preserve">30 </w:t>
      </w:r>
      <w:r>
        <w:t>minutes</w:t>
      </w:r>
    </w:p>
    <w:p w:rsidR="6518FC16" w:rsidP="001E7F60" w:rsidRDefault="6518FC16" w14:paraId="04175D1E" w14:textId="3EC086DE">
      <w:pPr>
        <w:spacing w:after="120" w:line="240" w:lineRule="auto"/>
        <w:rPr>
          <w:rFonts w:ascii="Calibri" w:hAnsi="Calibri" w:cs="Calibri"/>
          <w:color w:val="24292E"/>
        </w:rPr>
      </w:pPr>
      <w:r w:rsidRPr="15DDA957">
        <w:rPr>
          <w:rFonts w:ascii="Calibri" w:hAnsi="Calibri" w:cs="Calibri"/>
          <w:color w:val="24292E"/>
        </w:rPr>
        <w:t xml:space="preserve">Giving feedback is not limited to teachers or students in </w:t>
      </w:r>
      <w:r w:rsidRPr="15DDA957" w:rsidR="1B276E13">
        <w:rPr>
          <w:rFonts w:ascii="Calibri" w:hAnsi="Calibri" w:cs="Calibri"/>
          <w:color w:val="24292E"/>
        </w:rPr>
        <w:t xml:space="preserve">a </w:t>
      </w:r>
      <w:r w:rsidRPr="15DDA957">
        <w:rPr>
          <w:rFonts w:ascii="Calibri" w:hAnsi="Calibri" w:cs="Calibri"/>
          <w:color w:val="24292E"/>
        </w:rPr>
        <w:t xml:space="preserve">classroom setting. Watch the following videos </w:t>
      </w:r>
      <w:r w:rsidRPr="15DDA957" w:rsidR="16B29667">
        <w:rPr>
          <w:rFonts w:ascii="Calibri" w:hAnsi="Calibri" w:cs="Calibri"/>
          <w:color w:val="24292E"/>
        </w:rPr>
        <w:t xml:space="preserve">to learn </w:t>
      </w:r>
      <w:r w:rsidRPr="15DDA957" w:rsidR="4F23F23A">
        <w:rPr>
          <w:rFonts w:ascii="Calibri" w:hAnsi="Calibri" w:cs="Calibri"/>
          <w:color w:val="24292E"/>
        </w:rPr>
        <w:t>from experts about</w:t>
      </w:r>
      <w:r w:rsidRPr="15DDA957" w:rsidR="16B29667">
        <w:rPr>
          <w:rFonts w:ascii="Calibri" w:hAnsi="Calibri" w:cs="Calibri"/>
          <w:color w:val="24292E"/>
        </w:rPr>
        <w:t xml:space="preserve"> how to give effective feedback in </w:t>
      </w:r>
      <w:r w:rsidRPr="15DDA957" w:rsidR="1E1B9A43">
        <w:rPr>
          <w:rFonts w:ascii="Calibri" w:hAnsi="Calibri" w:cs="Calibri"/>
          <w:color w:val="24292E"/>
        </w:rPr>
        <w:t xml:space="preserve">a variety of contexts. </w:t>
      </w:r>
    </w:p>
    <w:p w:rsidR="6518FC16" w:rsidP="001E7F60" w:rsidRDefault="6518FC16" w14:paraId="463EB491" w14:textId="7D882D48">
      <w:pPr>
        <w:pStyle w:val="ListParagraph"/>
        <w:numPr>
          <w:ilvl w:val="0"/>
          <w:numId w:val="1"/>
        </w:numPr>
        <w:spacing w:after="120" w:line="240" w:lineRule="auto"/>
        <w:rPr>
          <w:rFonts w:ascii="Calibri" w:hAnsi="Calibri" w:cs="Calibri"/>
          <w:color w:val="24292E"/>
        </w:rPr>
      </w:pPr>
      <w:hyperlink r:id="Rdddb3c6e1e7c48b6">
        <w:r w:rsidRPr="7386BBED" w:rsidR="6518FC16">
          <w:rPr>
            <w:rStyle w:val="Hyperlink"/>
            <w:rFonts w:ascii="Calibri" w:hAnsi="Calibri" w:cs="Calibri"/>
          </w:rPr>
          <w:t>The Secret to Giving</w:t>
        </w:r>
        <w:r w:rsidRPr="7386BBED" w:rsidR="6518FC16">
          <w:rPr>
            <w:rStyle w:val="Hyperlink"/>
            <w:rFonts w:ascii="Calibri" w:hAnsi="Calibri" w:cs="Calibri"/>
          </w:rPr>
          <w:t xml:space="preserve"> </w:t>
        </w:r>
        <w:r w:rsidRPr="7386BBED" w:rsidR="6518FC16">
          <w:rPr>
            <w:rStyle w:val="Hyperlink"/>
            <w:rFonts w:ascii="Calibri" w:hAnsi="Calibri" w:cs="Calibri"/>
          </w:rPr>
          <w:t>Great Feedback</w:t>
        </w:r>
      </w:hyperlink>
      <w:r w:rsidRPr="7386BBED" w:rsidR="6518FC16">
        <w:rPr>
          <w:rFonts w:ascii="Calibri" w:hAnsi="Calibri" w:cs="Calibri"/>
          <w:color w:val="24292E"/>
        </w:rPr>
        <w:t xml:space="preserve"> </w:t>
      </w:r>
      <w:r w:rsidRPr="7386BBED" w:rsidR="6518FC16">
        <w:rPr>
          <w:rFonts w:ascii="Calibri" w:hAnsi="Calibri" w:cs="Calibri"/>
          <w:color w:val="24292E"/>
        </w:rPr>
        <w:t>(TED, 2020)</w:t>
      </w:r>
      <w:r w:rsidRPr="7386BBED" w:rsidR="6290A410">
        <w:rPr>
          <w:rFonts w:ascii="Calibri" w:hAnsi="Calibri" w:cs="Calibri"/>
          <w:color w:val="24292E"/>
        </w:rPr>
        <w:t xml:space="preserve"> </w:t>
      </w:r>
      <w:r w:rsidRPr="7386BBED" w:rsidR="3657E3CA">
        <w:rPr>
          <w:rFonts w:ascii="Calibri" w:hAnsi="Calibri" w:cs="Calibri"/>
          <w:color w:val="24292E"/>
        </w:rPr>
        <w:t>shares</w:t>
      </w:r>
      <w:r w:rsidRPr="7386BBED" w:rsidR="6290A410">
        <w:rPr>
          <w:rFonts w:ascii="Calibri" w:hAnsi="Calibri" w:cs="Calibri"/>
          <w:color w:val="24292E"/>
        </w:rPr>
        <w:t xml:space="preserve"> a scientifically proven method for giving effective feedback</w:t>
      </w:r>
      <w:r w:rsidRPr="7386BBED" w:rsidR="4391CFDD">
        <w:rPr>
          <w:rFonts w:ascii="Calibri" w:hAnsi="Calibri" w:cs="Calibri"/>
          <w:color w:val="24292E"/>
        </w:rPr>
        <w:t xml:space="preserve">, </w:t>
      </w:r>
      <w:r w:rsidRPr="7386BBED" w:rsidR="6290A410">
        <w:rPr>
          <w:rFonts w:ascii="Calibri" w:hAnsi="Calibri" w:cs="Calibri"/>
          <w:color w:val="24292E"/>
        </w:rPr>
        <w:t xml:space="preserve">presented by a </w:t>
      </w:r>
      <w:r w:rsidRPr="7386BBED" w:rsidR="7DF3F2B0">
        <w:rPr>
          <w:rFonts w:ascii="Calibri" w:hAnsi="Calibri" w:cs="Calibri"/>
          <w:color w:val="24292E"/>
        </w:rPr>
        <w:t xml:space="preserve">cognitive </w:t>
      </w:r>
      <w:r w:rsidRPr="7386BBED" w:rsidR="6290A410">
        <w:rPr>
          <w:rFonts w:ascii="Calibri" w:hAnsi="Calibri" w:cs="Calibri"/>
          <w:color w:val="24292E"/>
        </w:rPr>
        <w:t>psychologist.</w:t>
      </w:r>
    </w:p>
    <w:p w:rsidR="4BADC618" w:rsidP="001E7F60" w:rsidRDefault="4BADC618" w14:paraId="186FB964" w14:textId="10AA7582">
      <w:pPr>
        <w:pStyle w:val="ListParagraph"/>
        <w:numPr>
          <w:ilvl w:val="0"/>
          <w:numId w:val="1"/>
        </w:numPr>
        <w:spacing w:after="120" w:line="240" w:lineRule="auto"/>
        <w:rPr>
          <w:rFonts w:ascii="Calibri" w:hAnsi="Calibri" w:cs="Calibri"/>
          <w:color w:val="24292E"/>
        </w:rPr>
      </w:pPr>
      <w:hyperlink r:id="R940c038484704d26">
        <w:r w:rsidRPr="7386BBED" w:rsidR="4BADC618">
          <w:rPr>
            <w:rStyle w:val="Hyperlink"/>
            <w:rFonts w:ascii="Calibri" w:hAnsi="Calibri" w:cs="Calibri"/>
          </w:rPr>
          <w:t>How to Give &amp; Get Constructive Feedback</w:t>
        </w:r>
      </w:hyperlink>
      <w:r w:rsidRPr="7386BBED" w:rsidR="4BADC618">
        <w:rPr>
          <w:rFonts w:ascii="Calibri" w:hAnsi="Calibri" w:cs="Calibri"/>
          <w:color w:val="24292E"/>
        </w:rPr>
        <w:t xml:space="preserve"> </w:t>
      </w:r>
      <w:r w:rsidRPr="7386BBED" w:rsidR="4BADC618">
        <w:rPr>
          <w:rFonts w:ascii="Calibri" w:hAnsi="Calibri" w:cs="Calibri"/>
          <w:color w:val="24292E"/>
        </w:rPr>
        <w:t>(</w:t>
      </w:r>
      <w:r w:rsidRPr="7386BBED" w:rsidR="4BADC618">
        <w:rPr>
          <w:rFonts w:ascii="Calibri" w:hAnsi="Calibri" w:cs="Calibri"/>
          <w:color w:val="24292E"/>
        </w:rPr>
        <w:t xml:space="preserve">Grant &amp; </w:t>
      </w:r>
      <w:r w:rsidRPr="7386BBED" w:rsidR="4BADC618">
        <w:rPr>
          <w:rFonts w:ascii="Calibri" w:hAnsi="Calibri" w:cs="Calibri"/>
          <w:color w:val="24292E"/>
        </w:rPr>
        <w:t>Huberman, 2024)</w:t>
      </w:r>
      <w:r w:rsidRPr="7386BBED" w:rsidR="70C1BE8D">
        <w:rPr>
          <w:rFonts w:ascii="Calibri" w:hAnsi="Calibri" w:cs="Calibri"/>
          <w:color w:val="24292E"/>
        </w:rPr>
        <w:t xml:space="preserve"> explains psychological and practical nuances of receiving, processing, and acting on feedback </w:t>
      </w:r>
      <w:r w:rsidRPr="7386BBED" w:rsidR="007F027A">
        <w:rPr>
          <w:rFonts w:ascii="Calibri" w:hAnsi="Calibri" w:cs="Calibri"/>
          <w:color w:val="24292E"/>
        </w:rPr>
        <w:t>to</w:t>
      </w:r>
      <w:r w:rsidRPr="7386BBED" w:rsidR="70C1BE8D">
        <w:rPr>
          <w:rFonts w:ascii="Calibri" w:hAnsi="Calibri" w:cs="Calibri"/>
          <w:color w:val="24292E"/>
        </w:rPr>
        <w:t xml:space="preserve"> perform better and grow at workplace. </w:t>
      </w:r>
    </w:p>
    <w:p w:rsidR="42E9C8A8" w:rsidP="001E7F60" w:rsidRDefault="42E9C8A8" w14:paraId="5525685B" w14:textId="22E4E516">
      <w:pPr>
        <w:pStyle w:val="ListParagraph"/>
        <w:numPr>
          <w:ilvl w:val="0"/>
          <w:numId w:val="1"/>
        </w:numPr>
        <w:spacing w:after="120" w:line="240" w:lineRule="auto"/>
        <w:rPr>
          <w:rFonts w:ascii="Calibri" w:hAnsi="Calibri" w:cs="Calibri"/>
          <w:color w:val="24292E"/>
        </w:rPr>
      </w:pPr>
      <w:hyperlink r:id="R9ace1eff273e4a9a">
        <w:r w:rsidRPr="7386BBED" w:rsidR="42E9C8A8">
          <w:rPr>
            <w:rStyle w:val="Hyperlink"/>
            <w:rFonts w:ascii="Calibri" w:hAnsi="Calibri" w:cs="Calibri"/>
          </w:rPr>
          <w:t>These Are the WORST Ways to Give Feedback as a Leader</w:t>
        </w:r>
      </w:hyperlink>
      <w:r w:rsidRPr="7386BBED" w:rsidR="42E9C8A8">
        <w:rPr>
          <w:rFonts w:ascii="Calibri" w:hAnsi="Calibri" w:cs="Calibri"/>
          <w:color w:val="24292E"/>
        </w:rPr>
        <w:t xml:space="preserve"> (</w:t>
      </w:r>
      <w:r w:rsidRPr="7386BBED" w:rsidR="42E9C8A8">
        <w:rPr>
          <w:rFonts w:ascii="Calibri" w:hAnsi="Calibri" w:cs="Calibri"/>
          <w:color w:val="24292E"/>
        </w:rPr>
        <w:t>Ronin, 2024) offers practical examples</w:t>
      </w:r>
      <w:r w:rsidRPr="7386BBED" w:rsidR="00CD47FD">
        <w:rPr>
          <w:rFonts w:ascii="Calibri" w:hAnsi="Calibri" w:cs="Calibri"/>
          <w:color w:val="24292E"/>
        </w:rPr>
        <w:t>—</w:t>
      </w:r>
      <w:r w:rsidRPr="7386BBED" w:rsidR="42E9C8A8">
        <w:rPr>
          <w:rFonts w:ascii="Calibri" w:hAnsi="Calibri" w:cs="Calibri"/>
          <w:color w:val="24292E"/>
        </w:rPr>
        <w:t>both good and bad</w:t>
      </w:r>
      <w:r w:rsidRPr="7386BBED" w:rsidR="00CD47FD">
        <w:rPr>
          <w:rFonts w:ascii="Calibri" w:hAnsi="Calibri" w:cs="Calibri"/>
          <w:color w:val="24292E"/>
        </w:rPr>
        <w:t>—</w:t>
      </w:r>
      <w:r w:rsidRPr="7386BBED" w:rsidR="42E9C8A8">
        <w:rPr>
          <w:rFonts w:ascii="Calibri" w:hAnsi="Calibri" w:cs="Calibri"/>
          <w:color w:val="24292E"/>
        </w:rPr>
        <w:t xml:space="preserve">that leaders can apply in their own practice. </w:t>
      </w:r>
    </w:p>
    <w:p w:rsidR="36B56958" w:rsidP="001E7F60" w:rsidRDefault="36B56958" w14:paraId="1ED18970" w14:textId="10013664">
      <w:pPr>
        <w:pStyle w:val="ListParagraph"/>
        <w:numPr>
          <w:ilvl w:val="0"/>
          <w:numId w:val="1"/>
        </w:numPr>
        <w:spacing w:after="120" w:line="240" w:lineRule="auto"/>
        <w:rPr>
          <w:rFonts w:ascii="Calibri" w:hAnsi="Calibri" w:cs="Calibri"/>
          <w:color w:val="24292E"/>
        </w:rPr>
      </w:pPr>
      <w:r>
        <w:fldChar w:fldCharType="begin"/>
      </w:r>
      <w:r>
        <w:instrText xml:space="preserve">HYPERLINK "https://www.youtube.com/watch?v=5cb8BeNuRCU" \h </w:instrText>
      </w:r>
      <w:r>
        <w:instrText xml:space="preserve">HYPERLINK "https://www.youtube.com/watch?v=5cb8BeNuRCU" \h</w:instrText>
      </w:r>
      <w:r>
        <w:fldChar w:fldCharType="separate"/>
      </w:r>
      <w:r w:rsidRPr="7386BBED" w:rsidR="00F96D6B">
        <w:rPr>
          <w:rStyle w:val="Hyperlink"/>
          <w:rFonts w:ascii="Calibri" w:hAnsi="Calibri" w:cs="Calibri"/>
        </w:rPr>
        <w:t>How to Give Constructive Feedback - Full Role Play</w:t>
      </w:r>
      <w:r>
        <w:fldChar w:fldCharType="end"/>
      </w:r>
      <w:r w:rsidRPr="7386BBED" w:rsidR="36B56958">
        <w:rPr>
          <w:rFonts w:ascii="Calibri" w:hAnsi="Calibri" w:cs="Calibri"/>
          <w:color w:val="24292E"/>
        </w:rPr>
        <w:t xml:space="preserve"> </w:t>
      </w:r>
      <w:r w:rsidRPr="7386BBED" w:rsidR="36B56958">
        <w:rPr>
          <w:rFonts w:ascii="Calibri" w:hAnsi="Calibri" w:cs="Calibri"/>
          <w:color w:val="24292E"/>
        </w:rPr>
        <w:t>(Xenium HR, 2018) features a role-play example of a leader giving 1:1 feedback.</w:t>
      </w:r>
    </w:p>
    <w:p w:rsidR="2A298E6E" w:rsidP="001E7F60" w:rsidRDefault="2A298E6E" w14:paraId="56A1225F" w14:textId="5338146E">
      <w:pPr>
        <w:spacing w:after="120" w:line="240" w:lineRule="auto"/>
        <w:rPr>
          <w:rFonts w:ascii="Calibri" w:hAnsi="Calibri" w:cs="Calibri"/>
          <w:color w:val="24292E"/>
        </w:rPr>
      </w:pPr>
      <w:r w:rsidRPr="01BB5C0B">
        <w:rPr>
          <w:rFonts w:ascii="Calibri" w:hAnsi="Calibri" w:cs="Calibri"/>
          <w:color w:val="24292E"/>
        </w:rPr>
        <w:t>How do you find these tips and</w:t>
      </w:r>
      <w:r w:rsidRPr="01BB5C0B" w:rsidR="18283AB2">
        <w:rPr>
          <w:rFonts w:ascii="Calibri" w:hAnsi="Calibri" w:cs="Calibri"/>
          <w:color w:val="24292E"/>
        </w:rPr>
        <w:t xml:space="preserve"> </w:t>
      </w:r>
      <w:r w:rsidRPr="01BB5C0B" w:rsidR="78BB9A69">
        <w:rPr>
          <w:rFonts w:ascii="Calibri" w:hAnsi="Calibri" w:cs="Calibri"/>
          <w:color w:val="24292E"/>
        </w:rPr>
        <w:t>insights</w:t>
      </w:r>
      <w:r w:rsidRPr="01BB5C0B">
        <w:rPr>
          <w:rFonts w:ascii="Calibri" w:hAnsi="Calibri" w:cs="Calibri"/>
          <w:color w:val="24292E"/>
        </w:rPr>
        <w:t xml:space="preserve"> useful for your own context as a teacher, facilitator, coach, or leader?</w:t>
      </w:r>
      <w:r w:rsidRPr="01BB5C0B" w:rsidR="6907E84F">
        <w:rPr>
          <w:rFonts w:ascii="Calibri" w:hAnsi="Calibri" w:cs="Calibri"/>
          <w:color w:val="24292E"/>
        </w:rPr>
        <w:t xml:space="preserve"> In what ways do they differ from or align with the approaches discussed in the earlier reading? </w:t>
      </w:r>
    </w:p>
    <w:p w:rsidR="01BB5C0B" w:rsidP="001E7F60" w:rsidRDefault="01BB5C0B" w14:paraId="4F3DD3BF" w14:textId="3762CB8D">
      <w:pPr>
        <w:spacing w:after="120" w:line="240" w:lineRule="auto"/>
        <w:rPr>
          <w:rFonts w:ascii="Calibri" w:hAnsi="Calibri" w:cs="Calibri"/>
          <w:color w:val="24292E"/>
        </w:rPr>
      </w:pPr>
    </w:p>
    <w:p w:rsidRPr="00F16782" w:rsidR="0D820F04" w:rsidP="7386BBED" w:rsidRDefault="0D820F04" w14:paraId="20FEB8BC" w14:textId="29776700">
      <w:pPr>
        <w:pStyle w:val="Heading2"/>
        <w:rPr>
          <w:rPrChange w:author="" w16du:dateUtc="2026-01-09T16:02:00Z" w:id="571606447">
            <w:rPr>
              <w:rFonts w:ascii="Calibri" w:hAnsi="Calibri" w:cs="Calibri"/>
              <w:color w:val="24292E"/>
              <w:sz w:val="22"/>
              <w:szCs w:val="22"/>
            </w:rPr>
          </w:rPrChange>
        </w:rPr>
      </w:pPr>
      <w:r w:rsidR="0D820F04">
        <w:rPr/>
        <w:t>Unit Summary</w:t>
      </w:r>
    </w:p>
    <w:p w:rsidR="0D820F04" w:rsidP="001E7F60" w:rsidRDefault="0D820F04" w14:paraId="2A49A257" w14:textId="1DFCB55B">
      <w:pPr>
        <w:spacing w:after="120" w:line="240" w:lineRule="auto"/>
        <w:rPr>
          <w:rFonts w:ascii="Calibri" w:hAnsi="Calibri" w:cs="Calibri"/>
          <w:color w:val="24292E"/>
        </w:rPr>
      </w:pPr>
      <w:r w:rsidRPr="7386BBED" w:rsidR="0D820F04">
        <w:rPr>
          <w:rFonts w:ascii="Calibri" w:hAnsi="Calibri" w:cs="Calibri"/>
          <w:color w:val="24292E"/>
        </w:rPr>
        <w:t xml:space="preserve">In this unit, </w:t>
      </w:r>
      <w:r w:rsidRPr="7386BBED" w:rsidR="0D820F04">
        <w:rPr>
          <w:rFonts w:ascii="Calibri" w:hAnsi="Calibri" w:cs="Calibri"/>
          <w:color w:val="24292E"/>
        </w:rPr>
        <w:t>we have</w:t>
      </w:r>
      <w:r w:rsidRPr="7386BBED" w:rsidR="0D820F04">
        <w:rPr>
          <w:rFonts w:ascii="Calibri" w:hAnsi="Calibri" w:cs="Calibri"/>
          <w:color w:val="24292E"/>
        </w:rPr>
        <w:t xml:space="preserve"> considered strategies we can use to build communities that support student learning, as well as how </w:t>
      </w:r>
      <w:r w:rsidRPr="7386BBED" w:rsidR="0D820F04">
        <w:rPr>
          <w:rFonts w:ascii="Calibri" w:hAnsi="Calibri" w:cs="Calibri"/>
          <w:color w:val="24292E"/>
        </w:rPr>
        <w:t>we</w:t>
      </w:r>
      <w:r w:rsidRPr="7386BBED" w:rsidR="0D820F04">
        <w:rPr>
          <w:rFonts w:ascii="Calibri" w:hAnsi="Calibri" w:cs="Calibri"/>
          <w:color w:val="24292E"/>
        </w:rPr>
        <w:t xml:space="preserve"> can provide feedback that supports continued growth and development. </w:t>
      </w:r>
    </w:p>
    <w:p w:rsidR="5F243C52" w:rsidP="001E7F60" w:rsidRDefault="5F243C52" w14:paraId="7CDB9EF5" w14:textId="53880177">
      <w:pPr>
        <w:spacing w:after="120" w:line="240" w:lineRule="auto"/>
        <w:rPr>
          <w:rFonts w:ascii="Calibri" w:hAnsi="Calibri" w:cs="Calibri"/>
          <w:color w:val="24292E"/>
        </w:rPr>
      </w:pPr>
      <w:r w:rsidRPr="7386BBED" w:rsidR="5F243C52">
        <w:rPr>
          <w:rFonts w:ascii="Calibri" w:hAnsi="Calibri" w:cs="Calibri"/>
          <w:color w:val="24292E"/>
        </w:rPr>
        <w:t>Building community not only supports learning</w:t>
      </w:r>
      <w:r w:rsidRPr="7386BBED" w:rsidR="00E7025C">
        <w:rPr>
          <w:rFonts w:ascii="Calibri" w:hAnsi="Calibri" w:cs="Calibri"/>
          <w:color w:val="24292E"/>
        </w:rPr>
        <w:t>—</w:t>
      </w:r>
      <w:r w:rsidRPr="7386BBED" w:rsidR="5F243C52">
        <w:rPr>
          <w:rFonts w:ascii="Calibri" w:hAnsi="Calibri" w:cs="Calibri"/>
          <w:color w:val="24292E"/>
        </w:rPr>
        <w:t xml:space="preserve">it is also an essential </w:t>
      </w:r>
      <w:r w:rsidRPr="7386BBED" w:rsidR="5F243C52">
        <w:rPr>
          <w:rFonts w:ascii="Calibri" w:hAnsi="Calibri" w:cs="Calibri"/>
          <w:color w:val="24292E"/>
        </w:rPr>
        <w:t>component</w:t>
      </w:r>
      <w:r w:rsidRPr="7386BBED" w:rsidR="5F243C52">
        <w:rPr>
          <w:rFonts w:ascii="Calibri" w:hAnsi="Calibri" w:cs="Calibri"/>
          <w:color w:val="24292E"/>
        </w:rPr>
        <w:t xml:space="preserve"> of servant leadership. “</w:t>
      </w:r>
      <w:r w:rsidRPr="7386BBED" w:rsidR="21095F77">
        <w:rPr>
          <w:rFonts w:ascii="Calibri" w:hAnsi="Calibri" w:cs="Calibri"/>
          <w:color w:val="24292E"/>
        </w:rPr>
        <w:t xml:space="preserve">Servant leaders build community to provide a place where people can feel safe and connected with </w:t>
      </w:r>
      <w:r w:rsidRPr="7386BBED" w:rsidR="21095F77">
        <w:rPr>
          <w:rFonts w:ascii="Calibri" w:hAnsi="Calibri" w:cs="Calibri"/>
          <w:color w:val="24292E"/>
        </w:rPr>
        <w:t>others, but</w:t>
      </w:r>
      <w:r w:rsidRPr="7386BBED" w:rsidR="21095F77">
        <w:rPr>
          <w:rFonts w:ascii="Calibri" w:hAnsi="Calibri" w:cs="Calibri"/>
          <w:color w:val="24292E"/>
        </w:rPr>
        <w:t xml:space="preserve"> are still allowed to express their own individuality” (Northouse, 2022, p. 256). Within this type of community, learners can engage in their own learning</w:t>
      </w:r>
      <w:r w:rsidRPr="7386BBED" w:rsidR="00E7025C">
        <w:rPr>
          <w:rFonts w:ascii="Calibri" w:hAnsi="Calibri" w:cs="Calibri"/>
          <w:color w:val="24292E"/>
        </w:rPr>
        <w:t>—</w:t>
      </w:r>
      <w:r w:rsidRPr="7386BBED" w:rsidR="21095F77">
        <w:rPr>
          <w:rFonts w:ascii="Calibri" w:hAnsi="Calibri" w:cs="Calibri"/>
          <w:color w:val="24292E"/>
        </w:rPr>
        <w:t>and contribute to the learning of others.</w:t>
      </w:r>
    </w:p>
    <w:p w:rsidR="3DEFE5F1" w:rsidP="001E7F60" w:rsidRDefault="3DEFE5F1" w14:paraId="4B13E005" w14:textId="7609CE9D">
      <w:pPr>
        <w:spacing w:after="120" w:line="240" w:lineRule="auto"/>
        <w:rPr>
          <w:rFonts w:ascii="Calibri" w:hAnsi="Calibri" w:cs="Calibri"/>
          <w:color w:val="24292E"/>
        </w:rPr>
      </w:pPr>
      <w:r w:rsidRPr="7386BBED" w:rsidR="3DEFE5F1">
        <w:rPr>
          <w:rFonts w:ascii="Calibri" w:hAnsi="Calibri" w:cs="Calibri"/>
          <w:color w:val="24292E"/>
        </w:rPr>
        <w:t xml:space="preserve">As a facilitator or leader, developing the skill of providing </w:t>
      </w:r>
      <w:r w:rsidRPr="7386BBED" w:rsidR="3DEFE5F1">
        <w:rPr>
          <w:rFonts w:ascii="Calibri" w:hAnsi="Calibri" w:cs="Calibri"/>
          <w:color w:val="24292E"/>
        </w:rPr>
        <w:t>timely</w:t>
      </w:r>
      <w:r w:rsidRPr="7386BBED" w:rsidR="3DEFE5F1">
        <w:rPr>
          <w:rFonts w:ascii="Calibri" w:hAnsi="Calibri" w:cs="Calibri"/>
          <w:color w:val="24292E"/>
        </w:rPr>
        <w:t xml:space="preserve"> and effective feedback is important. With this skill set, you can create an environment in which those you </w:t>
      </w:r>
      <w:r w:rsidRPr="7386BBED" w:rsidR="3DEFE5F1">
        <w:rPr>
          <w:rFonts w:ascii="Calibri" w:hAnsi="Calibri" w:cs="Calibri"/>
          <w:color w:val="24292E"/>
        </w:rPr>
        <w:t>teach</w:t>
      </w:r>
      <w:r w:rsidRPr="7386BBED" w:rsidR="3DEFE5F1">
        <w:rPr>
          <w:rFonts w:ascii="Calibri" w:hAnsi="Calibri" w:cs="Calibri"/>
          <w:color w:val="24292E"/>
        </w:rPr>
        <w:t xml:space="preserve"> or lead </w:t>
      </w:r>
      <w:r w:rsidRPr="7386BBED" w:rsidR="3DEFE5F1">
        <w:rPr>
          <w:rFonts w:ascii="Calibri" w:hAnsi="Calibri" w:cs="Calibri"/>
          <w:color w:val="24292E"/>
        </w:rPr>
        <w:t>have the opportunity to</w:t>
      </w:r>
      <w:r w:rsidRPr="7386BBED" w:rsidR="3DEFE5F1">
        <w:rPr>
          <w:rFonts w:ascii="Calibri" w:hAnsi="Calibri" w:cs="Calibri"/>
          <w:color w:val="24292E"/>
        </w:rPr>
        <w:t xml:space="preserve"> grow and develop in their work. </w:t>
      </w:r>
      <w:r w:rsidRPr="7386BBED" w:rsidR="5E93AB42">
        <w:rPr>
          <w:rFonts w:ascii="Calibri" w:hAnsi="Calibri" w:cs="Calibri"/>
          <w:color w:val="24292E"/>
        </w:rPr>
        <w:t xml:space="preserve">This focus on developing others is a key </w:t>
      </w:r>
      <w:r w:rsidRPr="7386BBED" w:rsidR="5E93AB42">
        <w:rPr>
          <w:rFonts w:ascii="Calibri" w:hAnsi="Calibri" w:cs="Calibri"/>
          <w:color w:val="24292E"/>
        </w:rPr>
        <w:t>component</w:t>
      </w:r>
      <w:r w:rsidRPr="7386BBED" w:rsidR="5E93AB42">
        <w:rPr>
          <w:rFonts w:ascii="Calibri" w:hAnsi="Calibri" w:cs="Calibri"/>
          <w:color w:val="24292E"/>
        </w:rPr>
        <w:t xml:space="preserve"> of servant leadership. </w:t>
      </w:r>
    </w:p>
    <w:p w:rsidR="3DEFE5F1" w:rsidP="001E7F60" w:rsidRDefault="5E93AB42" w14:paraId="5486AE52" w14:textId="09694616">
      <w:pPr>
        <w:pStyle w:val="Quote"/>
        <w:spacing w:before="0" w:after="120" w:line="240" w:lineRule="auto"/>
        <w:ind w:left="720"/>
        <w:jc w:val="left"/>
        <w:rPr>
          <w:rFonts w:ascii="Calibri" w:hAnsi="Calibri" w:cs="Calibri"/>
          <w:color w:val="24292E"/>
        </w:rPr>
      </w:pPr>
      <w:r w:rsidRPr="7386BBED" w:rsidR="5E93AB42">
        <w:rPr>
          <w:i w:val="0"/>
          <w:iCs w:val="0"/>
        </w:rPr>
        <w:t xml:space="preserve">Servant leaders are </w:t>
      </w:r>
      <w:r w:rsidRPr="7386BBED" w:rsidR="05787D2E">
        <w:rPr>
          <w:i w:val="0"/>
          <w:iCs w:val="0"/>
        </w:rPr>
        <w:t>committed</w:t>
      </w:r>
      <w:r w:rsidRPr="7386BBED" w:rsidR="5E93AB42">
        <w:rPr>
          <w:i w:val="0"/>
          <w:iCs w:val="0"/>
        </w:rPr>
        <w:t xml:space="preserve"> to helping each person in the organization grow personally and professionally. Commitment can take many forms, including providing the followers with </w:t>
      </w:r>
      <w:r w:rsidRPr="7386BBED" w:rsidR="4C982CDE">
        <w:rPr>
          <w:i w:val="0"/>
          <w:iCs w:val="0"/>
        </w:rPr>
        <w:t>opportunities</w:t>
      </w:r>
      <w:r w:rsidRPr="7386BBED" w:rsidR="5E93AB42">
        <w:rPr>
          <w:i w:val="0"/>
          <w:iCs w:val="0"/>
        </w:rPr>
        <w:t xml:space="preserve"> for career development, helping them develop new work skills, taking a </w:t>
      </w:r>
      <w:r w:rsidRPr="7386BBED" w:rsidR="2072DCE1">
        <w:rPr>
          <w:i w:val="0"/>
          <w:iCs w:val="0"/>
        </w:rPr>
        <w:t xml:space="preserve">personal </w:t>
      </w:r>
      <w:r w:rsidRPr="7386BBED" w:rsidR="52B858FA">
        <w:rPr>
          <w:i w:val="0"/>
          <w:iCs w:val="0"/>
        </w:rPr>
        <w:t>interest</w:t>
      </w:r>
      <w:r w:rsidRPr="7386BBED" w:rsidR="2072DCE1">
        <w:rPr>
          <w:i w:val="0"/>
          <w:iCs w:val="0"/>
        </w:rPr>
        <w:t xml:space="preserve"> in their ideas, and involving them in decision-making" (Northouse, 2022, p. 256).</w:t>
      </w:r>
      <w:r w:rsidR="2072DCE1">
        <w:rPr/>
        <w:t xml:space="preserve"> </w:t>
      </w:r>
    </w:p>
    <w:p w:rsidRPr="0078656B" w:rsidR="349235D8" w:rsidP="7386BBED" w:rsidRDefault="349235D8" w14:paraId="03A8D26B" w14:textId="743D0C60">
      <w:pPr>
        <w:pStyle w:val="Heading3"/>
        <w:rPr>
          <w:rPrChange w:author="" w16du:dateUtc="2026-01-09T16:03:00Z" w:id="1535819391">
            <w:rPr>
              <w:rFonts w:ascii="Calibri Light" w:hAnsi="Calibri Light" w:eastAsia="Calibri Light" w:cs="Calibri Light"/>
            </w:rPr>
          </w:rPrChange>
        </w:rPr>
      </w:pPr>
      <w:r w:rsidR="349235D8">
        <w:rPr/>
        <w:t xml:space="preserve">Checking your Learning </w:t>
      </w:r>
    </w:p>
    <w:p w:rsidR="349235D8" w:rsidP="001E7F60" w:rsidRDefault="349235D8" w14:paraId="7E274204" w14:textId="52E88904">
      <w:pPr>
        <w:spacing w:after="120" w:line="240" w:lineRule="auto"/>
        <w:rPr>
          <w:rFonts w:ascii="Calibri" w:hAnsi="Calibri" w:eastAsia="Calibri" w:cs="Calibri"/>
          <w:color w:val="000000" w:themeColor="text1"/>
        </w:rPr>
      </w:pPr>
      <w:r w:rsidRPr="01BB5C0B">
        <w:rPr>
          <w:rFonts w:ascii="Calibri" w:hAnsi="Calibri" w:eastAsia="Calibri" w:cs="Calibri"/>
          <w:color w:val="000000" w:themeColor="text1"/>
        </w:rPr>
        <w:t>Before you move on to the next unit, you may want to check to make sure that you are able to:</w:t>
      </w:r>
    </w:p>
    <w:p w:rsidR="01BB5C0B" w:rsidP="001E7F60" w:rsidRDefault="01BB5C0B" w14:paraId="161A0BB4" w14:textId="4AA5972D">
      <w:pPr>
        <w:pStyle w:val="ListParagraph"/>
        <w:numPr>
          <w:ilvl w:val="0"/>
          <w:numId w:val="16"/>
        </w:numPr>
        <w:spacing w:after="120" w:line="240" w:lineRule="auto"/>
        <w:rPr/>
      </w:pPr>
      <w:r w:rsidR="00704D26">
        <w:rPr/>
        <w:t>b</w:t>
      </w:r>
      <w:r w:rsidR="01BB5C0B">
        <w:rPr/>
        <w:t>uild community focused on learning</w:t>
      </w:r>
      <w:r w:rsidR="00704D26">
        <w:rPr/>
        <w:t>.</w:t>
      </w:r>
    </w:p>
    <w:p w:rsidR="01BB5C0B" w:rsidP="001E7F60" w:rsidRDefault="01BB5C0B" w14:paraId="5FDA7862" w14:textId="32419573">
      <w:pPr>
        <w:pStyle w:val="ListParagraph"/>
        <w:numPr>
          <w:ilvl w:val="0"/>
          <w:numId w:val="16"/>
        </w:numPr>
        <w:spacing w:after="120" w:line="240" w:lineRule="auto"/>
        <w:rPr/>
      </w:pPr>
      <w:r w:rsidR="00704D26">
        <w:rPr/>
        <w:t>s</w:t>
      </w:r>
      <w:r w:rsidR="01BB5C0B">
        <w:rPr/>
        <w:t>tructure feedback to support student growth and development</w:t>
      </w:r>
      <w:r w:rsidR="00704D26">
        <w:rPr/>
        <w:t>.</w:t>
      </w:r>
    </w:p>
    <w:p w:rsidR="70640679" w:rsidP="001E7F60" w:rsidRDefault="70640679" w14:paraId="7D405D2F" w14:textId="52962144">
      <w:pPr>
        <w:spacing w:after="120" w:line="240" w:lineRule="auto"/>
        <w:rPr>
          <w:rFonts w:ascii="Calibri" w:hAnsi="Calibri" w:cs="Calibri"/>
          <w:color w:val="24292E"/>
        </w:rPr>
      </w:pPr>
    </w:p>
    <w:p w:rsidR="000A62DD" w:rsidP="001E7F60" w:rsidRDefault="000A62DD" w14:paraId="3ECBB962" w14:textId="27948E10">
      <w:pPr>
        <w:spacing w:after="120" w:line="240" w:lineRule="auto"/>
      </w:pPr>
    </w:p>
    <w:sectPr w:rsidR="000A62DD" w:rsidSect="00EB78E5">
      <w:headerReference w:type="even" r:id="rId19"/>
      <w:footerReference w:type="even" r:id="rId20"/>
      <w:type w:val="continuous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1E25" w:rsidRDefault="00CE1E25" w14:paraId="1190D581" w14:textId="77777777">
      <w:pPr>
        <w:spacing w:after="0" w:line="240" w:lineRule="auto"/>
      </w:pPr>
      <w:r>
        <w:separator/>
      </w:r>
    </w:p>
  </w:endnote>
  <w:endnote w:type="continuationSeparator" w:id="0">
    <w:p w:rsidR="00CE1E25" w:rsidRDefault="00CE1E25" w14:paraId="58557241" w14:textId="77777777">
      <w:pPr>
        <w:spacing w:after="0" w:line="240" w:lineRule="auto"/>
      </w:pPr>
      <w:r>
        <w:continuationSeparator/>
      </w:r>
    </w:p>
  </w:endnote>
  <w:endnote w:type="continuationNotice" w:id="1">
    <w:p w:rsidR="00CE1E25" w:rsidRDefault="00CE1E25" w14:paraId="4A8A95F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4981" w:rsidRDefault="008B5D16" w14:paraId="437B4BBF" w14:textId="77777777">
    <w:pPr>
      <w:pStyle w:val="Footer"/>
      <w:framePr w:wrap="around" w:hAnchor="margin" w:vAnchor="text" w:xAlign="right" w:y="1"/>
      <w:rPr>
        <w:rStyle w:val="PageNumber"/>
        <w:rFonts w:asciiTheme="minorHAnsi" w:hAnsiTheme="minorHAnsi" w:eastAsiaTheme="minorHAnsi" w:cstheme="minorBidi"/>
        <w:sz w:val="22"/>
        <w:szCs w:val="22"/>
        <w:lang w:eastAsia="en-US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:rsidR="00584981" w:rsidRDefault="00584981" w14:paraId="6C15A68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1E25" w:rsidRDefault="00CE1E25" w14:paraId="205E10CC" w14:textId="77777777">
      <w:pPr>
        <w:spacing w:after="0" w:line="240" w:lineRule="auto"/>
      </w:pPr>
      <w:r>
        <w:separator/>
      </w:r>
    </w:p>
  </w:footnote>
  <w:footnote w:type="continuationSeparator" w:id="0">
    <w:p w:rsidR="00CE1E25" w:rsidRDefault="00CE1E25" w14:paraId="33BAF688" w14:textId="77777777">
      <w:pPr>
        <w:spacing w:after="0" w:line="240" w:lineRule="auto"/>
      </w:pPr>
      <w:r>
        <w:continuationSeparator/>
      </w:r>
    </w:p>
  </w:footnote>
  <w:footnote w:type="continuationNotice" w:id="1">
    <w:p w:rsidR="00CE1E25" w:rsidRDefault="00CE1E25" w14:paraId="156AAB0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1261F8" w:rsidR="00584981" w:rsidP="0082341B" w:rsidRDefault="008B5D16" w14:paraId="7174263E" w14:textId="77777777">
    <w:pPr>
      <w:pStyle w:val="Header"/>
      <w:framePr w:wrap="around" w:hAnchor="page" w:vAnchor="text" w:x="2425" w:y="1"/>
      <w:rPr>
        <w:rStyle w:val="PageNumber"/>
        <w:rFonts w:asciiTheme="minorHAnsi" w:hAnsiTheme="minorHAnsi" w:eastAsiaTheme="minorHAnsi" w:cstheme="minorBidi"/>
        <w:sz w:val="22"/>
        <w:szCs w:val="22"/>
        <w:lang w:eastAsia="en-US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  <w:r w:rsidRPr="009806C1">
      <w:t xml:space="preserve"> </w:t>
    </w:r>
    <w:r w:rsidRPr="001261F8">
      <w:rPr>
        <w:color w:val="808080"/>
      </w:rPr>
      <w:t>Course Guide:</w:t>
    </w:r>
  </w:p>
  <w:p w:rsidRPr="001261F8" w:rsidR="00584981" w:rsidP="0082341B" w:rsidRDefault="008B5D16" w14:paraId="0FEC08FE" w14:textId="77777777">
    <w:pPr>
      <w:pStyle w:val="Header"/>
      <w:ind w:firstLine="2880"/>
      <w:rPr>
        <w:color w:val="808080"/>
      </w:rPr>
    </w:pPr>
    <w:r>
      <w:rPr>
        <w:noProof/>
        <w:color w:val="808080"/>
        <w:shd w:val="clear" w:color="auto" w:fill="E6E6E6"/>
        <w:lang w:val="en-US" w:eastAsia="en-US"/>
      </w:rPr>
      <mc:AlternateContent>
        <mc:Choice Requires="wps">
          <w:drawing>
            <wp:anchor distT="4294967291" distB="4294967291" distL="114300" distR="114300" simplePos="0" relativeHeight="251658240" behindDoc="0" locked="0" layoutInCell="1" allowOverlap="1" wp14:anchorId="2841665E" wp14:editId="7000F49E">
              <wp:simplePos x="0" y="0"/>
              <wp:positionH relativeFrom="column">
                <wp:posOffset>-25400</wp:posOffset>
              </wp:positionH>
              <wp:positionV relativeFrom="paragraph">
                <wp:posOffset>269239</wp:posOffset>
              </wp:positionV>
              <wp:extent cx="4577715" cy="0"/>
              <wp:effectExtent l="0" t="0" r="13335" b="19050"/>
              <wp:wrapNone/>
              <wp:docPr id="4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77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line id="Line 7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spid="_x0000_s1026" strokecolor="#969696" from="-2pt,21.2pt" to="358.45pt,21.2pt" w14:anchorId="1900FA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"/>
          </w:pict>
        </mc:Fallback>
      </mc:AlternateContent>
    </w:r>
    <w:r w:rsidRPr="001261F8">
      <w:rPr>
        <w:color w:val="808080"/>
      </w:rPr>
      <w:t>POLI 1111: Canadian Government and Politics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5A5"/>
    <w:multiLevelType w:val="multilevel"/>
    <w:tmpl w:val="7A70A490"/>
    <w:lvl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AA0702"/>
    <w:multiLevelType w:val="hybridMultilevel"/>
    <w:tmpl w:val="0A548CD4"/>
    <w:lvl w:ilvl="0" w:tplc="071CFB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CAC1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20A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A6B4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E07A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4053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7CD0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828F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0C7D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658BA6"/>
    <w:multiLevelType w:val="multilevel"/>
    <w:tmpl w:val="860E6BE0"/>
    <w:lvl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EF02594"/>
    <w:multiLevelType w:val="hybridMultilevel"/>
    <w:tmpl w:val="5AF0411C"/>
    <w:lvl w:ilvl="0" w:tplc="5A9433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B8C3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C639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1492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3AB5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52AB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6A30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3E83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9C80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617582"/>
    <w:multiLevelType w:val="multilevel"/>
    <w:tmpl w:val="8A1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1E3373E"/>
    <w:multiLevelType w:val="hybridMultilevel"/>
    <w:tmpl w:val="23BAED4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E48410"/>
    <w:multiLevelType w:val="hybridMultilevel"/>
    <w:tmpl w:val="60226CF6"/>
    <w:lvl w:ilvl="0" w:tplc="878A5B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2AC7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9C2A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C41F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B8D8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4442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40E0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9671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16FB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EE3000"/>
    <w:multiLevelType w:val="hybridMultilevel"/>
    <w:tmpl w:val="FCB2F674"/>
    <w:lvl w:ilvl="0" w:tplc="825CA2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5A61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9EDB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688D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B628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82AB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183F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44BE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72E4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E3355D"/>
    <w:multiLevelType w:val="hybridMultilevel"/>
    <w:tmpl w:val="034A89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A5A2282"/>
    <w:multiLevelType w:val="hybridMultilevel"/>
    <w:tmpl w:val="DAA0E6B2"/>
    <w:lvl w:ilvl="0" w:tplc="BF4073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1C04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5C7F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D8CD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D896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20B8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C27C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42DD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8CD0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BA2025F"/>
    <w:multiLevelType w:val="hybridMultilevel"/>
    <w:tmpl w:val="4AF4F28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601335"/>
    <w:multiLevelType w:val="hybridMultilevel"/>
    <w:tmpl w:val="3D6CC9A6"/>
    <w:lvl w:ilvl="0" w:tplc="7CBA4B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3C63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31232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E5483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72E8B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C14D0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625A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56ACB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9C884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40890E91"/>
    <w:multiLevelType w:val="multilevel"/>
    <w:tmpl w:val="05D64C46"/>
    <w:lvl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2F021FD"/>
    <w:multiLevelType w:val="hybridMultilevel"/>
    <w:tmpl w:val="46D6F092"/>
    <w:lvl w:ilvl="0" w:tplc="CEAE6C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DAD3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FBC92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B769A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CAAF6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61E49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1B259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26ECC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35605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4" w15:restartNumberingAfterBreak="0">
    <w:nsid w:val="4C0F3356"/>
    <w:multiLevelType w:val="hybridMultilevel"/>
    <w:tmpl w:val="A706FFB6"/>
    <w:lvl w:ilvl="0" w:tplc="B3D0DE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E498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3868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44E7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9C06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36CC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6A14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0EEC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1244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C2FD26F"/>
    <w:multiLevelType w:val="hybridMultilevel"/>
    <w:tmpl w:val="8F30AA20"/>
    <w:lvl w:ilvl="0" w:tplc="138E92EC">
      <w:start w:val="1"/>
      <w:numFmt w:val="decimal"/>
      <w:lvlText w:val="%1."/>
      <w:lvlJc w:val="left"/>
      <w:pPr>
        <w:ind w:left="1080" w:hanging="360"/>
      </w:pPr>
    </w:lvl>
    <w:lvl w:ilvl="1" w:tplc="0F301D7C">
      <w:start w:val="1"/>
      <w:numFmt w:val="lowerLetter"/>
      <w:lvlText w:val="%2."/>
      <w:lvlJc w:val="left"/>
      <w:pPr>
        <w:ind w:left="1800" w:hanging="360"/>
      </w:pPr>
    </w:lvl>
    <w:lvl w:ilvl="2" w:tplc="7BB8AB40">
      <w:start w:val="1"/>
      <w:numFmt w:val="lowerRoman"/>
      <w:lvlText w:val="%3."/>
      <w:lvlJc w:val="right"/>
      <w:pPr>
        <w:ind w:left="2520" w:hanging="180"/>
      </w:pPr>
    </w:lvl>
    <w:lvl w:ilvl="3" w:tplc="32BA994E">
      <w:start w:val="1"/>
      <w:numFmt w:val="decimal"/>
      <w:lvlText w:val="%4."/>
      <w:lvlJc w:val="left"/>
      <w:pPr>
        <w:ind w:left="3240" w:hanging="360"/>
      </w:pPr>
    </w:lvl>
    <w:lvl w:ilvl="4" w:tplc="D7EC3056">
      <w:start w:val="1"/>
      <w:numFmt w:val="lowerLetter"/>
      <w:lvlText w:val="%5."/>
      <w:lvlJc w:val="left"/>
      <w:pPr>
        <w:ind w:left="3960" w:hanging="360"/>
      </w:pPr>
    </w:lvl>
    <w:lvl w:ilvl="5" w:tplc="AF18A80E">
      <w:start w:val="1"/>
      <w:numFmt w:val="lowerRoman"/>
      <w:lvlText w:val="%6."/>
      <w:lvlJc w:val="right"/>
      <w:pPr>
        <w:ind w:left="4680" w:hanging="180"/>
      </w:pPr>
    </w:lvl>
    <w:lvl w:ilvl="6" w:tplc="92869E0C">
      <w:start w:val="1"/>
      <w:numFmt w:val="decimal"/>
      <w:lvlText w:val="%7."/>
      <w:lvlJc w:val="left"/>
      <w:pPr>
        <w:ind w:left="5400" w:hanging="360"/>
      </w:pPr>
    </w:lvl>
    <w:lvl w:ilvl="7" w:tplc="DDD860FE">
      <w:start w:val="1"/>
      <w:numFmt w:val="lowerLetter"/>
      <w:lvlText w:val="%8."/>
      <w:lvlJc w:val="left"/>
      <w:pPr>
        <w:ind w:left="6120" w:hanging="360"/>
      </w:pPr>
    </w:lvl>
    <w:lvl w:ilvl="8" w:tplc="65CCE224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86C0ED"/>
    <w:multiLevelType w:val="hybridMultilevel"/>
    <w:tmpl w:val="3508BEC4"/>
    <w:lvl w:ilvl="0" w:tplc="20EEBB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EA8A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20FF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C8E5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BA7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54BB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928A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48B6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BAC1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2A5FB6"/>
    <w:multiLevelType w:val="hybridMultilevel"/>
    <w:tmpl w:val="9B4C5AE6"/>
    <w:lvl w:ilvl="0" w:tplc="890E89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485FA4">
      <w:start w:val="1"/>
      <w:numFmt w:val="lowerLetter"/>
      <w:lvlText w:val="%2."/>
      <w:lvlJc w:val="left"/>
      <w:pPr>
        <w:ind w:left="1440" w:hanging="360"/>
      </w:pPr>
    </w:lvl>
    <w:lvl w:ilvl="2" w:tplc="AF200A80">
      <w:start w:val="1"/>
      <w:numFmt w:val="lowerRoman"/>
      <w:lvlText w:val="%3."/>
      <w:lvlJc w:val="right"/>
      <w:pPr>
        <w:ind w:left="2160" w:hanging="180"/>
      </w:pPr>
    </w:lvl>
    <w:lvl w:ilvl="3" w:tplc="459E4644">
      <w:start w:val="1"/>
      <w:numFmt w:val="decimal"/>
      <w:lvlText w:val="%4."/>
      <w:lvlJc w:val="left"/>
      <w:pPr>
        <w:ind w:left="2880" w:hanging="360"/>
      </w:pPr>
    </w:lvl>
    <w:lvl w:ilvl="4" w:tplc="0FE421EC">
      <w:start w:val="1"/>
      <w:numFmt w:val="lowerLetter"/>
      <w:lvlText w:val="%5."/>
      <w:lvlJc w:val="left"/>
      <w:pPr>
        <w:ind w:left="3600" w:hanging="360"/>
      </w:pPr>
    </w:lvl>
    <w:lvl w:ilvl="5" w:tplc="CCBA9D66">
      <w:start w:val="1"/>
      <w:numFmt w:val="lowerRoman"/>
      <w:lvlText w:val="%6."/>
      <w:lvlJc w:val="right"/>
      <w:pPr>
        <w:ind w:left="4320" w:hanging="180"/>
      </w:pPr>
    </w:lvl>
    <w:lvl w:ilvl="6" w:tplc="DB561AD2">
      <w:start w:val="1"/>
      <w:numFmt w:val="decimal"/>
      <w:lvlText w:val="%7."/>
      <w:lvlJc w:val="left"/>
      <w:pPr>
        <w:ind w:left="5040" w:hanging="360"/>
      </w:pPr>
    </w:lvl>
    <w:lvl w:ilvl="7" w:tplc="46048AD4">
      <w:start w:val="1"/>
      <w:numFmt w:val="lowerLetter"/>
      <w:lvlText w:val="%8."/>
      <w:lvlJc w:val="left"/>
      <w:pPr>
        <w:ind w:left="5760" w:hanging="360"/>
      </w:pPr>
    </w:lvl>
    <w:lvl w:ilvl="8" w:tplc="7B8E7CC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D02C44"/>
    <w:multiLevelType w:val="multilevel"/>
    <w:tmpl w:val="6D141668"/>
    <w:lvl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8B72B1A"/>
    <w:multiLevelType w:val="hybridMultilevel"/>
    <w:tmpl w:val="8AAC7778"/>
    <w:lvl w:ilvl="0" w:tplc="2918F7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 w:tplc="DB10A8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A12449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8E1C4D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FA042F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1AC41E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36ACAE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149876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E38651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E72034E"/>
    <w:multiLevelType w:val="hybridMultilevel"/>
    <w:tmpl w:val="C3AE90F8"/>
    <w:lvl w:ilvl="0" w:tplc="518A7EFA"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49F00FD"/>
    <w:multiLevelType w:val="multilevel"/>
    <w:tmpl w:val="0BCE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E334A1"/>
    <w:multiLevelType w:val="hybridMultilevel"/>
    <w:tmpl w:val="874271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7184D2C"/>
    <w:multiLevelType w:val="hybridMultilevel"/>
    <w:tmpl w:val="3E1647C4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EE7018"/>
    <w:multiLevelType w:val="hybridMultilevel"/>
    <w:tmpl w:val="158AD16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27842E4"/>
    <w:multiLevelType w:val="hybridMultilevel"/>
    <w:tmpl w:val="DF38153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622AE7A"/>
    <w:multiLevelType w:val="multilevel"/>
    <w:tmpl w:val="9ABE19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230F0C"/>
    <w:multiLevelType w:val="hybridMultilevel"/>
    <w:tmpl w:val="DCC27EB6"/>
    <w:lvl w:ilvl="0" w:tplc="AA8656F6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85AEF942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20DCDC64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7BD0563A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4024143E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0368F86A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9C666BFA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CA3E4C52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36664580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D114828"/>
    <w:multiLevelType w:val="hybridMultilevel"/>
    <w:tmpl w:val="3E1647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5206898">
    <w:abstractNumId w:val="3"/>
  </w:num>
  <w:num w:numId="2" w16cid:durableId="161237742">
    <w:abstractNumId w:val="16"/>
  </w:num>
  <w:num w:numId="3" w16cid:durableId="1376007237">
    <w:abstractNumId w:val="7"/>
  </w:num>
  <w:num w:numId="4" w16cid:durableId="405957707">
    <w:abstractNumId w:val="1"/>
  </w:num>
  <w:num w:numId="5" w16cid:durableId="1311715414">
    <w:abstractNumId w:val="27"/>
  </w:num>
  <w:num w:numId="6" w16cid:durableId="1517575983">
    <w:abstractNumId w:val="12"/>
  </w:num>
  <w:num w:numId="7" w16cid:durableId="1850218045">
    <w:abstractNumId w:val="6"/>
  </w:num>
  <w:num w:numId="8" w16cid:durableId="347022112">
    <w:abstractNumId w:val="0"/>
  </w:num>
  <w:num w:numId="9" w16cid:durableId="1691953416">
    <w:abstractNumId w:val="17"/>
  </w:num>
  <w:num w:numId="10" w16cid:durableId="1274510424">
    <w:abstractNumId w:val="26"/>
  </w:num>
  <w:num w:numId="11" w16cid:durableId="1910075870">
    <w:abstractNumId w:val="14"/>
  </w:num>
  <w:num w:numId="12" w16cid:durableId="1701277308">
    <w:abstractNumId w:val="15"/>
  </w:num>
  <w:num w:numId="13" w16cid:durableId="407505328">
    <w:abstractNumId w:val="9"/>
  </w:num>
  <w:num w:numId="14" w16cid:durableId="215707119">
    <w:abstractNumId w:val="18"/>
  </w:num>
  <w:num w:numId="15" w16cid:durableId="1746410801">
    <w:abstractNumId w:val="2"/>
  </w:num>
  <w:num w:numId="16" w16cid:durableId="1416584526">
    <w:abstractNumId w:val="24"/>
  </w:num>
  <w:num w:numId="17" w16cid:durableId="1094592958">
    <w:abstractNumId w:val="5"/>
  </w:num>
  <w:num w:numId="18" w16cid:durableId="1756241780">
    <w:abstractNumId w:val="20"/>
  </w:num>
  <w:num w:numId="19" w16cid:durableId="2084792898">
    <w:abstractNumId w:val="21"/>
  </w:num>
  <w:num w:numId="20" w16cid:durableId="654916410">
    <w:abstractNumId w:val="19"/>
  </w:num>
  <w:num w:numId="21" w16cid:durableId="373237964">
    <w:abstractNumId w:val="25"/>
  </w:num>
  <w:num w:numId="22" w16cid:durableId="1054936005">
    <w:abstractNumId w:val="23"/>
  </w:num>
  <w:num w:numId="23" w16cid:durableId="1508014547">
    <w:abstractNumId w:val="10"/>
  </w:num>
  <w:num w:numId="24" w16cid:durableId="1324580086">
    <w:abstractNumId w:val="28"/>
  </w:num>
  <w:num w:numId="25" w16cid:durableId="1378966703">
    <w:abstractNumId w:val="22"/>
  </w:num>
  <w:num w:numId="26" w16cid:durableId="106168341">
    <w:abstractNumId w:val="11"/>
  </w:num>
  <w:num w:numId="27" w16cid:durableId="469438376">
    <w:abstractNumId w:val="13"/>
  </w:num>
  <w:num w:numId="28" w16cid:durableId="1058044465">
    <w:abstractNumId w:val="4"/>
  </w:num>
  <w:num w:numId="29" w16cid:durableId="1960647600">
    <w:abstractNumId w:val="8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9E"/>
    <w:rsid w:val="00033C27"/>
    <w:rsid w:val="00042C6A"/>
    <w:rsid w:val="00045213"/>
    <w:rsid w:val="0005791A"/>
    <w:rsid w:val="00066BF9"/>
    <w:rsid w:val="000739ED"/>
    <w:rsid w:val="00074311"/>
    <w:rsid w:val="00074448"/>
    <w:rsid w:val="0008516C"/>
    <w:rsid w:val="000913B7"/>
    <w:rsid w:val="0009425C"/>
    <w:rsid w:val="000A1A0C"/>
    <w:rsid w:val="000A62DD"/>
    <w:rsid w:val="000C4CFC"/>
    <w:rsid w:val="000E6DAB"/>
    <w:rsid w:val="001041D9"/>
    <w:rsid w:val="001121F3"/>
    <w:rsid w:val="00127D81"/>
    <w:rsid w:val="00132877"/>
    <w:rsid w:val="00167774"/>
    <w:rsid w:val="00170470"/>
    <w:rsid w:val="00192338"/>
    <w:rsid w:val="001A7F6E"/>
    <w:rsid w:val="001B326F"/>
    <w:rsid w:val="001C4A20"/>
    <w:rsid w:val="001C5160"/>
    <w:rsid w:val="001C5F2A"/>
    <w:rsid w:val="001D1624"/>
    <w:rsid w:val="001E6D72"/>
    <w:rsid w:val="001E7F60"/>
    <w:rsid w:val="001F1640"/>
    <w:rsid w:val="001F4D43"/>
    <w:rsid w:val="002005BE"/>
    <w:rsid w:val="0020259C"/>
    <w:rsid w:val="00203368"/>
    <w:rsid w:val="002128D5"/>
    <w:rsid w:val="00213202"/>
    <w:rsid w:val="00221BD8"/>
    <w:rsid w:val="00226808"/>
    <w:rsid w:val="0024380B"/>
    <w:rsid w:val="00264E99"/>
    <w:rsid w:val="00293BBF"/>
    <w:rsid w:val="002A2243"/>
    <w:rsid w:val="002B015E"/>
    <w:rsid w:val="002B2E3C"/>
    <w:rsid w:val="002C404D"/>
    <w:rsid w:val="002D371D"/>
    <w:rsid w:val="002D7C95"/>
    <w:rsid w:val="002F7280"/>
    <w:rsid w:val="00304CDA"/>
    <w:rsid w:val="00311B98"/>
    <w:rsid w:val="003150D0"/>
    <w:rsid w:val="00327732"/>
    <w:rsid w:val="00334FCE"/>
    <w:rsid w:val="00344DC2"/>
    <w:rsid w:val="00356C4E"/>
    <w:rsid w:val="00376B72"/>
    <w:rsid w:val="00391D06"/>
    <w:rsid w:val="003A2438"/>
    <w:rsid w:val="003E3C9C"/>
    <w:rsid w:val="003E5793"/>
    <w:rsid w:val="004002B8"/>
    <w:rsid w:val="0040149B"/>
    <w:rsid w:val="0040179A"/>
    <w:rsid w:val="004137F0"/>
    <w:rsid w:val="00413B4E"/>
    <w:rsid w:val="004148B1"/>
    <w:rsid w:val="00424108"/>
    <w:rsid w:val="0043117F"/>
    <w:rsid w:val="00431C6F"/>
    <w:rsid w:val="00441CCF"/>
    <w:rsid w:val="0044243A"/>
    <w:rsid w:val="004820EA"/>
    <w:rsid w:val="004B63BB"/>
    <w:rsid w:val="004C0389"/>
    <w:rsid w:val="004C2FED"/>
    <w:rsid w:val="004E7A47"/>
    <w:rsid w:val="004F1076"/>
    <w:rsid w:val="004F32C1"/>
    <w:rsid w:val="004F5267"/>
    <w:rsid w:val="00524F83"/>
    <w:rsid w:val="00557637"/>
    <w:rsid w:val="005827A5"/>
    <w:rsid w:val="00584981"/>
    <w:rsid w:val="00585CF1"/>
    <w:rsid w:val="005A0F7E"/>
    <w:rsid w:val="005B4DC8"/>
    <w:rsid w:val="005C2AB1"/>
    <w:rsid w:val="005D6DCF"/>
    <w:rsid w:val="005F275C"/>
    <w:rsid w:val="00615CD2"/>
    <w:rsid w:val="00636E6E"/>
    <w:rsid w:val="00647553"/>
    <w:rsid w:val="00647729"/>
    <w:rsid w:val="00650D8C"/>
    <w:rsid w:val="00654FBB"/>
    <w:rsid w:val="0065664E"/>
    <w:rsid w:val="00663451"/>
    <w:rsid w:val="00663756"/>
    <w:rsid w:val="0067764E"/>
    <w:rsid w:val="006A671D"/>
    <w:rsid w:val="006A6B1F"/>
    <w:rsid w:val="006B0BEF"/>
    <w:rsid w:val="006D42F2"/>
    <w:rsid w:val="006D791B"/>
    <w:rsid w:val="006E52FE"/>
    <w:rsid w:val="006F11C2"/>
    <w:rsid w:val="006F1790"/>
    <w:rsid w:val="00704D26"/>
    <w:rsid w:val="0071448A"/>
    <w:rsid w:val="00727EA5"/>
    <w:rsid w:val="00746D67"/>
    <w:rsid w:val="0076173F"/>
    <w:rsid w:val="0078656B"/>
    <w:rsid w:val="007869B3"/>
    <w:rsid w:val="00791EB0"/>
    <w:rsid w:val="007A5361"/>
    <w:rsid w:val="007B3B75"/>
    <w:rsid w:val="007C44CB"/>
    <w:rsid w:val="007D3321"/>
    <w:rsid w:val="007F027A"/>
    <w:rsid w:val="007F52BC"/>
    <w:rsid w:val="00804F27"/>
    <w:rsid w:val="00812D33"/>
    <w:rsid w:val="008156F6"/>
    <w:rsid w:val="0082341B"/>
    <w:rsid w:val="00825942"/>
    <w:rsid w:val="00840267"/>
    <w:rsid w:val="00855DEA"/>
    <w:rsid w:val="00856306"/>
    <w:rsid w:val="008565B3"/>
    <w:rsid w:val="0087055B"/>
    <w:rsid w:val="00875D53"/>
    <w:rsid w:val="0088611E"/>
    <w:rsid w:val="008B5D16"/>
    <w:rsid w:val="008D3796"/>
    <w:rsid w:val="008D6820"/>
    <w:rsid w:val="008E26E3"/>
    <w:rsid w:val="008F339B"/>
    <w:rsid w:val="008F4098"/>
    <w:rsid w:val="00911F2E"/>
    <w:rsid w:val="0092287C"/>
    <w:rsid w:val="00924A19"/>
    <w:rsid w:val="0094566B"/>
    <w:rsid w:val="009564BC"/>
    <w:rsid w:val="00960E86"/>
    <w:rsid w:val="009675DE"/>
    <w:rsid w:val="00972513"/>
    <w:rsid w:val="00974ABD"/>
    <w:rsid w:val="00977015"/>
    <w:rsid w:val="0099AFBC"/>
    <w:rsid w:val="009A1DDC"/>
    <w:rsid w:val="009A1DFA"/>
    <w:rsid w:val="009A32F5"/>
    <w:rsid w:val="009A3C7C"/>
    <w:rsid w:val="009A5823"/>
    <w:rsid w:val="009A7673"/>
    <w:rsid w:val="009E5041"/>
    <w:rsid w:val="009F2EF8"/>
    <w:rsid w:val="009F7DE2"/>
    <w:rsid w:val="00A04187"/>
    <w:rsid w:val="00A13FE0"/>
    <w:rsid w:val="00A21105"/>
    <w:rsid w:val="00A4106A"/>
    <w:rsid w:val="00A7236E"/>
    <w:rsid w:val="00A81F3C"/>
    <w:rsid w:val="00A8657D"/>
    <w:rsid w:val="00A96AAC"/>
    <w:rsid w:val="00AA0C8A"/>
    <w:rsid w:val="00AB0A48"/>
    <w:rsid w:val="00AC209F"/>
    <w:rsid w:val="00AE6325"/>
    <w:rsid w:val="00AF50BF"/>
    <w:rsid w:val="00B10352"/>
    <w:rsid w:val="00B21891"/>
    <w:rsid w:val="00B2267B"/>
    <w:rsid w:val="00B42C46"/>
    <w:rsid w:val="00B820A1"/>
    <w:rsid w:val="00B83226"/>
    <w:rsid w:val="00B87A30"/>
    <w:rsid w:val="00B97FD7"/>
    <w:rsid w:val="00BA1B5F"/>
    <w:rsid w:val="00BB7E2C"/>
    <w:rsid w:val="00BD422B"/>
    <w:rsid w:val="00BD65A0"/>
    <w:rsid w:val="00BE789D"/>
    <w:rsid w:val="00BF50ED"/>
    <w:rsid w:val="00C17366"/>
    <w:rsid w:val="00C31D44"/>
    <w:rsid w:val="00C46D24"/>
    <w:rsid w:val="00C66D33"/>
    <w:rsid w:val="00C95504"/>
    <w:rsid w:val="00CD47FD"/>
    <w:rsid w:val="00CE1E25"/>
    <w:rsid w:val="00D14BBA"/>
    <w:rsid w:val="00D504DB"/>
    <w:rsid w:val="00D507FD"/>
    <w:rsid w:val="00D543F5"/>
    <w:rsid w:val="00D6157D"/>
    <w:rsid w:val="00D73352"/>
    <w:rsid w:val="00D7405D"/>
    <w:rsid w:val="00D84392"/>
    <w:rsid w:val="00DB049A"/>
    <w:rsid w:val="00DB11D3"/>
    <w:rsid w:val="00DB2DCA"/>
    <w:rsid w:val="00DB32C1"/>
    <w:rsid w:val="00DC2A56"/>
    <w:rsid w:val="00DC601F"/>
    <w:rsid w:val="00DF1D1E"/>
    <w:rsid w:val="00E27B6C"/>
    <w:rsid w:val="00E5102E"/>
    <w:rsid w:val="00E7025C"/>
    <w:rsid w:val="00E7579E"/>
    <w:rsid w:val="00EA4184"/>
    <w:rsid w:val="00EB000E"/>
    <w:rsid w:val="00EB2C36"/>
    <w:rsid w:val="00EB78E5"/>
    <w:rsid w:val="00EC629B"/>
    <w:rsid w:val="00ED29AA"/>
    <w:rsid w:val="00EF3705"/>
    <w:rsid w:val="00F00D1E"/>
    <w:rsid w:val="00F154F4"/>
    <w:rsid w:val="00F16782"/>
    <w:rsid w:val="00F33F6C"/>
    <w:rsid w:val="00F37E7D"/>
    <w:rsid w:val="00F62392"/>
    <w:rsid w:val="00F833F0"/>
    <w:rsid w:val="00F96D6B"/>
    <w:rsid w:val="00FA4B6B"/>
    <w:rsid w:val="00FB2097"/>
    <w:rsid w:val="00FB51CD"/>
    <w:rsid w:val="00FB593D"/>
    <w:rsid w:val="00FB6769"/>
    <w:rsid w:val="00FB6C12"/>
    <w:rsid w:val="00FC116A"/>
    <w:rsid w:val="00FD21F8"/>
    <w:rsid w:val="00FD4436"/>
    <w:rsid w:val="00FF44F6"/>
    <w:rsid w:val="010D1642"/>
    <w:rsid w:val="0169A73A"/>
    <w:rsid w:val="016DB0F4"/>
    <w:rsid w:val="01819CA7"/>
    <w:rsid w:val="01861F53"/>
    <w:rsid w:val="01BB5C0B"/>
    <w:rsid w:val="01CCBE7A"/>
    <w:rsid w:val="01EA608D"/>
    <w:rsid w:val="01EE314E"/>
    <w:rsid w:val="02410C82"/>
    <w:rsid w:val="02997F56"/>
    <w:rsid w:val="02DCECF3"/>
    <w:rsid w:val="02E5FBC9"/>
    <w:rsid w:val="030B65F4"/>
    <w:rsid w:val="036152E6"/>
    <w:rsid w:val="03794677"/>
    <w:rsid w:val="03BA623F"/>
    <w:rsid w:val="03D866AE"/>
    <w:rsid w:val="03E1587F"/>
    <w:rsid w:val="03F44963"/>
    <w:rsid w:val="0436C1D7"/>
    <w:rsid w:val="044EE446"/>
    <w:rsid w:val="047D99C0"/>
    <w:rsid w:val="04925039"/>
    <w:rsid w:val="04C0021C"/>
    <w:rsid w:val="04D03F8C"/>
    <w:rsid w:val="04DEED8B"/>
    <w:rsid w:val="04F1FC85"/>
    <w:rsid w:val="053C8C71"/>
    <w:rsid w:val="055659CF"/>
    <w:rsid w:val="05787D2E"/>
    <w:rsid w:val="057BB83B"/>
    <w:rsid w:val="05D6E1B9"/>
    <w:rsid w:val="063A8A9F"/>
    <w:rsid w:val="06505A8D"/>
    <w:rsid w:val="06651218"/>
    <w:rsid w:val="066789F0"/>
    <w:rsid w:val="070AE9A6"/>
    <w:rsid w:val="071BA630"/>
    <w:rsid w:val="072A1836"/>
    <w:rsid w:val="074D779D"/>
    <w:rsid w:val="080568A9"/>
    <w:rsid w:val="085A4B22"/>
    <w:rsid w:val="0899F15E"/>
    <w:rsid w:val="08C9B2C3"/>
    <w:rsid w:val="09056ACC"/>
    <w:rsid w:val="09574B86"/>
    <w:rsid w:val="09740AEE"/>
    <w:rsid w:val="09977E35"/>
    <w:rsid w:val="099E43CC"/>
    <w:rsid w:val="09B231AA"/>
    <w:rsid w:val="09D5475E"/>
    <w:rsid w:val="09ECBD00"/>
    <w:rsid w:val="0A2AC2AD"/>
    <w:rsid w:val="0A473BBD"/>
    <w:rsid w:val="0A9BAFE3"/>
    <w:rsid w:val="0B1F48C2"/>
    <w:rsid w:val="0B7E80D0"/>
    <w:rsid w:val="0B93F63B"/>
    <w:rsid w:val="0B972037"/>
    <w:rsid w:val="0BA5A2D3"/>
    <w:rsid w:val="0C2A5DC2"/>
    <w:rsid w:val="0C5DEEF8"/>
    <w:rsid w:val="0CC6577E"/>
    <w:rsid w:val="0D10C306"/>
    <w:rsid w:val="0D7A38E2"/>
    <w:rsid w:val="0D820F04"/>
    <w:rsid w:val="0DB16020"/>
    <w:rsid w:val="0DB51961"/>
    <w:rsid w:val="0E78B6C2"/>
    <w:rsid w:val="0E8AE06E"/>
    <w:rsid w:val="0F6BCBA3"/>
    <w:rsid w:val="0F776B72"/>
    <w:rsid w:val="0F8EFF8A"/>
    <w:rsid w:val="0F8FD98A"/>
    <w:rsid w:val="0FBE8541"/>
    <w:rsid w:val="0FEA56D5"/>
    <w:rsid w:val="104C0713"/>
    <w:rsid w:val="107B7F92"/>
    <w:rsid w:val="107CE0BD"/>
    <w:rsid w:val="109E3BEC"/>
    <w:rsid w:val="10C4A6D0"/>
    <w:rsid w:val="1124B193"/>
    <w:rsid w:val="11D00695"/>
    <w:rsid w:val="11DDE857"/>
    <w:rsid w:val="11F8E123"/>
    <w:rsid w:val="11FECE2B"/>
    <w:rsid w:val="11FF0CDD"/>
    <w:rsid w:val="1263C987"/>
    <w:rsid w:val="126D91DD"/>
    <w:rsid w:val="1277964D"/>
    <w:rsid w:val="1284AFAB"/>
    <w:rsid w:val="13A107C7"/>
    <w:rsid w:val="13AE67D2"/>
    <w:rsid w:val="13E39AC6"/>
    <w:rsid w:val="1482AEC3"/>
    <w:rsid w:val="150F8A2A"/>
    <w:rsid w:val="1528C540"/>
    <w:rsid w:val="1562868C"/>
    <w:rsid w:val="15A56863"/>
    <w:rsid w:val="15DDA957"/>
    <w:rsid w:val="16B29667"/>
    <w:rsid w:val="16D42BF9"/>
    <w:rsid w:val="16ED9FA6"/>
    <w:rsid w:val="1730D507"/>
    <w:rsid w:val="178C1808"/>
    <w:rsid w:val="18283AB2"/>
    <w:rsid w:val="1886D4A4"/>
    <w:rsid w:val="18978179"/>
    <w:rsid w:val="194F46D7"/>
    <w:rsid w:val="195945C4"/>
    <w:rsid w:val="197B0CBE"/>
    <w:rsid w:val="199E1340"/>
    <w:rsid w:val="19ACD243"/>
    <w:rsid w:val="19C08487"/>
    <w:rsid w:val="19CCB112"/>
    <w:rsid w:val="1A8664C7"/>
    <w:rsid w:val="1B276E13"/>
    <w:rsid w:val="1B2FADF0"/>
    <w:rsid w:val="1B3CEF74"/>
    <w:rsid w:val="1B47C175"/>
    <w:rsid w:val="1B5E08BE"/>
    <w:rsid w:val="1B8B7E1B"/>
    <w:rsid w:val="1B9D2883"/>
    <w:rsid w:val="1BA9B484"/>
    <w:rsid w:val="1BA9E0C7"/>
    <w:rsid w:val="1C21A5AA"/>
    <w:rsid w:val="1C2AD042"/>
    <w:rsid w:val="1D56B44A"/>
    <w:rsid w:val="1D64FD85"/>
    <w:rsid w:val="1D7999B9"/>
    <w:rsid w:val="1D93C17F"/>
    <w:rsid w:val="1DAF764A"/>
    <w:rsid w:val="1DB58DDB"/>
    <w:rsid w:val="1DD8ADE5"/>
    <w:rsid w:val="1E1B9A43"/>
    <w:rsid w:val="1E8EE8AC"/>
    <w:rsid w:val="1ECC6545"/>
    <w:rsid w:val="1ED8FB4C"/>
    <w:rsid w:val="1F38F8B8"/>
    <w:rsid w:val="20145BDD"/>
    <w:rsid w:val="2072DCE1"/>
    <w:rsid w:val="20784E05"/>
    <w:rsid w:val="208E74C5"/>
    <w:rsid w:val="21095F77"/>
    <w:rsid w:val="21DA5E68"/>
    <w:rsid w:val="22F51383"/>
    <w:rsid w:val="232785CF"/>
    <w:rsid w:val="236F1686"/>
    <w:rsid w:val="23E1D0C0"/>
    <w:rsid w:val="2478252A"/>
    <w:rsid w:val="24F33F02"/>
    <w:rsid w:val="251D9AD3"/>
    <w:rsid w:val="251FA910"/>
    <w:rsid w:val="25255A85"/>
    <w:rsid w:val="252BA560"/>
    <w:rsid w:val="253869F2"/>
    <w:rsid w:val="2560093F"/>
    <w:rsid w:val="26A78AE8"/>
    <w:rsid w:val="27479012"/>
    <w:rsid w:val="27E01479"/>
    <w:rsid w:val="282C78DF"/>
    <w:rsid w:val="2839FF0F"/>
    <w:rsid w:val="2910AD44"/>
    <w:rsid w:val="292AA9A2"/>
    <w:rsid w:val="295564BF"/>
    <w:rsid w:val="297CC74E"/>
    <w:rsid w:val="299AF48D"/>
    <w:rsid w:val="29BC825F"/>
    <w:rsid w:val="29CB5749"/>
    <w:rsid w:val="2A298E6E"/>
    <w:rsid w:val="2A803B88"/>
    <w:rsid w:val="2B5EEE1A"/>
    <w:rsid w:val="2B6CA864"/>
    <w:rsid w:val="2B98E1A4"/>
    <w:rsid w:val="2C0A9445"/>
    <w:rsid w:val="2C6B9F37"/>
    <w:rsid w:val="2C7E67A0"/>
    <w:rsid w:val="2D47A741"/>
    <w:rsid w:val="2E09C8AE"/>
    <w:rsid w:val="2F1E1EEC"/>
    <w:rsid w:val="2F24FA55"/>
    <w:rsid w:val="2F29E4B1"/>
    <w:rsid w:val="2F4DDC7F"/>
    <w:rsid w:val="2F5D0321"/>
    <w:rsid w:val="2FA8C2DF"/>
    <w:rsid w:val="3012DA92"/>
    <w:rsid w:val="30B2CA58"/>
    <w:rsid w:val="31B4BC1B"/>
    <w:rsid w:val="31D57D45"/>
    <w:rsid w:val="31F5CE0F"/>
    <w:rsid w:val="32A4CA65"/>
    <w:rsid w:val="32BFBF00"/>
    <w:rsid w:val="331826C7"/>
    <w:rsid w:val="3409DC5F"/>
    <w:rsid w:val="346AB2B4"/>
    <w:rsid w:val="349235D8"/>
    <w:rsid w:val="34A59354"/>
    <w:rsid w:val="353C761F"/>
    <w:rsid w:val="3542EFFC"/>
    <w:rsid w:val="3642BCC3"/>
    <w:rsid w:val="3657E3CA"/>
    <w:rsid w:val="368F501A"/>
    <w:rsid w:val="36AB91A9"/>
    <w:rsid w:val="36B56958"/>
    <w:rsid w:val="36B57FC2"/>
    <w:rsid w:val="3751F48E"/>
    <w:rsid w:val="3757E661"/>
    <w:rsid w:val="37A6AF59"/>
    <w:rsid w:val="37D10E76"/>
    <w:rsid w:val="37DDE9DD"/>
    <w:rsid w:val="381BC08A"/>
    <w:rsid w:val="38E89C62"/>
    <w:rsid w:val="398EF4A6"/>
    <w:rsid w:val="3A55D2F7"/>
    <w:rsid w:val="3A97193B"/>
    <w:rsid w:val="3ABF71FA"/>
    <w:rsid w:val="3ACD4D7F"/>
    <w:rsid w:val="3B100830"/>
    <w:rsid w:val="3C97A5E0"/>
    <w:rsid w:val="3CBE2A37"/>
    <w:rsid w:val="3CE224F5"/>
    <w:rsid w:val="3DDE4AC3"/>
    <w:rsid w:val="3DEFE5F1"/>
    <w:rsid w:val="3E26A20B"/>
    <w:rsid w:val="3E5E2BB0"/>
    <w:rsid w:val="3E6EFABE"/>
    <w:rsid w:val="3E96A791"/>
    <w:rsid w:val="3F2D09FD"/>
    <w:rsid w:val="3F4AC8B4"/>
    <w:rsid w:val="3F53A1EE"/>
    <w:rsid w:val="3F58EE79"/>
    <w:rsid w:val="3F74C18F"/>
    <w:rsid w:val="3F9590C5"/>
    <w:rsid w:val="4051E24E"/>
    <w:rsid w:val="40D76EEA"/>
    <w:rsid w:val="4131135E"/>
    <w:rsid w:val="41346358"/>
    <w:rsid w:val="41F6CB17"/>
    <w:rsid w:val="4247D000"/>
    <w:rsid w:val="42498495"/>
    <w:rsid w:val="425B83F5"/>
    <w:rsid w:val="426F270E"/>
    <w:rsid w:val="4297DA58"/>
    <w:rsid w:val="42AFD719"/>
    <w:rsid w:val="42E9C8A8"/>
    <w:rsid w:val="431127AA"/>
    <w:rsid w:val="431F2576"/>
    <w:rsid w:val="436F2498"/>
    <w:rsid w:val="4391CFDD"/>
    <w:rsid w:val="43D15DCA"/>
    <w:rsid w:val="43E7AD97"/>
    <w:rsid w:val="43F514EF"/>
    <w:rsid w:val="449B97DF"/>
    <w:rsid w:val="452B6E22"/>
    <w:rsid w:val="45511BD9"/>
    <w:rsid w:val="4563FA00"/>
    <w:rsid w:val="45DA52F1"/>
    <w:rsid w:val="4674D6E2"/>
    <w:rsid w:val="470C12EE"/>
    <w:rsid w:val="4726B2C8"/>
    <w:rsid w:val="472EFF99"/>
    <w:rsid w:val="4753788D"/>
    <w:rsid w:val="475909CD"/>
    <w:rsid w:val="476ECEB2"/>
    <w:rsid w:val="47803C03"/>
    <w:rsid w:val="478214AA"/>
    <w:rsid w:val="47BB0430"/>
    <w:rsid w:val="48D119DB"/>
    <w:rsid w:val="48D190C5"/>
    <w:rsid w:val="497925E8"/>
    <w:rsid w:val="49BADED6"/>
    <w:rsid w:val="4A01399F"/>
    <w:rsid w:val="4A2F9230"/>
    <w:rsid w:val="4B01683D"/>
    <w:rsid w:val="4B11F054"/>
    <w:rsid w:val="4B34C003"/>
    <w:rsid w:val="4B3CFF07"/>
    <w:rsid w:val="4B508EE6"/>
    <w:rsid w:val="4B5CF188"/>
    <w:rsid w:val="4B610177"/>
    <w:rsid w:val="4B6D6075"/>
    <w:rsid w:val="4B80494E"/>
    <w:rsid w:val="4BA908F5"/>
    <w:rsid w:val="4BADC618"/>
    <w:rsid w:val="4C346B35"/>
    <w:rsid w:val="4C6438EA"/>
    <w:rsid w:val="4C6E6732"/>
    <w:rsid w:val="4C982CDE"/>
    <w:rsid w:val="4CCE99D1"/>
    <w:rsid w:val="4D22577E"/>
    <w:rsid w:val="4D4A97EB"/>
    <w:rsid w:val="4D8813FB"/>
    <w:rsid w:val="4D8C8711"/>
    <w:rsid w:val="4DC82076"/>
    <w:rsid w:val="4E7CF2AA"/>
    <w:rsid w:val="4EFFA657"/>
    <w:rsid w:val="4F23F23A"/>
    <w:rsid w:val="4F335156"/>
    <w:rsid w:val="4F3580E2"/>
    <w:rsid w:val="4F35F861"/>
    <w:rsid w:val="4F41DCEC"/>
    <w:rsid w:val="4F489262"/>
    <w:rsid w:val="4FD12E93"/>
    <w:rsid w:val="5062866B"/>
    <w:rsid w:val="5063DCE1"/>
    <w:rsid w:val="50A6F608"/>
    <w:rsid w:val="50BC4C7B"/>
    <w:rsid w:val="5172D80B"/>
    <w:rsid w:val="51981ED4"/>
    <w:rsid w:val="51D5A456"/>
    <w:rsid w:val="5248F63A"/>
    <w:rsid w:val="5275378B"/>
    <w:rsid w:val="527AABB9"/>
    <w:rsid w:val="528E71D1"/>
    <w:rsid w:val="52B858FA"/>
    <w:rsid w:val="52CF49F3"/>
    <w:rsid w:val="53516224"/>
    <w:rsid w:val="53B38F45"/>
    <w:rsid w:val="55323E3B"/>
    <w:rsid w:val="556B300D"/>
    <w:rsid w:val="55999136"/>
    <w:rsid w:val="55A41553"/>
    <w:rsid w:val="55CE35B7"/>
    <w:rsid w:val="55FD17BC"/>
    <w:rsid w:val="5632F171"/>
    <w:rsid w:val="5633F45D"/>
    <w:rsid w:val="56BE96B8"/>
    <w:rsid w:val="56C092CA"/>
    <w:rsid w:val="56D1BF39"/>
    <w:rsid w:val="56E0CD10"/>
    <w:rsid w:val="5827B72B"/>
    <w:rsid w:val="58447DCE"/>
    <w:rsid w:val="58C4AC6D"/>
    <w:rsid w:val="598C4C51"/>
    <w:rsid w:val="59E58D6A"/>
    <w:rsid w:val="5A13FCB2"/>
    <w:rsid w:val="5A37832A"/>
    <w:rsid w:val="5A3A8BE7"/>
    <w:rsid w:val="5AAE6401"/>
    <w:rsid w:val="5AB16192"/>
    <w:rsid w:val="5AC24143"/>
    <w:rsid w:val="5ADC62DE"/>
    <w:rsid w:val="5B0AF0D8"/>
    <w:rsid w:val="5BAA2256"/>
    <w:rsid w:val="5C043279"/>
    <w:rsid w:val="5C45A4C5"/>
    <w:rsid w:val="5C686ECB"/>
    <w:rsid w:val="5C92E363"/>
    <w:rsid w:val="5CC009F2"/>
    <w:rsid w:val="5D217DC8"/>
    <w:rsid w:val="5D5E7DDF"/>
    <w:rsid w:val="5D80BCC5"/>
    <w:rsid w:val="5DCAB34C"/>
    <w:rsid w:val="5E10E463"/>
    <w:rsid w:val="5E38B17E"/>
    <w:rsid w:val="5E93AB42"/>
    <w:rsid w:val="5F243C52"/>
    <w:rsid w:val="5F306204"/>
    <w:rsid w:val="5FA4BE53"/>
    <w:rsid w:val="5FDECB20"/>
    <w:rsid w:val="6095E8D6"/>
    <w:rsid w:val="60BA38D9"/>
    <w:rsid w:val="61E87E27"/>
    <w:rsid w:val="61F7CA9D"/>
    <w:rsid w:val="61FA4BA6"/>
    <w:rsid w:val="624BAF5E"/>
    <w:rsid w:val="6250CB16"/>
    <w:rsid w:val="6290A410"/>
    <w:rsid w:val="6357CD8E"/>
    <w:rsid w:val="635C11D5"/>
    <w:rsid w:val="639545CC"/>
    <w:rsid w:val="63ABA8F1"/>
    <w:rsid w:val="63C5255E"/>
    <w:rsid w:val="6415F045"/>
    <w:rsid w:val="647B3697"/>
    <w:rsid w:val="64D50E7A"/>
    <w:rsid w:val="64F1FCC7"/>
    <w:rsid w:val="6518FC16"/>
    <w:rsid w:val="657DF863"/>
    <w:rsid w:val="65B0A4AC"/>
    <w:rsid w:val="65E5E442"/>
    <w:rsid w:val="665713A0"/>
    <w:rsid w:val="66A5D849"/>
    <w:rsid w:val="66A6A861"/>
    <w:rsid w:val="673EDF46"/>
    <w:rsid w:val="6776F036"/>
    <w:rsid w:val="67D0CA68"/>
    <w:rsid w:val="684DDD55"/>
    <w:rsid w:val="688CA123"/>
    <w:rsid w:val="6907E84F"/>
    <w:rsid w:val="69372059"/>
    <w:rsid w:val="696726D7"/>
    <w:rsid w:val="6A190216"/>
    <w:rsid w:val="6A1A296C"/>
    <w:rsid w:val="6A1B907A"/>
    <w:rsid w:val="6A2C3D18"/>
    <w:rsid w:val="6A2F76AB"/>
    <w:rsid w:val="6B162820"/>
    <w:rsid w:val="6B2EC594"/>
    <w:rsid w:val="6B63BD2F"/>
    <w:rsid w:val="6B63E71A"/>
    <w:rsid w:val="6B9D7562"/>
    <w:rsid w:val="6BDFC8F9"/>
    <w:rsid w:val="6BED8A9E"/>
    <w:rsid w:val="6BF11E83"/>
    <w:rsid w:val="6C1DC7ED"/>
    <w:rsid w:val="6C381871"/>
    <w:rsid w:val="6CCD7013"/>
    <w:rsid w:val="6CE748D4"/>
    <w:rsid w:val="6CF505DE"/>
    <w:rsid w:val="6D3EDFE3"/>
    <w:rsid w:val="6D54249D"/>
    <w:rsid w:val="6DDE1825"/>
    <w:rsid w:val="6DF1E9AB"/>
    <w:rsid w:val="6E0D41A6"/>
    <w:rsid w:val="6E53C28A"/>
    <w:rsid w:val="6E9E36DE"/>
    <w:rsid w:val="6F01A693"/>
    <w:rsid w:val="6F0FA237"/>
    <w:rsid w:val="6F1AED3B"/>
    <w:rsid w:val="6F2F4FB9"/>
    <w:rsid w:val="6F89BA57"/>
    <w:rsid w:val="7028AB77"/>
    <w:rsid w:val="70640679"/>
    <w:rsid w:val="7087E097"/>
    <w:rsid w:val="70A8A52B"/>
    <w:rsid w:val="70C1BE8D"/>
    <w:rsid w:val="70D495E3"/>
    <w:rsid w:val="712679E9"/>
    <w:rsid w:val="71A29335"/>
    <w:rsid w:val="71B3E4AF"/>
    <w:rsid w:val="729F1BFA"/>
    <w:rsid w:val="731401C6"/>
    <w:rsid w:val="73609CEE"/>
    <w:rsid w:val="7386BBED"/>
    <w:rsid w:val="739E74B0"/>
    <w:rsid w:val="73D7C6D8"/>
    <w:rsid w:val="73DC4085"/>
    <w:rsid w:val="74609D76"/>
    <w:rsid w:val="74DF02FE"/>
    <w:rsid w:val="750E18E6"/>
    <w:rsid w:val="755FB9DA"/>
    <w:rsid w:val="756D3674"/>
    <w:rsid w:val="75B1F68B"/>
    <w:rsid w:val="75C736FE"/>
    <w:rsid w:val="75E64B9B"/>
    <w:rsid w:val="7643DE6D"/>
    <w:rsid w:val="76B1F9D2"/>
    <w:rsid w:val="77BDEEBF"/>
    <w:rsid w:val="781489C4"/>
    <w:rsid w:val="78640F7F"/>
    <w:rsid w:val="7866E0D1"/>
    <w:rsid w:val="787F777A"/>
    <w:rsid w:val="78BB9A69"/>
    <w:rsid w:val="7933C6ED"/>
    <w:rsid w:val="7939E851"/>
    <w:rsid w:val="796EE032"/>
    <w:rsid w:val="79A3F6D1"/>
    <w:rsid w:val="7A0D9074"/>
    <w:rsid w:val="7A6D4D72"/>
    <w:rsid w:val="7A96F549"/>
    <w:rsid w:val="7BFBAF5E"/>
    <w:rsid w:val="7C24F423"/>
    <w:rsid w:val="7C72B23B"/>
    <w:rsid w:val="7CA91452"/>
    <w:rsid w:val="7CF85645"/>
    <w:rsid w:val="7D1C5B40"/>
    <w:rsid w:val="7DD5A748"/>
    <w:rsid w:val="7DF3F2B0"/>
    <w:rsid w:val="7EB30624"/>
    <w:rsid w:val="7F10243B"/>
    <w:rsid w:val="7F41C48B"/>
    <w:rsid w:val="7F46ADE8"/>
    <w:rsid w:val="7F6E4694"/>
    <w:rsid w:val="7FB3A5EF"/>
    <w:rsid w:val="7FF1E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E61E0"/>
  <w15:chartTrackingRefBased/>
  <w15:docId w15:val="{15647B1A-B6D4-4EC3-9FE1-70E2734B6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62DD"/>
    <w:pPr>
      <w:spacing w:after="200" w:line="276" w:lineRule="auto"/>
    </w:pPr>
    <w:rPr>
      <w:rFonts w:eastAsiaTheme="minorEastAsia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79E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79E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579E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579E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579E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579E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  <w:lang w:eastAsia="en-CA"/>
    </w:rPr>
  </w:style>
  <w:style w:type="character" w:styleId="Heading2Char" w:customStyle="1">
    <w:name w:val="Heading 2 Char"/>
    <w:basedOn w:val="DefaultParagraphFont"/>
    <w:link w:val="Heading2"/>
    <w:uiPriority w:val="9"/>
    <w:rsid w:val="00E7579E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eastAsia="en-CA"/>
    </w:rPr>
  </w:style>
  <w:style w:type="character" w:styleId="Heading3Char" w:customStyle="1">
    <w:name w:val="Heading 3 Char"/>
    <w:basedOn w:val="DefaultParagraphFont"/>
    <w:link w:val="Heading3"/>
    <w:uiPriority w:val="9"/>
    <w:rsid w:val="00E7579E"/>
    <w:rPr>
      <w:rFonts w:asciiTheme="majorHAnsi" w:hAnsiTheme="majorHAnsi" w:eastAsiaTheme="majorEastAsia" w:cstheme="majorBidi"/>
      <w:b/>
      <w:bCs/>
      <w:color w:val="4472C4" w:themeColor="accent1"/>
      <w:lang w:eastAsia="en-CA"/>
    </w:rPr>
  </w:style>
  <w:style w:type="character" w:styleId="Heading4Char" w:customStyle="1">
    <w:name w:val="Heading 4 Char"/>
    <w:basedOn w:val="DefaultParagraphFont"/>
    <w:link w:val="Heading4"/>
    <w:uiPriority w:val="9"/>
    <w:rsid w:val="00E7579E"/>
    <w:rPr>
      <w:rFonts w:asciiTheme="majorHAnsi" w:hAnsiTheme="majorHAnsi" w:eastAsiaTheme="majorEastAsia" w:cstheme="majorBidi"/>
      <w:b/>
      <w:bCs/>
      <w:i/>
      <w:iCs/>
      <w:color w:val="4472C4" w:themeColor="accent1"/>
      <w:lang w:eastAsia="en-CA"/>
    </w:rPr>
  </w:style>
  <w:style w:type="character" w:styleId="Heading5Char" w:customStyle="1">
    <w:name w:val="Heading 5 Char"/>
    <w:basedOn w:val="DefaultParagraphFont"/>
    <w:link w:val="Heading5"/>
    <w:uiPriority w:val="9"/>
    <w:rsid w:val="00E7579E"/>
    <w:rPr>
      <w:rFonts w:asciiTheme="majorHAnsi" w:hAnsiTheme="majorHAnsi" w:eastAsiaTheme="majorEastAsia" w:cstheme="majorBidi"/>
      <w:color w:val="1F3763" w:themeColor="accent1" w:themeShade="7F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E7579E"/>
    <w:pPr>
      <w:tabs>
        <w:tab w:val="center" w:pos="4680"/>
        <w:tab w:val="right" w:pos="9360"/>
      </w:tabs>
      <w:spacing w:after="240" w:line="260" w:lineRule="atLeast"/>
      <w:contextualSpacing/>
    </w:pPr>
    <w:rPr>
      <w:rFonts w:ascii="Palatino Linotype" w:hAnsi="Palatino Linotype" w:eastAsia="Times New Roman" w:cs="Times New Roman"/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sid w:val="00E7579E"/>
    <w:rPr>
      <w:rFonts w:ascii="Palatino Linotype" w:hAnsi="Palatino Linotype" w:eastAsia="Times New Roman" w:cs="Times New Roman"/>
      <w:sz w:val="24"/>
      <w:szCs w:val="24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E7579E"/>
    <w:pPr>
      <w:tabs>
        <w:tab w:val="center" w:pos="4680"/>
        <w:tab w:val="right" w:pos="9360"/>
      </w:tabs>
      <w:spacing w:after="240" w:line="260" w:lineRule="atLeast"/>
      <w:contextualSpacing/>
    </w:pPr>
    <w:rPr>
      <w:rFonts w:ascii="Palatino Linotype" w:hAnsi="Palatino Linotype" w:eastAsia="Times New Roman"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sid w:val="00E7579E"/>
    <w:rPr>
      <w:rFonts w:ascii="Palatino Linotype" w:hAnsi="Palatino Linotype" w:eastAsia="Times New Roman" w:cs="Times New Roman"/>
      <w:sz w:val="24"/>
      <w:szCs w:val="24"/>
      <w:lang w:eastAsia="en-CA"/>
    </w:rPr>
  </w:style>
  <w:style w:type="character" w:styleId="PageNumber">
    <w:name w:val="page number"/>
    <w:basedOn w:val="DefaultParagraphFont"/>
    <w:semiHidden/>
    <w:rsid w:val="00E7579E"/>
  </w:style>
  <w:style w:type="paragraph" w:styleId="ListParagraph">
    <w:name w:val="List Paragraph"/>
    <w:basedOn w:val="Normal"/>
    <w:uiPriority w:val="34"/>
    <w:qFormat/>
    <w:rsid w:val="00E7579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E757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579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7579E"/>
    <w:rPr>
      <w:rFonts w:eastAsiaTheme="minorEastAsia"/>
      <w:sz w:val="20"/>
      <w:szCs w:val="20"/>
      <w:lang w:eastAsia="en-CA"/>
    </w:rPr>
  </w:style>
  <w:style w:type="character" w:styleId="Strong">
    <w:name w:val="Strong"/>
    <w:basedOn w:val="DefaultParagraphFont"/>
    <w:uiPriority w:val="22"/>
    <w:qFormat/>
    <w:rsid w:val="00E7579E"/>
    <w:rPr>
      <w:b/>
      <w:bCs/>
    </w:rPr>
  </w:style>
  <w:style w:type="character" w:styleId="BookTitle">
    <w:name w:val="Book Title"/>
    <w:basedOn w:val="DefaultParagraphFont"/>
    <w:uiPriority w:val="33"/>
    <w:qFormat/>
    <w:rsid w:val="00E7579E"/>
    <w:rPr>
      <w:b/>
      <w:bCs/>
      <w:smallCaps/>
      <w:spacing w:val="5"/>
    </w:rPr>
  </w:style>
  <w:style w:type="character" w:styleId="Emphasis">
    <w:name w:val="Emphasis"/>
    <w:basedOn w:val="DefaultParagraphFont"/>
    <w:uiPriority w:val="20"/>
    <w:qFormat/>
    <w:rsid w:val="00E7579E"/>
    <w:rPr>
      <w:i/>
      <w:iCs/>
    </w:rPr>
  </w:style>
  <w:style w:type="paragraph" w:styleId="NormalWeb">
    <w:name w:val="Normal (Web)"/>
    <w:basedOn w:val="Normal"/>
    <w:uiPriority w:val="99"/>
    <w:unhideWhenUsed/>
    <w:rsid w:val="00E7579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7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7579E"/>
    <w:rPr>
      <w:rFonts w:ascii="Segoe UI" w:hAnsi="Segoe UI" w:cs="Segoe UI" w:eastAsiaTheme="minorEastAsia"/>
      <w:sz w:val="18"/>
      <w:szCs w:val="18"/>
      <w:lang w:eastAsia="en-CA"/>
    </w:rPr>
  </w:style>
  <w:style w:type="character" w:styleId="Hyperlink">
    <w:name w:val="Hyperlink"/>
    <w:basedOn w:val="DefaultParagraphFont"/>
    <w:uiPriority w:val="99"/>
    <w:unhideWhenUsed/>
    <w:rsid w:val="00AA0C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C8A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59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0259C"/>
    <w:rPr>
      <w:rFonts w:eastAsiaTheme="minorEastAsia"/>
      <w:b/>
      <w:bCs/>
      <w:sz w:val="20"/>
      <w:szCs w:val="20"/>
      <w:lang w:eastAsia="en-CA"/>
    </w:rPr>
  </w:style>
  <w:style w:type="paragraph" w:styleId="Revision">
    <w:name w:val="Revision"/>
    <w:hidden/>
    <w:uiPriority w:val="99"/>
    <w:semiHidden/>
    <w:rsid w:val="007D3321"/>
    <w:pPr>
      <w:spacing w:after="0" w:line="240" w:lineRule="auto"/>
    </w:pPr>
    <w:rPr>
      <w:rFonts w:eastAsiaTheme="minorEastAsia"/>
      <w:lang w:eastAsia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8D6820"/>
    <w:rPr>
      <w:color w:val="954F72" w:themeColor="followedHyperlink"/>
      <w:u w:val="single"/>
    </w:rPr>
  </w:style>
  <w:style w:type="character" w:styleId="notion-enable-hover" w:customStyle="1">
    <w:name w:val="notion-enable-hover"/>
    <w:basedOn w:val="DefaultParagraphFont"/>
    <w:rsid w:val="00264E99"/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paragraph" w:styleId="NoteCallout" w:customStyle="1">
    <w:name w:val="Note Callout"/>
    <w:basedOn w:val="Normal"/>
    <w:link w:val="NoteCalloutChar"/>
    <w:qFormat/>
    <w:rsid w:val="005827A5"/>
    <w:rPr>
      <w:i/>
      <w:color w:val="0070C0"/>
    </w:rPr>
  </w:style>
  <w:style w:type="character" w:styleId="NoteCalloutChar" w:customStyle="1">
    <w:name w:val="Note Callout Char"/>
    <w:basedOn w:val="DefaultParagraphFont"/>
    <w:link w:val="NoteCallout"/>
    <w:rsid w:val="005827A5"/>
    <w:rPr>
      <w:rFonts w:eastAsiaTheme="minorEastAsia"/>
      <w:i/>
      <w:color w:val="0070C0"/>
      <w:lang w:eastAsia="en-CA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FirstParagraph" w:customStyle="1">
    <w:name w:val="First Paragraph"/>
    <w:basedOn w:val="Normal"/>
    <w:uiPriority w:val="1"/>
    <w:qFormat/>
    <w:rsid w:val="4D8813FB"/>
    <w:pPr>
      <w:spacing w:before="180" w:after="180"/>
    </w:pPr>
    <w:rPr>
      <w:sz w:val="24"/>
      <w:szCs w:val="24"/>
    </w:rPr>
  </w:style>
  <w:style w:type="paragraph" w:styleId="Compact" w:customStyle="1">
    <w:name w:val="Compact"/>
    <w:basedOn w:val="Normal"/>
    <w:uiPriority w:val="1"/>
    <w:qFormat/>
    <w:rsid w:val="0436C1D7"/>
    <w:pPr>
      <w:spacing w:before="36" w:after="36"/>
    </w:pPr>
    <w:rPr>
      <w:sz w:val="24"/>
      <w:szCs w:val="24"/>
      <w:lang w:val="en-US"/>
    </w:rPr>
  </w:style>
  <w:style w:type="paragraph" w:styleId="Quote">
    <w:name w:val="Quote"/>
    <w:basedOn w:val="Normal"/>
    <w:next w:val="Normal"/>
    <w:uiPriority w:val="29"/>
    <w:qFormat/>
    <w:rsid w:val="1886D4A4"/>
    <w:pPr>
      <w:spacing w:before="160"/>
      <w:jc w:val="center"/>
    </w:pPr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1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customXml" Target="../customXml/item2.xml" Id="rId2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microsoft.com/office/2019/05/relationships/documenttasks" Target="documenttasks/documenttasks1.xml" Id="rId24" /><Relationship Type="http://schemas.openxmlformats.org/officeDocument/2006/relationships/styles" Target="styles.xml" Id="rId5" /><Relationship Type="http://schemas.openxmlformats.org/officeDocument/2006/relationships/theme" Target="theme/theme1.xml" Id="rId23" /><Relationship Type="http://schemas.openxmlformats.org/officeDocument/2006/relationships/header" Target="header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1/relationships/people" Target="people.xml" Id="rId22" /><Relationship Type="http://schemas.openxmlformats.org/officeDocument/2006/relationships/hyperlink" Target="https://twu.idm.oclc.org/login?url=https://search.ebscohost.com/login.aspx?direct=true&amp;db=bth&amp;AN=176006817&amp;site=ehost-live&amp;scope=site" TargetMode="External" Id="R6738331f3c16460f" /><Relationship Type="http://schemas.openxmlformats.org/officeDocument/2006/relationships/hyperlink" Target="https://twu.idm.oclc.org/login?url=https://search.ebscohost.com/login.aspx?direct=true&amp;db=eft&amp;AN=508046487&amp;site=ehost-live&amp;scope=site" TargetMode="External" Id="Rd7e16fa69d8941c3" /><Relationship Type="http://schemas.openxmlformats.org/officeDocument/2006/relationships/hyperlink" Target="https://www.youtube.com/watch?v=wtl5UrrgU8c" TargetMode="External" Id="Rdddb3c6e1e7c48b6" /><Relationship Type="http://schemas.openxmlformats.org/officeDocument/2006/relationships/hyperlink" Target="https://www.youtube.com/watch?v=sPWRjjj2iok" TargetMode="External" Id="R940c038484704d26" /><Relationship Type="http://schemas.openxmlformats.org/officeDocument/2006/relationships/hyperlink" Target="https://www.youtube.com/watch?v=HILMW75uUlk" TargetMode="External" Id="R9ace1eff273e4a9a" /></Relationships>
</file>

<file path=word/documenttasks/documenttasks1.xml><?xml version="1.0" encoding="utf-8"?>
<t:Tasks xmlns:t="http://schemas.microsoft.com/office/tasks/2019/documenttasks" xmlns:oel="http://schemas.microsoft.com/office/2019/extlst">
  <t:Task id="{37551169-F387-44B3-883D-3DFC412AAE24}">
    <t:Anchor>
      <t:Comment id="828884249"/>
    </t:Anchor>
    <t:History>
      <t:Event id="{A2384797-04D3-4EA4-A205-E3FF6114C480}" time="2024-09-17T21:40:04.68Z">
        <t:Attribution userId="S::ran.kang@twu.ca::b7ade304-b368-4596-adcb-4c554d9c7c5d" userProvider="AD" userName="Ran Kang"/>
        <t:Anchor>
          <t:Comment id="828884249"/>
        </t:Anchor>
        <t:Create/>
      </t:Event>
      <t:Event id="{2994E485-9C62-4213-8718-3E1C99419C92}" time="2024-09-17T21:40:04.68Z">
        <t:Attribution userId="S::ran.kang@twu.ca::b7ade304-b368-4596-adcb-4c554d9c7c5d" userProvider="AD" userName="Ran Kang"/>
        <t:Anchor>
          <t:Comment id="828884249"/>
        </t:Anchor>
        <t:Assign userId="S::Kelly.Marjanovic@twu.ca::940decf0-7254-485d-aa73-72c9d03225a2" userProvider="AD" userName="Kelly Marjanovic"/>
      </t:Event>
      <t:Event id="{69499C56-9334-41A7-BD54-797A225A5581}" time="2024-09-17T21:40:04.68Z">
        <t:Attribution userId="S::ran.kang@twu.ca::b7ade304-b368-4596-adcb-4c554d9c7c5d" userProvider="AD" userName="Ran Kang"/>
        <t:Anchor>
          <t:Comment id="828884249"/>
        </t:Anchor>
        <t:SetTitle title="@Kelly Marjanovic I don't see this assessment part in the course book in the PoC courses. Is there any reason to include &quot;Assessment&quot; in the TOP unit template?"/>
      </t:Event>
      <t:Event id="{B5A6D203-0672-4FD5-9AE1-4E13720144F7}" time="2025-02-05T18:22:12.817Z">
        <t:Attribution userId="S::ran.kang@twu.ca::b7ade304-b368-4596-adcb-4c554d9c7c5d" userProvider="AD" userName="Ran Kang"/>
        <t:Progress percentComplete="100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d705f2-2ccf-4334-aa50-f874a67b98f7">
      <Terms xmlns="http://schemas.microsoft.com/office/infopath/2007/PartnerControls"/>
    </lcf76f155ced4ddcb4097134ff3c332f>
    <TaxCatchAll xmlns="c86c0f67-4c5d-441f-9bd8-74d90ef85cfe" xsi:nil="true"/>
    <IDnumber xmlns="49d705f2-2ccf-4334-aa50-f874a67b98f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B38F1B60B6EA47BC78195E80293703" ma:contentTypeVersion="17" ma:contentTypeDescription="Create a new document." ma:contentTypeScope="" ma:versionID="93948bd8bc5cb44ff49488bf41374890">
  <xsd:schema xmlns:xsd="http://www.w3.org/2001/XMLSchema" xmlns:xs="http://www.w3.org/2001/XMLSchema" xmlns:p="http://schemas.microsoft.com/office/2006/metadata/properties" xmlns:ns2="49d705f2-2ccf-4334-aa50-f874a67b98f7" xmlns:ns3="c86c0f67-4c5d-441f-9bd8-74d90ef85cfe" targetNamespace="http://schemas.microsoft.com/office/2006/metadata/properties" ma:root="true" ma:fieldsID="98d7b0e99605d33838935973ecb522c3" ns2:_="" ns3:_="">
    <xsd:import namespace="49d705f2-2ccf-4334-aa50-f874a67b98f7"/>
    <xsd:import namespace="c86c0f67-4c5d-441f-9bd8-74d90ef85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IDnu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705f2-2ccf-4334-aa50-f874a67b98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690e941-9b7d-4c07-9b13-2f4ad84e45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IDnumber" ma:index="24" nillable="true" ma:displayName="ID number" ma:format="Dropdown" ma:internalName="IDnumber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c0f67-4c5d-441f-9bd8-74d90ef85c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c25aa8c-217b-47fd-ab74-dddac4fb94c9}" ma:internalName="TaxCatchAll" ma:showField="CatchAllData" ma:web="c86c0f67-4c5d-441f-9bd8-74d90ef85c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B3D6CA-7B07-4F65-A2E9-A9FE1F752BBD}">
  <ds:schemaRefs>
    <ds:schemaRef ds:uri="c86c0f67-4c5d-441f-9bd8-74d90ef85cfe"/>
    <ds:schemaRef ds:uri="http://www.w3.org/XML/1998/namespace"/>
    <ds:schemaRef ds:uri="http://purl.org/dc/terms/"/>
    <ds:schemaRef ds:uri="http://purl.org/dc/dcmitype/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49d705f2-2ccf-4334-aa50-f874a67b98f7"/>
  </ds:schemaRefs>
</ds:datastoreItem>
</file>

<file path=customXml/itemProps2.xml><?xml version="1.0" encoding="utf-8"?>
<ds:datastoreItem xmlns:ds="http://schemas.openxmlformats.org/officeDocument/2006/customXml" ds:itemID="{32CD714C-84DD-4051-A403-C7B323D8C335}"/>
</file>

<file path=customXml/itemProps3.xml><?xml version="1.0" encoding="utf-8"?>
<ds:datastoreItem xmlns:ds="http://schemas.openxmlformats.org/officeDocument/2006/customXml" ds:itemID="{7419383B-1C9E-4B98-842F-F85B546ED79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kelly warnock</dc:creator>
  <keywords/>
  <dc:description/>
  <lastModifiedBy>Ran Kang</lastModifiedBy>
  <revision>58</revision>
  <dcterms:created xsi:type="dcterms:W3CDTF">2026-01-09T15:11:00.0000000Z</dcterms:created>
  <dcterms:modified xsi:type="dcterms:W3CDTF">2026-01-15T21:28:21.2293621Z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0x01010011B38F1B60B6EA47BC78195E80293703</vt:lpwstr>
  </property>
  <property fmtid="{D5CDD505-2E9C-101B-9397-08002B2CF9AE}" pid="3" name="MediaServiceImageTags">
    <vt:lpwstr/>
  </property>
</Properties>
</file>