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23.png" ContentType="image/png"/>
  <Override PartName="/word/media/rId137.png" ContentType="image/png"/>
  <Override PartName="/word/media/rId55.png" ContentType="image/png"/>
  <Override PartName="/word/media/rId59.png" ContentType="image/png"/>
  <Override PartName="/word/media/rId63.jpg" ContentType="image/jpeg"/>
  <Override PartName="/word/media/rId66.jpg" ContentType="image/jpeg"/>
  <Override PartName="/word/media/rId69.png" ContentType="image/png"/>
  <Override PartName="/word/media/rId76.jpg" ContentType="image/jpeg"/>
  <Override PartName="/word/media/rId107.png" ContentType="image/png"/>
  <Override PartName="/word/media/rId1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LDRS 664</w:t>
      </w:r>
    </w:p>
    <w:p>
      <w:pPr>
        <w:pStyle w:val="Author"/>
      </w:pPr>
      <w:r>
        <w:t xml:space="preserve">TWU Online</w:t>
      </w:r>
    </w:p>
    <w:p>
      <w:pPr>
        <w:pStyle w:val="Date"/>
      </w:pPr>
      <w:r>
        <w:t xml:space="preserve">Jan 23, 2026</w:t>
      </w:r>
    </w:p>
    <w:p>
      <w:pPr>
        <w:pStyle w:val="Heading1"/>
      </w:pPr>
      <w:r>
        <w:t xml:space="preserve">Welcome</w:t>
      </w:r>
    </w:p>
    <w:p>
      <w:pPr>
        <w:pStyle w:val="FirstParagraph"/>
      </w:pPr>
      <w:r>
        <w:t xml:space="preserve">This is the course book for</w:t>
      </w:r>
      <w:r>
        <w:t xml:space="preserve"> </w:t>
      </w:r>
      <w:r>
        <w:rPr>
          <w:b/>
          <w:bCs/>
        </w:rPr>
        <w:t xml:space="preserve">LDRS 664</w:t>
      </w:r>
      <w:r>
        <w:t xml:space="preserve">. This book is divided into thematic units of study to help you engage with the materials. The course resources and learning activities are designed not only to help prepare you for the course assessments, but also to give you opportunities to practice various skills.</w:t>
      </w:r>
    </w:p>
    <w:p>
      <w:pPr>
        <w:pStyle w:val="BodyText"/>
      </w:pPr>
      <w:r>
        <w:rPr>
          <w:color w:val="577ecb"/>
          <w:sz w:val="24"/>
          <w:szCs w:val="24"/>
          <w:b/>
        </w:rPr>
        <w:t xml:space="preserve">&lt;Begin note-with-icon&gt;</w:t>
      </w:r>
    </w:p>
    <w:p>
      <w:pPr>
        <w:pStyle w:val="BodyText"/>
      </w:pPr>
      <w:r>
        <w:t xml:space="preserve">Please read the full course syllabus located on the Course Home page in Moodle. It includes key information about the course schedule, assignments, and policies.</w:t>
      </w:r>
    </w:p>
    <w:p>
      <w:pPr>
        <w:pStyle w:val="BodyText"/>
      </w:pPr>
      <w:r>
        <w:rPr>
          <w:color w:val="577ecb"/>
          <w:sz w:val="24"/>
          <w:szCs w:val="24"/>
          <w:b/>
        </w:rPr>
        <w:t xml:space="preserve">&lt;End note-with-icon&gt;</w:t>
      </w:r>
    </w:p>
    <w:p>
      <w:pPr>
        <w:pStyle w:val="Heading2"/>
      </w:pPr>
      <w:r>
        <w:t xml:space="preserve">Course Activities</w:t>
      </w:r>
    </w:p>
    <w:p>
      <w:pPr>
        <w:pStyle w:val="FirstParagraph"/>
      </w:pPr>
      <w:r>
        <w:t xml:space="preserve">Below is some key information on features you may see throughout the course.</w:t>
      </w:r>
    </w:p>
    <w:p>
      <w:pPr>
        <w:pStyle w:val="BodyText"/>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minutes</w:t>
      </w:r>
    </w:p>
    <w:p>
      <w:pPr>
        <w:pStyle w:val="BodyText"/>
      </w:pPr>
      <w:r>
        <w:t xml:space="preserve">This box will prompt you to engage in course concepts by:</w:t>
      </w:r>
    </w:p>
    <w:p>
      <w:pPr>
        <w:pStyle w:val="Compact"/>
        <w:numPr>
          <w:ilvl w:val="0"/>
          <w:numId w:val="1001"/>
        </w:numPr>
      </w:pPr>
      <w:r>
        <w:t xml:space="preserve">Viewing resources and reflecting on your experience and/or learning.</w:t>
      </w:r>
    </w:p>
    <w:p>
      <w:pPr>
        <w:pStyle w:val="Compact"/>
        <w:numPr>
          <w:ilvl w:val="0"/>
          <w:numId w:val="1001"/>
        </w:numPr>
      </w:pPr>
      <w:r>
        <w:t xml:space="preserve">Checking your understanding to make sure you are ready for what follows. Ways to check your learning might include self-check quizzes or questions for discussion.</w:t>
      </w:r>
    </w:p>
    <w:p>
      <w:pPr>
        <w:pStyle w:val="FirstParagraph"/>
      </w:pPr>
      <w:r>
        <w:rPr>
          <w:color w:val="577ecb"/>
          <w:sz w:val="24"/>
          <w:szCs w:val="24"/>
          <w:b/>
        </w:rPr>
        <w:t xml:space="preserve">&lt;Begin note-with-icon&gt;</w:t>
      </w:r>
    </w:p>
    <w:p>
      <w:pPr>
        <w:pStyle w:val="BodyText"/>
      </w:pPr>
      <w:r>
        <w:t xml:space="preserve">Working through course activities will help you to meet the learning outcomes and successfully complete your assessments.</w:t>
      </w:r>
    </w:p>
    <w:p>
      <w:pPr>
        <w:pStyle w:val="BodyText"/>
      </w:pPr>
      <w:r>
        <w:rPr>
          <w:color w:val="577ecb"/>
          <w:sz w:val="24"/>
          <w:szCs w:val="24"/>
          <w:b/>
        </w:rPr>
        <w:t xml:space="preserve">&lt;End note-with-icon&gt;</w:t>
      </w:r>
    </w:p>
    <w:p>
      <w:pPr>
        <w:pStyle w:val="BodyText"/>
      </w:pPr>
      <w:r>
        <w:rPr>
          <w:color w:val="6ecfb1"/>
          <w:sz w:val="24"/>
          <w:szCs w:val="24"/>
          <w:b/>
        </w:rPr>
        <w:t xml:space="preserve">&lt;End learning-activity&gt;</w:t>
      </w:r>
    </w:p>
    <w:p>
      <w:pPr>
        <w:pStyle w:val="BodyText"/>
      </w:pPr>
      <w:r>
        <w:t xml:space="preserve">Below is an accordion.</w:t>
      </w:r>
    </w:p>
    <w:p>
      <w:pPr>
        <w:pStyle w:val="BodyText"/>
      </w:pPr>
      <w:r>
        <w:rPr>
          <w:color w:val="749fa3"/>
          <w:sz w:val="24"/>
          <w:szCs w:val="24"/>
          <w:b/>
        </w:rPr>
        <w:t xml:space="preserve">&lt;Begin accordion&gt;</w:t>
      </w:r>
    </w:p>
    <w:p>
      <w:pPr>
        <w:pStyle w:val="BodyText"/>
      </w:pPr>
      <w:r>
        <w:rPr>
          <w:sz w:val="16"/>
          <w:szCs w:val="16"/>
          <w:b/>
        </w:rPr>
        <w:t xml:space="preserve">Title</w:t>
      </w:r>
      <w:r>
        <w:rPr>
          <w:sz w:val="16"/>
          <w:szCs w:val="16"/>
          <w:b/>
        </w:rPr>
        <w:t xml:space="preserve">: </w:t>
      </w:r>
      <w:r>
        <w:rPr>
          <w:sz w:val="16"/>
          <w:szCs w:val="16"/>
        </w:rPr>
        <w:t xml:space="preserve">This is an accordion. Click/tap this banner to show/hide the content.</w:t>
      </w:r>
    </w:p>
    <w:p>
      <w:pPr>
        <w:pStyle w:val="BodyText"/>
      </w:pPr>
      <w:r>
        <w:t xml:space="preserve">An accordion may contain extra content such as worked examples or sample answers.</w:t>
      </w:r>
    </w:p>
    <w:p>
      <w:pPr>
        <w:pStyle w:val="BodyText"/>
      </w:pPr>
      <w:r>
        <w:rPr>
          <w:color w:val="749fa3"/>
          <w:sz w:val="24"/>
          <w:szCs w:val="24"/>
          <w:b/>
        </w:rPr>
        <w:t xml:space="preserve">&lt;End accordion&gt;</w:t>
      </w:r>
    </w:p>
    <w:p>
      <w:pPr>
        <w:pStyle w:val="Heading1"/>
      </w:pPr>
      <w:r>
        <w:t xml:space="preserve">1. The Heart of Teaching, Coaching, or Facilitation</w:t>
      </w:r>
    </w:p>
    <w:p>
      <w:pPr>
        <w:pStyle w:val="Heading2"/>
      </w:pPr>
      <w:r>
        <w:t xml:space="preserve">Overview</w:t>
      </w:r>
    </w:p>
    <w:p>
      <w:pPr>
        <w:pStyle w:val="FirstParagraph"/>
      </w:pPr>
      <w:r>
        <w:t xml:space="preserve">As humans, we long for authenticity in our relationships. We want to feel</w:t>
      </w:r>
      <w:r>
        <w:t xml:space="preserve"> </w:t>
      </w:r>
      <w:r>
        <w:t xml:space="preserve">“at home”</w:t>
      </w:r>
      <w:r>
        <w:t xml:space="preserve"> </w:t>
      </w:r>
      <w:r>
        <w:t xml:space="preserve">in the organizations that we are part of—our families, schools, communities, places of worship. We seek connection. We search for a place where we are known.</w:t>
      </w:r>
    </w:p>
    <w:p>
      <w:pPr>
        <w:pStyle w:val="BodyText"/>
      </w:pPr>
      <w:r>
        <w:t xml:space="preserve">This sense of being</w:t>
      </w:r>
      <w:r>
        <w:t xml:space="preserve"> </w:t>
      </w:r>
      <w:r>
        <w:t xml:space="preserve">“at home”</w:t>
      </w:r>
      <w:r>
        <w:t xml:space="preserve"> </w:t>
      </w:r>
      <w:r>
        <w:t xml:space="preserve">is essential to our experience as learners. Deep, authentic learning happens in spaces where we feel connected with others—places and spaces where we are known. Palmer (2017) refers to this as the</w:t>
      </w:r>
      <w:r>
        <w:t xml:space="preserve"> </w:t>
      </w:r>
      <w:r>
        <w:t xml:space="preserve">“spiritual quest for connectedness”</w:t>
      </w:r>
      <w:r>
        <w:t xml:space="preserve"> </w:t>
      </w:r>
      <w:r>
        <w:t xml:space="preserve">(p. 5).</w:t>
      </w:r>
    </w:p>
    <w:p>
      <w:pPr>
        <w:pStyle w:val="BodyText"/>
      </w:pPr>
      <w:r>
        <w:t xml:space="preserve">In this course, we will explore together the theoretical foundations of learning communities, evaluating key elements essential to creating authentic learning communities, where learners are known and learning is authentic. Our hope is that, in this course, together we will expand our expertise in creating authentic learning communities, where all learners know they belong—and where all members of the learning community engage in deep learning.</w:t>
      </w:r>
    </w:p>
    <w:p>
      <w:pPr>
        <w:pStyle w:val="BodyText"/>
      </w:pPr>
      <w:r>
        <w:t xml:space="preserve">In Unit 1, we will engage with the writings of Parker Palmer, a teacher and writer who has written several important works regarding the essential role of authenticity in teaching and learning.</w:t>
      </w:r>
    </w:p>
    <w:p>
      <w:pPr>
        <w:pStyle w:val="BodyText"/>
      </w:pPr>
      <w:r>
        <w:t xml:space="preserve">In addition to reading, throughout this course, we will also listen to music and view several short films that will allow us to more deeply engage with the concepts of belonging and authenticity within the teaching/learning experience.</w:t>
      </w:r>
    </w:p>
    <w:p>
      <w:pPr>
        <w:pStyle w:val="BodyText"/>
      </w:pPr>
      <w:r>
        <w:t xml:space="preserve">Unit 1 focuses on two guiding questions:</w:t>
      </w:r>
    </w:p>
    <w:p>
      <w:pPr>
        <w:pStyle w:val="Compact"/>
        <w:numPr>
          <w:ilvl w:val="0"/>
          <w:numId w:val="1002"/>
        </w:numPr>
      </w:pPr>
      <w:r>
        <w:t xml:space="preserve">What does it mean to teach, coach, or facilitate from a place of authenticity?</w:t>
      </w:r>
    </w:p>
    <w:p>
      <w:pPr>
        <w:pStyle w:val="Compact"/>
        <w:numPr>
          <w:ilvl w:val="0"/>
          <w:numId w:val="1002"/>
        </w:numPr>
      </w:pPr>
      <w:r>
        <w:t xml:space="preserve">What is the facilitator’s role in creating spaces for authentic learning?</w:t>
      </w:r>
    </w:p>
    <w:p>
      <w:pPr>
        <w:pStyle w:val="Heading3"/>
      </w:pPr>
      <w:r>
        <w:t xml:space="preserve">Topics</w:t>
      </w:r>
    </w:p>
    <w:p>
      <w:pPr>
        <w:pStyle w:val="FirstParagraph"/>
      </w:pPr>
      <w:r>
        <w:t xml:space="preserve">This unit is divided into the following topics:</w:t>
      </w:r>
    </w:p>
    <w:p>
      <w:pPr>
        <w:pStyle w:val="Compact"/>
        <w:numPr>
          <w:ilvl w:val="0"/>
          <w:numId w:val="1003"/>
        </w:numPr>
      </w:pPr>
      <w:r>
        <w:t xml:space="preserve">Authenticity in Teaching and Learning</w:t>
      </w:r>
    </w:p>
    <w:p>
      <w:pPr>
        <w:pStyle w:val="Compact"/>
        <w:numPr>
          <w:ilvl w:val="0"/>
          <w:numId w:val="1003"/>
        </w:numPr>
      </w:pPr>
      <w:r>
        <w:t xml:space="preserve">Identity and Integrity in teaching, facilitating, or leadership</w:t>
      </w:r>
    </w:p>
    <w:p>
      <w:pPr>
        <w:pStyle w:val="Heading3"/>
      </w:pPr>
      <w:r>
        <w:t xml:space="preserve">Unit Learning Outcomes</w:t>
      </w:r>
    </w:p>
    <w:p>
      <w:pPr>
        <w:pStyle w:val="FirstParagraph"/>
      </w:pPr>
      <w:r>
        <w:t xml:space="preserve">When you have completed this unit, you will be able to:</w:t>
      </w:r>
    </w:p>
    <w:p>
      <w:pPr>
        <w:pStyle w:val="Compact"/>
        <w:numPr>
          <w:ilvl w:val="0"/>
          <w:numId w:val="1004"/>
        </w:numPr>
      </w:pPr>
      <w:r>
        <w:t xml:space="preserve">describe your own personal identity as a teacher, coach, or facilitator.</w:t>
      </w:r>
    </w:p>
    <w:p>
      <w:pPr>
        <w:pStyle w:val="Compact"/>
        <w:numPr>
          <w:ilvl w:val="0"/>
          <w:numId w:val="1004"/>
        </w:numPr>
      </w:pPr>
      <w:r>
        <w:t xml:space="preserve">identify your personal beliefs about your role as a teacher, coach, or facilitator.</w:t>
      </w:r>
    </w:p>
    <w:p>
      <w:pPr>
        <w:pStyle w:val="Compact"/>
        <w:numPr>
          <w:ilvl w:val="0"/>
          <w:numId w:val="1004"/>
        </w:numPr>
      </w:pPr>
      <w:r>
        <w:t xml:space="preserve">discuss key elements of an authentic learning community.</w:t>
      </w:r>
    </w:p>
    <w:p>
      <w:pPr>
        <w:pStyle w:val="Heading3"/>
      </w:pPr>
      <w:r>
        <w:t xml:space="preserve">Learning Activities</w:t>
      </w:r>
    </w:p>
    <w:p>
      <w:pPr>
        <w:pStyle w:val="FirstParagraph"/>
      </w:pPr>
      <w:r>
        <w:t xml:space="preserve">Here is a list of learning activities that will benefit you in completing this unit. You may find it useful for planning your work.</w:t>
      </w:r>
    </w:p>
    <w:p>
      <w:pPr>
        <w:pStyle w:val="BodyText"/>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Compact"/>
        <w:numPr>
          <w:ilvl w:val="0"/>
          <w:numId w:val="1005"/>
        </w:numPr>
      </w:pPr>
      <w:r>
        <w:t xml:space="preserve">Read Chapter 1,</w:t>
      </w:r>
      <w:r>
        <w:t xml:space="preserve"> </w:t>
      </w:r>
      <w:r>
        <w:t xml:space="preserve">“The Heart of a Teacher: Identity and Integrity in Teaching,”</w:t>
      </w:r>
      <w:r>
        <w:t xml:space="preserve"> </w:t>
      </w:r>
      <w:r>
        <w:t xml:space="preserve">in</w:t>
      </w:r>
      <w:r>
        <w:t xml:space="preserve"> </w:t>
      </w:r>
      <w:r>
        <w:rPr>
          <w:i/>
          <w:iCs/>
        </w:rPr>
        <w:t xml:space="preserve">The Courage to Teach: Exploring the Inner Landscape of a Teacher’s Life</w:t>
      </w:r>
      <w:r>
        <w:t xml:space="preserve"> </w:t>
      </w:r>
      <w:r>
        <w:t xml:space="preserve">(Palmer, 2017) and write your reflective journal entry.</w:t>
      </w:r>
    </w:p>
    <w:p>
      <w:pPr>
        <w:pStyle w:val="Compact"/>
        <w:numPr>
          <w:ilvl w:val="0"/>
          <w:numId w:val="1005"/>
        </w:numPr>
      </w:pPr>
      <w:r>
        <w:t xml:space="preserve">Complete the value sort activity to discover what is truly important to you and others.</w:t>
      </w:r>
    </w:p>
    <w:p>
      <w:pPr>
        <w:pStyle w:val="Compact"/>
        <w:numPr>
          <w:ilvl w:val="0"/>
          <w:numId w:val="1005"/>
        </w:numPr>
      </w:pPr>
      <w:r>
        <w:t xml:space="preserve">Rank the strategies listed for creating an authentic learning space that is hospitable and open. Then, read Herrington and Oliver (2000) and Oliver et al. (2007) to deepen your understanding.</w:t>
      </w:r>
    </w:p>
    <w:p>
      <w:pPr>
        <w:pStyle w:val="Compact"/>
        <w:numPr>
          <w:ilvl w:val="0"/>
          <w:numId w:val="1005"/>
        </w:numPr>
      </w:pPr>
      <w:r>
        <w:t xml:space="preserve">Write your learning journal entries based on the reflective prompts provided.</w:t>
      </w:r>
    </w:p>
    <w:p>
      <w:pPr>
        <w:pStyle w:val="FirstParagraph"/>
      </w:pPr>
      <w:r>
        <w:rPr>
          <w:i/>
          <w:iCs/>
        </w:rPr>
        <w:t xml:space="preserve">Note:</w:t>
      </w:r>
      <w:r>
        <w:t xml:space="preserve"> </w:t>
      </w:r>
      <w:r>
        <w:t xml:space="preserve">Working through learning activities will help you to meet the learning outcomes and successfully complete your assessments.</w:t>
      </w:r>
    </w:p>
    <w:p>
      <w:pPr>
        <w:pStyle w:val="BodyText"/>
      </w:pPr>
      <w:r>
        <w:rPr>
          <w:color w:val="6ecfb1"/>
          <w:sz w:val="24"/>
          <w:szCs w:val="24"/>
          <w:b/>
        </w:rPr>
        <w:t xml:space="preserve">&lt;End learning-activity&gt;</w:t>
      </w:r>
    </w:p>
    <w:p>
      <w:pPr>
        <w:pStyle w:val="Heading3"/>
      </w:pPr>
      <w:r>
        <w:t xml:space="preserve">Assessment</w:t>
      </w:r>
    </w:p>
    <w:p>
      <w:pPr>
        <w:pStyle w:val="FirstParagraph"/>
      </w:pPr>
      <w:r>
        <w:t xml:space="preserve">See the Assessment section in Moodle for assignment details.</w:t>
      </w:r>
    </w:p>
    <w:p>
      <w:pPr>
        <w:pStyle w:val="Heading3"/>
      </w:pPr>
      <w:r>
        <w:t xml:space="preserve">Resources</w:t>
      </w:r>
    </w:p>
    <w:p>
      <w:pPr>
        <w:pStyle w:val="FirstParagraph"/>
      </w:pPr>
      <w:r>
        <w:t xml:space="preserve">Here are the resources you will need to complete this unit.</w:t>
      </w:r>
    </w:p>
    <w:p>
      <w:pPr>
        <w:pStyle w:val="Compact"/>
        <w:numPr>
          <w:ilvl w:val="0"/>
          <w:numId w:val="1006"/>
        </w:numPr>
      </w:pPr>
      <w:r>
        <w:t xml:space="preserve">Palmer, P. J. (2017).</w:t>
      </w:r>
      <w:r>
        <w:t xml:space="preserve"> </w:t>
      </w:r>
      <w:r>
        <w:rPr>
          <w:i/>
          <w:iCs/>
        </w:rPr>
        <w:t xml:space="preserve">The courage to teach: Exploring the inner landscape of a teacher’s life</w:t>
      </w:r>
      <w:r>
        <w:t xml:space="preserve">. Jossey-Bass.</w:t>
      </w:r>
    </w:p>
    <w:p>
      <w:pPr>
        <w:pStyle w:val="Compact"/>
        <w:numPr>
          <w:ilvl w:val="0"/>
          <w:numId w:val="1006"/>
        </w:numPr>
      </w:pPr>
      <w:r>
        <w:t xml:space="preserve">Other online resources will be provided in the unit.</w:t>
      </w:r>
    </w:p>
    <w:p>
      <w:pPr>
        <w:pStyle w:val="FirstParagraph"/>
      </w:pPr>
      <w:r>
        <w:rPr>
          <w:i/>
          <w:iCs/>
        </w:rPr>
        <w:t xml:space="preserve">Note:</w:t>
      </w:r>
      <w:r>
        <w:t xml:space="preserve"> </w:t>
      </w:r>
      <w:r>
        <w:t xml:space="preserve">The e-book of this book title may be available through the</w:t>
      </w:r>
      <w:r>
        <w:t xml:space="preserve"> </w:t>
      </w:r>
      <w:hyperlink r:id="rId20">
        <w:r>
          <w:rPr>
            <w:rStyle w:val="Hyperlink"/>
          </w:rPr>
          <w:t xml:space="preserve">TWU library</w:t>
        </w:r>
      </w:hyperlink>
      <w:r>
        <w:t xml:space="preserve">.</w:t>
      </w:r>
    </w:p>
    <w:p>
      <w:pPr>
        <w:pStyle w:val="Heading2"/>
      </w:pPr>
      <w:r>
        <w:t xml:space="preserve">1.1 Prelude</w:t>
      </w:r>
    </w:p>
    <w:p>
      <w:pPr>
        <w:pStyle w:val="FirstParagraph"/>
      </w:pPr>
      <w:r>
        <w:t xml:space="preserve">For this course, you will keep a reflective journal which can be useful as a learning tool. Writing can be a powerful learning experience, as we engage in reflection and critical analysis of the new concepts we discover. Through regular writing, we are challenged to think critically, organize, and integrate these new concepts with our prior understanding, as you prepare for your future teaching, coaching, or facilitation. Whether it’s paper-based or electronic, start your reflective journaling today as you continue your learning journey. To learn more about reflective journaling, see</w:t>
      </w:r>
      <w:r>
        <w:t xml:space="preserve"> </w:t>
      </w:r>
      <w:hyperlink r:id="rId21">
        <w:r>
          <w:rPr>
            <w:rStyle w:val="Hyperlink"/>
          </w:rPr>
          <w:t xml:space="preserve">“Reflective Journals and Learning Logs”</w:t>
        </w:r>
      </w:hyperlink>
      <w:r>
        <w:t xml:space="preserve"> </w:t>
      </w:r>
      <w:r>
        <w:t xml:space="preserve">(Northern Illinois University Center for Innovative Teaching and Learning, 2012).</w:t>
      </w:r>
    </w:p>
    <w:p>
      <w:pPr>
        <w:pStyle w:val="BodyText"/>
      </w:pPr>
      <w:r>
        <w:t xml:space="preserve">If you would like to set up an online space for reflective journaling, platforms such as OneNote, Google Site, and WordPress are good options to consider. If you choose WordPress, you can create a site using your TWU student account.</w:t>
      </w:r>
    </w:p>
    <w:p>
      <w:pPr>
        <w:pStyle w:val="Compact"/>
        <w:numPr>
          <w:ilvl w:val="0"/>
          <w:numId w:val="1007"/>
        </w:numPr>
      </w:pPr>
      <w:hyperlink r:id="rId22">
        <w:r>
          <w:rPr>
            <w:rStyle w:val="Hyperlink"/>
          </w:rPr>
          <w:t xml:space="preserve">WordPress - Creating a Site</w:t>
        </w:r>
      </w:hyperlink>
      <w:r>
        <w:t xml:space="preserve"> </w:t>
      </w:r>
      <w:r>
        <w:t xml:space="preserve">(TWU Service Hub, n.d.)</w:t>
      </w:r>
    </w:p>
    <w:p>
      <w:pPr>
        <w:pStyle w:val="Heading3"/>
      </w:pPr>
      <w:r>
        <w:t xml:space="preserve">1.1.1 Activity: Starting with Purpose</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30 minutes</w:t>
      </w:r>
    </w:p>
    <w:p>
      <w:pPr>
        <w:pStyle w:val="BodyText"/>
      </w:pPr>
      <w:r>
        <w:t xml:space="preserve">Before we dive into the course topics, let’s take a moment to reflect on your purpose and set your learning goals. As your first entry for this course, respond to the following questions in your reflective journal:</w:t>
      </w:r>
    </w:p>
    <w:p>
      <w:pPr>
        <w:pStyle w:val="Compact"/>
        <w:numPr>
          <w:ilvl w:val="0"/>
          <w:numId w:val="1008"/>
        </w:numPr>
      </w:pPr>
      <w:r>
        <w:t xml:space="preserve">What do you hope to learn or accomplish in this course?</w:t>
      </w:r>
    </w:p>
    <w:p>
      <w:pPr>
        <w:pStyle w:val="Compact"/>
        <w:numPr>
          <w:ilvl w:val="0"/>
          <w:numId w:val="1008"/>
        </w:numPr>
      </w:pPr>
      <w:r>
        <w:t xml:space="preserve">Why is this learning important to you? How does it connect to your experience or future aspirations?</w:t>
      </w:r>
    </w:p>
    <w:p>
      <w:pPr>
        <w:pStyle w:val="Compact"/>
        <w:numPr>
          <w:ilvl w:val="0"/>
          <w:numId w:val="1008"/>
        </w:numPr>
      </w:pPr>
      <w:r>
        <w:t xml:space="preserve">What challenges do you anticipate, and how might you address them?</w:t>
      </w:r>
    </w:p>
    <w:p>
      <w:pPr>
        <w:pStyle w:val="FirstParagraph"/>
      </w:pPr>
      <w:r>
        <w:rPr>
          <w:color w:val="6ecfb1"/>
          <w:sz w:val="24"/>
          <w:szCs w:val="24"/>
          <w:b/>
        </w:rPr>
        <w:t xml:space="preserve">&lt;End learning-activity&gt;</w:t>
      </w:r>
    </w:p>
    <w:p>
      <w:pPr>
        <w:pStyle w:val="Heading2"/>
      </w:pPr>
      <w:r>
        <w:t xml:space="preserve">1.2 Authenticity in Teaching and Learning</w:t>
      </w:r>
    </w:p>
    <w:p>
      <w:pPr>
        <w:pStyle w:val="FirstParagraph"/>
      </w:pPr>
      <w:r>
        <w:rPr>
          <w:i/>
          <w:iCs/>
        </w:rPr>
        <w:t xml:space="preserve">Note:</w:t>
      </w:r>
      <w:r>
        <w:t xml:space="preserve"> </w:t>
      </w:r>
      <w:r>
        <w:t xml:space="preserve">Teaching and learning occur in many contexts, not just in traditional classrooms. In this course the term</w:t>
      </w:r>
      <w:r>
        <w:t xml:space="preserve"> </w:t>
      </w:r>
      <w:r>
        <w:t xml:space="preserve">“teaching”</w:t>
      </w:r>
      <w:r>
        <w:t xml:space="preserve"> </w:t>
      </w:r>
      <w:r>
        <w:t xml:space="preserve">encompasses much more than the role of a teacher. It can include various forms of coaching, facilitation, and leadership. Consider your own experiences: whether coaching your client, facilitating a discussion, or leading a team, each of these roles embodies the essence of teaching.</w:t>
      </w:r>
    </w:p>
    <w:p>
      <w:pPr>
        <w:pStyle w:val="BodyText"/>
      </w:pPr>
      <w:r>
        <w:t xml:space="preserve">Teaching and learning are deeply personal experiences. Learning is, by definition, a transformative experience; we change as a result of learning. Teaching is also a transformative experience; we change as a result of teaching.</w:t>
      </w:r>
    </w:p>
    <w:p>
      <w:pPr>
        <w:pStyle w:val="BodyText"/>
      </w:pPr>
      <w:r>
        <w:rPr>
          <w:color w:val="7f1caa"/>
          <w:sz w:val="24"/>
          <w:szCs w:val="24"/>
          <w:b/>
        </w:rPr>
        <w:t xml:space="preserve">&lt;Begin figure&gt;</w:t>
      </w:r>
    </w:p>
    <w:p>
      <w:pPr>
        <w:pStyle w:val="BodyText"/>
      </w:pPr>
      <w:r>
        <w:rPr>
          <w:sz w:val="16"/>
          <w:szCs w:val="16"/>
          <w:b/>
        </w:rPr>
        <w:t xml:space="preserve">Figure ID: </w:t>
      </w:r>
      <w:r>
        <w:rPr>
          <w:sz w:val="16"/>
          <w:szCs w:val="16"/>
        </w:rPr>
        <w:t xml:space="preserve">#fig-image_u1_1</w:t>
      </w:r>
      <w:r>
        <w:br/>
      </w:r>
      <w:r>
        <w:rPr>
          <w:sz w:val="16"/>
          <w:szCs w:val="16"/>
          <w:b/>
        </w:rPr>
        <w:t xml:space="preserve">Caption: </w:t>
      </w:r>
      <w:r>
        <w:rPr>
          <w:sz w:val="16"/>
          <w:szCs w:val="16"/>
        </w:rPr>
        <w:t xml:space="preserve">Authentic Learners and Authentic Teachers Model</w:t>
      </w:r>
      <w:r>
        <w:br/>
      </w:r>
      <w:r>
        <w:rPr>
          <w:sz w:val="16"/>
          <w:szCs w:val="16"/>
          <w:b/>
        </w:rPr>
        <w:t xml:space="preserve">Columns: </w:t>
      </w:r>
      <w:r>
        <w:rPr>
          <w:sz w:val="16"/>
          <w:szCs w:val="16"/>
        </w:rPr>
        <w:t xml:space="preserve"/>
      </w:r>
    </w:p>
    <w:p>
      <w:pPr>
        <w:pStyle w:val="BodyText"/>
      </w:pPr>
      <w:r>
        <w:rPr>
          <w:color w:val="f4a6d2"/>
          <w:sz w:val="24"/>
          <w:szCs w:val="24"/>
          <w:b/>
        </w:rPr>
        <w:t xml:space="preserve">&lt;Begin fig-image&gt;</w:t>
      </w:r>
    </w:p>
    <w:p>
      <w:pPr>
        <w:pStyle w:val="BodyText"/>
      </w:pPr>
      <w:r>
        <w:rPr>
          <w:sz w:val="16"/>
          <w:szCs w:val="16"/>
          <w:b/>
        </w:rPr>
        <w:t xml:space="preserve">Figure ID: </w:t>
      </w:r>
      <w:r>
        <w:rPr>
          <w:sz w:val="16"/>
          <w:szCs w:val="16"/>
        </w:rPr>
        <w:t xml:space="preserve">u1_1</w:t>
      </w:r>
      <w:r>
        <w:br/>
      </w:r>
      <w:r>
        <w:rPr>
          <w:sz w:val="16"/>
          <w:szCs w:val="16"/>
          <w:b/>
        </w:rPr>
        <w:t xml:space="preserve">Caption: </w:t>
      </w:r>
      <w:r>
        <w:rPr>
          <w:sz w:val="16"/>
          <w:szCs w:val="16"/>
        </w:rPr>
        <w:t xml:space="preserve"/>
      </w:r>
      <w:r>
        <w:br/>
      </w:r>
      <w:r>
        <w:rPr>
          <w:sz w:val="16"/>
          <w:szCs w:val="16"/>
          <w:b/>
        </w:rPr>
        <w:t xml:space="preserve">Alt Text: </w:t>
      </w:r>
      <w:r>
        <w:rPr>
          <w:sz w:val="16"/>
          <w:szCs w:val="16"/>
        </w:rPr>
        <w:t xml:space="preserve">Authentic Learners and Authentic Teachers Model</w:t>
      </w:r>
      <w:r>
        <w:br/>
      </w:r>
      <w:r>
        <w:rPr>
          <w:sz w:val="16"/>
          <w:szCs w:val="16"/>
          <w:b/>
        </w:rPr>
        <w:t xml:space="preserve">Has Lightbox: </w:t>
      </w:r>
      <w:r>
        <w:rPr>
          <w:sz w:val="16"/>
          <w:szCs w:val="16"/>
        </w:rPr>
        <w:t xml:space="preserve">yes</w:t>
      </w:r>
      <w:r>
        <w:br/>
      </w:r>
      <w:r>
        <w:rPr>
          <w:sz w:val="16"/>
          <w:szCs w:val="16"/>
          <w:b/>
        </w:rPr>
        <w:t xml:space="preserve">Source Text: </w:t>
      </w:r>
      <w:r>
        <w:br/>
      </w:r>
      <w:r>
        <w:rPr>
          <w:sz w:val="16"/>
          <w:szCs w:val="16"/>
          <w:b/>
        </w:rPr>
        <w:t xml:space="preserve">Source URL: </w:t>
      </w:r>
      <w:r>
        <w:rPr>
          <w:sz w:val="16"/>
          <w:szCs w:val="16"/>
        </w:rPr>
        <w:t xml:space="preserve"/>
      </w:r>
      <w:r>
        <w:br/>
      </w:r>
      <w:r>
        <w:rPr>
          <w:sz w:val="16"/>
          <w:szCs w:val="16"/>
          <w:b/>
        </w:rPr>
        <w:t xml:space="preserve">Author: </w:t>
      </w:r>
      <w:r>
        <w:br/>
      </w:r>
      <w:r>
        <w:rPr>
          <w:sz w:val="16"/>
          <w:szCs w:val="16"/>
          <w:b/>
        </w:rPr>
        <w:t xml:space="preserve">Author URL: </w:t>
      </w:r>
      <w:r>
        <w:rPr>
          <w:sz w:val="16"/>
          <w:szCs w:val="16"/>
        </w:rPr>
        <w:t xml:space="preserve"/>
      </w:r>
      <w:r>
        <w:br/>
      </w:r>
      <w:r>
        <w:rPr>
          <w:sz w:val="16"/>
          <w:szCs w:val="16"/>
          <w:b/>
        </w:rPr>
        <w:t xml:space="preserve">Copyright: </w:t>
      </w:r>
      <w:r>
        <w:br/>
      </w:r>
      <w:r>
        <w:rPr>
          <w:sz w:val="16"/>
          <w:szCs w:val="16"/>
          <w:b/>
        </w:rPr>
        <w:t xml:space="preserve">License Text: </w:t>
      </w:r>
      <w:r>
        <w:br/>
      </w:r>
      <w:r>
        <w:rPr>
          <w:sz w:val="16"/>
          <w:szCs w:val="16"/>
          <w:b/>
        </w:rPr>
        <w:t xml:space="preserve">License URL: </w:t>
      </w:r>
      <w:r>
        <w:rPr>
          <w:sz w:val="16"/>
          <w:szCs w:val="16"/>
        </w:rPr>
        <w:t xml:space="preserve"/>
      </w:r>
    </w:p>
    <w:tbl>
      <w:tblPr>
        <w:tblStyle w:val="Table"/>
        <w:tblW w:type="pct" w:w="5000"/>
        <w:tblLayout w:type="fixed"/>
        <w:tblLook w:firstRow="0" w:lastRow="0" w:firstColumn="0" w:lastColumn="0" w:noHBand="0" w:noVBand="0" w:val="0000"/>
      </w:tblPr>
      <w:tblGrid>
        <w:gridCol w:w="7920"/>
      </w:tblGrid>
      <w:tr>
        <w:tc>
          <w:tcPr/>
          <w:p>
            <w:pPr>
              <w:jc w:val="center"/>
            </w:pPr>
            <w:pPr>
              <w:jc w:val="left"/>
            </w:pPr>
            <w:r>
              <w:drawing>
                <wp:inline>
                  <wp:extent cx="2752825" cy="3118585"/>
                  <wp:effectExtent b="0" l="0" r="0" t="0"/>
                  <wp:docPr descr="" title="" id="24" name="Picture"/>
                  <a:graphic>
                    <a:graphicData uri="http://schemas.openxmlformats.org/drawingml/2006/picture">
                      <pic:pic>
                        <pic:nvPicPr>
                          <pic:cNvPr descr="assets/u1/image1.png" id="25" name="Picture"/>
                          <pic:cNvPicPr>
                            <a:picLocks noChangeArrowheads="1" noChangeAspect="1"/>
                          </pic:cNvPicPr>
                        </pic:nvPicPr>
                        <pic:blipFill>
                          <a:blip r:embed="rId23"/>
                          <a:stretch>
                            <a:fillRect/>
                          </a:stretch>
                        </pic:blipFill>
                        <pic:spPr bwMode="auto">
                          <a:xfrm>
                            <a:off x="0" y="0"/>
                            <a:ext cx="2752825" cy="3118585"/>
                          </a:xfrm>
                          <a:prstGeom prst="rect">
                            <a:avLst/>
                          </a:prstGeom>
                          <a:noFill/>
                          <a:ln w="9525">
                            <a:noFill/>
                            <a:headEnd/>
                            <a:tailEnd/>
                          </a:ln>
                        </pic:spPr>
                      </pic:pic>
                    </a:graphicData>
                  </a:graphic>
                </wp:inline>
              </w:drawing>
            </w:r>
          </w:p>
        </w:tc>
      </w:tr>
    </w:tbl>
    <w:p>
      <w:pPr>
        <w:pStyle w:val="BodyText"/>
      </w:pPr>
      <w:r>
        <w:rPr>
          <w:color w:val="f4a6d2"/>
          <w:sz w:val="24"/>
          <w:szCs w:val="24"/>
          <w:b/>
        </w:rPr>
        <w:t xml:space="preserve">&lt;End fig-image&gt;</w:t>
      </w:r>
    </w:p>
    <w:p>
      <w:pPr>
        <w:pStyle w:val="BodyText"/>
      </w:pPr>
      <w:r>
        <w:rPr>
          <w:color w:val="7f1caa"/>
          <w:sz w:val="24"/>
          <w:szCs w:val="24"/>
          <w:b/>
        </w:rPr>
        <w:t xml:space="preserve">&lt;End figure&gt;</w:t>
      </w:r>
    </w:p>
    <w:p>
      <w:pPr>
        <w:pStyle w:val="BodyText"/>
      </w:pPr>
      <w:r>
        <w:rPr>
          <w:i/>
          <w:iCs/>
        </w:rPr>
        <w:t xml:space="preserve">Source:</w:t>
      </w:r>
      <w:r>
        <w:t xml:space="preserve"> </w:t>
      </w:r>
      <w:r>
        <w:t xml:space="preserve">From</w:t>
      </w:r>
      <w:r>
        <w:t xml:space="preserve"> </w:t>
      </w:r>
      <w:r>
        <w:rPr>
          <w:i/>
          <w:iCs/>
        </w:rPr>
        <w:t xml:space="preserve">Authentic learners and authentic teachers model</w:t>
      </w:r>
      <w:r>
        <w:t xml:space="preserve"> </w:t>
      </w:r>
      <w:r>
        <w:t xml:space="preserve">(Penfold Navarro, C., 2018)</w:t>
      </w:r>
    </w:p>
    <w:p>
      <w:pPr>
        <w:pStyle w:val="BodyText"/>
      </w:pPr>
      <w:r>
        <w:t xml:space="preserve">In his book,</w:t>
      </w:r>
      <w:r>
        <w:t xml:space="preserve"> </w:t>
      </w:r>
      <w:r>
        <w:rPr>
          <w:i/>
          <w:iCs/>
        </w:rPr>
        <w:t xml:space="preserve">The Courage to Teach: Exploring the Inner Landscape of a Teacher’s Life</w:t>
      </w:r>
      <w:r>
        <w:t xml:space="preserve">, Parker Palmer (2017) argues that the</w:t>
      </w:r>
      <w:r>
        <w:t xml:space="preserve"> </w:t>
      </w:r>
      <w:r>
        <w:t xml:space="preserve">“inner landscape of teaching”</w:t>
      </w:r>
      <w:r>
        <w:t xml:space="preserve"> </w:t>
      </w:r>
      <w:r>
        <w:t xml:space="preserve">is an essential foundation out of which authentic learning experiences emerge.</w:t>
      </w:r>
    </w:p>
    <w:p>
      <w:pPr>
        <w:pStyle w:val="BlockText"/>
      </w:pPr>
      <w:r>
        <w:t xml:space="preserve">Teachers possess the power to create conditions that can help students learn a great deal – or keep them from learning much at all. Teaching is the intentional act of creating those conditions, and good teaching requires that we understand the inner sources of both the intent and the act. (Palmer, 2017, p. 7)</w:t>
      </w:r>
    </w:p>
    <w:p>
      <w:pPr>
        <w:pStyle w:val="Heading3"/>
      </w:pPr>
      <w:r>
        <w:t xml:space="preserve">1.2.1 Activity: The Heart of a Teacher</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60 minutes</w:t>
      </w:r>
    </w:p>
    <w:p>
      <w:pPr>
        <w:pStyle w:val="BodyText"/>
      </w:pPr>
      <w:r>
        <w:t xml:space="preserve">As we explore the importance of the</w:t>
      </w:r>
      <w:r>
        <w:t xml:space="preserve"> </w:t>
      </w:r>
      <w:r>
        <w:t xml:space="preserve">“inner life of the teacher”</w:t>
      </w:r>
      <w:r>
        <w:t xml:space="preserve"> </w:t>
      </w:r>
      <w:r>
        <w:t xml:space="preserve">as a foundation for authentic learning, read Chapter 1,</w:t>
      </w:r>
      <w:r>
        <w:t xml:space="preserve"> </w:t>
      </w:r>
      <w:r>
        <w:t xml:space="preserve">“The Heart of a Teacher: Identity and Integrity in Teaching,”</w:t>
      </w:r>
      <w:r>
        <w:t xml:space="preserve"> </w:t>
      </w:r>
      <w:r>
        <w:t xml:space="preserve">in</w:t>
      </w:r>
      <w:r>
        <w:t xml:space="preserve"> </w:t>
      </w:r>
      <w:r>
        <w:rPr>
          <w:i/>
          <w:iCs/>
        </w:rPr>
        <w:t xml:space="preserve">The Courage to Teach: Exploring the Inner Landscape of a Teacher’s Life</w:t>
      </w:r>
      <w:r>
        <w:t xml:space="preserve"> </w:t>
      </w:r>
      <w:r>
        <w:t xml:space="preserve">(Palmer, 2017).</w:t>
      </w:r>
    </w:p>
    <w:p>
      <w:pPr>
        <w:pStyle w:val="BodyText"/>
      </w:pPr>
      <w:r>
        <w:t xml:space="preserve">As you read, consider the following questions:</w:t>
      </w:r>
    </w:p>
    <w:p>
      <w:pPr>
        <w:pStyle w:val="Compact"/>
        <w:numPr>
          <w:ilvl w:val="0"/>
          <w:numId w:val="1009"/>
        </w:numPr>
      </w:pPr>
      <w:r>
        <w:t xml:space="preserve">When have you felt</w:t>
      </w:r>
      <w:r>
        <w:t xml:space="preserve"> </w:t>
      </w:r>
      <w:r>
        <w:t xml:space="preserve">“at home”</w:t>
      </w:r>
      <w:r>
        <w:t xml:space="preserve"> </w:t>
      </w:r>
      <w:r>
        <w:t xml:space="preserve">within a learning community?</w:t>
      </w:r>
    </w:p>
    <w:p>
      <w:pPr>
        <w:pStyle w:val="Compact"/>
        <w:numPr>
          <w:ilvl w:val="0"/>
          <w:numId w:val="1009"/>
        </w:numPr>
      </w:pPr>
      <w:r>
        <w:t xml:space="preserve">What was it about that learning experience that made you feel at</w:t>
      </w:r>
      <w:r>
        <w:t xml:space="preserve"> </w:t>
      </w:r>
      <w:r>
        <w:t xml:space="preserve">“home”</w:t>
      </w:r>
      <w:r>
        <w:t xml:space="preserve">?</w:t>
      </w:r>
    </w:p>
    <w:p>
      <w:pPr>
        <w:pStyle w:val="Compact"/>
        <w:numPr>
          <w:ilvl w:val="0"/>
          <w:numId w:val="1009"/>
        </w:numPr>
      </w:pPr>
      <w:r>
        <w:t xml:space="preserve">What does it mean for you to be authentic as a teacher, facilitator, or leader?</w:t>
      </w:r>
    </w:p>
    <w:p>
      <w:pPr>
        <w:pStyle w:val="Compact"/>
        <w:numPr>
          <w:ilvl w:val="0"/>
          <w:numId w:val="1009"/>
        </w:numPr>
      </w:pPr>
      <w:r>
        <w:t xml:space="preserve">How do we create authentic learning experiences and spaces?</w:t>
      </w:r>
    </w:p>
    <w:p>
      <w:pPr>
        <w:pStyle w:val="FirstParagraph"/>
      </w:pPr>
      <w:r>
        <w:rPr>
          <w:color w:val="6ecfb1"/>
          <w:sz w:val="24"/>
          <w:szCs w:val="24"/>
          <w:b/>
        </w:rPr>
        <w:t xml:space="preserve">&lt;End learning-activity&gt;</w:t>
      </w:r>
    </w:p>
    <w:p>
      <w:pPr>
        <w:pStyle w:val="Heading2"/>
      </w:pPr>
      <w:r>
        <w:t xml:space="preserve">1.3 Identity and Integrity in Teaching, Facilitating, or Leadership</w:t>
      </w:r>
    </w:p>
    <w:p>
      <w:pPr>
        <w:pStyle w:val="FirstParagraph"/>
      </w:pPr>
      <w:r>
        <w:t xml:space="preserve">Identity and integrity are foundational to good teaching, facilitation, and leadership. This means we must endeavour to know ourselves to create learning spaces that foster integrity in our students, clients, or team members, allowing them to authentically engage with each other, with us, and with the discipline we are studying.</w:t>
      </w:r>
    </w:p>
    <w:p>
      <w:pPr>
        <w:pStyle w:val="BodyText"/>
      </w:pPr>
      <w:r>
        <w:t xml:space="preserve">To have integrity, we must know our own values and strengths, our own beliefs about teaching and learning, and our own perspective on the work we are doing.</w:t>
      </w:r>
      <w:r>
        <w:t xml:space="preserve"> </w:t>
      </w:r>
      <w:r>
        <w:t xml:space="preserve">“If the work we do lacks integrity for us, then we, the work, and the people we do it with will suffer”</w:t>
      </w:r>
      <w:r>
        <w:t xml:space="preserve"> </w:t>
      </w:r>
      <w:r>
        <w:t xml:space="preserve">(Palmer, 2017, p. 16)</w:t>
      </w:r>
    </w:p>
    <w:p>
      <w:pPr>
        <w:pStyle w:val="Heading3"/>
      </w:pPr>
      <w:r>
        <w:t xml:space="preserve">1.3.1 Activity: Value Sort</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45 minutes</w:t>
      </w:r>
    </w:p>
    <w:p>
      <w:pPr>
        <w:pStyle w:val="BodyText"/>
      </w:pPr>
      <w:r>
        <w:t xml:space="preserve">As a teacher, coach, or facilitator, it is important to identify and reflect on your own values. Complete</w:t>
      </w:r>
      <w:r>
        <w:t xml:space="preserve"> </w:t>
      </w:r>
      <w:hyperlink r:id="rId26">
        <w:r>
          <w:rPr>
            <w:rStyle w:val="Hyperlink"/>
          </w:rPr>
          <w:t xml:space="preserve">this value sort activity</w:t>
        </w:r>
      </w:hyperlink>
      <w:r>
        <w:t xml:space="preserve"> </w:t>
      </w:r>
      <w:r>
        <w:t xml:space="preserve">(The Good Project, n.d.) to find out what is truly important to you and others.</w:t>
      </w:r>
    </w:p>
    <w:p>
      <w:pPr>
        <w:pStyle w:val="BodyText"/>
      </w:pPr>
      <w:r>
        <w:t xml:space="preserve">After the activity, take some time to answer the questions below in your reflective learning journal:</w:t>
      </w:r>
    </w:p>
    <w:p>
      <w:pPr>
        <w:pStyle w:val="Compact"/>
        <w:numPr>
          <w:ilvl w:val="0"/>
          <w:numId w:val="1010"/>
        </w:numPr>
      </w:pPr>
      <w:r>
        <w:t xml:space="preserve">Consider why you are taking this course. Why do you want to teach, coach, or facilitate learning?</w:t>
      </w:r>
    </w:p>
    <w:p>
      <w:pPr>
        <w:pStyle w:val="Compact"/>
        <w:numPr>
          <w:ilvl w:val="0"/>
          <w:numId w:val="1010"/>
        </w:numPr>
      </w:pPr>
      <w:r>
        <w:t xml:space="preserve">What are your beliefs about learning? What are your values about learning?</w:t>
      </w:r>
    </w:p>
    <w:p>
      <w:pPr>
        <w:pStyle w:val="Compact"/>
        <w:numPr>
          <w:ilvl w:val="0"/>
          <w:numId w:val="1010"/>
        </w:numPr>
      </w:pPr>
      <w:r>
        <w:t xml:space="preserve">What are your strengths? Where do you need help?</w:t>
      </w:r>
    </w:p>
    <w:p>
      <w:pPr>
        <w:pStyle w:val="FirstParagraph"/>
      </w:pPr>
      <w:r>
        <w:rPr>
          <w:color w:val="6ecfb1"/>
          <w:sz w:val="24"/>
          <w:szCs w:val="24"/>
          <w:b/>
        </w:rPr>
        <w:t xml:space="preserve">&lt;End learning-activity&gt;</w:t>
      </w:r>
    </w:p>
    <w:p>
      <w:pPr>
        <w:pStyle w:val="Heading2"/>
      </w:pPr>
      <w:r>
        <w:t xml:space="preserve">1.4 Creating Authentic Learning Spaces</w:t>
      </w:r>
    </w:p>
    <w:p>
      <w:pPr>
        <w:pStyle w:val="BlockText"/>
      </w:pPr>
      <w:r>
        <w:t xml:space="preserve">“For now we see in a mirror dimly, but then face to face; now I know in part, but then I will know fully just as I also have been fully known”</w:t>
      </w:r>
      <w:r>
        <w:t xml:space="preserve"> </w:t>
      </w:r>
      <w:r>
        <w:t xml:space="preserve">(English Standard Version Bible, 1 Corinthians 13:12)</w:t>
      </w:r>
    </w:p>
    <w:p>
      <w:pPr>
        <w:pStyle w:val="FirstParagraph"/>
      </w:pPr>
      <w:r>
        <w:t xml:space="preserve">As we begin thinking about creating authentic learning spaces, consider a time when you have felt</w:t>
      </w:r>
      <w:r>
        <w:t xml:space="preserve"> </w:t>
      </w:r>
      <w:r>
        <w:t xml:space="preserve">“at home”</w:t>
      </w:r>
      <w:r>
        <w:t xml:space="preserve"> </w:t>
      </w:r>
      <w:r>
        <w:t xml:space="preserve">within a learning community, whether in formal education, your faith community, or your employment. What elements made that learning space feel like</w:t>
      </w:r>
      <w:r>
        <w:t xml:space="preserve"> </w:t>
      </w:r>
      <w:r>
        <w:t xml:space="preserve">“home?”</w:t>
      </w:r>
    </w:p>
    <w:p>
      <w:pPr>
        <w:pStyle w:val="BodyText"/>
      </w:pPr>
      <w:r>
        <w:t xml:space="preserve">In the song,</w:t>
      </w:r>
      <w:r>
        <w:t xml:space="preserve"> </w:t>
      </w:r>
      <w:r>
        <w:t xml:space="preserve">“</w:t>
      </w:r>
      <w:hyperlink r:id="rId27">
        <w:r>
          <w:rPr>
            <w:rStyle w:val="Hyperlink"/>
          </w:rPr>
          <w:t xml:space="preserve">Home</w:t>
        </w:r>
      </w:hyperlink>
      <w:r>
        <w:t xml:space="preserve">”</w:t>
      </w:r>
      <w:r>
        <w:t xml:space="preserve"> </w:t>
      </w:r>
      <w:r>
        <w:t xml:space="preserve">(Phillip Phillips, 2012), Phillip Phillips sings about the universal need we share as humans to</w:t>
      </w:r>
      <w:r>
        <w:t xml:space="preserve"> </w:t>
      </w:r>
      <w:r>
        <w:t xml:space="preserve">“belong.”</w:t>
      </w:r>
      <w:r>
        <w:t xml:space="preserve"> </w:t>
      </w:r>
      <w:r>
        <w:t xml:space="preserve">Take a moment now to listen to this song, considering what the lyrics say about what it means to belong.</w:t>
      </w:r>
    </w:p>
    <w:p>
      <w:pPr>
        <w:pStyle w:val="BlockText"/>
      </w:pPr>
      <w:r>
        <w:t xml:space="preserve">Just know you’re not alone, ’Cause I’m going to make this place your home. – Phillip Phillips</w:t>
      </w:r>
    </w:p>
    <w:p>
      <w:pPr>
        <w:pStyle w:val="FirstParagraph"/>
      </w:pPr>
      <w:hyperlink r:id="rId27">
        <w:r>
          <w:rPr>
            <w:rStyle w:val="Hyperlink"/>
          </w:rPr>
          <w:t xml:space="preserve">Watch:</w:t>
        </w:r>
        <w:r>
          <w:rPr>
            <w:rStyle w:val="Hyperlink"/>
          </w:rPr>
          <w:t xml:space="preserve"> </w:t>
        </w:r>
        <w:r>
          <w:rPr>
            <w:rStyle w:val="Hyperlink"/>
            <w:i/>
            <w:iCs/>
          </w:rPr>
          <w:t xml:space="preserve">Phillip Phillips - Home</w:t>
        </w:r>
      </w:hyperlink>
    </w:p>
    <w:p>
      <w:pPr>
        <w:pStyle w:val="BodyText"/>
      </w:pPr>
      <w:hyperlink r:id="rId28">
        <w:r>
          <w:rPr>
            <w:rStyle w:val="Hyperlink"/>
          </w:rPr>
          <w:t xml:space="preserve">https://www.youtube-nocookie.com/embed/HoRkntoHkIE</w:t>
        </w:r>
      </w:hyperlink>
    </w:p>
    <w:tbl>
      <w:tblPr>
        <w:tblStyle w:val="Table"/>
        <w:tblInd w:w="164" w:type="dxa"/>
        <w:tblBorders>
          <w:left w:val="single" w:sz="24" w:space="0" w:color="CC1914"/>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0" name="Picture"/>
                  <a:graphic>
                    <a:graphicData uri="http://schemas.openxmlformats.org/drawingml/2006/picture">
                      <pic:pic>
                        <pic:nvPicPr>
                          <pic:cNvPr descr="C:\Users\Inok\AppData\Local\Programs\Quarto\share\formats\docx\important.png" id="31" name="Picture"/>
                          <pic:cNvPicPr>
                            <a:picLocks noChangeArrowheads="1" noChangeAspect="1"/>
                          </pic:cNvPicPr>
                        </pic:nvPicPr>
                        <pic:blipFill>
                          <a:blip r:embed="rId2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Note from Production</w:t>
            </w:r>
          </w:p>
          <w:p>
            <w:pPr>
              <w:pStyle w:val="BodyText"/>
            </w:pPr>
            <w:r>
              <w:t xml:space="preserve">Bleep bloop: The above video was auto embedded. If it was just a link, I added a title. If you don’t like the title, change it, and I’ll leave it alone if I come across it again.</w:t>
            </w:r>
          </w:p>
        </w:tc>
      </w:tr>
    </w:tbl>
    <w:p>
      <w:pPr>
        <w:pStyle w:val="BodyText"/>
      </w:pPr>
      <w:r>
        <w:t xml:space="preserve">For students to authentically learn, we must create learning spaces that are safe, where students know and feel that they belong. Palmer (2017) refers to this need for belonging as the</w:t>
      </w:r>
      <w:r>
        <w:t xml:space="preserve"> </w:t>
      </w:r>
      <w:r>
        <w:t xml:space="preserve">“spiritual quest for connectedness”</w:t>
      </w:r>
      <w:r>
        <w:t xml:space="preserve"> </w:t>
      </w:r>
      <w:r>
        <w:t xml:space="preserve">(p.5).</w:t>
      </w:r>
    </w:p>
    <w:p>
      <w:pPr>
        <w:pStyle w:val="BodyText"/>
      </w:pPr>
      <w:r>
        <w:t xml:space="preserve">If a sense of belonging provides a foundation for learning, then in our role as teachers, facilitators, or coaches, we must endeavour to create spaces where students know and feel that they belong.</w:t>
      </w:r>
    </w:p>
    <w:p>
      <w:pPr>
        <w:pStyle w:val="BlockText"/>
      </w:pPr>
      <w:r>
        <w:t xml:space="preserve">Good teachers possess a capacity for connectedness. They are able to weave a complex web of connections among themselves, their subjects, and their students so that students can learn to weave a world for themselves. (Palmer,2017, p. 11)</w:t>
      </w:r>
    </w:p>
    <w:p>
      <w:pPr>
        <w:pStyle w:val="FirstParagraph"/>
      </w:pPr>
      <w:r>
        <w:t xml:space="preserve">But how is this done?</w:t>
      </w:r>
    </w:p>
    <w:p>
      <w:pPr>
        <w:pStyle w:val="BodyText"/>
      </w:pPr>
      <w:r>
        <w:t xml:space="preserve">In</w:t>
      </w:r>
      <w:r>
        <w:t xml:space="preserve"> </w:t>
      </w:r>
      <w:r>
        <w:t xml:space="preserve">“To Know as We Are Known,”</w:t>
      </w:r>
      <w:r>
        <w:t xml:space="preserve"> </w:t>
      </w:r>
      <w:r>
        <w:t xml:space="preserve">Palmer (1993) suggests that learning spaces must include openness, boundaries, and an air of hospitality. These learning spaces, according to Palmer (1993) can be spaces</w:t>
      </w:r>
      <w:r>
        <w:t xml:space="preserve"> </w:t>
      </w:r>
      <w:r>
        <w:t xml:space="preserve">“both to be and to become”</w:t>
      </w:r>
      <w:r>
        <w:t xml:space="preserve"> </w:t>
      </w:r>
      <w:r>
        <w:t xml:space="preserve">(p. 71).</w:t>
      </w:r>
    </w:p>
    <w:p>
      <w:pPr>
        <w:pStyle w:val="Heading3"/>
      </w:pPr>
      <w:r>
        <w:t xml:space="preserve">1.4.1 Activity: Strategies for Creating an Authentic Learning Environment</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60 minutes</w:t>
      </w:r>
    </w:p>
    <w:p>
      <w:pPr>
        <w:pStyle w:val="BodyText"/>
      </w:pPr>
      <w:r>
        <w:t xml:space="preserve">Rank the following strategies according to your comfort level. For each strategy, list one practical action you can take in an online learning environment (as facilitator or learner) to create an authentic learning space that is hospitable and open.</w:t>
      </w:r>
    </w:p>
    <w:p>
      <w:pPr>
        <w:pStyle w:val="BlockText"/>
      </w:pPr>
      <w:r>
        <w:t xml:space="preserve">“To study with a teacher who not only speaks but listens, who not only gives answers but asks questions and welcomes our insights, who provides information and theories that do not close doors but open new ones, who encourages students to help each other learn – to study with such a teacher is to know the power of a learning space”</w:t>
      </w:r>
      <w:r>
        <w:t xml:space="preserve"> </w:t>
      </w:r>
      <w:r>
        <w:t xml:space="preserve">(Palmer, 1997, pp. 70-71).</w:t>
      </w:r>
    </w:p>
    <w:p>
      <w:pPr>
        <w:pStyle w:val="Compact"/>
        <w:numPr>
          <w:ilvl w:val="0"/>
          <w:numId w:val="1011"/>
        </w:numPr>
      </w:pPr>
      <w:r>
        <w:t xml:space="preserve">Speaking</w:t>
      </w:r>
    </w:p>
    <w:p>
      <w:pPr>
        <w:pStyle w:val="Compact"/>
        <w:numPr>
          <w:ilvl w:val="0"/>
          <w:numId w:val="1011"/>
        </w:numPr>
      </w:pPr>
      <w:r>
        <w:t xml:space="preserve">Listening</w:t>
      </w:r>
    </w:p>
    <w:p>
      <w:pPr>
        <w:pStyle w:val="Compact"/>
        <w:numPr>
          <w:ilvl w:val="0"/>
          <w:numId w:val="1011"/>
        </w:numPr>
      </w:pPr>
      <w:r>
        <w:t xml:space="preserve">Giving answers</w:t>
      </w:r>
    </w:p>
    <w:p>
      <w:pPr>
        <w:pStyle w:val="Compact"/>
        <w:numPr>
          <w:ilvl w:val="0"/>
          <w:numId w:val="1011"/>
        </w:numPr>
      </w:pPr>
      <w:r>
        <w:t xml:space="preserve">Asking questions</w:t>
      </w:r>
    </w:p>
    <w:p>
      <w:pPr>
        <w:pStyle w:val="Compact"/>
        <w:numPr>
          <w:ilvl w:val="0"/>
          <w:numId w:val="1011"/>
        </w:numPr>
      </w:pPr>
      <w:r>
        <w:t xml:space="preserve">Providing information/theories that open doors</w:t>
      </w:r>
    </w:p>
    <w:p>
      <w:pPr>
        <w:pStyle w:val="Compact"/>
        <w:numPr>
          <w:ilvl w:val="0"/>
          <w:numId w:val="1011"/>
        </w:numPr>
      </w:pPr>
      <w:r>
        <w:t xml:space="preserve">Encouraging students to help each other learn</w:t>
      </w:r>
    </w:p>
    <w:p>
      <w:pPr>
        <w:pStyle w:val="FirstParagraph"/>
      </w:pPr>
      <w:r>
        <w:t xml:space="preserve">Next, read the discussion of authentic learning environments in Herrington and Oliver (2000) and Oliver et al. (2007) and consider how the elements they discuss align with or differ from Palmer’s (2017) description of learning communities.</w:t>
      </w:r>
    </w:p>
    <w:p>
      <w:pPr>
        <w:pStyle w:val="Compact"/>
        <w:numPr>
          <w:ilvl w:val="0"/>
          <w:numId w:val="1012"/>
        </w:numPr>
      </w:pPr>
      <w:r>
        <w:t xml:space="preserve">Herrington, J. and Oliver, R. (2000).</w:t>
      </w:r>
      <w:r>
        <w:t xml:space="preserve"> </w:t>
      </w:r>
      <w:hyperlink r:id="rId32">
        <w:r>
          <w:rPr>
            <w:rStyle w:val="Hyperlink"/>
          </w:rPr>
          <w:t xml:space="preserve">An instructional design framework for authentic learning environments</w:t>
        </w:r>
      </w:hyperlink>
      <w:r>
        <w:t xml:space="preserve">.</w:t>
      </w:r>
      <w:r>
        <w:rPr>
          <w:i/>
          <w:iCs/>
        </w:rPr>
        <w:t xml:space="preserve">Educational Technology Research and Development, 48</w:t>
      </w:r>
      <w:r>
        <w:t xml:space="preserve">(3), 23–48.</w:t>
      </w:r>
      <w:r>
        <w:t xml:space="preserve"> </w:t>
      </w:r>
      <w:hyperlink r:id="rId33">
        <w:r>
          <w:rPr>
            <w:rStyle w:val="Hyperlink"/>
          </w:rPr>
          <w:t xml:space="preserve">https://research.ebsco.com/linkprocessor/plink?id=0b590818-9d5a-3ec3-9b67-01281ae9f03d</w:t>
        </w:r>
      </w:hyperlink>
    </w:p>
    <w:p>
      <w:pPr>
        <w:pStyle w:val="Compact"/>
        <w:numPr>
          <w:ilvl w:val="0"/>
          <w:numId w:val="1012"/>
        </w:numPr>
      </w:pPr>
      <w:r>
        <w:t xml:space="preserve">Oliver R., Herrington, A. Herrington, J. &amp; Reeves, T.C. (2007).</w:t>
      </w:r>
      <w:r>
        <w:t xml:space="preserve"> </w:t>
      </w:r>
      <w:hyperlink r:id="rId34">
        <w:r>
          <w:rPr>
            <w:rStyle w:val="Hyperlink"/>
          </w:rPr>
          <w:t xml:space="preserve">Representing authentic learning designs supporting the development of online communities of learners</w:t>
        </w:r>
      </w:hyperlink>
      <w:r>
        <w:t xml:space="preserve">.</w:t>
      </w:r>
      <w:r>
        <w:t xml:space="preserve"> </w:t>
      </w:r>
      <w:r>
        <w:rPr>
          <w:i/>
          <w:iCs/>
        </w:rPr>
        <w:t xml:space="preserve">Journal of Learning Design, 2</w:t>
      </w:r>
      <w:r>
        <w:t xml:space="preserve">(2)</w:t>
      </w:r>
      <w:r>
        <w:rPr>
          <w:i/>
          <w:iCs/>
        </w:rPr>
        <w:t xml:space="preserve">, 1-21.</w:t>
      </w:r>
    </w:p>
    <w:p>
      <w:pPr>
        <w:pStyle w:val="FirstParagraph"/>
      </w:pPr>
      <w:r>
        <w:rPr>
          <w:b/>
          <w:bCs/>
        </w:rPr>
        <w:t xml:space="preserve">Questions to Consider</w:t>
      </w:r>
    </w:p>
    <w:p>
      <w:pPr>
        <w:pStyle w:val="Compact"/>
        <w:numPr>
          <w:ilvl w:val="0"/>
          <w:numId w:val="1013"/>
        </w:numPr>
      </w:pPr>
      <w:r>
        <w:t xml:space="preserve">What are the important values that will guide my teaching/facilitation?</w:t>
      </w:r>
    </w:p>
    <w:p>
      <w:pPr>
        <w:pStyle w:val="Compact"/>
        <w:numPr>
          <w:ilvl w:val="0"/>
          <w:numId w:val="1013"/>
        </w:numPr>
      </w:pPr>
      <w:r>
        <w:t xml:space="preserve">What elements matter most to me in a learning community?</w:t>
      </w:r>
    </w:p>
    <w:p>
      <w:pPr>
        <w:pStyle w:val="Compact"/>
        <w:numPr>
          <w:ilvl w:val="0"/>
          <w:numId w:val="1013"/>
        </w:numPr>
      </w:pPr>
      <w:r>
        <w:t xml:space="preserve">What elements matter most to learners?</w:t>
      </w:r>
    </w:p>
    <w:p>
      <w:pPr>
        <w:pStyle w:val="Compact"/>
        <w:numPr>
          <w:ilvl w:val="0"/>
          <w:numId w:val="1013"/>
        </w:numPr>
      </w:pPr>
      <w:r>
        <w:t xml:space="preserve">What can I do to create hospitable learning spaces?</w:t>
      </w:r>
    </w:p>
    <w:p>
      <w:pPr>
        <w:pStyle w:val="FirstParagraph"/>
      </w:pPr>
      <w:r>
        <w:rPr>
          <w:color w:val="6ecfb1"/>
          <w:sz w:val="24"/>
          <w:szCs w:val="24"/>
          <w:b/>
        </w:rPr>
        <w:t xml:space="preserve">&lt;End learning-activity&gt;</w:t>
      </w:r>
    </w:p>
    <w:p>
      <w:pPr>
        <w:pStyle w:val="Heading3"/>
      </w:pPr>
      <w:r>
        <w:t xml:space="preserve">1.4.2 Activity: Reflective Discussion</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75 minutes</w:t>
      </w:r>
    </w:p>
    <w:p>
      <w:pPr>
        <w:pStyle w:val="BodyText"/>
      </w:pPr>
      <w:r>
        <w:t xml:space="preserve">After completing this unit, including the learning activities, you are asked to write in your Reflective Journal. This activity will prepare you for future activities in this course, including your final assignment. Use the following to guide your reflection and writing:</w:t>
      </w:r>
    </w:p>
    <w:p>
      <w:pPr>
        <w:pStyle w:val="BodyText"/>
      </w:pPr>
      <w:r>
        <w:rPr>
          <w:b/>
          <w:bCs/>
        </w:rPr>
        <w:t xml:space="preserve">Part 1:</w:t>
      </w:r>
      <w:r>
        <w:t xml:space="preserve"> </w:t>
      </w:r>
      <w:r>
        <w:t xml:space="preserve">Incorporating the readings in Unit 1, write a 150-250-word discussion post that addresses the following:</w:t>
      </w:r>
    </w:p>
    <w:p>
      <w:pPr>
        <w:pStyle w:val="Compact"/>
        <w:numPr>
          <w:ilvl w:val="0"/>
          <w:numId w:val="1014"/>
        </w:numPr>
      </w:pPr>
      <w:r>
        <w:t xml:space="preserve">List and describe three values you hold related to teaching and learning.</w:t>
      </w:r>
    </w:p>
    <w:p>
      <w:pPr>
        <w:pStyle w:val="Compact"/>
        <w:numPr>
          <w:ilvl w:val="0"/>
          <w:numId w:val="1014"/>
        </w:numPr>
      </w:pPr>
      <w:r>
        <w:t xml:space="preserve">Write a personal statement about your identity as a teacher, coach, or facilitator.</w:t>
      </w:r>
    </w:p>
    <w:p>
      <w:pPr>
        <w:pStyle w:val="FirstParagraph"/>
      </w:pPr>
      <w:r>
        <w:rPr>
          <w:b/>
          <w:bCs/>
        </w:rPr>
        <w:t xml:space="preserve">Part 2:</w:t>
      </w:r>
      <w:r>
        <w:t xml:space="preserve"> </w:t>
      </w:r>
      <w:r>
        <w:t xml:space="preserve">For the second part of your discussion, write a 150-250 response to the following:</w:t>
      </w:r>
    </w:p>
    <w:p>
      <w:pPr>
        <w:pStyle w:val="Compact"/>
        <w:numPr>
          <w:ilvl w:val="0"/>
          <w:numId w:val="1015"/>
        </w:numPr>
      </w:pPr>
      <w:r>
        <w:t xml:space="preserve">Consider the key elements of authentic learning spaces, outlined by Palmer (2017) in Chapter 3. Select two of these elements that you consider to be important.</w:t>
      </w:r>
    </w:p>
    <w:p>
      <w:pPr>
        <w:pStyle w:val="Compact"/>
        <w:numPr>
          <w:ilvl w:val="0"/>
          <w:numId w:val="1015"/>
        </w:numPr>
      </w:pPr>
      <w:r>
        <w:t xml:space="preserve">Introduce the element and discuss some practical steps you could take to create an authentic learning space.</w:t>
      </w:r>
    </w:p>
    <w:p>
      <w:pPr>
        <w:pStyle w:val="FirstParagraph"/>
      </w:pPr>
      <w:r>
        <w:t xml:space="preserve">Be sure to cite Palmer (2017) and other authors in your journal to demonstrate ways in which your thinking aligns with, contrasts with, or builds on the writing of the authors.</w:t>
      </w:r>
    </w:p>
    <w:p>
      <w:pPr>
        <w:pStyle w:val="BodyText"/>
      </w:pPr>
      <w:r>
        <w:rPr>
          <w:i/>
          <w:iCs/>
        </w:rPr>
        <w:t xml:space="preserve">Note:</w:t>
      </w:r>
      <w:r>
        <w:t xml:space="preserve"> </w:t>
      </w:r>
      <w:r>
        <w:t xml:space="preserve">This activity serves as the discussion prompt for this unit. Share your response and connect with others in the Learning Community to deepen your understanding.</w:t>
      </w:r>
    </w:p>
    <w:p>
      <w:pPr>
        <w:pStyle w:val="BodyText"/>
      </w:pPr>
      <w:r>
        <w:rPr>
          <w:color w:val="6ecfb1"/>
          <w:sz w:val="24"/>
          <w:szCs w:val="24"/>
          <w:b/>
        </w:rPr>
        <w:t xml:space="preserve">&lt;End learning-activity&gt;</w:t>
      </w:r>
    </w:p>
    <w:p>
      <w:pPr>
        <w:pStyle w:val="Heading2"/>
      </w:pPr>
      <w:r>
        <w:t xml:space="preserve">Summary</w:t>
      </w:r>
    </w:p>
    <w:p>
      <w:pPr>
        <w:pStyle w:val="FirstParagraph"/>
      </w:pPr>
      <w:r>
        <w:t xml:space="preserve">In this first unit, you have had the opportunity to think and learn about you identify and beliefs about your role as a teacher, coach, or facilitator, and consider key elements of authentic learning communities. The hunger for authentic human relationships and authentic learning can and should compel us to consider our own identity and integrity, both as teachers and learners. In our next unit, we will explore ideas related to vulnerability in leadership, and learning to be</w:t>
      </w:r>
      <w:r>
        <w:t xml:space="preserve"> </w:t>
      </w:r>
      <w:r>
        <w:t xml:space="preserve">“at home”</w:t>
      </w:r>
      <w:r>
        <w:t xml:space="preserve"> </w:t>
      </w:r>
      <w:r>
        <w:t xml:space="preserve">with ourselves so we can, in turn, lead and teach others.</w:t>
      </w:r>
    </w:p>
    <w:p>
      <w:pPr>
        <w:pStyle w:val="BodyText"/>
      </w:pPr>
      <w:r>
        <w:rPr>
          <w:color w:val="f7a474"/>
          <w:sz w:val="24"/>
          <w:szCs w:val="24"/>
          <w:b/>
        </w:rPr>
        <w:t xml:space="preserve">&lt;Begin checking-your-learning&gt;</w:t>
      </w:r>
    </w:p>
    <w:p>
      <w:pPr>
        <w:pStyle w:val="BodyText"/>
      </w:pPr>
      <w:r>
        <w:t xml:space="preserve">Before you move on to the next unit, you may want to check to make sure that you are able to:</w:t>
      </w:r>
    </w:p>
    <w:p>
      <w:pPr>
        <w:pStyle w:val="Compact"/>
        <w:numPr>
          <w:ilvl w:val="0"/>
          <w:numId w:val="1016"/>
        </w:numPr>
      </w:pPr>
      <w:r>
        <w:t xml:space="preserve">describe your own personal identity as a teacher, coach, or facilitator.</w:t>
      </w:r>
    </w:p>
    <w:p>
      <w:pPr>
        <w:pStyle w:val="Compact"/>
        <w:numPr>
          <w:ilvl w:val="0"/>
          <w:numId w:val="1016"/>
        </w:numPr>
      </w:pPr>
      <w:r>
        <w:t xml:space="preserve">identify your personal beliefs about your role as a teacher, coach, or facilitator.</w:t>
      </w:r>
    </w:p>
    <w:p>
      <w:pPr>
        <w:pStyle w:val="Compact"/>
        <w:numPr>
          <w:ilvl w:val="0"/>
          <w:numId w:val="1016"/>
        </w:numPr>
      </w:pPr>
      <w:r>
        <w:t xml:space="preserve">discuss key elements of an authentic learning community.</w:t>
      </w:r>
    </w:p>
    <w:p>
      <w:pPr>
        <w:pStyle w:val="FirstParagraph"/>
      </w:pPr>
      <w:r>
        <w:rPr>
          <w:color w:val="f7a474"/>
          <w:sz w:val="24"/>
          <w:szCs w:val="24"/>
          <w:b/>
        </w:rPr>
        <w:t xml:space="preserve">&lt;End checking-your-learning&gt;</w:t>
      </w:r>
    </w:p>
    <w:p>
      <w:pPr>
        <w:pStyle w:val="Heading2"/>
      </w:pPr>
      <w:r>
        <w:t xml:space="preserve">References</w:t>
      </w:r>
    </w:p>
    <w:p>
      <w:pPr>
        <w:pStyle w:val="Heading1"/>
      </w:pPr>
      <w:r>
        <w:t xml:space="preserve">2. Belonging to Oneself</w:t>
      </w:r>
    </w:p>
    <w:p>
      <w:pPr>
        <w:pStyle w:val="Heading2"/>
      </w:pPr>
      <w:r>
        <w:t xml:space="preserve">Overview</w:t>
      </w:r>
    </w:p>
    <w:p>
      <w:pPr>
        <w:pStyle w:val="FirstParagraph"/>
      </w:pPr>
      <w:r>
        <w:t xml:space="preserve">As we began to explore in Unit 1, creating authentic learning communities begins with personal authenticity – with knowing oneself. Palmer (2017) argues that</w:t>
      </w:r>
      <w:r>
        <w:t xml:space="preserve"> </w:t>
      </w:r>
      <w:r>
        <w:t xml:space="preserve">“good teaching comes from the identity and integrity of the teacher”</w:t>
      </w:r>
      <w:r>
        <w:t xml:space="preserve"> </w:t>
      </w:r>
      <w:r>
        <w:t xml:space="preserve">(p. 13).</w:t>
      </w:r>
    </w:p>
    <w:p>
      <w:pPr>
        <w:pStyle w:val="BodyText"/>
      </w:pPr>
      <w:r>
        <w:t xml:space="preserve">In this unit, we will explore the importance of identity and integrity as engage in teaching, coaching or facilitation. We will consider our own sense of identity in these roles, and what it means to belong to oneself.</w:t>
      </w:r>
    </w:p>
    <w:p>
      <w:pPr>
        <w:pStyle w:val="BodyText"/>
      </w:pPr>
      <w:r>
        <w:rPr>
          <w:b/>
          <w:bCs/>
        </w:rPr>
        <w:t xml:space="preserve">Unit 2 focuses on two guiding questions:</w:t>
      </w:r>
    </w:p>
    <w:p>
      <w:pPr>
        <w:pStyle w:val="Compact"/>
        <w:numPr>
          <w:ilvl w:val="0"/>
          <w:numId w:val="1017"/>
        </w:numPr>
      </w:pPr>
      <w:r>
        <w:t xml:space="preserve">What is my identity as a teacher, leader, or facilitator?</w:t>
      </w:r>
    </w:p>
    <w:p>
      <w:pPr>
        <w:pStyle w:val="Compact"/>
        <w:numPr>
          <w:ilvl w:val="0"/>
          <w:numId w:val="1017"/>
        </w:numPr>
      </w:pPr>
      <w:r>
        <w:t xml:space="preserve">What does it mean for me to be authentic as a teacher, coach or facilitator?</w:t>
      </w:r>
    </w:p>
    <w:p>
      <w:pPr>
        <w:pStyle w:val="Heading3"/>
      </w:pPr>
      <w:r>
        <w:t xml:space="preserve">Topics</w:t>
      </w:r>
    </w:p>
    <w:p>
      <w:pPr>
        <w:pStyle w:val="FirstParagraph"/>
      </w:pPr>
      <w:r>
        <w:t xml:space="preserve">This unit is divided into the following topics:</w:t>
      </w:r>
    </w:p>
    <w:p>
      <w:pPr>
        <w:pStyle w:val="Compact"/>
        <w:numPr>
          <w:ilvl w:val="0"/>
          <w:numId w:val="1018"/>
        </w:numPr>
      </w:pPr>
      <w:r>
        <w:t xml:space="preserve">Belonging to Myself</w:t>
      </w:r>
    </w:p>
    <w:p>
      <w:pPr>
        <w:pStyle w:val="Compact"/>
        <w:numPr>
          <w:ilvl w:val="0"/>
          <w:numId w:val="1018"/>
        </w:numPr>
      </w:pPr>
      <w:r>
        <w:t xml:space="preserve">Vulnerability in Learning Communities</w:t>
      </w:r>
    </w:p>
    <w:p>
      <w:pPr>
        <w:pStyle w:val="Compact"/>
        <w:numPr>
          <w:ilvl w:val="0"/>
          <w:numId w:val="1018"/>
        </w:numPr>
      </w:pPr>
      <w:r>
        <w:t xml:space="preserve">Creating Connections with Learners</w:t>
      </w:r>
    </w:p>
    <w:p>
      <w:pPr>
        <w:pStyle w:val="Heading3"/>
      </w:pPr>
      <w:r>
        <w:t xml:space="preserve">Unit Learning Outcomes</w:t>
      </w:r>
    </w:p>
    <w:p>
      <w:pPr>
        <w:pStyle w:val="FirstParagraph"/>
      </w:pPr>
      <w:r>
        <w:t xml:space="preserve">When you have completed this unit, you will be able to:</w:t>
      </w:r>
    </w:p>
    <w:p>
      <w:pPr>
        <w:pStyle w:val="Compact"/>
        <w:numPr>
          <w:ilvl w:val="0"/>
          <w:numId w:val="1019"/>
        </w:numPr>
      </w:pPr>
      <w:r>
        <w:t xml:space="preserve">Articulate a sense of identity as a teacher, coach or facilitator.</w:t>
      </w:r>
    </w:p>
    <w:p>
      <w:pPr>
        <w:pStyle w:val="Compact"/>
        <w:numPr>
          <w:ilvl w:val="0"/>
          <w:numId w:val="1019"/>
        </w:numPr>
      </w:pPr>
      <w:r>
        <w:t xml:space="preserve">Analyze the influence of teacher authenticity on learning.</w:t>
      </w:r>
    </w:p>
    <w:p>
      <w:pPr>
        <w:pStyle w:val="Heading3"/>
      </w:pPr>
      <w:r>
        <w:t xml:space="preserve">Learning Activities</w:t>
      </w:r>
    </w:p>
    <w:p>
      <w:pPr>
        <w:pStyle w:val="FirstParagraph"/>
      </w:pPr>
      <w:r>
        <w:t xml:space="preserve">Here is a list of learning activities that will benefit you in completing this unit. You may find it useful for planning your work.</w:t>
      </w:r>
    </w:p>
    <w:p>
      <w:pPr>
        <w:pStyle w:val="BodyText"/>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Compact"/>
        <w:numPr>
          <w:ilvl w:val="0"/>
          <w:numId w:val="1020"/>
        </w:numPr>
      </w:pPr>
      <w:r>
        <w:t xml:space="preserve">Search for a quote about identity that reflects something about you and share it with your learning community along with a brief explanation.</w:t>
      </w:r>
    </w:p>
    <w:p>
      <w:pPr>
        <w:pStyle w:val="Compact"/>
        <w:numPr>
          <w:ilvl w:val="0"/>
          <w:numId w:val="1020"/>
        </w:numPr>
      </w:pPr>
      <w:r>
        <w:t xml:space="preserve">Read Chapter 1,</w:t>
      </w:r>
      <w:r>
        <w:t xml:space="preserve"> </w:t>
      </w:r>
      <w:r>
        <w:t xml:space="preserve">“Everywhere and Nowhere”</w:t>
      </w:r>
      <w:r>
        <w:t xml:space="preserve"> </w:t>
      </w:r>
      <w:r>
        <w:t xml:space="preserve">in</w:t>
      </w:r>
      <w:r>
        <w:t xml:space="preserve"> </w:t>
      </w:r>
      <w:r>
        <w:rPr>
          <w:i/>
          <w:iCs/>
        </w:rPr>
        <w:t xml:space="preserve">Braving the Wilderness</w:t>
      </w:r>
      <w:r>
        <w:t xml:space="preserve"> </w:t>
      </w:r>
      <w:r>
        <w:t xml:space="preserve">(Brown, 2017). Then, watch video resources on identity, integrity, and belonging.</w:t>
      </w:r>
    </w:p>
    <w:p>
      <w:pPr>
        <w:pStyle w:val="Compact"/>
        <w:numPr>
          <w:ilvl w:val="0"/>
          <w:numId w:val="1020"/>
        </w:numPr>
      </w:pPr>
      <w:r>
        <w:t xml:space="preserve">Watch TED Talk</w:t>
      </w:r>
      <w:r>
        <w:t xml:space="preserve"> </w:t>
      </w:r>
      <w:r>
        <w:rPr>
          <w:i/>
          <w:iCs/>
        </w:rPr>
        <w:t xml:space="preserve">The Power of Vulnerability</w:t>
      </w:r>
      <w:r>
        <w:t xml:space="preserve"> </w:t>
      </w:r>
      <w:r>
        <w:t xml:space="preserve">by Brené Brown and consider reflective questions.</w:t>
      </w:r>
    </w:p>
    <w:p>
      <w:pPr>
        <w:pStyle w:val="Compact"/>
        <w:numPr>
          <w:ilvl w:val="0"/>
          <w:numId w:val="1020"/>
        </w:numPr>
      </w:pPr>
      <w:r>
        <w:t xml:space="preserve">Read Chapter 2,</w:t>
      </w:r>
      <w:r>
        <w:t xml:space="preserve"> </w:t>
      </w:r>
      <w:r>
        <w:t xml:space="preserve">“The Quest for True Belonging,”</w:t>
      </w:r>
      <w:r>
        <w:t xml:space="preserve"> </w:t>
      </w:r>
      <w:r>
        <w:t xml:space="preserve">in</w:t>
      </w:r>
      <w:r>
        <w:t xml:space="preserve"> </w:t>
      </w:r>
      <w:r>
        <w:rPr>
          <w:i/>
          <w:iCs/>
        </w:rPr>
        <w:t xml:space="preserve">Braving the Wilderness</w:t>
      </w:r>
      <w:r>
        <w:t xml:space="preserve"> </w:t>
      </w:r>
      <w:r>
        <w:t xml:space="preserve">(Brown, 2017) and respond to the questions in your Reflective Journal.</w:t>
      </w:r>
    </w:p>
    <w:p>
      <w:pPr>
        <w:pStyle w:val="Compact"/>
        <w:numPr>
          <w:ilvl w:val="0"/>
          <w:numId w:val="1020"/>
        </w:numPr>
      </w:pPr>
      <w:r>
        <w:t xml:space="preserve">Write a reflective journal entry about a time when you felt you were your</w:t>
      </w:r>
      <w:r>
        <w:t xml:space="preserve"> </w:t>
      </w:r>
      <w:r>
        <w:t xml:space="preserve">“true self”</w:t>
      </w:r>
      <w:r>
        <w:t xml:space="preserve">.</w:t>
      </w:r>
    </w:p>
    <w:p>
      <w:pPr>
        <w:pStyle w:val="Compact"/>
        <w:numPr>
          <w:ilvl w:val="0"/>
          <w:numId w:val="1020"/>
        </w:numPr>
      </w:pPr>
      <w:r>
        <w:t xml:space="preserve">Watch the music videos and consider your own experiences of bravery and courage in expressing yourself authentically.</w:t>
      </w:r>
    </w:p>
    <w:p>
      <w:pPr>
        <w:pStyle w:val="Compact"/>
        <w:numPr>
          <w:ilvl w:val="0"/>
          <w:numId w:val="1020"/>
        </w:numPr>
      </w:pPr>
      <w:r>
        <w:t xml:space="preserve">Take the</w:t>
      </w:r>
      <w:r>
        <w:t xml:space="preserve"> </w:t>
      </w:r>
      <w:r>
        <w:t xml:space="preserve">“Clance Imposter Phenomenon Test”</w:t>
      </w:r>
      <w:r>
        <w:t xml:space="preserve">.</w:t>
      </w:r>
    </w:p>
    <w:p>
      <w:pPr>
        <w:pStyle w:val="Compact"/>
        <w:numPr>
          <w:ilvl w:val="0"/>
          <w:numId w:val="1020"/>
        </w:numPr>
      </w:pPr>
      <w:r>
        <w:t xml:space="preserve">Read</w:t>
      </w:r>
      <w:r>
        <w:t xml:space="preserve"> </w:t>
      </w:r>
      <w:r>
        <w:t xml:space="preserve">“Can You See the Real Me”</w:t>
      </w:r>
      <w:r>
        <w:t xml:space="preserve"> </w:t>
      </w:r>
      <w:r>
        <w:t xml:space="preserve">(Gardner et al., 2005) and respond to the reflection questions.</w:t>
      </w:r>
    </w:p>
    <w:p>
      <w:pPr>
        <w:pStyle w:val="Compact"/>
        <w:numPr>
          <w:ilvl w:val="0"/>
          <w:numId w:val="1020"/>
        </w:numPr>
      </w:pPr>
      <w:r>
        <w:t xml:space="preserve">Review the</w:t>
      </w:r>
      <w:r>
        <w:t xml:space="preserve"> </w:t>
      </w:r>
      <w:r>
        <w:t xml:space="preserve">“Liberating Structures”</w:t>
      </w:r>
      <w:r>
        <w:t xml:space="preserve"> </w:t>
      </w:r>
      <w:r>
        <w:t xml:space="preserve">and consider the questions provided.</w:t>
      </w:r>
    </w:p>
    <w:p>
      <w:pPr>
        <w:pStyle w:val="FirstParagraph"/>
      </w:pPr>
      <w:r>
        <w:rPr>
          <w:i/>
          <w:iCs/>
        </w:rPr>
        <w:t xml:space="preserve">Note:</w:t>
      </w:r>
      <w:r>
        <w:t xml:space="preserve"> </w:t>
      </w:r>
      <w:r>
        <w:t xml:space="preserve">Working through learning activities will help you to meet the learning outcomes and successfully complete your assessments.</w:t>
      </w:r>
    </w:p>
    <w:p>
      <w:pPr>
        <w:pStyle w:val="BodyText"/>
      </w:pPr>
      <w:r>
        <w:rPr>
          <w:color w:val="6ecfb1"/>
          <w:sz w:val="24"/>
          <w:szCs w:val="24"/>
          <w:b/>
        </w:rPr>
        <w:t xml:space="preserve">&lt;End learning-activity&gt;</w:t>
      </w:r>
    </w:p>
    <w:p>
      <w:pPr>
        <w:pStyle w:val="Heading3"/>
      </w:pPr>
      <w:r>
        <w:t xml:space="preserve">Assessment</w:t>
      </w:r>
    </w:p>
    <w:p>
      <w:pPr>
        <w:pStyle w:val="FirstParagraph"/>
      </w:pPr>
      <w:r>
        <w:t xml:space="preserve">See the Assessment section in Moodle for assignment details.</w:t>
      </w:r>
    </w:p>
    <w:p>
      <w:pPr>
        <w:pStyle w:val="Heading3"/>
      </w:pPr>
      <w:r>
        <w:t xml:space="preserve">Resources</w:t>
      </w:r>
    </w:p>
    <w:p>
      <w:pPr>
        <w:pStyle w:val="FirstParagraph"/>
      </w:pPr>
      <w:r>
        <w:t xml:space="preserve">Here are the resources you will need to complete this unit.</w:t>
      </w:r>
    </w:p>
    <w:p>
      <w:pPr>
        <w:pStyle w:val="Compact"/>
        <w:numPr>
          <w:ilvl w:val="0"/>
          <w:numId w:val="1021"/>
        </w:numPr>
      </w:pPr>
      <w:r>
        <w:t xml:space="preserve">Brown, B. (2017).</w:t>
      </w:r>
      <w:r>
        <w:t xml:space="preserve"> </w:t>
      </w:r>
      <w:r>
        <w:rPr>
          <w:i/>
          <w:iCs/>
        </w:rPr>
        <w:t xml:space="preserve">Braving the wilderness: The quest for true belonging and the courage to stand alone.</w:t>
      </w:r>
      <w:r>
        <w:t xml:space="preserve"> </w:t>
      </w:r>
      <w:r>
        <w:t xml:space="preserve">Random House.</w:t>
      </w:r>
    </w:p>
    <w:p>
      <w:pPr>
        <w:pStyle w:val="Compact"/>
        <w:numPr>
          <w:ilvl w:val="0"/>
          <w:numId w:val="1021"/>
        </w:numPr>
      </w:pPr>
      <w:r>
        <w:t xml:space="preserve">Palmer, P. J. (2017).</w:t>
      </w:r>
      <w:r>
        <w:t xml:space="preserve"> </w:t>
      </w:r>
      <w:r>
        <w:rPr>
          <w:i/>
          <w:iCs/>
        </w:rPr>
        <w:t xml:space="preserve">The courage to teach: Exploring the inner landscape of a teacher’s life</w:t>
      </w:r>
      <w:r>
        <w:t xml:space="preserve">. Jossey-Bass.</w:t>
      </w:r>
    </w:p>
    <w:p>
      <w:pPr>
        <w:pStyle w:val="Compact"/>
        <w:numPr>
          <w:ilvl w:val="0"/>
          <w:numId w:val="1021"/>
        </w:numPr>
      </w:pPr>
      <w:r>
        <w:t xml:space="preserve">Other online resources will be provided in the unit.</w:t>
      </w:r>
    </w:p>
    <w:p>
      <w:pPr>
        <w:pStyle w:val="Heading2"/>
      </w:pPr>
      <w:r>
        <w:t xml:space="preserve">2.1 Belonging to Myself</w:t>
      </w:r>
    </w:p>
    <w:p>
      <w:pPr>
        <w:pStyle w:val="FirstParagraph"/>
      </w:pPr>
      <w:r>
        <w:t xml:space="preserve">To create authentic, safe learning spaces for others, we must first be comfortable with who we are.</w:t>
      </w:r>
    </w:p>
    <w:p>
      <w:pPr>
        <w:pStyle w:val="BodyText"/>
      </w:pPr>
      <w:r>
        <w:rPr>
          <w:b/>
          <w:bCs/>
        </w:rPr>
        <w:t xml:space="preserve">Identity and Integrity</w:t>
      </w:r>
    </w:p>
    <w:p>
      <w:pPr>
        <w:pStyle w:val="BodyText"/>
      </w:pPr>
      <w:r>
        <w:rPr>
          <w:i/>
          <w:iCs/>
        </w:rPr>
        <w:t xml:space="preserve">Identity:</w:t>
      </w:r>
      <w:r>
        <w:t xml:space="preserve"> </w:t>
      </w:r>
      <w:r>
        <w:t xml:space="preserve">Knowing ourselves as teachers means that we must explore what Palmer (2017) calls the</w:t>
      </w:r>
      <w:r>
        <w:t xml:space="preserve"> </w:t>
      </w:r>
      <w:r>
        <w:t xml:space="preserve">“inner landscape.”</w:t>
      </w:r>
      <w:r>
        <w:t xml:space="preserve"> </w:t>
      </w:r>
      <w:r>
        <w:t xml:space="preserve">We must be aware of the character traits, personal experiences, values, beliefs, and cultural environment in which we were raised and now live. We must be aware of our personal values, our strengths, and our weaknesses. These elements are part of our identity – and we bring our identity with us into the classroom and learning spaces in which we coach and teach others (Palmer, 2017).</w:t>
      </w:r>
    </w:p>
    <w:p>
      <w:pPr>
        <w:pStyle w:val="BodyText"/>
      </w:pPr>
      <w:r>
        <w:rPr>
          <w:i/>
          <w:iCs/>
        </w:rPr>
        <w:t xml:space="preserve">Integrity:</w:t>
      </w:r>
      <w:r>
        <w:t xml:space="preserve"> </w:t>
      </w:r>
      <w:r>
        <w:t xml:space="preserve">So, too, our integrity comes with us into the learning spaces in which we teach. Integrity, from Palmer’s (2017) discussion, is not just about ethics, but about an integrated sense of self – a self that is whole, integrating life experiences and values and beliefs in a meaningful, authentic way. When we live, teach, coach, and facilitate in a manner that aligns with our personal values and beliefs, we do so with integrity.</w:t>
      </w:r>
    </w:p>
    <w:p>
      <w:pPr>
        <w:pStyle w:val="BodyText"/>
      </w:pPr>
      <w:r>
        <w:t xml:space="preserve">Whether we are aware of it or not, our integrity and identity are part of who we are as teachers, leaders, or facilitators. It is on this foundation that we build connections with students and can invite them into spaces where personal transformation and authentic learning will take place.</w:t>
      </w:r>
    </w:p>
    <w:p>
      <w:pPr>
        <w:pStyle w:val="BodyText"/>
      </w:pPr>
      <w:r>
        <w:rPr>
          <w:b/>
          <w:bCs/>
        </w:rPr>
        <w:t xml:space="preserve">Authenticity</w:t>
      </w:r>
    </w:p>
    <w:p>
      <w:pPr>
        <w:pStyle w:val="BodyText"/>
      </w:pPr>
      <w:r>
        <w:rPr>
          <w:i/>
          <w:iCs/>
        </w:rPr>
        <w:t xml:space="preserve">Authenticity</w:t>
      </w:r>
      <w:r>
        <w:t xml:space="preserve"> </w:t>
      </w:r>
      <w:r>
        <w:t xml:space="preserve">is also an essential ingredient for effective teaching and leadership. Authentic leadership includes elements of both self-knowledge and identity, as well as collaboration with others within the context of relationship (Northouse, 2022). Avolio et al. (2008) provide a model of authentic leadership that includes</w:t>
      </w:r>
      <w:r>
        <w:t xml:space="preserve"> </w:t>
      </w:r>
      <w:r>
        <w:t xml:space="preserve">“self-awareness, internalized moral perspective, balanced processing, and relational transparency”</w:t>
      </w:r>
      <w:r>
        <w:t xml:space="preserve"> </w:t>
      </w:r>
      <w:r>
        <w:t xml:space="preserve">(as cited in Northouse, 2022, p. 198).</w:t>
      </w:r>
    </w:p>
    <w:p>
      <w:pPr>
        <w:pStyle w:val="BodyText"/>
      </w:pPr>
      <w:r>
        <w:t xml:space="preserve">Northouse (2027) describes self-awareness as a</w:t>
      </w:r>
      <w:r>
        <w:t xml:space="preserve"> </w:t>
      </w:r>
      <w:r>
        <w:t xml:space="preserve">“process in which individuals understand themselves, including their strengths and weaknesses, and the impact they have on others. Self-awareness includes reflecting on your core values, identity, emotions, motives, and goals, and coming to grips with who you really are at the deepest level”</w:t>
      </w:r>
      <w:r>
        <w:t xml:space="preserve"> </w:t>
      </w:r>
      <w:r>
        <w:t xml:space="preserve">(p. 227).</w:t>
      </w:r>
    </w:p>
    <w:p>
      <w:pPr>
        <w:pStyle w:val="BodyText"/>
      </w:pPr>
      <w:r>
        <w:t xml:space="preserve">This self-awareness provides a solid foundation on which to lead. Further, the</w:t>
      </w:r>
      <w:r>
        <w:t xml:space="preserve"> </w:t>
      </w:r>
      <w:r>
        <w:t xml:space="preserve">“internalized moral perspective refers to a self-regulatory process whereby individuals use their internal moral standards and values to guide their behavior rather than allow outside pressures to control them”</w:t>
      </w:r>
      <w:r>
        <w:t xml:space="preserve"> </w:t>
      </w:r>
      <w:r>
        <w:t xml:space="preserve">(Northouse, 2022, p. 228).</w:t>
      </w:r>
    </w:p>
    <w:p>
      <w:pPr>
        <w:pStyle w:val="BodyText"/>
      </w:pPr>
      <w:r>
        <w:rPr>
          <w:b/>
          <w:bCs/>
        </w:rPr>
        <w:t xml:space="preserve">Connecting Values and Identity with Purpose</w:t>
      </w:r>
    </w:p>
    <w:p>
      <w:pPr>
        <w:pStyle w:val="BodyText"/>
      </w:pPr>
      <w:r>
        <w:t xml:space="preserve">When you know yourself and your values, you can more authentically teach, lead, or facilitate, engaging with others with integrity.</w:t>
      </w:r>
    </w:p>
    <w:p>
      <w:pPr>
        <w:pStyle w:val="BodyText"/>
      </w:pPr>
      <w:r>
        <w:t xml:space="preserve">An essential question for adult educators to reflect on is: What is my purpose in teaching? To determine our purpose, we might also ask ourselves: What matters to me and how can my work as a facilitator and teacher advance this in some way?</w:t>
      </w:r>
    </w:p>
    <w:p>
      <w:pPr>
        <w:pStyle w:val="BodyText"/>
      </w:pPr>
      <w:r>
        <w:t xml:space="preserve">Discovering and acting upon a purpose beyond oneself brings meaning to work and can motivate learners to find meaning also. This leads to a deeper commitment and sense of fulfillment. Having a greater purpose creates unity and fights fragmentation in the activities of life. The words of Jean Vanier are a call to action for all adult educators:</w:t>
      </w:r>
    </w:p>
    <w:p>
      <w:pPr>
        <w:pStyle w:val="BlockText"/>
      </w:pPr>
      <w:r>
        <w:t xml:space="preserve">It is always good for individuals, communities and indeed nations, to remember that their present situation is a result of the thousands of gestures of love or hate that came before. This obliges us to remember that the community of tomorrow is being born of our fidelity to the present. We discover that we are at the same time very insignificant and very important because each of our actions is preparing the humanity of tomorrow; it is a tiny contribution to the huge and glorious final humanity. (Vanier, 1989, p.152)</w:t>
      </w:r>
    </w:p>
    <w:p>
      <w:pPr>
        <w:pStyle w:val="FirstParagraph"/>
      </w:pPr>
      <w:r>
        <w:t xml:space="preserve">Adult educators have a privileged position in the lives of their students that can be leveraged to help these students develop the skills, attitudes and dispositions they need to improve their lives and those of others. In this sense, an adult educator is a leader of self and a leader in the classroom. Who we are matters.</w:t>
      </w:r>
    </w:p>
    <w:p>
      <w:pPr>
        <w:pStyle w:val="BodyText"/>
      </w:pPr>
      <w:r>
        <w:t xml:space="preserve">Figuring out how our identity impacts the learning environment involves discerning our personal values through self-reflection. What makes us act and react the way we do? Through what screens do we view and respond to life? On what basis do we make decisions? Questions, like those in the following list (Atha et al., 2018, p. 26), can assist with the values and identity discernment process:</w:t>
      </w:r>
    </w:p>
    <w:p>
      <w:pPr>
        <w:pStyle w:val="Compact"/>
        <w:numPr>
          <w:ilvl w:val="0"/>
          <w:numId w:val="1022"/>
        </w:numPr>
      </w:pPr>
      <w:r>
        <w:t xml:space="preserve">What is important to me?</w:t>
      </w:r>
    </w:p>
    <w:p>
      <w:pPr>
        <w:pStyle w:val="Compact"/>
        <w:numPr>
          <w:ilvl w:val="0"/>
          <w:numId w:val="1022"/>
        </w:numPr>
      </w:pPr>
      <w:r>
        <w:t xml:space="preserve">What makes me feel fulfilled?</w:t>
      </w:r>
    </w:p>
    <w:p>
      <w:pPr>
        <w:pStyle w:val="Compact"/>
        <w:numPr>
          <w:ilvl w:val="0"/>
          <w:numId w:val="1022"/>
        </w:numPr>
      </w:pPr>
      <w:r>
        <w:t xml:space="preserve">What make me feel angry or indignant?</w:t>
      </w:r>
    </w:p>
    <w:p>
      <w:pPr>
        <w:pStyle w:val="Compact"/>
        <w:numPr>
          <w:ilvl w:val="0"/>
          <w:numId w:val="1022"/>
        </w:numPr>
      </w:pPr>
      <w:r>
        <w:t xml:space="preserve">What makes my life meaningful?</w:t>
      </w:r>
    </w:p>
    <w:p>
      <w:pPr>
        <w:pStyle w:val="Compact"/>
        <w:numPr>
          <w:ilvl w:val="0"/>
          <w:numId w:val="1022"/>
        </w:numPr>
      </w:pPr>
      <w:r>
        <w:t xml:space="preserve">What makes me feel fulfilled and gets my adrenalin flowing?</w:t>
      </w:r>
    </w:p>
    <w:p>
      <w:pPr>
        <w:pStyle w:val="Compact"/>
        <w:numPr>
          <w:ilvl w:val="0"/>
          <w:numId w:val="1022"/>
        </w:numPr>
      </w:pPr>
      <w:r>
        <w:t xml:space="preserve">What influences my decision-making process?</w:t>
      </w:r>
    </w:p>
    <w:p>
      <w:pPr>
        <w:pStyle w:val="Compact"/>
        <w:numPr>
          <w:ilvl w:val="0"/>
          <w:numId w:val="1022"/>
        </w:numPr>
      </w:pPr>
      <w:r>
        <w:t xml:space="preserve">How do I like to be treated?</w:t>
      </w:r>
    </w:p>
    <w:p>
      <w:pPr>
        <w:pStyle w:val="Compact"/>
        <w:numPr>
          <w:ilvl w:val="0"/>
          <w:numId w:val="1022"/>
        </w:numPr>
      </w:pPr>
      <w:r>
        <w:t xml:space="preserve">How do I treat others?</w:t>
      </w:r>
    </w:p>
    <w:p>
      <w:pPr>
        <w:pStyle w:val="FirstParagraph"/>
      </w:pPr>
      <w:r>
        <w:rPr>
          <w:b/>
          <w:bCs/>
        </w:rPr>
        <w:t xml:space="preserve">Embracing Vulnerability to Belong</w:t>
      </w:r>
    </w:p>
    <w:p>
      <w:pPr>
        <w:pStyle w:val="BodyText"/>
      </w:pPr>
      <w:r>
        <w:t xml:space="preserve">However, even when we know ourselves (e.g., our values, our identity, our purpose) and even when we long to be vulnerable and authentic within our roles as teachers or leaders, we are often challenged by our own desire to project competence and strength, thinking that vulnerability and strength are mutually exclusive. Despite our need for authentic leaders and teachers, many of us remain reluctant to share any level of vulnerability – perhaps even more so when we are in positions of influence, as teachers, coaches, or leaders. We often hesitate to share anything about ourselves, even though that sharing can lead to a deeper sense of community, even if it is a small thing.</w:t>
      </w:r>
    </w:p>
    <w:p>
      <w:pPr>
        <w:pStyle w:val="BodyText"/>
      </w:pPr>
      <w:r>
        <w:t xml:space="preserve">In her book,</w:t>
      </w:r>
      <w:r>
        <w:t xml:space="preserve"> </w:t>
      </w:r>
      <w:r>
        <w:rPr>
          <w:i/>
          <w:iCs/>
        </w:rPr>
        <w:t xml:space="preserve">Imposter Phenomenon: When Success Makes You Feel Like a Fake (</w:t>
      </w:r>
      <w:r>
        <w:t xml:space="preserve">Clance, 1985), argues that many of us enter the arena of public engagement and career with concerns about whether we really belong. This fear often means we are afraid that being vulnerable or authentic will reveal to others that we do not truly</w:t>
      </w:r>
      <w:r>
        <w:t xml:space="preserve"> </w:t>
      </w:r>
      <w:r>
        <w:t xml:space="preserve">“belong”</w:t>
      </w:r>
      <w:r>
        <w:t xml:space="preserve"> </w:t>
      </w:r>
      <w:r>
        <w:t xml:space="preserve">in our roles.</w:t>
      </w:r>
    </w:p>
    <w:p>
      <w:pPr>
        <w:pStyle w:val="BodyText"/>
      </w:pPr>
      <w:r>
        <w:t xml:space="preserve">The first step to belonging, as seen in the work of Brown (2017) and Palmer (2017) is a sense of our own identity—including both our strengths and our areas of disconnection or discontent. Both these scholars urge us to understand our own humanity—to</w:t>
      </w:r>
      <w:r>
        <w:t xml:space="preserve"> </w:t>
      </w:r>
      <w:r>
        <w:t xml:space="preserve">“learn to trust ourselves and trust others”</w:t>
      </w:r>
      <w:r>
        <w:t xml:space="preserve"> </w:t>
      </w:r>
      <w:r>
        <w:t xml:space="preserve">(Brown, 2017, p. 37).</w:t>
      </w:r>
    </w:p>
    <w:p>
      <w:pPr>
        <w:pStyle w:val="BodyText"/>
      </w:pPr>
      <w:r>
        <w:t xml:space="preserve">As poet</w:t>
      </w:r>
      <w:r>
        <w:t xml:space="preserve"> </w:t>
      </w:r>
      <w:hyperlink r:id="rId35">
        <w:r>
          <w:rPr>
            <w:rStyle w:val="Hyperlink"/>
          </w:rPr>
          <w:t xml:space="preserve">Maya Angelou</w:t>
        </w:r>
      </w:hyperlink>
      <w:r>
        <w:t xml:space="preserve"> </w:t>
      </w:r>
      <w:r>
        <w:t xml:space="preserve">discusses, belonging to one’s self is an ongoing journey, a journey that is not always easy.</w:t>
      </w:r>
    </w:p>
    <w:p>
      <w:pPr>
        <w:pStyle w:val="BlockText"/>
      </w:pPr>
      <w:r>
        <w:t xml:space="preserve">“You only are free when you realize you belong no place—you belong every place… I belong to myself.”</w:t>
      </w:r>
      <w:r>
        <w:t xml:space="preserve"> </w:t>
      </w:r>
      <w:r>
        <w:t xml:space="preserve">– Maya Angelou, 1973</w:t>
      </w:r>
    </w:p>
    <w:p>
      <w:pPr>
        <w:pStyle w:val="FirstParagraph"/>
      </w:pPr>
      <w:r>
        <w:t xml:space="preserve">What Angelou (1973) so powerfully portrays is that to feel like we belong to others, or in other spaces, we must first have a sense of who we are. We must first belong to ourselves.</w:t>
      </w:r>
    </w:p>
    <w:p>
      <w:pPr>
        <w:pStyle w:val="Heading3"/>
      </w:pPr>
      <w:r>
        <w:t xml:space="preserve">2.1.1 Activity: Who Are You?</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45 minutes</w:t>
      </w:r>
    </w:p>
    <w:p>
      <w:pPr>
        <w:pStyle w:val="BodyText"/>
      </w:pPr>
      <w:r>
        <w:t xml:space="preserve">For this activity, you are asked to share a little more about yourself with your learning community. First, find a quote about either identity or integrity. For example, you may want to perform a Google image search for</w:t>
      </w:r>
      <w:r>
        <w:t xml:space="preserve"> </w:t>
      </w:r>
      <w:r>
        <w:t xml:space="preserve">“identity quote.”</w:t>
      </w:r>
      <w:r>
        <w:t xml:space="preserve"> </w:t>
      </w:r>
      <w:r>
        <w:t xml:space="preserve">Find one that resonates with you and then include a picture of something that tells us something about you. Post the quote and your image to the Learning Community or your preferred social network service with a 1-2 sentence explanation.</w:t>
      </w:r>
    </w:p>
    <w:p>
      <w:pPr>
        <w:pStyle w:val="BodyText"/>
      </w:pPr>
      <w:r>
        <w:rPr>
          <w:i/>
          <w:iCs/>
        </w:rPr>
        <w:t xml:space="preserve">Note:</w:t>
      </w:r>
      <w:r>
        <w:t xml:space="preserve"> </w:t>
      </w:r>
      <w:r>
        <w:t xml:space="preserve">This activity serves as the discussion prompt for this unit. Share your response and connect with others in the Learning Community to deepen your understanding.</w:t>
      </w:r>
    </w:p>
    <w:p>
      <w:pPr>
        <w:pStyle w:val="BodyText"/>
      </w:pPr>
      <w:r>
        <w:rPr>
          <w:color w:val="6ecfb1"/>
          <w:sz w:val="24"/>
          <w:szCs w:val="24"/>
          <w:b/>
        </w:rPr>
        <w:t xml:space="preserve">&lt;End learning-activity&gt;</w:t>
      </w:r>
    </w:p>
    <w:p>
      <w:pPr>
        <w:pStyle w:val="Heading3"/>
      </w:pPr>
      <w:r>
        <w:t xml:space="preserve">2.1.2 Activity: Identity, Integrity, and Belonging</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45 minutes</w:t>
      </w:r>
    </w:p>
    <w:p>
      <w:pPr>
        <w:pStyle w:val="BodyText"/>
      </w:pPr>
      <w:r>
        <w:t xml:space="preserve">View the following resources and reflect on your learning:</w:t>
      </w:r>
    </w:p>
    <w:p>
      <w:pPr>
        <w:pStyle w:val="Compact"/>
        <w:numPr>
          <w:ilvl w:val="0"/>
          <w:numId w:val="1023"/>
        </w:numPr>
      </w:pPr>
      <w:r>
        <w:t xml:space="preserve">Read Chapter 1,</w:t>
      </w:r>
      <w:r>
        <w:t xml:space="preserve"> </w:t>
      </w:r>
      <w:r>
        <w:t xml:space="preserve">“Everywhere and Nowhere,”</w:t>
      </w:r>
      <w:r>
        <w:t xml:space="preserve"> </w:t>
      </w:r>
      <w:r>
        <w:t xml:space="preserve">in</w:t>
      </w:r>
      <w:r>
        <w:t xml:space="preserve"> </w:t>
      </w:r>
      <w:r>
        <w:rPr>
          <w:i/>
          <w:iCs/>
        </w:rPr>
        <w:t xml:space="preserve">Braving the Wilderness</w:t>
      </w:r>
      <w:r>
        <w:t xml:space="preserve"> </w:t>
      </w:r>
      <w:r>
        <w:t xml:space="preserve">(Brown, 2017).</w:t>
      </w:r>
    </w:p>
    <w:p>
      <w:pPr>
        <w:pStyle w:val="Compact"/>
        <w:numPr>
          <w:ilvl w:val="0"/>
          <w:numId w:val="1023"/>
        </w:numPr>
      </w:pPr>
      <w:r>
        <w:t xml:space="preserve">Watch</w:t>
      </w:r>
      <w:r>
        <w:t xml:space="preserve"> </w:t>
      </w:r>
      <w:hyperlink r:id="rId36">
        <w:r>
          <w:rPr>
            <w:rStyle w:val="Hyperlink"/>
          </w:rPr>
          <w:t xml:space="preserve">“The House of Belonging”</w:t>
        </w:r>
        <w:r>
          <w:rPr>
            <w:rStyle w:val="Hyperlink"/>
          </w:rPr>
          <w:t xml:space="preserve"> </w:t>
        </w:r>
        <w:r>
          <w:rPr>
            <w:rStyle w:val="Hyperlink"/>
          </w:rPr>
          <w:t xml:space="preserve">(00:50)</w:t>
        </w:r>
      </w:hyperlink>
      <w:r>
        <w:t xml:space="preserve"> </w:t>
      </w:r>
      <w:r>
        <w:t xml:space="preserve">(Whyte, D., 2024).</w:t>
      </w:r>
    </w:p>
    <w:p>
      <w:pPr>
        <w:pStyle w:val="FirstParagraph"/>
      </w:pPr>
      <w:hyperlink r:id="rId37">
        <w:r>
          <w:rPr>
            <w:rStyle w:val="Hyperlink"/>
          </w:rPr>
          <w:t xml:space="preserve">https://www.youtube-nocookie.com/embed/PjrVTPjRryY</w:t>
        </w:r>
      </w:hyperlink>
    </w:p>
    <w:tbl>
      <w:tblPr>
        <w:tblStyle w:val="Table"/>
        <w:tblInd w:w="164" w:type="dxa"/>
        <w:tblBorders>
          <w:left w:val="single" w:sz="24" w:space="0" w:color="CC1914"/>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8" name="Picture"/>
                  <a:graphic>
                    <a:graphicData uri="http://schemas.openxmlformats.org/drawingml/2006/picture">
                      <pic:pic>
                        <pic:nvPicPr>
                          <pic:cNvPr descr="C:\Users\Inok\AppData\Local\Programs\Quarto\share\formats\docx\important.png" id="39" name="Picture"/>
                          <pic:cNvPicPr>
                            <a:picLocks noChangeArrowheads="1" noChangeAspect="1"/>
                          </pic:cNvPicPr>
                        </pic:nvPicPr>
                        <pic:blipFill>
                          <a:blip r:embed="rId2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Note from Production</w:t>
            </w:r>
          </w:p>
          <w:p>
            <w:pPr>
              <w:pStyle w:val="BodyText"/>
            </w:pPr>
            <w:r>
              <w:t xml:space="preserve">Bleep bloop: The above video was auto embedded. If it was just a link, I added a title. If you don’t like the title, change it, and I’ll leave it alone if I come across it again.</w:t>
            </w:r>
          </w:p>
        </w:tc>
      </w:tr>
    </w:tbl>
    <w:p>
      <w:pPr>
        <w:pStyle w:val="Compact"/>
        <w:numPr>
          <w:ilvl w:val="0"/>
          <w:numId w:val="1024"/>
        </w:numPr>
      </w:pPr>
      <w:r>
        <w:t xml:space="preserve">Watch</w:t>
      </w:r>
      <w:r>
        <w:t xml:space="preserve"> </w:t>
      </w:r>
      <w:hyperlink r:id="rId40">
        <w:r>
          <w:rPr>
            <w:rStyle w:val="Hyperlink"/>
          </w:rPr>
          <w:t xml:space="preserve">“A Conversation with Maya Angelous”</w:t>
        </w:r>
        <w:r>
          <w:rPr>
            <w:rStyle w:val="Hyperlink"/>
          </w:rPr>
          <w:t xml:space="preserve"> </w:t>
        </w:r>
        <w:r>
          <w:rPr>
            <w:rStyle w:val="Hyperlink"/>
          </w:rPr>
          <w:t xml:space="preserve">(6:59)</w:t>
        </w:r>
      </w:hyperlink>
      <w:r>
        <w:t xml:space="preserve"> </w:t>
      </w:r>
      <w:r>
        <w:t xml:space="preserve">(Maya Angelou, 1973).</w:t>
      </w:r>
    </w:p>
    <w:p>
      <w:pPr>
        <w:pStyle w:val="FirstParagraph"/>
      </w:pPr>
      <w:r>
        <w:rPr>
          <w:color w:val="6ecfb1"/>
          <w:sz w:val="24"/>
          <w:szCs w:val="24"/>
          <w:b/>
        </w:rPr>
        <w:t xml:space="preserve">&lt;End learning-activity&gt;</w:t>
      </w:r>
    </w:p>
    <w:p>
      <w:pPr>
        <w:pStyle w:val="Heading2"/>
      </w:pPr>
      <w:r>
        <w:t xml:space="preserve">2.2 Vulnerability in Learning Communities</w:t>
      </w:r>
    </w:p>
    <w:p>
      <w:pPr>
        <w:pStyle w:val="FirstParagraph"/>
      </w:pPr>
      <w:r>
        <w:t xml:space="preserve">Learning to be vulnerable enough to share our authentic selves can be challenging—and knowing how much to be vulnerable, and when, also poses a challenge, both in teaching and leadership. Students also wrestle with similar questions—How much of myself should I share in this class? This paper? This learning community? Is this a safe space to express my own feelings of vulnerability?</w:t>
      </w:r>
    </w:p>
    <w:p>
      <w:pPr>
        <w:pStyle w:val="BodyText"/>
      </w:pPr>
      <w:r>
        <w:rPr>
          <w:b/>
          <w:bCs/>
        </w:rPr>
        <w:t xml:space="preserve">Authenticity is built on trust</w:t>
      </w:r>
      <w:r>
        <w:t xml:space="preserve">—spaces in which you are comfortable enough to share your true self your identity. Brown (2017) argues that</w:t>
      </w:r>
      <w:r>
        <w:t xml:space="preserve"> </w:t>
      </w:r>
      <w:r>
        <w:t xml:space="preserve">“self-trust”</w:t>
      </w:r>
      <w:r>
        <w:t xml:space="preserve"> </w:t>
      </w:r>
      <w:r>
        <w:t xml:space="preserve">provides a foundation for belonging.</w:t>
      </w:r>
    </w:p>
    <w:p>
      <w:pPr>
        <w:pStyle w:val="BlockText"/>
      </w:pPr>
      <w:r>
        <w:t xml:space="preserve">Authenticity involves both owning one’s personal experiences (values, thoughts, emotions and beliefs) and acting in accordance with one’s true self (expressing what you really think and believe and behaving accordingly) (Harter, 2002, as cited in Gardner et al., 2005, pp. 344-345).</w:t>
      </w:r>
    </w:p>
    <w:p>
      <w:pPr>
        <w:pStyle w:val="FirstParagraph"/>
      </w:pPr>
      <w:r>
        <w:t xml:space="preserve">Gardner et al. (2005) argue that authentic leadership is demonstrated when</w:t>
      </w:r>
      <w:r>
        <w:t xml:space="preserve"> </w:t>
      </w:r>
      <w:r>
        <w:t xml:space="preserve">“relationships are characterized by: (a) transparency, openness, and trust, (b) guidance toward worthy objectives, and (c) an emphasis on follower development”</w:t>
      </w:r>
      <w:r>
        <w:t xml:space="preserve"> </w:t>
      </w:r>
      <w:r>
        <w:t xml:space="preserve">(p. 345).</w:t>
      </w:r>
    </w:p>
    <w:p>
      <w:pPr>
        <w:pStyle w:val="BodyText"/>
      </w:pPr>
      <w:r>
        <w:t xml:space="preserve">If effective relationships include these characteristics, then authentic teachers and leaders must consider what it means to be transparent and open, as well as what it means to extend trust.</w:t>
      </w:r>
    </w:p>
    <w:p>
      <w:pPr>
        <w:pStyle w:val="Heading3"/>
      </w:pPr>
      <w:r>
        <w:t xml:space="preserve">2.2.1 Activity: The Power of Vulnerability</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50 minutes</w:t>
      </w:r>
    </w:p>
    <w:p>
      <w:pPr>
        <w:pStyle w:val="BodyText"/>
      </w:pPr>
      <w:r>
        <w:t xml:space="preserve">Watch the TED Talk,</w:t>
      </w:r>
      <w:r>
        <w:t xml:space="preserve"> </w:t>
      </w:r>
      <w:hyperlink r:id="rId41">
        <w:r>
          <w:rPr>
            <w:rStyle w:val="Hyperlink"/>
          </w:rPr>
          <w:t xml:space="preserve">“The Power of Vulnerability”</w:t>
        </w:r>
        <w:r>
          <w:rPr>
            <w:rStyle w:val="Hyperlink"/>
          </w:rPr>
          <w:t xml:space="preserve"> </w:t>
        </w:r>
        <w:r>
          <w:rPr>
            <w:rStyle w:val="Hyperlink"/>
          </w:rPr>
          <w:t xml:space="preserve">(20:50)</w:t>
        </w:r>
      </w:hyperlink>
      <w:r>
        <w:t xml:space="preserve"> </w:t>
      </w:r>
      <w:r>
        <w:t xml:space="preserve">(TED, 2011) by Brené Brown.</w:t>
      </w:r>
    </w:p>
    <w:p>
      <w:pPr>
        <w:pStyle w:val="BodyText"/>
      </w:pPr>
      <w:hyperlink r:id="rId42">
        <w:r>
          <w:rPr>
            <w:rStyle w:val="Hyperlink"/>
          </w:rPr>
          <w:t xml:space="preserve">https://www.youtube-nocookie.com/embed/iCvmsMzlF7o</w:t>
        </w:r>
      </w:hyperlink>
    </w:p>
    <w:p>
      <w:pPr>
        <w:pStyle w:val="BodyText"/>
      </w:pPr>
      <w:r>
        <w:rPr>
          <w:b/>
          <w:bCs/>
        </w:rPr>
        <w:t xml:space="preserve">Questions to Consider</w:t>
      </w:r>
    </w:p>
    <w:p>
      <w:pPr>
        <w:pStyle w:val="Compact"/>
        <w:numPr>
          <w:ilvl w:val="0"/>
          <w:numId w:val="1025"/>
        </w:numPr>
      </w:pPr>
      <w:r>
        <w:t xml:space="preserve">What elements of a learning community would create conditions for learners to be vulnerable about their fears about the course, their concerns about learning, and their questions regarding whether they can achieve success in their course?</w:t>
      </w:r>
    </w:p>
    <w:p>
      <w:pPr>
        <w:pStyle w:val="Compact"/>
        <w:numPr>
          <w:ilvl w:val="0"/>
          <w:numId w:val="1025"/>
        </w:numPr>
      </w:pPr>
      <w:r>
        <w:t xml:space="preserve">In what ways do you feel vulnerable as a teacher/facilitator? Are there people with whom you can share this vulnerability?</w:t>
      </w:r>
    </w:p>
    <w:p>
      <w:pPr>
        <w:pStyle w:val="Compact"/>
        <w:numPr>
          <w:ilvl w:val="0"/>
          <w:numId w:val="1025"/>
        </w:numPr>
      </w:pPr>
      <w:r>
        <w:t xml:space="preserve">How can you share a bit of yourself and your life with students?</w:t>
      </w:r>
    </w:p>
    <w:p>
      <w:pPr>
        <w:pStyle w:val="FirstParagraph"/>
      </w:pPr>
      <w:r>
        <w:rPr>
          <w:i/>
          <w:iCs/>
        </w:rPr>
        <w:t xml:space="preserve">Note:</w:t>
      </w:r>
      <w:r>
        <w:t xml:space="preserve"> </w:t>
      </w:r>
      <w:r>
        <w:t xml:space="preserve">You may want to answer these questions in your Reflective Journal and refer to them as you complete future assignments in this course.</w:t>
      </w:r>
    </w:p>
    <w:p>
      <w:pPr>
        <w:pStyle w:val="BodyText"/>
      </w:pPr>
      <w:r>
        <w:rPr>
          <w:color w:val="6ecfb1"/>
          <w:sz w:val="24"/>
          <w:szCs w:val="24"/>
          <w:b/>
        </w:rPr>
        <w:t xml:space="preserve">&lt;End learning-activity&gt;</w:t>
      </w:r>
    </w:p>
    <w:p>
      <w:pPr>
        <w:pStyle w:val="Heading3"/>
      </w:pPr>
      <w:r>
        <w:t xml:space="preserve">2.2.2 Activity: The Quest for True Belonging</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60 minutes</w:t>
      </w:r>
    </w:p>
    <w:p>
      <w:pPr>
        <w:pStyle w:val="BodyText"/>
      </w:pPr>
      <w:r>
        <w:t xml:space="preserve">Brown (2017) argues that authenticity is essential to belonging.</w:t>
      </w:r>
    </w:p>
    <w:p>
      <w:pPr>
        <w:pStyle w:val="BlockText"/>
      </w:pPr>
      <w:r>
        <w:t xml:space="preserve">“You will always belong anywhere you show up as yourself and talk about yourself and your work in a real way”</w:t>
      </w:r>
      <w:r>
        <w:t xml:space="preserve"> </w:t>
      </w:r>
      <w:r>
        <w:t xml:space="preserve">(Brown, 2017, p. 26).</w:t>
      </w:r>
    </w:p>
    <w:p>
      <w:pPr>
        <w:pStyle w:val="FirstParagraph"/>
      </w:pPr>
      <w:r>
        <w:t xml:space="preserve">Read Brown (2017) Chapter 2 and answer the following questions in your reflective journal:</w:t>
      </w:r>
    </w:p>
    <w:p>
      <w:pPr>
        <w:pStyle w:val="Compact"/>
        <w:numPr>
          <w:ilvl w:val="0"/>
          <w:numId w:val="1026"/>
        </w:numPr>
      </w:pPr>
      <w:r>
        <w:t xml:space="preserve">Write a summary sentence for each major idea or concept that relates to belonging.</w:t>
      </w:r>
    </w:p>
    <w:p>
      <w:pPr>
        <w:pStyle w:val="Compact"/>
        <w:numPr>
          <w:ilvl w:val="0"/>
          <w:numId w:val="1026"/>
        </w:numPr>
      </w:pPr>
      <w:r>
        <w:t xml:space="preserve">Choose the concept that you would like to apply in your own learning communities, as a student and teacher/facilitator.</w:t>
      </w:r>
    </w:p>
    <w:p>
      <w:pPr>
        <w:pStyle w:val="Compact"/>
        <w:numPr>
          <w:ilvl w:val="0"/>
          <w:numId w:val="1026"/>
        </w:numPr>
      </w:pPr>
      <w:r>
        <w:t xml:space="preserve">Formulate one question that emerged from this reading that you will explore and consider in future course readings and discussions.</w:t>
      </w:r>
    </w:p>
    <w:p>
      <w:pPr>
        <w:pStyle w:val="Compact"/>
        <w:numPr>
          <w:ilvl w:val="0"/>
          <w:numId w:val="1026"/>
        </w:numPr>
      </w:pPr>
      <w:r>
        <w:t xml:space="preserve">As you prepare your first assignment, refer to these notes.</w:t>
      </w:r>
    </w:p>
    <w:p>
      <w:pPr>
        <w:pStyle w:val="FirstParagraph"/>
      </w:pPr>
      <w:r>
        <w:rPr>
          <w:color w:val="6ecfb1"/>
          <w:sz w:val="24"/>
          <w:szCs w:val="24"/>
          <w:b/>
        </w:rPr>
        <w:t xml:space="preserve">&lt;End learning-activity&gt;</w:t>
      </w:r>
    </w:p>
    <w:p>
      <w:pPr>
        <w:pStyle w:val="Heading3"/>
      </w:pPr>
      <w:r>
        <w:t xml:space="preserve">2.2.3 Activity: Sharing your Identity</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45 minutes</w:t>
      </w:r>
    </w:p>
    <w:p>
      <w:pPr>
        <w:pStyle w:val="BodyText"/>
      </w:pPr>
      <w:r>
        <w:t xml:space="preserve">Being vulnerable involves sharing something of our true selves, which we might not always be comfortable doing in certain environments. This might be as simple as sharing about a meaningful experience you had with your family the previous weekend. It might mean sharing about your own challenges when you were taking your first graduate courses, or it might mean honestly responding when you don’t know the answer to a question posed by one of your students.</w:t>
      </w:r>
    </w:p>
    <w:p>
      <w:pPr>
        <w:pStyle w:val="BodyText"/>
      </w:pPr>
      <w:r>
        <w:t xml:space="preserve">In your reflective journal, consider a time when you were your</w:t>
      </w:r>
      <w:r>
        <w:t xml:space="preserve"> </w:t>
      </w:r>
      <w:r>
        <w:t xml:space="preserve">“true self”</w:t>
      </w:r>
      <w:r>
        <w:t xml:space="preserve"> </w:t>
      </w:r>
      <w:r>
        <w:t xml:space="preserve">in a professional or personal setting in which you wondered if you really</w:t>
      </w:r>
      <w:r>
        <w:t xml:space="preserve"> </w:t>
      </w:r>
      <w:r>
        <w:t xml:space="preserve">“belonged.”</w:t>
      </w:r>
      <w:r>
        <w:t xml:space="preserve"> </w:t>
      </w:r>
      <w:r>
        <w:t xml:space="preserve">Perhaps this is a time when you spoke up about an issue that was important to you, lead a team in a new direction, or created a process that felt more authentic to you. What part of yourself did you share? How did this make you feel vulnerable? What were the results?</w:t>
      </w:r>
    </w:p>
    <w:p>
      <w:pPr>
        <w:pStyle w:val="BodyText"/>
      </w:pPr>
      <w:r>
        <w:rPr>
          <w:color w:val="6ecfb1"/>
          <w:sz w:val="24"/>
          <w:szCs w:val="24"/>
          <w:b/>
        </w:rPr>
        <w:t xml:space="preserve">&lt;End learning-activity&gt;</w:t>
      </w:r>
    </w:p>
    <w:p>
      <w:pPr>
        <w:pStyle w:val="Heading2"/>
      </w:pPr>
      <w:r>
        <w:t xml:space="preserve">2.3 Creating Connections with Learners</w:t>
      </w:r>
    </w:p>
    <w:p>
      <w:pPr>
        <w:pStyle w:val="FirstParagraph"/>
      </w:pPr>
      <w:r>
        <w:t xml:space="preserve">In our role as teachers, leaders, or facilitators, we are asked to connect students with new ways of thinking and knowing, as well as new knowledge. But the first, and perhaps most important, connections we make—and the connections on which all learning is built—are connections between students, and between students and teachers/facilitators.</w:t>
      </w:r>
    </w:p>
    <w:p>
      <w:pPr>
        <w:pStyle w:val="BlockText"/>
      </w:pPr>
      <w:r>
        <w:t xml:space="preserve">“Good teachers join self and subject and students in the fabric of life”</w:t>
      </w:r>
      <w:r>
        <w:t xml:space="preserve"> </w:t>
      </w:r>
      <w:r>
        <w:t xml:space="preserve">(Palmer, 1998, p. 11)</w:t>
      </w:r>
    </w:p>
    <w:p>
      <w:pPr>
        <w:pStyle w:val="FirstParagraph"/>
      </w:pPr>
      <w:r>
        <w:t xml:space="preserve">Leadership, like teaching, relies not just on the relationships that teachers or leaders form with learners, but also on the identity of the teacher or facilitators.</w:t>
      </w:r>
      <w:r>
        <w:t xml:space="preserve"> </w:t>
      </w:r>
      <w:r>
        <w:t xml:space="preserve">“Authentic leaders understand their own values and behave toward others based on these values”</w:t>
      </w:r>
      <w:r>
        <w:t xml:space="preserve"> </w:t>
      </w:r>
      <w:r>
        <w:t xml:space="preserve">(Northouse, 2019, p. 201).</w:t>
      </w:r>
    </w:p>
    <w:p>
      <w:pPr>
        <w:pStyle w:val="BodyText"/>
      </w:pPr>
      <w:r>
        <w:t xml:space="preserve">These relationships will form the basis for learning in the classroom or learning space. Learning is, at its heart, a personal activity. Learners often experience vulnerability as they enter and continue through the learning experience, wondering if they belong, if they are up to the challenge, and if they will succeed.</w:t>
      </w:r>
    </w:p>
    <w:p>
      <w:pPr>
        <w:pStyle w:val="Heading3"/>
      </w:pPr>
      <w:r>
        <w:t xml:space="preserve">2.3.1 Activity:</w:t>
      </w:r>
      <w:r>
        <w:t xml:space="preserve"> </w:t>
      </w:r>
      <w:r>
        <w:t xml:space="preserve">“Brave”</w:t>
      </w:r>
      <w:r>
        <w:t xml:space="preserve"> </w:t>
      </w:r>
      <w:r>
        <w:t xml:space="preserve">and</w:t>
      </w:r>
      <w:r>
        <w:t xml:space="preserve"> </w:t>
      </w:r>
      <w:r>
        <w:t xml:space="preserve">“Courage”</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30 minutes</w:t>
      </w:r>
    </w:p>
    <w:p>
      <w:pPr>
        <w:pStyle w:val="BodyText"/>
      </w:pPr>
      <w:r>
        <w:t xml:space="preserve">Listen to</w:t>
      </w:r>
      <w:r>
        <w:t xml:space="preserve"> </w:t>
      </w:r>
      <w:hyperlink r:id="rId43">
        <w:r>
          <w:rPr>
            <w:rStyle w:val="Hyperlink"/>
          </w:rPr>
          <w:t xml:space="preserve">“Brave”</w:t>
        </w:r>
        <w:r>
          <w:rPr>
            <w:rStyle w:val="Hyperlink"/>
          </w:rPr>
          <w:t xml:space="preserve"> </w:t>
        </w:r>
        <w:r>
          <w:rPr>
            <w:rStyle w:val="Hyperlink"/>
          </w:rPr>
          <w:t xml:space="preserve">(3:57) (Sara Bareilles, 2013)</w:t>
        </w:r>
      </w:hyperlink>
      <w:r>
        <w:t xml:space="preserve"> </w:t>
      </w:r>
      <w:r>
        <w:t xml:space="preserve">sung by Sara Bareilles.</w:t>
      </w:r>
    </w:p>
    <w:p>
      <w:pPr>
        <w:pStyle w:val="BodyText"/>
      </w:pPr>
      <w:r>
        <w:t xml:space="preserve">Watch</w:t>
      </w:r>
      <w:r>
        <w:t xml:space="preserve"> </w:t>
      </w:r>
      <w:hyperlink r:id="rId44">
        <w:r>
          <w:rPr>
            <w:rStyle w:val="Hyperlink"/>
          </w:rPr>
          <w:t xml:space="preserve">“Courage”</w:t>
        </w:r>
        <w:r>
          <w:rPr>
            <w:rStyle w:val="Hyperlink"/>
          </w:rPr>
          <w:t xml:space="preserve"> </w:t>
        </w:r>
        <w:r>
          <w:rPr>
            <w:rStyle w:val="Hyperlink"/>
          </w:rPr>
          <w:t xml:space="preserve">(4:32) (Céline Dion, 2019).</w:t>
        </w:r>
      </w:hyperlink>
    </w:p>
    <w:p>
      <w:pPr>
        <w:pStyle w:val="BodyText"/>
      </w:pPr>
      <w:hyperlink r:id="rId45">
        <w:r>
          <w:rPr>
            <w:rStyle w:val="Hyperlink"/>
          </w:rPr>
          <w:t xml:space="preserve">https://www.youtube-nocookie.com/embed/WN-ZHOHmvcw</w:t>
        </w:r>
      </w:hyperlink>
    </w:p>
    <w:tbl>
      <w:tblPr>
        <w:tblStyle w:val="Table"/>
        <w:tblInd w:w="164" w:type="dxa"/>
        <w:tblBorders>
          <w:left w:val="single" w:sz="24" w:space="0" w:color="CC1914"/>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6" name="Picture"/>
                  <a:graphic>
                    <a:graphicData uri="http://schemas.openxmlformats.org/drawingml/2006/picture">
                      <pic:pic>
                        <pic:nvPicPr>
                          <pic:cNvPr descr="C:\Users\Inok\AppData\Local\Programs\Quarto\share\formats\docx\important.png" id="47" name="Picture"/>
                          <pic:cNvPicPr>
                            <a:picLocks noChangeArrowheads="1" noChangeAspect="1"/>
                          </pic:cNvPicPr>
                        </pic:nvPicPr>
                        <pic:blipFill>
                          <a:blip r:embed="rId2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Note from Production</w:t>
            </w:r>
          </w:p>
          <w:p>
            <w:pPr>
              <w:pStyle w:val="BodyText"/>
            </w:pPr>
            <w:r>
              <w:t xml:space="preserve">Bleep bloop: The above video was auto embedded. If it was just a link, I added a title. If you don’t like the title, change it, and I’ll leave it alone if I come across it again.</w:t>
            </w:r>
          </w:p>
        </w:tc>
      </w:tr>
    </w:tbl>
    <w:p>
      <w:pPr>
        <w:pStyle w:val="BodyText"/>
      </w:pPr>
      <w:r>
        <w:rPr>
          <w:b/>
          <w:bCs/>
        </w:rPr>
        <w:t xml:space="preserve">Questions to Consider</w:t>
      </w:r>
    </w:p>
    <w:p>
      <w:pPr>
        <w:pStyle w:val="Compact"/>
        <w:numPr>
          <w:ilvl w:val="0"/>
          <w:numId w:val="1027"/>
        </w:numPr>
      </w:pPr>
      <w:r>
        <w:t xml:space="preserve">Is there an area in my current professional work where I need to be brave and speak up?</w:t>
      </w:r>
    </w:p>
    <w:p>
      <w:pPr>
        <w:pStyle w:val="Compact"/>
        <w:numPr>
          <w:ilvl w:val="0"/>
          <w:numId w:val="1027"/>
        </w:numPr>
      </w:pPr>
      <w:r>
        <w:t xml:space="preserve">What fears would keep me from sharing my thoughts or experience?</w:t>
      </w:r>
    </w:p>
    <w:p>
      <w:pPr>
        <w:pStyle w:val="Compact"/>
        <w:numPr>
          <w:ilvl w:val="0"/>
          <w:numId w:val="1027"/>
        </w:numPr>
      </w:pPr>
      <w:r>
        <w:t xml:space="preserve">How will I create a learning community that allows learners to share their thoughts authentically?</w:t>
      </w:r>
    </w:p>
    <w:p>
      <w:pPr>
        <w:pStyle w:val="FirstParagraph"/>
      </w:pPr>
      <w:r>
        <w:rPr>
          <w:color w:val="6ecfb1"/>
          <w:sz w:val="24"/>
          <w:szCs w:val="24"/>
          <w:b/>
        </w:rPr>
        <w:t xml:space="preserve">&lt;End learning-activity&gt;</w:t>
      </w:r>
    </w:p>
    <w:p>
      <w:pPr>
        <w:pStyle w:val="Heading3"/>
      </w:pPr>
      <w:r>
        <w:t xml:space="preserve">2.3.2 Activity: Clance Imposter Phenomenon Test</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30 minutes</w:t>
      </w:r>
    </w:p>
    <w:p>
      <w:pPr>
        <w:pStyle w:val="BodyText"/>
      </w:pPr>
      <w:r>
        <w:t xml:space="preserve">Take the</w:t>
      </w:r>
      <w:r>
        <w:t xml:space="preserve"> </w:t>
      </w:r>
      <w:hyperlink r:id="rId48">
        <w:r>
          <w:rPr>
            <w:rStyle w:val="Hyperlink"/>
          </w:rPr>
          <w:t xml:space="preserve">Clance Imposter Phenomenon test</w:t>
        </w:r>
      </w:hyperlink>
      <w:r>
        <w:t xml:space="preserve">. As you take the test, consider the areas in which you feel vulnerable in your work as a learner. How would you address these concerns for learners in courses you facilitate?</w:t>
      </w:r>
    </w:p>
    <w:p>
      <w:pPr>
        <w:pStyle w:val="BodyText"/>
      </w:pPr>
      <w:r>
        <w:rPr>
          <w:color w:val="6ecfb1"/>
          <w:sz w:val="24"/>
          <w:szCs w:val="24"/>
          <w:b/>
        </w:rPr>
        <w:t xml:space="preserve">&lt;End learning-activity&gt;</w:t>
      </w:r>
    </w:p>
    <w:p>
      <w:pPr>
        <w:pStyle w:val="Heading3"/>
      </w:pPr>
      <w:r>
        <w:t xml:space="preserve">2.3.3 Activity: Can You See the Real Me?</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60 minutes</w:t>
      </w:r>
    </w:p>
    <w:p>
      <w:pPr>
        <w:pStyle w:val="BodyText"/>
      </w:pPr>
      <w:r>
        <w:t xml:space="preserve">Read</w:t>
      </w:r>
      <w:r>
        <w:t xml:space="preserve"> </w:t>
      </w:r>
      <w:hyperlink r:id="rId49">
        <w:r>
          <w:rPr>
            <w:rStyle w:val="Hyperlink"/>
          </w:rPr>
          <w:t xml:space="preserve">“Can You See the Real Me?: A self-based model of authentic leader and follower development”</w:t>
        </w:r>
        <w:r>
          <w:rPr>
            <w:rStyle w:val="Hyperlink"/>
          </w:rPr>
          <w:t xml:space="preserve"> </w:t>
        </w:r>
        <w:r>
          <w:rPr>
            <w:rStyle w:val="Hyperlink"/>
          </w:rPr>
          <w:t xml:space="preserve">(Gardner et al., 2005)</w:t>
        </w:r>
      </w:hyperlink>
      <w:r>
        <w:t xml:space="preserve">.</w:t>
      </w:r>
    </w:p>
    <w:p>
      <w:pPr>
        <w:pStyle w:val="BodyText"/>
      </w:pPr>
      <w:r>
        <w:t xml:space="preserve">Read</w:t>
      </w:r>
      <w:r>
        <w:t xml:space="preserve"> </w:t>
      </w:r>
      <w:hyperlink r:id="rId50">
        <w:r>
          <w:rPr>
            <w:rStyle w:val="Hyperlink"/>
          </w:rPr>
          <w:t xml:space="preserve">“Being”</w:t>
        </w:r>
        <w:r>
          <w:rPr>
            <w:rStyle w:val="Hyperlink"/>
          </w:rPr>
          <w:t xml:space="preserve"> </w:t>
        </w:r>
        <w:r>
          <w:rPr>
            <w:rStyle w:val="Hyperlink"/>
          </w:rPr>
          <w:t xml:space="preserve">(Pastor, 2024).</w:t>
        </w:r>
      </w:hyperlink>
    </w:p>
    <w:p>
      <w:pPr>
        <w:pStyle w:val="BodyText"/>
      </w:pPr>
      <w:r>
        <w:t xml:space="preserve">As an option, read</w:t>
      </w:r>
      <w:r>
        <w:t xml:space="preserve"> </w:t>
      </w:r>
      <w:hyperlink r:id="rId51">
        <w:r>
          <w:rPr>
            <w:rStyle w:val="Hyperlink"/>
          </w:rPr>
          <w:t xml:space="preserve">“I Don’t Deserve to be Here: Presence and the Impostor Syndrome”</w:t>
        </w:r>
        <w:r>
          <w:rPr>
            <w:rStyle w:val="Hyperlink"/>
          </w:rPr>
          <w:t xml:space="preserve"> </w:t>
        </w:r>
        <w:r>
          <w:rPr>
            <w:rStyle w:val="Hyperlink"/>
          </w:rPr>
          <w:t xml:space="preserve">(Cuddy, 2016).</w:t>
        </w:r>
      </w:hyperlink>
    </w:p>
    <w:p>
      <w:pPr>
        <w:pStyle w:val="BodyText"/>
      </w:pPr>
      <w:r>
        <w:rPr>
          <w:color w:val="6ecfb1"/>
          <w:sz w:val="24"/>
          <w:szCs w:val="24"/>
          <w:b/>
        </w:rPr>
        <w:t xml:space="preserve">&lt;End learning-activity&gt;</w:t>
      </w:r>
    </w:p>
    <w:p>
      <w:pPr>
        <w:pStyle w:val="Heading3"/>
      </w:pPr>
      <w:r>
        <w:t xml:space="preserve">2.3.4 Activity: Liberating Structures</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60 minutes</w:t>
      </w:r>
    </w:p>
    <w:p>
      <w:pPr>
        <w:pStyle w:val="BodyText"/>
      </w:pPr>
      <w:hyperlink r:id="rId52">
        <w:r>
          <w:rPr>
            <w:rStyle w:val="Hyperlink"/>
          </w:rPr>
          <w:t xml:space="preserve">“Liberating Structures”</w:t>
        </w:r>
        <w:r>
          <w:rPr>
            <w:rStyle w:val="Hyperlink"/>
          </w:rPr>
          <w:t xml:space="preserve"> </w:t>
        </w:r>
        <w:r>
          <w:rPr>
            <w:rStyle w:val="Hyperlink"/>
          </w:rPr>
          <w:t xml:space="preserve">(Lipmanowicz &amp; McCandless, 2013)</w:t>
        </w:r>
      </w:hyperlink>
      <w:r>
        <w:t xml:space="preserve"> </w:t>
      </w:r>
      <w:r>
        <w:t xml:space="preserve">are used in collaborative learning and work environments to create space for all participants to engage in collaborative inquiry and unleash innovation. One of these</w:t>
      </w:r>
      <w:r>
        <w:t xml:space="preserve"> </w:t>
      </w:r>
      <w:r>
        <w:t xml:space="preserve">“Liberating Structures”</w:t>
      </w:r>
      <w:r>
        <w:t xml:space="preserve"> </w:t>
      </w:r>
      <w:r>
        <w:t xml:space="preserve">is the strategy of the</w:t>
      </w:r>
      <w:r>
        <w:t xml:space="preserve"> </w:t>
      </w:r>
      <w:r>
        <w:t xml:space="preserve">“Nine Whys,”</w:t>
      </w:r>
      <w:r>
        <w:t xml:space="preserve"> </w:t>
      </w:r>
      <w:r>
        <w:t xml:space="preserve">which allows participants to clarify what is important in their work. You may choose to use a strategy like this in your role as a facilitator and teacher. For this learning activity, however, you will use the strategy of the</w:t>
      </w:r>
      <w:r>
        <w:t xml:space="preserve"> </w:t>
      </w:r>
      <w:r>
        <w:t xml:space="preserve">“Nine Whys”</w:t>
      </w:r>
      <w:r>
        <w:t xml:space="preserve"> </w:t>
      </w:r>
      <w:r>
        <w:t xml:space="preserve">to consider your own identity as a teacher/facilitator.</w:t>
      </w:r>
    </w:p>
    <w:p>
      <w:pPr>
        <w:pStyle w:val="BodyText"/>
      </w:pPr>
      <w:r>
        <w:t xml:space="preserve">Identify someone in your life who knows you well, with whom you have a history of talking about your goals or dreams. Ask them to participate in this exercise with you.</w:t>
      </w:r>
    </w:p>
    <w:p>
      <w:pPr>
        <w:pStyle w:val="Compact"/>
        <w:numPr>
          <w:ilvl w:val="0"/>
          <w:numId w:val="1028"/>
        </w:numPr>
      </w:pPr>
      <w:r>
        <w:t xml:space="preserve">Begin by telling them why you are taking this course, as well as why you want to engage in teaching/coaching/facilitation.</w:t>
      </w:r>
    </w:p>
    <w:p>
      <w:pPr>
        <w:pStyle w:val="Compact"/>
        <w:numPr>
          <w:ilvl w:val="0"/>
          <w:numId w:val="1028"/>
        </w:numPr>
      </w:pPr>
      <w:r>
        <w:t xml:space="preserve">When you have finished talking, your</w:t>
      </w:r>
      <w:r>
        <w:t xml:space="preserve"> </w:t>
      </w:r>
      <w:r>
        <w:t xml:space="preserve">“Nine Whys”</w:t>
      </w:r>
      <w:r>
        <w:t xml:space="preserve"> </w:t>
      </w:r>
      <w:r>
        <w:t xml:space="preserve">partner will ask you: Why is that important to you?</w:t>
      </w:r>
    </w:p>
    <w:p>
      <w:pPr>
        <w:pStyle w:val="Compact"/>
        <w:numPr>
          <w:ilvl w:val="0"/>
          <w:numId w:val="1028"/>
        </w:numPr>
      </w:pPr>
      <w:r>
        <w:t xml:space="preserve">Your partner should continue asking that question up to nine times, or until you cannot go any deeper.</w:t>
      </w:r>
    </w:p>
    <w:p>
      <w:pPr>
        <w:pStyle w:val="Compact"/>
        <w:numPr>
          <w:ilvl w:val="0"/>
          <w:numId w:val="1028"/>
        </w:numPr>
      </w:pPr>
      <w:r>
        <w:t xml:space="preserve">At this point, you will have uncovered something fundamental about your identity as a teacher/facilitator. As you complete this exercise, take detailed notes in your reflective journal.</w:t>
      </w:r>
    </w:p>
    <w:p>
      <w:pPr>
        <w:pStyle w:val="FirstParagraph"/>
      </w:pPr>
      <w:r>
        <w:rPr>
          <w:i/>
          <w:iCs/>
        </w:rPr>
        <w:t xml:space="preserve">Note:</w:t>
      </w:r>
      <w:r>
        <w:t xml:space="preserve"> </w:t>
      </w:r>
      <w:r>
        <w:t xml:space="preserve">This activity will prepare you for upcoming assignments in this course.</w:t>
      </w:r>
    </w:p>
    <w:p>
      <w:pPr>
        <w:pStyle w:val="BodyText"/>
      </w:pPr>
      <w:r>
        <w:rPr>
          <w:color w:val="6ecfb1"/>
          <w:sz w:val="24"/>
          <w:szCs w:val="24"/>
          <w:b/>
        </w:rPr>
        <w:t xml:space="preserve">&lt;End learning-activity&gt;</w:t>
      </w:r>
    </w:p>
    <w:p>
      <w:pPr>
        <w:pStyle w:val="Heading2"/>
      </w:pPr>
      <w:r>
        <w:t xml:space="preserve">Summary</w:t>
      </w:r>
    </w:p>
    <w:p>
      <w:pPr>
        <w:pStyle w:val="FirstParagraph"/>
      </w:pPr>
      <w:r>
        <w:t xml:space="preserve">In this unit, we have explored the importance of identity, authenticity, and vulnerability in creating authentic learning communities. Our own identity as a teacher will go with us into the classroom, and we will be able to build on our own abilities to create connections as we share our authentic selves with students. In the next unit, we will focus on strategies to create a sense of belonging among students, building on our own understanding of vulnerability to create spaces where students, too, can bring their authentic selves to the learning experience.</w:t>
      </w:r>
    </w:p>
    <w:p>
      <w:pPr>
        <w:pStyle w:val="BodyText"/>
      </w:pPr>
      <w:r>
        <w:rPr>
          <w:color w:val="f7a474"/>
          <w:sz w:val="24"/>
          <w:szCs w:val="24"/>
          <w:b/>
        </w:rPr>
        <w:t xml:space="preserve">&lt;Begin checking-your-learning&gt;</w:t>
      </w:r>
    </w:p>
    <w:p>
      <w:pPr>
        <w:pStyle w:val="BodyText"/>
      </w:pPr>
      <w:r>
        <w:t xml:space="preserve">Before you move on to the next unit, you may want to check to make sure that you are able to:</w:t>
      </w:r>
    </w:p>
    <w:p>
      <w:pPr>
        <w:pStyle w:val="Compact"/>
        <w:numPr>
          <w:ilvl w:val="0"/>
          <w:numId w:val="1029"/>
        </w:numPr>
      </w:pPr>
      <w:r>
        <w:t xml:space="preserve">articulate a sense of identity as a teacher, coach or facilitator.</w:t>
      </w:r>
    </w:p>
    <w:p>
      <w:pPr>
        <w:pStyle w:val="Compact"/>
        <w:numPr>
          <w:ilvl w:val="0"/>
          <w:numId w:val="1029"/>
        </w:numPr>
      </w:pPr>
      <w:r>
        <w:t xml:space="preserve">analyze the influence of teacher authenticity on learning.</w:t>
      </w:r>
    </w:p>
    <w:p>
      <w:pPr>
        <w:pStyle w:val="FirstParagraph"/>
      </w:pPr>
      <w:r>
        <w:rPr>
          <w:color w:val="f7a474"/>
          <w:sz w:val="24"/>
          <w:szCs w:val="24"/>
          <w:b/>
        </w:rPr>
        <w:t xml:space="preserve">&lt;End checking-your-learning&gt;</w:t>
      </w:r>
    </w:p>
    <w:p>
      <w:pPr>
        <w:pStyle w:val="Heading2"/>
      </w:pPr>
      <w:r>
        <w:t xml:space="preserve">References</w:t>
      </w:r>
    </w:p>
    <w:p>
      <w:pPr>
        <w:pStyle w:val="Heading1"/>
      </w:pPr>
      <w:r>
        <w:t xml:space="preserve">3. Belonging to Others</w:t>
      </w:r>
    </w:p>
    <w:p>
      <w:pPr>
        <w:pStyle w:val="Heading2"/>
      </w:pPr>
      <w:r>
        <w:t xml:space="preserve">Overview</w:t>
      </w:r>
    </w:p>
    <w:p>
      <w:pPr>
        <w:pStyle w:val="FirstParagraph"/>
      </w:pPr>
      <w:r>
        <w:t xml:space="preserve">Building on our discussion of</w:t>
      </w:r>
      <w:r>
        <w:t xml:space="preserve"> </w:t>
      </w:r>
      <w:r>
        <w:t xml:space="preserve">“belonging to ourselves”</w:t>
      </w:r>
      <w:r>
        <w:t xml:space="preserve"> </w:t>
      </w:r>
      <w:r>
        <w:t xml:space="preserve">in the previous unit, in this unit we will explore the concept of</w:t>
      </w:r>
      <w:r>
        <w:t xml:space="preserve"> </w:t>
      </w:r>
      <w:r>
        <w:t xml:space="preserve">“belonging to others.”</w:t>
      </w:r>
      <w:r>
        <w:t xml:space="preserve"> </w:t>
      </w:r>
      <w:r>
        <w:t xml:space="preserve">This key concept is foundational to the creation of authentic learning communities—spaces where students experience genuine connection with other learners, with the facilitator, and with the discipline or topics they are studying.</w:t>
      </w:r>
    </w:p>
    <w:p>
      <w:pPr>
        <w:pStyle w:val="BodyText"/>
      </w:pPr>
      <w:r>
        <w:t xml:space="preserve">Unit 3 focuses on two guiding questions:</w:t>
      </w:r>
    </w:p>
    <w:p>
      <w:pPr>
        <w:pStyle w:val="Compact"/>
        <w:numPr>
          <w:ilvl w:val="0"/>
          <w:numId w:val="1030"/>
        </w:numPr>
      </w:pPr>
      <w:r>
        <w:t xml:space="preserve">How do we authentically belong to others?</w:t>
      </w:r>
    </w:p>
    <w:p>
      <w:pPr>
        <w:pStyle w:val="Compact"/>
        <w:numPr>
          <w:ilvl w:val="0"/>
          <w:numId w:val="1030"/>
        </w:numPr>
      </w:pPr>
      <w:r>
        <w:t xml:space="preserve">How do we create learning communities where students experience a sense of belonging?</w:t>
      </w:r>
    </w:p>
    <w:p>
      <w:pPr>
        <w:pStyle w:val="Heading3"/>
      </w:pPr>
      <w:r>
        <w:t xml:space="preserve">Topics</w:t>
      </w:r>
    </w:p>
    <w:p>
      <w:pPr>
        <w:pStyle w:val="FirstParagraph"/>
      </w:pPr>
      <w:r>
        <w:t xml:space="preserve">This unit is divided into the following topics:</w:t>
      </w:r>
    </w:p>
    <w:p>
      <w:pPr>
        <w:pStyle w:val="Compact"/>
        <w:numPr>
          <w:ilvl w:val="0"/>
          <w:numId w:val="1031"/>
        </w:numPr>
      </w:pPr>
      <w:r>
        <w:t xml:space="preserve">Belonging to Others</w:t>
      </w:r>
    </w:p>
    <w:p>
      <w:pPr>
        <w:pStyle w:val="Compact"/>
        <w:numPr>
          <w:ilvl w:val="0"/>
          <w:numId w:val="1031"/>
        </w:numPr>
      </w:pPr>
      <w:r>
        <w:t xml:space="preserve">Creating Learning Spaces Where Students Belong</w:t>
      </w:r>
    </w:p>
    <w:p>
      <w:pPr>
        <w:pStyle w:val="Heading3"/>
      </w:pPr>
      <w:r>
        <w:t xml:space="preserve">Unit Learning Outcomes</w:t>
      </w:r>
    </w:p>
    <w:p>
      <w:pPr>
        <w:pStyle w:val="FirstParagraph"/>
      </w:pPr>
      <w:r>
        <w:t xml:space="preserve">When you have completed this unit, you will be able to:</w:t>
      </w:r>
    </w:p>
    <w:p>
      <w:pPr>
        <w:pStyle w:val="Compact"/>
        <w:numPr>
          <w:ilvl w:val="0"/>
          <w:numId w:val="1032"/>
        </w:numPr>
      </w:pPr>
      <w:r>
        <w:t xml:space="preserve">discuss how we can authentically belong to others.</w:t>
      </w:r>
    </w:p>
    <w:p>
      <w:pPr>
        <w:pStyle w:val="Compact"/>
        <w:numPr>
          <w:ilvl w:val="0"/>
          <w:numId w:val="1032"/>
        </w:numPr>
      </w:pPr>
      <w:r>
        <w:t xml:space="preserve">describe elements of a learning community that create a sense of belonging.</w:t>
      </w:r>
    </w:p>
    <w:p>
      <w:pPr>
        <w:pStyle w:val="Compact"/>
        <w:numPr>
          <w:ilvl w:val="0"/>
          <w:numId w:val="1032"/>
        </w:numPr>
      </w:pPr>
      <w:r>
        <w:t xml:space="preserve">identify problems that affect learning communities.</w:t>
      </w:r>
    </w:p>
    <w:p>
      <w:pPr>
        <w:pStyle w:val="Compact"/>
        <w:numPr>
          <w:ilvl w:val="0"/>
          <w:numId w:val="1032"/>
        </w:numPr>
      </w:pPr>
      <w:r>
        <w:t xml:space="preserve">plan a learning activity that builds community.</w:t>
      </w:r>
    </w:p>
    <w:p>
      <w:pPr>
        <w:pStyle w:val="Heading3"/>
      </w:pPr>
      <w:r>
        <w:t xml:space="preserve">Learning Activities</w:t>
      </w:r>
    </w:p>
    <w:p>
      <w:pPr>
        <w:pStyle w:val="FirstParagraph"/>
      </w:pPr>
      <w:r>
        <w:t xml:space="preserve">Here is a list of learning activities that will benefit you in completing this unit. You may find it useful for planning your work.</w:t>
      </w:r>
    </w:p>
    <w:p>
      <w:pPr>
        <w:pStyle w:val="BodyText"/>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Compact"/>
        <w:numPr>
          <w:ilvl w:val="0"/>
          <w:numId w:val="1033"/>
        </w:numPr>
      </w:pPr>
      <w:r>
        <w:t xml:space="preserve">Read the</w:t>
      </w:r>
      <w:r>
        <w:t xml:space="preserve"> </w:t>
      </w:r>
      <w:r>
        <w:t xml:space="preserve">“Principles for How We Treat Each Other”</w:t>
      </w:r>
      <w:r>
        <w:t xml:space="preserve"> </w:t>
      </w:r>
      <w:r>
        <w:t xml:space="preserve">and consider how you can practice these principles in your teaching.</w:t>
      </w:r>
    </w:p>
    <w:p>
      <w:pPr>
        <w:pStyle w:val="Compact"/>
        <w:numPr>
          <w:ilvl w:val="0"/>
          <w:numId w:val="1033"/>
        </w:numPr>
      </w:pPr>
      <w:r>
        <w:t xml:space="preserve">Read the poem by Rainer Maria Rilke and reflect on your own learning experiences.</w:t>
      </w:r>
    </w:p>
    <w:p>
      <w:pPr>
        <w:pStyle w:val="Compact"/>
        <w:numPr>
          <w:ilvl w:val="0"/>
          <w:numId w:val="1033"/>
        </w:numPr>
      </w:pPr>
      <w:r>
        <w:t xml:space="preserve">Read Chapters 3-5 in</w:t>
      </w:r>
      <w:r>
        <w:t xml:space="preserve"> </w:t>
      </w:r>
      <w:r>
        <w:rPr>
          <w:i/>
          <w:iCs/>
        </w:rPr>
        <w:t xml:space="preserve">Braving the Wilderness</w:t>
      </w:r>
      <w:r>
        <w:t xml:space="preserve"> </w:t>
      </w:r>
      <w:r>
        <w:t xml:space="preserve">(Brown, 2017). Then, using the BRAVING checklist, write a 250-word journal entry in response to the guiding questions.</w:t>
      </w:r>
    </w:p>
    <w:p>
      <w:pPr>
        <w:pStyle w:val="Compact"/>
        <w:numPr>
          <w:ilvl w:val="0"/>
          <w:numId w:val="1033"/>
        </w:numPr>
      </w:pPr>
      <w:r>
        <w:t xml:space="preserve">Read Chapter 2 in</w:t>
      </w:r>
      <w:r>
        <w:t xml:space="preserve"> </w:t>
      </w:r>
      <w:r>
        <w:rPr>
          <w:i/>
          <w:iCs/>
        </w:rPr>
        <w:t xml:space="preserve">The Courage to Teach</w:t>
      </w:r>
      <w:r>
        <w:t xml:space="preserve"> </w:t>
      </w:r>
      <w:r>
        <w:t xml:space="preserve">(Palmer, 2017) and respond to the reflection questions provided.</w:t>
      </w:r>
    </w:p>
    <w:p>
      <w:pPr>
        <w:pStyle w:val="Compact"/>
        <w:numPr>
          <w:ilvl w:val="0"/>
          <w:numId w:val="1033"/>
        </w:numPr>
      </w:pPr>
      <w:r>
        <w:t xml:space="preserve">Listen to</w:t>
      </w:r>
      <w:r>
        <w:t xml:space="preserve"> </w:t>
      </w:r>
      <w:r>
        <w:t xml:space="preserve">“A Place in this Word”</w:t>
      </w:r>
      <w:r>
        <w:t xml:space="preserve"> </w:t>
      </w:r>
      <w:r>
        <w:t xml:space="preserve">and complete the scenario-based reflection.</w:t>
      </w:r>
    </w:p>
    <w:p>
      <w:pPr>
        <w:pStyle w:val="FirstParagraph"/>
      </w:pPr>
      <w:r>
        <w:rPr>
          <w:i/>
          <w:iCs/>
        </w:rPr>
        <w:t xml:space="preserve">Note:</w:t>
      </w:r>
      <w:r>
        <w:t xml:space="preserve"> </w:t>
      </w:r>
      <w:r>
        <w:t xml:space="preserve">Working through learning activities will help you to meet the learning outcomes and successfully complete your assessments.</w:t>
      </w:r>
    </w:p>
    <w:p>
      <w:pPr>
        <w:pStyle w:val="BodyText"/>
      </w:pPr>
      <w:r>
        <w:rPr>
          <w:color w:val="6ecfb1"/>
          <w:sz w:val="24"/>
          <w:szCs w:val="24"/>
          <w:b/>
        </w:rPr>
        <w:t xml:space="preserve">&lt;End learning-activity&gt;</w:t>
      </w:r>
    </w:p>
    <w:p>
      <w:pPr>
        <w:pStyle w:val="Heading3"/>
      </w:pPr>
      <w:r>
        <w:t xml:space="preserve">Assessment</w:t>
      </w:r>
    </w:p>
    <w:p>
      <w:pPr>
        <w:pStyle w:val="FirstParagraph"/>
      </w:pPr>
      <w:r>
        <w:t xml:space="preserve">See the Assessment section in Moodle for assignment details.</w:t>
      </w:r>
    </w:p>
    <w:p>
      <w:pPr>
        <w:pStyle w:val="Heading3"/>
      </w:pPr>
      <w:r>
        <w:t xml:space="preserve">Resources</w:t>
      </w:r>
    </w:p>
    <w:p>
      <w:pPr>
        <w:pStyle w:val="FirstParagraph"/>
      </w:pPr>
      <w:r>
        <w:t xml:space="preserve">Here are the resources you will need to complete this unit.</w:t>
      </w:r>
    </w:p>
    <w:p>
      <w:pPr>
        <w:pStyle w:val="Compact"/>
        <w:numPr>
          <w:ilvl w:val="0"/>
          <w:numId w:val="1034"/>
        </w:numPr>
      </w:pPr>
      <w:r>
        <w:t xml:space="preserve">Brown, B. (2017).</w:t>
      </w:r>
      <w:r>
        <w:t xml:space="preserve"> </w:t>
      </w:r>
      <w:r>
        <w:rPr>
          <w:i/>
          <w:iCs/>
        </w:rPr>
        <w:t xml:space="preserve">Braving the wilderness: The quest for true belonging and the courage to stand alone.</w:t>
      </w:r>
      <w:r>
        <w:t xml:space="preserve"> </w:t>
      </w:r>
      <w:r>
        <w:t xml:space="preserve">Random House.</w:t>
      </w:r>
    </w:p>
    <w:p>
      <w:pPr>
        <w:pStyle w:val="Compact"/>
        <w:numPr>
          <w:ilvl w:val="0"/>
          <w:numId w:val="1034"/>
        </w:numPr>
      </w:pPr>
      <w:r>
        <w:t xml:space="preserve">Palmer, P. J. (2017).</w:t>
      </w:r>
      <w:r>
        <w:t xml:space="preserve"> </w:t>
      </w:r>
      <w:r>
        <w:rPr>
          <w:i/>
          <w:iCs/>
        </w:rPr>
        <w:t xml:space="preserve">The courage to teach: Exploring the inner landscape of a teacher’s life</w:t>
      </w:r>
      <w:r>
        <w:t xml:space="preserve">. Jossey-Bass.</w:t>
      </w:r>
    </w:p>
    <w:p>
      <w:pPr>
        <w:pStyle w:val="Compact"/>
        <w:numPr>
          <w:ilvl w:val="0"/>
          <w:numId w:val="1034"/>
        </w:numPr>
      </w:pPr>
      <w:r>
        <w:t xml:space="preserve">Other online resources will be provided in the unit.</w:t>
      </w:r>
    </w:p>
    <w:p>
      <w:pPr>
        <w:pStyle w:val="Heading2"/>
      </w:pPr>
      <w:r>
        <w:t xml:space="preserve">3.1 Belonging to Others</w:t>
      </w:r>
    </w:p>
    <w:p>
      <w:pPr>
        <w:pStyle w:val="FirstParagraph"/>
      </w:pPr>
      <w:r>
        <w:t xml:space="preserve">In</w:t>
      </w:r>
      <w:r>
        <w:t xml:space="preserve"> </w:t>
      </w:r>
      <w:r>
        <w:rPr>
          <w:i/>
          <w:iCs/>
        </w:rPr>
        <w:t xml:space="preserve">Braving the Wilderness: The Quest for True Belonging and the Courage to Stand Alone</w:t>
      </w:r>
      <w:r>
        <w:t xml:space="preserve">, Brene Brown (2017) discusses the universal human need for belonging – and the importance of belonging authentically. She contrasts a true sense of</w:t>
      </w:r>
      <w:r>
        <w:t xml:space="preserve"> </w:t>
      </w:r>
      <w:r>
        <w:t xml:space="preserve">“belonging”</w:t>
      </w:r>
      <w:r>
        <w:t xml:space="preserve"> </w:t>
      </w:r>
      <w:r>
        <w:t xml:space="preserve">to</w:t>
      </w:r>
      <w:r>
        <w:t xml:space="preserve"> </w:t>
      </w:r>
      <w:r>
        <w:t xml:space="preserve">“fitting in,”</w:t>
      </w:r>
      <w:r>
        <w:t xml:space="preserve"> </w:t>
      </w:r>
      <w:r>
        <w:t xml:space="preserve">which she describes as a sense of being accepted, but not as one’s true self.</w:t>
      </w:r>
    </w:p>
    <w:p>
      <w:pPr>
        <w:pStyle w:val="BlockText"/>
      </w:pPr>
      <w:r>
        <w:t xml:space="preserve">“We want to be part of something, but we need it to be real – not conditional or fake or constantly up for negotiation. We need true belonging”</w:t>
      </w:r>
      <w:r>
        <w:t xml:space="preserve"> </w:t>
      </w:r>
      <w:r>
        <w:t xml:space="preserve">(Brown,2017, p. 31)</w:t>
      </w:r>
    </w:p>
    <w:p>
      <w:pPr>
        <w:pStyle w:val="FirstParagraph"/>
      </w:pPr>
      <w:r>
        <w:t xml:space="preserve">According to Brown (2017), belonging involves a certain level of vulnerability, because it means we must show up as our true selves—and those selves often include some level of doubt or weakness or insecurity.</w:t>
      </w:r>
    </w:p>
    <w:p>
      <w:pPr>
        <w:pStyle w:val="BodyText"/>
      </w:pPr>
      <w:r>
        <w:t xml:space="preserve">She defines</w:t>
      </w:r>
      <w:r>
        <w:t xml:space="preserve"> </w:t>
      </w:r>
      <w:r>
        <w:t xml:space="preserve">“belonging”</w:t>
      </w:r>
      <w:r>
        <w:t xml:space="preserve"> </w:t>
      </w:r>
      <w:r>
        <w:t xml:space="preserve">this way:</w:t>
      </w:r>
    </w:p>
    <w:p>
      <w:pPr>
        <w:pStyle w:val="BlockText"/>
      </w:pPr>
      <w:r>
        <w:t xml:space="preserve">Belonging is the innate human desire to be part of something larger than us. Because this yearning is so primal, we often try to acquire it by fitting in and by seeking approval, which are not only hollow substitutes for belonging, but often barriers to it. Because true belonging only happens when we present our authentic, imperfect selves to the world, our sense of belonging can never be greater than our level of self-acceptance. (Brown, 2017, p. 32)</w:t>
      </w:r>
    </w:p>
    <w:p>
      <w:pPr>
        <w:pStyle w:val="FirstParagraph"/>
      </w:pPr>
      <w:r>
        <w:t xml:space="preserve">Part of our role as teachers and facilitators is to foster learning communities where students can truly belong.</w:t>
      </w:r>
    </w:p>
    <w:p>
      <w:pPr>
        <w:pStyle w:val="BodyText"/>
      </w:pPr>
      <w:r>
        <w:t xml:space="preserve">When we belong to a group, we know that we matter to the others in the group. If we engage in discussion in class, for example, we know that our ideas will be met with respect, that we will be valued for our unique contribution to our community of learning, and that we will be accepted for who we are.</w:t>
      </w:r>
    </w:p>
    <w:p>
      <w:pPr>
        <w:pStyle w:val="BodyText"/>
      </w:pPr>
      <w:r>
        <w:t xml:space="preserve">Belonging also means that we can count on others – and others can count on us. They can count on us to receive their ideas with respect, value their unique contributions to our community of learning, and accept them for who they are.</w:t>
      </w:r>
    </w:p>
    <w:p>
      <w:pPr>
        <w:pStyle w:val="BodyText"/>
      </w:pPr>
      <w:r>
        <w:t xml:space="preserve">Belonging to others is not just about fitting in, as Brown (2017) argues, but being part of a group in which we know we can fully be ourselves, and others can be fully themselves, too.</w:t>
      </w:r>
    </w:p>
    <w:p>
      <w:pPr>
        <w:pStyle w:val="Heading3"/>
      </w:pPr>
      <w:r>
        <w:t xml:space="preserve">3.1.1 Activity: Principles for How We Treat Each Other</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45 minutes</w:t>
      </w:r>
    </w:p>
    <w:p>
      <w:pPr>
        <w:pStyle w:val="BodyText"/>
      </w:pPr>
      <w:r>
        <w:t xml:space="preserve">In order to create a learning community in which students know they belong to others, we must consider what it means to be part of a community – and consider practical steps we can take to create those types of communities.</w:t>
      </w:r>
    </w:p>
    <w:p>
      <w:pPr>
        <w:pStyle w:val="BodyText"/>
      </w:pPr>
      <w:r>
        <w:t xml:space="preserve">Read the</w:t>
      </w:r>
      <w:r>
        <w:t xml:space="preserve"> </w:t>
      </w:r>
      <w:hyperlink r:id="rId53">
        <w:r>
          <w:rPr>
            <w:rStyle w:val="Hyperlink"/>
          </w:rPr>
          <w:t xml:space="preserve">“Principles for How We Treat Each Other”</w:t>
        </w:r>
        <w:r>
          <w:rPr>
            <w:rStyle w:val="Hyperlink"/>
          </w:rPr>
          <w:t xml:space="preserve"> </w:t>
        </w:r>
        <w:r>
          <w:rPr>
            <w:rStyle w:val="Hyperlink"/>
          </w:rPr>
          <w:t xml:space="preserve">(Peace and Justice Institute, n.d.)</w:t>
        </w:r>
      </w:hyperlink>
      <w:r>
        <w:t xml:space="preserve"> </w:t>
      </w:r>
      <w:r>
        <w:t xml:space="preserve">developed by the Peace and Justice Institute. They have developed 13 principles that can be practiced developing authentic learning communities. Consider how you can practice these principles in your teaching:</w:t>
      </w:r>
    </w:p>
    <w:p>
      <w:pPr>
        <w:pStyle w:val="Compact"/>
        <w:numPr>
          <w:ilvl w:val="0"/>
          <w:numId w:val="1035"/>
        </w:numPr>
      </w:pPr>
      <w:r>
        <w:t xml:space="preserve">Identify 2-3 specific actions you could take to incorporate these principles into your classroom environment, perhaps by sharing them with students in your class or training group.</w:t>
      </w:r>
    </w:p>
    <w:p>
      <w:pPr>
        <w:pStyle w:val="Compact"/>
        <w:numPr>
          <w:ilvl w:val="0"/>
          <w:numId w:val="1035"/>
        </w:numPr>
      </w:pPr>
      <w:r>
        <w:t xml:space="preserve">Choose 2-3 of the principles that resonate with you.</w:t>
      </w:r>
    </w:p>
    <w:p>
      <w:pPr>
        <w:pStyle w:val="FirstParagraph"/>
      </w:pPr>
      <w:r>
        <w:rPr>
          <w:color w:val="6ecfb1"/>
          <w:sz w:val="24"/>
          <w:szCs w:val="24"/>
          <w:b/>
        </w:rPr>
        <w:t xml:space="preserve">&lt;End learning-activity&gt;</w:t>
      </w:r>
    </w:p>
    <w:p>
      <w:pPr>
        <w:pStyle w:val="Heading2"/>
      </w:pPr>
      <w:r>
        <w:t xml:space="preserve">3.2 Creating Learning Spaces Where Students Belong</w:t>
      </w:r>
    </w:p>
    <w:p>
      <w:pPr>
        <w:pStyle w:val="FirstParagraph"/>
      </w:pPr>
      <w:r>
        <w:t xml:space="preserve">Learning, by its nature, requires us to wrestle with ideas and facts and theoretical perspectives that are new or contradict our current knowledge or beliefs. Therefore, learning spaces must serve as spaces where we can be challenged by new ideas and challenge our current thinking, while at the same time feel confident that our thoughts and perspective are valued. These learning spaces must simultaneously allow us to be our authentic selves – and allow others to be authentic as well.</w:t>
      </w:r>
    </w:p>
    <w:p>
      <w:pPr>
        <w:pStyle w:val="BodyText"/>
      </w:pPr>
      <w:r>
        <w:t xml:space="preserve">Authentic learning communities include several elements that are important if we want students to know they belong and that their voice and ideas matter.</w:t>
      </w:r>
    </w:p>
    <w:p>
      <w:pPr>
        <w:pStyle w:val="BodyText"/>
      </w:pPr>
      <w:r>
        <w:rPr>
          <w:b/>
          <w:bCs/>
        </w:rPr>
        <w:t xml:space="preserve">Speaking Authentically. Listening Deeply.</w:t>
      </w:r>
    </w:p>
    <w:p>
      <w:pPr>
        <w:pStyle w:val="BodyText"/>
      </w:pPr>
      <w:r>
        <w:t xml:space="preserve">Brene Brown (2017) discusses key concepts of creating spaces that facilitate a sense of belonging – including civility, inclusive language, truth, and respect. Often, the balance between truth and civility can be challenging – as we seek to authentically discuss new ideas – but in a manner that is both civil and respectful of others.</w:t>
      </w:r>
    </w:p>
    <w:p>
      <w:pPr>
        <w:pStyle w:val="BodyText"/>
      </w:pPr>
      <w:r>
        <w:rPr>
          <w:b/>
          <w:bCs/>
        </w:rPr>
        <w:t xml:space="preserve">Trust</w:t>
      </w:r>
    </w:p>
    <w:p>
      <w:pPr>
        <w:pStyle w:val="BodyText"/>
      </w:pPr>
      <w:r>
        <w:t xml:space="preserve">Trust is at the heart of authentic learning communities. Brown (2017) uses the acronym</w:t>
      </w:r>
      <w:r>
        <w:t xml:space="preserve"> </w:t>
      </w:r>
      <w:r>
        <w:t xml:space="preserve">“BRAVING”</w:t>
      </w:r>
      <w:r>
        <w:t xml:space="preserve"> </w:t>
      </w:r>
      <w:r>
        <w:t xml:space="preserve">to describe key elements of trust. These elements include Boundaries, Reliability, Accountability, Vault, Integrity, Non-Judgement, and Generosity (pp. 113-114). She argues that these elements are essential to practicing civility, and that we must know ourselves if we want to create authentic communities – whether at work or in the classroom.</w:t>
      </w:r>
    </w:p>
    <w:p>
      <w:pPr>
        <w:pStyle w:val="BodyText"/>
      </w:pPr>
      <w:r>
        <w:t xml:space="preserve">Trust is an essential component of deep learning and thus must be an essential component of an authentic learning community. Palmer (2017) also argues that spaces free of fear are necessary for authentic learning. He describes a</w:t>
      </w:r>
      <w:r>
        <w:t xml:space="preserve"> </w:t>
      </w:r>
      <w:r>
        <w:t xml:space="preserve">“shutdown”</w:t>
      </w:r>
      <w:r>
        <w:t xml:space="preserve"> </w:t>
      </w:r>
      <w:r>
        <w:t xml:space="preserve">that occurs as we seek to protect ourselves – both teachers and students – and as we think about learning and knowing in from an either-or perspective, failing to acknowledge the great vastness of truth. Learning communities, then, must be places of trust, with a focus on learning that incorporates both</w:t>
      </w:r>
      <w:r>
        <w:t xml:space="preserve"> </w:t>
      </w:r>
      <w:r>
        <w:t xml:space="preserve">“profound truth”</w:t>
      </w:r>
      <w:r>
        <w:t xml:space="preserve"> </w:t>
      </w:r>
      <w:r>
        <w:t xml:space="preserve">and</w:t>
      </w:r>
      <w:r>
        <w:t xml:space="preserve"> </w:t>
      </w:r>
      <w:r>
        <w:t xml:space="preserve">“paradox”</w:t>
      </w:r>
      <w:r>
        <w:t xml:space="preserve"> </w:t>
      </w:r>
      <w:r>
        <w:t xml:space="preserve">(Palmer, 2017, p. 65).</w:t>
      </w:r>
    </w:p>
    <w:p>
      <w:pPr>
        <w:pStyle w:val="BodyText"/>
      </w:pPr>
      <w:r>
        <w:rPr>
          <w:b/>
          <w:bCs/>
        </w:rPr>
        <w:t xml:space="preserve">Diversity of Thought and Perspective</w:t>
      </w:r>
    </w:p>
    <w:p>
      <w:pPr>
        <w:pStyle w:val="BodyText"/>
      </w:pPr>
      <w:r>
        <w:t xml:space="preserve">We often discuss the value that diversity brings to organizations, including the value of bringing diverse perspectives and ideas to solving the challenges we face. The same is true in learning communities. An openness to ideas that challenge our thinking is foundational to learning, and thus engaging with diverse ideas and perspectives is an essential component of the learning process. Brower and Dettinger (1998) contend that diversity of thought and perspective is an essential element of a learning community.</w:t>
      </w:r>
      <w:r>
        <w:t xml:space="preserve"> </w:t>
      </w:r>
      <w:r>
        <w:t xml:space="preserve">“When we define a community as a group of individuals committed to shared values and goals, who purposefully come together and work together to reach these goals, then diversity is encouraged not just for ideological reasons but also because different perspectives, experiences, and backgrounds contribute to the collaborative efforts to achieve the community’s goals”</w:t>
      </w:r>
      <w:r>
        <w:t xml:space="preserve"> </w:t>
      </w:r>
      <w:r>
        <w:t xml:space="preserve">(Brower &amp; Dettinger, 1998, p. 16).</w:t>
      </w:r>
    </w:p>
    <w:p>
      <w:pPr>
        <w:pStyle w:val="Heading3"/>
      </w:pPr>
      <w:r>
        <w:t xml:space="preserve">3.2.1 Activity: Ah, Not to Be Cut Off</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30 minutes</w:t>
      </w:r>
    </w:p>
    <w:p>
      <w:pPr>
        <w:pStyle w:val="BodyText"/>
      </w:pPr>
      <w:r>
        <w:t xml:space="preserve">Find a quiet space in your home or outdoors. Make your favourite beverage. With your iced coffee or hot tea with honey next to you, settle into a comfortable position.</w:t>
      </w:r>
    </w:p>
    <w:p>
      <w:pPr>
        <w:pStyle w:val="BodyText"/>
      </w:pPr>
      <w:r>
        <w:t xml:space="preserve">Read the poem by Rainer Maria Rilke</w:t>
      </w:r>
      <w:r>
        <w:t xml:space="preserve"> </w:t>
      </w:r>
      <w:hyperlink r:id="rId54">
        <w:r>
          <w:rPr>
            <w:rStyle w:val="Hyperlink"/>
          </w:rPr>
          <w:t xml:space="preserve">“Ah, not to be cut off”</w:t>
        </w:r>
      </w:hyperlink>
      <w:r>
        <w:t xml:space="preserve">. Sit for a moment with this poem. Re-read it. Consider the words and ideas expressed by Rilke.</w:t>
      </w:r>
    </w:p>
    <w:p>
      <w:pPr>
        <w:pStyle w:val="BodyText"/>
      </w:pPr>
      <w:r>
        <w:rPr>
          <w:color w:val="749fa3"/>
          <w:sz w:val="24"/>
          <w:szCs w:val="24"/>
          <w:b/>
        </w:rPr>
        <w:t xml:space="preserve">&lt;Begin dec-image&gt;</w:t>
      </w:r>
    </w:p>
    <w:p>
      <w:pPr>
        <w:pStyle w:val="BodyText"/>
      </w:pPr>
      <w:r>
        <w:rPr>
          <w:sz w:val="16"/>
          <w:szCs w:val="16"/>
          <w:b/>
        </w:rPr>
        <w:t xml:space="preserve">Alt Text: </w:t>
      </w:r>
      <w:r>
        <w:rPr>
          <w:sz w:val="16"/>
          <w:szCs w:val="16"/>
        </w:rPr>
        <w:t xml:space="preserve"/>
      </w:r>
      <w:r>
        <w:br/>
      </w:r>
      <w:r>
        <w:rPr>
          <w:sz w:val="16"/>
          <w:szCs w:val="16"/>
          <w:b/>
        </w:rPr>
        <w:t xml:space="preserve">Has Lightbox: </w:t>
      </w:r>
      <w:r>
        <w:rPr>
          <w:sz w:val="16"/>
          <w:szCs w:val="16"/>
        </w:rPr>
        <w:t xml:space="preserve">no</w:t>
      </w:r>
      <w:r>
        <w:br/>
      </w:r>
      <w:r>
        <w:rPr>
          <w:sz w:val="16"/>
          <w:szCs w:val="16"/>
          <w:b/>
        </w:rPr>
        <w:t xml:space="preserve">Source Text: </w:t>
      </w:r>
      <w:r>
        <w:br/>
      </w:r>
      <w:r>
        <w:rPr>
          <w:sz w:val="16"/>
          <w:szCs w:val="16"/>
          <w:b/>
        </w:rPr>
        <w:t xml:space="preserve">Source URL: </w:t>
      </w:r>
      <w:r>
        <w:rPr>
          <w:sz w:val="16"/>
          <w:szCs w:val="16"/>
        </w:rPr>
        <w:t xml:space="preserve"/>
      </w:r>
      <w:r>
        <w:br/>
      </w:r>
      <w:r>
        <w:rPr>
          <w:sz w:val="16"/>
          <w:szCs w:val="16"/>
          <w:b/>
        </w:rPr>
        <w:t xml:space="preserve">Author: </w:t>
      </w:r>
      <w:r>
        <w:br/>
      </w:r>
      <w:r>
        <w:rPr>
          <w:sz w:val="16"/>
          <w:szCs w:val="16"/>
          <w:b/>
        </w:rPr>
        <w:t xml:space="preserve">Author URL: </w:t>
      </w:r>
      <w:r>
        <w:rPr>
          <w:sz w:val="16"/>
          <w:szCs w:val="16"/>
        </w:rPr>
        <w:t xml:space="preserve"/>
      </w:r>
      <w:r>
        <w:br/>
      </w:r>
      <w:r>
        <w:rPr>
          <w:sz w:val="16"/>
          <w:szCs w:val="16"/>
          <w:b/>
        </w:rPr>
        <w:t xml:space="preserve">Copyright: </w:t>
      </w:r>
      <w:r>
        <w:br/>
      </w:r>
      <w:r>
        <w:rPr>
          <w:sz w:val="16"/>
          <w:szCs w:val="16"/>
          <w:b/>
        </w:rPr>
        <w:t xml:space="preserve">License Text: </w:t>
      </w:r>
      <w:r>
        <w:br/>
      </w:r>
      <w:r>
        <w:rPr>
          <w:sz w:val="16"/>
          <w:szCs w:val="16"/>
          <w:b/>
        </w:rPr>
        <w:t xml:space="preserve">License URL: </w:t>
      </w:r>
      <w:r>
        <w:rPr>
          <w:sz w:val="16"/>
          <w:szCs w:val="16"/>
        </w:rPr>
        <w:t xml:space="preserve"/>
      </w:r>
    </w:p>
    <w:p>
      <w:pPr>
        <w:pStyle w:val="BodyText"/>
      </w:pPr>
      <w:r>
        <w:drawing>
          <wp:inline>
            <wp:extent cx="5334000" cy="3000375"/>
            <wp:effectExtent b="0" l="0" r="0" t="0"/>
            <wp:docPr descr="" title="" id="56" name="Picture"/>
            <a:graphic>
              <a:graphicData uri="http://schemas.openxmlformats.org/drawingml/2006/picture">
                <pic:pic>
                  <pic:nvPicPr>
                    <pic:cNvPr descr="assets/u3/image1.png" id="57" name="Picture"/>
                    <pic:cNvPicPr>
                      <a:picLocks noChangeArrowheads="1" noChangeAspect="1"/>
                    </pic:cNvPicPr>
                  </pic:nvPicPr>
                  <pic:blipFill>
                    <a:blip r:embed="rId55"/>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color w:val="749fa3"/>
          <w:sz w:val="24"/>
          <w:szCs w:val="24"/>
          <w:b/>
        </w:rPr>
        <w:t xml:space="preserve">&lt;End dec-image&gt;</w:t>
      </w:r>
    </w:p>
    <w:p>
      <w:pPr>
        <w:pStyle w:val="BodyText"/>
      </w:pPr>
      <w:r>
        <w:t xml:space="preserve">In your reflective journal, jot down your thoughts. Consider how you have, in your own learning experiences, experienced</w:t>
      </w:r>
      <w:r>
        <w:t xml:space="preserve"> </w:t>
      </w:r>
      <w:r>
        <w:t xml:space="preserve">“the winds of homecoming”</w:t>
      </w:r>
      <w:r>
        <w:t xml:space="preserve"> </w:t>
      </w:r>
      <w:r>
        <w:t xml:space="preserve">or the desire</w:t>
      </w:r>
      <w:r>
        <w:t xml:space="preserve"> </w:t>
      </w:r>
      <w:r>
        <w:t xml:space="preserve">“not to be cut off.”</w:t>
      </w:r>
    </w:p>
    <w:p>
      <w:pPr>
        <w:pStyle w:val="BodyText"/>
      </w:pPr>
      <w:r>
        <w:t xml:space="preserve">Imagine your students entering your class on the first day. Consider how you can make them feel at home.</w:t>
      </w:r>
    </w:p>
    <w:p>
      <w:pPr>
        <w:pStyle w:val="BodyText"/>
      </w:pPr>
      <w:r>
        <w:rPr>
          <w:color w:val="6ecfb1"/>
          <w:sz w:val="24"/>
          <w:szCs w:val="24"/>
          <w:b/>
        </w:rPr>
        <w:t xml:space="preserve">&lt;End learning-activity&gt;</w:t>
      </w:r>
    </w:p>
    <w:p>
      <w:pPr>
        <w:pStyle w:val="Heading3"/>
      </w:pPr>
      <w:r>
        <w:t xml:space="preserve">3.2.2 Activity: BRAVING Checklist</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90 minutes</w:t>
      </w:r>
    </w:p>
    <w:p>
      <w:pPr>
        <w:pStyle w:val="BodyText"/>
      </w:pPr>
      <w:r>
        <w:t xml:space="preserve">Read Chapters 3-5 in</w:t>
      </w:r>
      <w:r>
        <w:t xml:space="preserve"> </w:t>
      </w:r>
      <w:r>
        <w:rPr>
          <w:i/>
          <w:iCs/>
        </w:rPr>
        <w:t xml:space="preserve">Braving the Wilderness</w:t>
      </w:r>
      <w:r>
        <w:t xml:space="preserve"> </w:t>
      </w:r>
      <w:r>
        <w:t xml:space="preserve">(Brown, 2017).</w:t>
      </w:r>
    </w:p>
    <w:p>
      <w:pPr>
        <w:pStyle w:val="BodyText"/>
      </w:pPr>
      <w:r>
        <w:t xml:space="preserve">Reflect on the BRAVING checklist (p. 113-114) and write a 250-word journal entry that includes the following:</w:t>
      </w:r>
    </w:p>
    <w:p>
      <w:pPr>
        <w:pStyle w:val="Compact"/>
        <w:numPr>
          <w:ilvl w:val="0"/>
          <w:numId w:val="1036"/>
        </w:numPr>
      </w:pPr>
      <w:r>
        <w:t xml:space="preserve">A description of each element of the checklist, and</w:t>
      </w:r>
    </w:p>
    <w:p>
      <w:pPr>
        <w:pStyle w:val="Compact"/>
        <w:numPr>
          <w:ilvl w:val="0"/>
          <w:numId w:val="1036"/>
        </w:numPr>
      </w:pPr>
      <w:r>
        <w:t xml:space="preserve">A 2-3 sentence description of how you would apply this concept in a course to create an inclusive, authentic learning community.</w:t>
      </w:r>
    </w:p>
    <w:p>
      <w:pPr>
        <w:pStyle w:val="FirstParagraph"/>
      </w:pPr>
      <w:r>
        <w:rPr>
          <w:color w:val="6ecfb1"/>
          <w:sz w:val="24"/>
          <w:szCs w:val="24"/>
          <w:b/>
        </w:rPr>
        <w:t xml:space="preserve">&lt;End learning-activity&gt;</w:t>
      </w:r>
    </w:p>
    <w:p>
      <w:pPr>
        <w:pStyle w:val="Heading3"/>
      </w:pPr>
      <w:r>
        <w:t xml:space="preserve">Activity: A Culture of Fear</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60 minutes</w:t>
      </w:r>
    </w:p>
    <w:p>
      <w:pPr>
        <w:pStyle w:val="BodyText"/>
      </w:pPr>
      <w:r>
        <w:t xml:space="preserve">Read Chapter 2,</w:t>
      </w:r>
      <w:r>
        <w:t xml:space="preserve"> </w:t>
      </w:r>
      <w:r>
        <w:t xml:space="preserve">“A Culture of Fear,”</w:t>
      </w:r>
      <w:r>
        <w:t xml:space="preserve"> </w:t>
      </w:r>
      <w:r>
        <w:t xml:space="preserve">in</w:t>
      </w:r>
      <w:r>
        <w:t xml:space="preserve"> </w:t>
      </w:r>
      <w:r>
        <w:rPr>
          <w:i/>
          <w:iCs/>
        </w:rPr>
        <w:t xml:space="preserve">The Courage to Teach</w:t>
      </w:r>
      <w:r>
        <w:t xml:space="preserve"> </w:t>
      </w:r>
      <w:r>
        <w:t xml:space="preserve">(Palmer, 2017). As you read, consider these questions:</w:t>
      </w:r>
    </w:p>
    <w:p>
      <w:pPr>
        <w:pStyle w:val="Compact"/>
        <w:numPr>
          <w:ilvl w:val="0"/>
          <w:numId w:val="1037"/>
        </w:numPr>
      </w:pPr>
      <w:r>
        <w:t xml:space="preserve">How am I</w:t>
      </w:r>
      <w:r>
        <w:t xml:space="preserve"> </w:t>
      </w:r>
      <w:r>
        <w:t xml:space="preserve">“at home in a universe that embraces both the smallness of</w:t>
      </w:r>
      <w:r>
        <w:t xml:space="preserve"> </w:t>
      </w:r>
      <w:r>
        <w:t xml:space="preserve">‘I’</w:t>
      </w:r>
      <w:r>
        <w:t xml:space="preserve"> </w:t>
      </w:r>
      <w:r>
        <w:t xml:space="preserve">and the vastness of all that is</w:t>
      </w:r>
      <w:r>
        <w:t xml:space="preserve"> </w:t>
      </w:r>
      <w:r>
        <w:t xml:space="preserve">‘not I,’</w:t>
      </w:r>
      <w:r>
        <w:t xml:space="preserve">”</w:t>
      </w:r>
      <w:r>
        <w:t xml:space="preserve">? (Palmer, 2017, p. 59).</w:t>
      </w:r>
    </w:p>
    <w:p>
      <w:pPr>
        <w:pStyle w:val="Compact"/>
        <w:numPr>
          <w:ilvl w:val="0"/>
          <w:numId w:val="1037"/>
        </w:numPr>
      </w:pPr>
      <w:r>
        <w:t xml:space="preserve">What fears do I need to overcome as a teacher so I can create space for students to express their fears?</w:t>
      </w:r>
    </w:p>
    <w:p>
      <w:pPr>
        <w:pStyle w:val="FirstParagraph"/>
      </w:pPr>
      <w:r>
        <w:rPr>
          <w:color w:val="6ecfb1"/>
          <w:sz w:val="24"/>
          <w:szCs w:val="24"/>
          <w:b/>
        </w:rPr>
        <w:t xml:space="preserve">&lt;End learning-activity&gt;</w:t>
      </w:r>
    </w:p>
    <w:p>
      <w:pPr>
        <w:pStyle w:val="Heading3"/>
      </w:pPr>
      <w:r>
        <w:t xml:space="preserve">3.2.3 Activity: Scenario-Based Reflection</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45 minutes</w:t>
      </w:r>
    </w:p>
    <w:p>
      <w:pPr>
        <w:pStyle w:val="BodyText"/>
      </w:pPr>
      <w:r>
        <w:t xml:space="preserve">Listen to</w:t>
      </w:r>
      <w:r>
        <w:t xml:space="preserve"> </w:t>
      </w:r>
      <w:hyperlink r:id="rId58">
        <w:r>
          <w:rPr>
            <w:rStyle w:val="Hyperlink"/>
          </w:rPr>
          <w:t xml:space="preserve">“A Place in this Word”</w:t>
        </w:r>
        <w:r>
          <w:rPr>
            <w:rStyle w:val="Hyperlink"/>
          </w:rPr>
          <w:t xml:space="preserve"> </w:t>
        </w:r>
        <w:r>
          <w:rPr>
            <w:rStyle w:val="Hyperlink"/>
          </w:rPr>
          <w:t xml:space="preserve">(3:20) (Taylor Swift, 2006)</w:t>
        </w:r>
      </w:hyperlink>
      <w:r>
        <w:t xml:space="preserve">.</w:t>
      </w:r>
    </w:p>
    <w:p>
      <w:pPr>
        <w:pStyle w:val="BodyText"/>
      </w:pPr>
      <w:r>
        <w:rPr>
          <w:b/>
          <w:bCs/>
        </w:rPr>
        <w:t xml:space="preserve">Consider the following scenario:</w:t>
      </w:r>
    </w:p>
    <w:p>
      <w:pPr>
        <w:pStyle w:val="BodyText"/>
      </w:pPr>
      <w:r>
        <w:t xml:space="preserve">Imagine a student in a course you are facilitating. The student submits a poorly written assignment and then does not complete the next week’s assignment. When you ask the student to meet with you, she shares this song with you and shares that she feels all alone, she doesn’t feel confident writing at an academic level, and she didn’t do this week’s assignment because she’s afraid she will fail. She thinks she probably shouldn’t have been admitted to this program.</w:t>
      </w:r>
    </w:p>
    <w:p>
      <w:pPr>
        <w:pStyle w:val="BodyText"/>
      </w:pPr>
      <w:r>
        <w:t xml:space="preserve">Now, consider the same student. She submits a poorly written assignment and doesn’t complete the next assignment. You ask her how she’s doing, and she says fine. Would you respond to her differently? What questions could you ask to learn more about concerns she may be having? What statements could you make to demonstrate your support?</w:t>
      </w:r>
    </w:p>
    <w:p>
      <w:pPr>
        <w:pStyle w:val="BodyText"/>
      </w:pPr>
      <w:r>
        <w:t xml:space="preserve">In your reflective journal, compose an email or talking points for a conversation with the student, specifically describing why she belongs in this course.</w:t>
      </w:r>
    </w:p>
    <w:p>
      <w:pPr>
        <w:pStyle w:val="BodyText"/>
      </w:pPr>
      <w:r>
        <w:rPr>
          <w:color w:val="6ecfb1"/>
          <w:sz w:val="24"/>
          <w:szCs w:val="24"/>
          <w:b/>
        </w:rPr>
        <w:t xml:space="preserve">&lt;End learning-activity&gt;</w:t>
      </w:r>
    </w:p>
    <w:p>
      <w:pPr>
        <w:pStyle w:val="Heading3"/>
      </w:pPr>
      <w:r>
        <w:t xml:space="preserve">3.2.4 Activity: Belonging Learning Activity</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60 minutes</w:t>
      </w:r>
    </w:p>
    <w:p>
      <w:pPr>
        <w:pStyle w:val="BodyText"/>
      </w:pPr>
      <w:r>
        <w:t xml:space="preserve">Based on the learning activities in this unit, create a learning activity you would use in a course that incorporates elements of belonging, discussed in the course readings and your Reflective Journal. Include the learning outcome for the activity, the learning activity, and a discussion of how the different elements of the learning activity would serve to support a sense of belonging for students.</w:t>
      </w:r>
    </w:p>
    <w:p>
      <w:pPr>
        <w:pStyle w:val="BodyText"/>
      </w:pPr>
      <w:r>
        <w:rPr>
          <w:i/>
          <w:iCs/>
        </w:rPr>
        <w:t xml:space="preserve">Note:</w:t>
      </w:r>
      <w:r>
        <w:t xml:space="preserve"> </w:t>
      </w:r>
      <w:r>
        <w:t xml:space="preserve">This activity serves as the discussion prompt for this unit. Share your response and connect with others in the Learning Community to deepen your understanding.</w:t>
      </w:r>
    </w:p>
    <w:p>
      <w:pPr>
        <w:pStyle w:val="BodyText"/>
      </w:pPr>
      <w:r>
        <w:rPr>
          <w:color w:val="6ecfb1"/>
          <w:sz w:val="24"/>
          <w:szCs w:val="24"/>
          <w:b/>
        </w:rPr>
        <w:t xml:space="preserve">&lt;End learning-activity&gt;</w:t>
      </w:r>
    </w:p>
    <w:p>
      <w:pPr>
        <w:pStyle w:val="Heading2"/>
      </w:pPr>
      <w:r>
        <w:t xml:space="preserve">Summary</w:t>
      </w:r>
    </w:p>
    <w:p>
      <w:pPr>
        <w:pStyle w:val="FirstParagraph"/>
      </w:pPr>
      <w:r>
        <w:t xml:space="preserve">In this unit, you have had the opportunity to consider concepts related to our own sense of</w:t>
      </w:r>
      <w:r>
        <w:t xml:space="preserve"> </w:t>
      </w:r>
      <w:r>
        <w:t xml:space="preserve">“belonging to others”</w:t>
      </w:r>
      <w:r>
        <w:t xml:space="preserve"> </w:t>
      </w:r>
      <w:r>
        <w:t xml:space="preserve">and what it means to create safe learning spaces, built on trust and an awareness that learning is both vast and paradoxical. Bringing our whole selves to the educational experience – both as teachers/facilitators and as students/learners, we must seek to authentically engage in the learning experience – and to form connections with other learners. In the next unit, we will move from the philosophical and self-reflective to explore practical strategies for creating authentic learning communities.</w:t>
      </w:r>
    </w:p>
    <w:p>
      <w:pPr>
        <w:pStyle w:val="BodyText"/>
      </w:pPr>
      <w:r>
        <w:rPr>
          <w:color w:val="f7a474"/>
          <w:sz w:val="24"/>
          <w:szCs w:val="24"/>
          <w:b/>
        </w:rPr>
        <w:t xml:space="preserve">&lt;Begin checking-your-learning&gt;</w:t>
      </w:r>
    </w:p>
    <w:p>
      <w:pPr>
        <w:pStyle w:val="BodyText"/>
      </w:pPr>
      <w:r>
        <w:t xml:space="preserve">Before you move on to the next unit, you may want to check to make sure that you are able to:</w:t>
      </w:r>
    </w:p>
    <w:p>
      <w:pPr>
        <w:pStyle w:val="Compact"/>
        <w:numPr>
          <w:ilvl w:val="0"/>
          <w:numId w:val="1038"/>
        </w:numPr>
      </w:pPr>
      <w:r>
        <w:t xml:space="preserve">Discuss how we can authentically belong to others.</w:t>
      </w:r>
    </w:p>
    <w:p>
      <w:pPr>
        <w:pStyle w:val="Compact"/>
        <w:numPr>
          <w:ilvl w:val="0"/>
          <w:numId w:val="1038"/>
        </w:numPr>
      </w:pPr>
      <w:r>
        <w:t xml:space="preserve">Describe elements of a learning community that create a sense of belonging.</w:t>
      </w:r>
    </w:p>
    <w:p>
      <w:pPr>
        <w:pStyle w:val="Compact"/>
        <w:numPr>
          <w:ilvl w:val="0"/>
          <w:numId w:val="1038"/>
        </w:numPr>
      </w:pPr>
      <w:r>
        <w:t xml:space="preserve">Identify problems that affect learning communities.</w:t>
      </w:r>
    </w:p>
    <w:p>
      <w:pPr>
        <w:pStyle w:val="Compact"/>
        <w:numPr>
          <w:ilvl w:val="0"/>
          <w:numId w:val="1038"/>
        </w:numPr>
      </w:pPr>
      <w:r>
        <w:t xml:space="preserve">Plan a learning activity that builds community.</w:t>
      </w:r>
    </w:p>
    <w:p>
      <w:pPr>
        <w:pStyle w:val="FirstParagraph"/>
      </w:pPr>
      <w:r>
        <w:rPr>
          <w:color w:val="f7a474"/>
          <w:sz w:val="24"/>
          <w:szCs w:val="24"/>
          <w:b/>
        </w:rPr>
        <w:t xml:space="preserve">&lt;End checking-your-learning&gt;</w:t>
      </w:r>
    </w:p>
    <w:p>
      <w:pPr>
        <w:pStyle w:val="Heading2"/>
      </w:pPr>
      <w:r>
        <w:t xml:space="preserve">References</w:t>
      </w:r>
    </w:p>
    <w:p>
      <w:pPr>
        <w:pStyle w:val="Heading1"/>
      </w:pPr>
      <w:r>
        <w:t xml:space="preserve">4. Learning Communities</w:t>
      </w:r>
    </w:p>
    <w:p>
      <w:pPr>
        <w:pStyle w:val="Heading2"/>
      </w:pPr>
      <w:r>
        <w:t xml:space="preserve">Overview</w:t>
      </w:r>
    </w:p>
    <w:p>
      <w:pPr>
        <w:pStyle w:val="FirstParagraph"/>
      </w:pPr>
      <w:r>
        <w:t xml:space="preserve">In this unit, we will review several models of</w:t>
      </w:r>
      <w:r>
        <w:t xml:space="preserve"> </w:t>
      </w:r>
      <w:r>
        <w:t xml:space="preserve">“learning communities”</w:t>
      </w:r>
      <w:r>
        <w:t xml:space="preserve"> </w:t>
      </w:r>
      <w:r>
        <w:t xml:space="preserve">that provide visual representations of the important components of effective learning communities.</w:t>
      </w:r>
    </w:p>
    <w:p>
      <w:pPr>
        <w:pStyle w:val="BodyText"/>
      </w:pPr>
      <w:r>
        <w:t xml:space="preserve">Before we consider the models, we first consider the wide variety of learning communities that exist in both educational and professional settings:</w:t>
      </w:r>
    </w:p>
    <w:p>
      <w:pPr>
        <w:pStyle w:val="BodyText"/>
      </w:pPr>
      <w:r>
        <w:t xml:space="preserve">A learning community can be created within a specific course, academic program, or professional context.</w:t>
      </w:r>
    </w:p>
    <w:p>
      <w:pPr>
        <w:pStyle w:val="BodyText"/>
      </w:pPr>
      <w:r>
        <w:rPr>
          <w:b/>
          <w:bCs/>
        </w:rPr>
        <w:t xml:space="preserve">Learning Communities in Higher Education</w:t>
      </w:r>
    </w:p>
    <w:p>
      <w:pPr>
        <w:pStyle w:val="BodyText"/>
      </w:pPr>
      <w:r>
        <w:t xml:space="preserve">Learning communities can be found across university campuses in various formats. One popular format, used at larger universities include a set of interdisciplinary, paired-courses that students take as a cohort. Some graduate programs admit students in a cohort, so students take courses together throughout their program. Residential learning communities are also common for those who live on campus, grounded in residence halls with an integration of living and learning.</w:t>
      </w:r>
    </w:p>
    <w:p>
      <w:pPr>
        <w:pStyle w:val="BodyText"/>
      </w:pPr>
      <w:r>
        <w:rPr>
          <w:b/>
          <w:bCs/>
        </w:rPr>
        <w:t xml:space="preserve">Professional Learning Communities</w:t>
      </w:r>
    </w:p>
    <w:p>
      <w:pPr>
        <w:pStyle w:val="BodyText"/>
      </w:pPr>
      <w:r>
        <w:t xml:space="preserve">Professional learning communities have also emerged as an important force in education and other fields, as colleagues gather around a shared interest, a focus on continuous quality improvement, and a shared discipline. These professional learning communities can be organized in a professional association, in which professionals within a specific field gather at specified intervals in in-person, virtual, or hybrid formats to share best practices and engage in professional development. Professional and personal learning communities have also emerged within social media and online environments, often lead by a thought leader who writes about a specific topic, and engages people in ongoing conversation about that topic.</w:t>
      </w:r>
    </w:p>
    <w:p>
      <w:pPr>
        <w:pStyle w:val="BodyText"/>
      </w:pPr>
      <w:r>
        <w:t xml:space="preserve">In this course, we are focusing on creating learning communities (whether face-to-face or online) that are authentic, emotionally safe and inclusive, in which learners and teachers/facilitators come together to engage in deep learning.</w:t>
      </w:r>
    </w:p>
    <w:p>
      <w:pPr>
        <w:pStyle w:val="BodyText"/>
      </w:pPr>
      <w:r>
        <w:t xml:space="preserve">By definition, a learning community includes both</w:t>
      </w:r>
      <w:r>
        <w:t xml:space="preserve"> </w:t>
      </w:r>
      <w:r>
        <w:t xml:space="preserve">“learning”</w:t>
      </w:r>
      <w:r>
        <w:t xml:space="preserve"> </w:t>
      </w:r>
      <w:r>
        <w:t xml:space="preserve">and</w:t>
      </w:r>
      <w:r>
        <w:t xml:space="preserve"> </w:t>
      </w:r>
      <w:r>
        <w:t xml:space="preserve">“community.”</w:t>
      </w:r>
    </w:p>
    <w:p>
      <w:pPr>
        <w:pStyle w:val="BodyText"/>
      </w:pPr>
      <w:r>
        <w:rPr>
          <w:color w:val="7f1caa"/>
          <w:sz w:val="24"/>
          <w:szCs w:val="24"/>
          <w:b/>
        </w:rPr>
        <w:t xml:space="preserve">&lt;Begin figure&gt;</w:t>
      </w:r>
    </w:p>
    <w:p>
      <w:pPr>
        <w:pStyle w:val="BodyText"/>
      </w:pPr>
      <w:r>
        <w:rPr>
          <w:sz w:val="16"/>
          <w:szCs w:val="16"/>
          <w:b/>
        </w:rPr>
        <w:t xml:space="preserve">Figure ID: </w:t>
      </w:r>
      <w:r>
        <w:rPr>
          <w:sz w:val="16"/>
          <w:szCs w:val="16"/>
        </w:rPr>
        <w:t xml:space="preserve">#fig-image_u4_1</w:t>
      </w:r>
      <w:r>
        <w:br/>
      </w:r>
      <w:r>
        <w:rPr>
          <w:sz w:val="16"/>
          <w:szCs w:val="16"/>
          <w:b/>
        </w:rPr>
        <w:t xml:space="preserve">Caption: </w:t>
      </w:r>
      <w:r>
        <w:rPr>
          <w:sz w:val="16"/>
          <w:szCs w:val="16"/>
        </w:rPr>
        <w:t xml:space="preserve">Learning Community:  + </w:t>
      </w:r>
      <w:r>
        <w:br/>
      </w:r>
      <w:r>
        <w:rPr>
          <w:sz w:val="16"/>
          <w:szCs w:val="16"/>
          <w:b/>
        </w:rPr>
        <w:t xml:space="preserve">Columns: </w:t>
      </w:r>
      <w:r>
        <w:rPr>
          <w:sz w:val="16"/>
          <w:szCs w:val="16"/>
        </w:rPr>
        <w:t xml:space="preserve"/>
      </w:r>
    </w:p>
    <w:p>
      <w:pPr>
        <w:pStyle w:val="BodyText"/>
      </w:pPr>
      <w:r>
        <w:rPr>
          <w:color w:val="749fa3"/>
          <w:sz w:val="24"/>
          <w:szCs w:val="24"/>
          <w:b/>
        </w:rPr>
        <w:t xml:space="preserve">&lt;Begin dec-image&gt;</w:t>
      </w:r>
    </w:p>
    <w:p>
      <w:pPr>
        <w:pStyle w:val="BodyText"/>
      </w:pPr>
      <w:r>
        <w:rPr>
          <w:sz w:val="16"/>
          <w:szCs w:val="16"/>
          <w:b/>
        </w:rPr>
        <w:t xml:space="preserve">Alt Text: </w:t>
      </w:r>
      <w:r>
        <w:rPr>
          <w:sz w:val="16"/>
          <w:szCs w:val="16"/>
        </w:rPr>
        <w:t xml:space="preserve">Illustration of people engaging in learning activities while sitting on and around large books, with a green light bulb above them. On the right, the text reads ‘Learning Community’ with a line underneath, followed by the phrase ‘Learning + Community’</w:t>
      </w:r>
      <w:r>
        <w:br/>
      </w:r>
      <w:r>
        <w:rPr>
          <w:sz w:val="16"/>
          <w:szCs w:val="16"/>
          <w:b/>
        </w:rPr>
        <w:t xml:space="preserve">Has Lightbox: </w:t>
      </w:r>
      <w:r>
        <w:rPr>
          <w:sz w:val="16"/>
          <w:szCs w:val="16"/>
        </w:rPr>
        <w:t xml:space="preserve">no</w:t>
      </w:r>
      <w:r>
        <w:br/>
      </w:r>
      <w:r>
        <w:rPr>
          <w:sz w:val="16"/>
          <w:szCs w:val="16"/>
          <w:b/>
        </w:rPr>
        <w:t xml:space="preserve">Source Text: </w:t>
      </w:r>
      <w:r>
        <w:br/>
      </w:r>
      <w:r>
        <w:rPr>
          <w:sz w:val="16"/>
          <w:szCs w:val="16"/>
          <w:b/>
        </w:rPr>
        <w:t xml:space="preserve">Source URL: </w:t>
      </w:r>
      <w:r>
        <w:rPr>
          <w:sz w:val="16"/>
          <w:szCs w:val="16"/>
        </w:rPr>
        <w:t xml:space="preserve"/>
      </w:r>
      <w:r>
        <w:br/>
      </w:r>
      <w:r>
        <w:rPr>
          <w:sz w:val="16"/>
          <w:szCs w:val="16"/>
          <w:b/>
        </w:rPr>
        <w:t xml:space="preserve">Author: </w:t>
      </w:r>
      <w:r>
        <w:br/>
      </w:r>
      <w:r>
        <w:rPr>
          <w:sz w:val="16"/>
          <w:szCs w:val="16"/>
          <w:b/>
        </w:rPr>
        <w:t xml:space="preserve">Author URL: </w:t>
      </w:r>
      <w:r>
        <w:rPr>
          <w:sz w:val="16"/>
          <w:szCs w:val="16"/>
        </w:rPr>
        <w:t xml:space="preserve"/>
      </w:r>
      <w:r>
        <w:br/>
      </w:r>
      <w:r>
        <w:rPr>
          <w:sz w:val="16"/>
          <w:szCs w:val="16"/>
          <w:b/>
        </w:rPr>
        <w:t xml:space="preserve">Copyright: </w:t>
      </w:r>
      <w:r>
        <w:br/>
      </w:r>
      <w:r>
        <w:rPr>
          <w:sz w:val="16"/>
          <w:szCs w:val="16"/>
          <w:b/>
        </w:rPr>
        <w:t xml:space="preserve">License Text: </w:t>
      </w:r>
      <w:r>
        <w:br/>
      </w:r>
      <w:r>
        <w:rPr>
          <w:sz w:val="16"/>
          <w:szCs w:val="16"/>
          <w:b/>
        </w:rPr>
        <w:t xml:space="preserve">License URL: </w:t>
      </w:r>
      <w:r>
        <w:rPr>
          <w:sz w:val="16"/>
          <w:szCs w:val="16"/>
        </w:rPr>
        <w:t xml:space="preserve"/>
      </w:r>
    </w:p>
    <w:p>
      <w:pPr>
        <w:pStyle w:val="BodyText"/>
      </w:pPr>
      <w:r>
        <w:drawing>
          <wp:inline>
            <wp:extent cx="5334000" cy="1458515"/>
            <wp:effectExtent b="0" l="0" r="0" t="0"/>
            <wp:docPr descr="" title="" id="60" name="Picture"/>
            <a:graphic>
              <a:graphicData uri="http://schemas.openxmlformats.org/drawingml/2006/picture">
                <pic:pic>
                  <pic:nvPicPr>
                    <pic:cNvPr descr="assets/u4/image1.png" id="61" name="Picture"/>
                    <pic:cNvPicPr>
                      <a:picLocks noChangeArrowheads="1" noChangeAspect="1"/>
                    </pic:cNvPicPr>
                  </pic:nvPicPr>
                  <pic:blipFill>
                    <a:blip r:embed="rId59"/>
                    <a:stretch>
                      <a:fillRect/>
                    </a:stretch>
                  </pic:blipFill>
                  <pic:spPr bwMode="auto">
                    <a:xfrm>
                      <a:off x="0" y="0"/>
                      <a:ext cx="5334000" cy="1458515"/>
                    </a:xfrm>
                    <a:prstGeom prst="rect">
                      <a:avLst/>
                    </a:prstGeom>
                    <a:noFill/>
                    <a:ln w="9525">
                      <a:noFill/>
                      <a:headEnd/>
                      <a:tailEnd/>
                    </a:ln>
                  </pic:spPr>
                </pic:pic>
              </a:graphicData>
            </a:graphic>
          </wp:inline>
        </w:drawing>
      </w:r>
    </w:p>
    <w:p>
      <w:pPr>
        <w:pStyle w:val="BodyText"/>
      </w:pPr>
      <w:r>
        <w:rPr>
          <w:color w:val="749fa3"/>
          <w:sz w:val="24"/>
          <w:szCs w:val="24"/>
          <w:b/>
        </w:rPr>
        <w:t xml:space="preserve">&lt;End dec-image&gt;</w:t>
      </w:r>
    </w:p>
    <w:p>
      <w:pPr>
        <w:pStyle w:val="BodyText"/>
      </w:pPr>
      <w:r>
        <w:rPr>
          <w:color w:val="7f1caa"/>
          <w:sz w:val="24"/>
          <w:szCs w:val="24"/>
          <w:b/>
        </w:rPr>
        <w:t xml:space="preserve">&lt;End figure&gt;</w:t>
      </w:r>
    </w:p>
    <w:p>
      <w:pPr>
        <w:pStyle w:val="BodyText"/>
      </w:pPr>
      <w:r>
        <w:rPr>
          <w:i/>
          <w:iCs/>
        </w:rPr>
        <w:t xml:space="preserve">Source:</w:t>
      </w:r>
      <w:r>
        <w:t xml:space="preserve"> </w:t>
      </w:r>
      <w:r>
        <w:t xml:space="preserve">Learning Community © 2025 by Ran Kang and Trinity Western University is licensed under CC BY-SA 4.0</w:t>
      </w:r>
    </w:p>
    <w:p>
      <w:pPr>
        <w:pStyle w:val="BodyText"/>
      </w:pPr>
      <w:r>
        <w:t xml:space="preserve">Unit 4 focuses on the following guiding questions:</w:t>
      </w:r>
    </w:p>
    <w:p>
      <w:pPr>
        <w:pStyle w:val="Compact"/>
        <w:numPr>
          <w:ilvl w:val="0"/>
          <w:numId w:val="1039"/>
        </w:numPr>
      </w:pPr>
      <w:r>
        <w:t xml:space="preserve">What is a learning community?</w:t>
      </w:r>
    </w:p>
    <w:p>
      <w:pPr>
        <w:pStyle w:val="Compact"/>
        <w:numPr>
          <w:ilvl w:val="0"/>
          <w:numId w:val="1039"/>
        </w:numPr>
      </w:pPr>
      <w:r>
        <w:t xml:space="preserve">What key elements are essential to learning communities?</w:t>
      </w:r>
    </w:p>
    <w:p>
      <w:pPr>
        <w:pStyle w:val="Heading3"/>
      </w:pPr>
      <w:r>
        <w:t xml:space="preserve">Topics</w:t>
      </w:r>
    </w:p>
    <w:p>
      <w:pPr>
        <w:pStyle w:val="FirstParagraph"/>
      </w:pPr>
      <w:r>
        <w:t xml:space="preserve">This unit is divided into the following topics:</w:t>
      </w:r>
    </w:p>
    <w:p>
      <w:pPr>
        <w:pStyle w:val="Compact"/>
        <w:numPr>
          <w:ilvl w:val="0"/>
          <w:numId w:val="1040"/>
        </w:numPr>
      </w:pPr>
      <w:r>
        <w:t xml:space="preserve">Learning Community Pyramid</w:t>
      </w:r>
    </w:p>
    <w:p>
      <w:pPr>
        <w:pStyle w:val="Compact"/>
        <w:numPr>
          <w:ilvl w:val="0"/>
          <w:numId w:val="1040"/>
        </w:numPr>
      </w:pPr>
      <w:r>
        <w:t xml:space="preserve">Community of Truth</w:t>
      </w:r>
    </w:p>
    <w:p>
      <w:pPr>
        <w:pStyle w:val="Compact"/>
        <w:numPr>
          <w:ilvl w:val="0"/>
          <w:numId w:val="1040"/>
        </w:numPr>
      </w:pPr>
      <w:r>
        <w:t xml:space="preserve">Community of Inquiry</w:t>
      </w:r>
    </w:p>
    <w:p>
      <w:pPr>
        <w:pStyle w:val="Compact"/>
        <w:numPr>
          <w:ilvl w:val="0"/>
          <w:numId w:val="1040"/>
        </w:numPr>
      </w:pPr>
      <w:r>
        <w:t xml:space="preserve">Trinity Western University Community of Transformational Learning</w:t>
      </w:r>
    </w:p>
    <w:p>
      <w:pPr>
        <w:pStyle w:val="Heading3"/>
      </w:pPr>
      <w:r>
        <w:t xml:space="preserve">Unit Learning Outcomes</w:t>
      </w:r>
    </w:p>
    <w:p>
      <w:pPr>
        <w:pStyle w:val="FirstParagraph"/>
      </w:pPr>
      <w:r>
        <w:t xml:space="preserve">When you have completed this unit, you will be able to:</w:t>
      </w:r>
    </w:p>
    <w:p>
      <w:pPr>
        <w:pStyle w:val="Compact"/>
        <w:numPr>
          <w:ilvl w:val="0"/>
          <w:numId w:val="1041"/>
        </w:numPr>
      </w:pPr>
      <w:r>
        <w:t xml:space="preserve">describe elements of an authentic learning community.</w:t>
      </w:r>
    </w:p>
    <w:p>
      <w:pPr>
        <w:pStyle w:val="Compact"/>
        <w:numPr>
          <w:ilvl w:val="0"/>
          <w:numId w:val="1041"/>
        </w:numPr>
      </w:pPr>
      <w:r>
        <w:t xml:space="preserve">compare learning community models.</w:t>
      </w:r>
    </w:p>
    <w:p>
      <w:pPr>
        <w:pStyle w:val="Heading3"/>
      </w:pPr>
      <w:r>
        <w:t xml:space="preserve">Learning Activities</w:t>
      </w:r>
    </w:p>
    <w:p>
      <w:pPr>
        <w:pStyle w:val="FirstParagraph"/>
      </w:pPr>
      <w:r>
        <w:t xml:space="preserve">Here is a list of learning activities that will benefit you in completing this unit. You may find it useful for planning your work.</w:t>
      </w:r>
    </w:p>
    <w:p>
      <w:pPr>
        <w:pStyle w:val="BodyText"/>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Compact"/>
        <w:numPr>
          <w:ilvl w:val="0"/>
          <w:numId w:val="1042"/>
        </w:numPr>
      </w:pPr>
      <w:r>
        <w:t xml:space="preserve">Read</w:t>
      </w:r>
      <w:r>
        <w:t xml:space="preserve"> </w:t>
      </w:r>
      <w:r>
        <w:t xml:space="preserve">“What IS a Learning Community?”</w:t>
      </w:r>
      <w:r>
        <w:t xml:space="preserve"> </w:t>
      </w:r>
      <w:r>
        <w:t xml:space="preserve">(Brower &amp; Dettinger, 1998) and respond in your reflective journal.</w:t>
      </w:r>
    </w:p>
    <w:p>
      <w:pPr>
        <w:pStyle w:val="Compact"/>
        <w:numPr>
          <w:ilvl w:val="0"/>
          <w:numId w:val="1042"/>
        </w:numPr>
      </w:pPr>
      <w:r>
        <w:t xml:space="preserve">Read and reflect on the</w:t>
      </w:r>
      <w:r>
        <w:t xml:space="preserve"> </w:t>
      </w:r>
      <w:r>
        <w:rPr>
          <w:i/>
          <w:iCs/>
        </w:rPr>
        <w:t xml:space="preserve">Community of Truth Model</w:t>
      </w:r>
      <w:r>
        <w:t xml:space="preserve"> </w:t>
      </w:r>
      <w:r>
        <w:t xml:space="preserve">(Palmer, 2017).</w:t>
      </w:r>
    </w:p>
    <w:p>
      <w:pPr>
        <w:pStyle w:val="Compact"/>
        <w:numPr>
          <w:ilvl w:val="0"/>
          <w:numId w:val="1042"/>
        </w:numPr>
      </w:pPr>
      <w:r>
        <w:t xml:space="preserve">Read and reflect on the</w:t>
      </w:r>
      <w:r>
        <w:t xml:space="preserve"> </w:t>
      </w:r>
      <w:r>
        <w:rPr>
          <w:i/>
          <w:iCs/>
        </w:rPr>
        <w:t xml:space="preserve">Community of Inquiry</w:t>
      </w:r>
      <w:r>
        <w:t xml:space="preserve"> </w:t>
      </w:r>
      <w:r>
        <w:t xml:space="preserve">(Garrison et al., 2000).</w:t>
      </w:r>
    </w:p>
    <w:p>
      <w:pPr>
        <w:pStyle w:val="Compact"/>
        <w:numPr>
          <w:ilvl w:val="0"/>
          <w:numId w:val="1042"/>
        </w:numPr>
      </w:pPr>
      <w:r>
        <w:t xml:space="preserve">Read and reflect on the</w:t>
      </w:r>
      <w:r>
        <w:t xml:space="preserve"> </w:t>
      </w:r>
      <w:r>
        <w:rPr>
          <w:i/>
          <w:iCs/>
        </w:rPr>
        <w:t xml:space="preserve">Community of Transformational Learning</w:t>
      </w:r>
      <w:r>
        <w:t xml:space="preserve"> </w:t>
      </w:r>
      <w:r>
        <w:t xml:space="preserve">(Madland, 2017).</w:t>
      </w:r>
    </w:p>
    <w:p>
      <w:pPr>
        <w:pStyle w:val="Compact"/>
        <w:numPr>
          <w:ilvl w:val="0"/>
          <w:numId w:val="1042"/>
        </w:numPr>
      </w:pPr>
      <w:r>
        <w:t xml:space="preserve">Respond to the final reflection prompts and share your thoughts with your learning community.</w:t>
      </w:r>
    </w:p>
    <w:p>
      <w:pPr>
        <w:pStyle w:val="FirstParagraph"/>
      </w:pPr>
      <w:r>
        <w:rPr>
          <w:i/>
          <w:iCs/>
        </w:rPr>
        <w:t xml:space="preserve">Note:</w:t>
      </w:r>
      <w:r>
        <w:t xml:space="preserve"> </w:t>
      </w:r>
      <w:r>
        <w:t xml:space="preserve">Working through learning activities will help you to meet the learning outcomes and successfully complete your assessments.</w:t>
      </w:r>
    </w:p>
    <w:p>
      <w:pPr>
        <w:pStyle w:val="BodyText"/>
      </w:pPr>
      <w:r>
        <w:rPr>
          <w:color w:val="6ecfb1"/>
          <w:sz w:val="24"/>
          <w:szCs w:val="24"/>
          <w:b/>
        </w:rPr>
        <w:t xml:space="preserve">&lt;End learning-activity&gt;</w:t>
      </w:r>
    </w:p>
    <w:p>
      <w:pPr>
        <w:pStyle w:val="Heading3"/>
      </w:pPr>
      <w:r>
        <w:t xml:space="preserve">Assessment</w:t>
      </w:r>
    </w:p>
    <w:p>
      <w:pPr>
        <w:pStyle w:val="FirstParagraph"/>
      </w:pPr>
      <w:r>
        <w:t xml:space="preserve">See the Assessment section in Moodle for assignment details.</w:t>
      </w:r>
    </w:p>
    <w:p>
      <w:pPr>
        <w:pStyle w:val="Heading3"/>
      </w:pPr>
      <w:r>
        <w:t xml:space="preserve">Resources</w:t>
      </w:r>
    </w:p>
    <w:p>
      <w:pPr>
        <w:pStyle w:val="FirstParagraph"/>
      </w:pPr>
      <w:r>
        <w:t xml:space="preserve">Here are the resources you will need to complete this unit.</w:t>
      </w:r>
    </w:p>
    <w:p>
      <w:pPr>
        <w:pStyle w:val="Compact"/>
        <w:numPr>
          <w:ilvl w:val="0"/>
          <w:numId w:val="1043"/>
        </w:numPr>
      </w:pPr>
      <w:r>
        <w:t xml:space="preserve">Palmer, P. J. (2017).</w:t>
      </w:r>
      <w:r>
        <w:t xml:space="preserve"> </w:t>
      </w:r>
      <w:r>
        <w:rPr>
          <w:i/>
          <w:iCs/>
        </w:rPr>
        <w:t xml:space="preserve">The courage to teach: Exploring the inner landscape of a teacher’s life</w:t>
      </w:r>
      <w:r>
        <w:t xml:space="preserve">. Jossey-Bass.</w:t>
      </w:r>
    </w:p>
    <w:p>
      <w:pPr>
        <w:pStyle w:val="Compact"/>
        <w:numPr>
          <w:ilvl w:val="0"/>
          <w:numId w:val="1043"/>
        </w:numPr>
      </w:pPr>
      <w:r>
        <w:t xml:space="preserve">Other online resources will be provided in the unit.</w:t>
      </w:r>
    </w:p>
    <w:p>
      <w:pPr>
        <w:pStyle w:val="Heading2"/>
      </w:pPr>
      <w:r>
        <w:t xml:space="preserve">4.1 Learning Community Pyramid</w:t>
      </w:r>
    </w:p>
    <w:p>
      <w:pPr>
        <w:pStyle w:val="FirstParagraph"/>
      </w:pPr>
      <w:r>
        <w:t xml:space="preserve">The Learning Community Pyramid, developed by Brower and Dettinger (1998), includes academic, social, and physical components. They describe academic components as those that focus on the curriculum and learning that takes place. The social components are the elements of trust and inclusivity that create space for community. The physical component is the</w:t>
      </w:r>
      <w:r>
        <w:t xml:space="preserve"> </w:t>
      </w:r>
      <w:r>
        <w:t xml:space="preserve">“place or facility where the community meets or resides”</w:t>
      </w:r>
      <w:r>
        <w:t xml:space="preserve"> </w:t>
      </w:r>
      <w:r>
        <w:t xml:space="preserve">(Brower &amp; Dettinger, 1998, p. 17). Since Brower and Dettinger’s (1998) writing, of course, many of the learning communities we engage in now take place online, thus the</w:t>
      </w:r>
      <w:r>
        <w:t xml:space="preserve"> </w:t>
      </w:r>
      <w:r>
        <w:t xml:space="preserve">“place of facility”</w:t>
      </w:r>
      <w:r>
        <w:t xml:space="preserve"> </w:t>
      </w:r>
      <w:r>
        <w:t xml:space="preserve">may now be a virtual space. As an example, in this class, that</w:t>
      </w:r>
      <w:r>
        <w:t xml:space="preserve"> </w:t>
      </w:r>
      <w:r>
        <w:t xml:space="preserve">“place”</w:t>
      </w:r>
      <w:r>
        <w:t xml:space="preserve"> </w:t>
      </w:r>
      <w:r>
        <w:t xml:space="preserve">is the Moodle course.</w:t>
      </w:r>
    </w:p>
    <w:p>
      <w:pPr>
        <w:pStyle w:val="BodyText"/>
      </w:pPr>
      <w:r>
        <w:t xml:space="preserve">Building on the foundation of social, physical, and academic elements, Brower and Dettinger (1998) contend that learning communities also include three areas of responsibility: ethical responsibility, civic responsibility, and professional responsibility (p. 17).</w:t>
      </w:r>
    </w:p>
    <w:p>
      <w:pPr>
        <w:pStyle w:val="BodyText"/>
      </w:pPr>
      <w:r>
        <w:t xml:space="preserve">According to Brower and Dettinger (1998):</w:t>
      </w:r>
    </w:p>
    <w:p>
      <w:pPr>
        <w:pStyle w:val="BlockText"/>
      </w:pPr>
      <w:r>
        <w:t xml:space="preserve">Learning communities, to be considered as such, must integrate academic subject matter and social interactions while providing the physical space or facility for an intellectually stimulating environment to emerge. Furthermore, learning communities must be designed to develop a triad of responsibilities within students—professional, ethical, and civic. (p. 16)</w:t>
      </w:r>
    </w:p>
    <w:p>
      <w:pPr>
        <w:pStyle w:val="FirstParagraph"/>
      </w:pPr>
      <w:r>
        <w:t xml:space="preserve">As you consider the learning community you will facilitate, consider how you might develop or model professional, ethical, and civic responsibility within that community. Do you think leaders should develop these same areas of responsibility within the organizations or companies they lead?</w:t>
      </w:r>
    </w:p>
    <w:p>
      <w:pPr>
        <w:pStyle w:val="Heading3"/>
      </w:pPr>
      <w:r>
        <w:t xml:space="preserve">4.1.1 Activity: What is a Learning Community?</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60 minutes</w:t>
      </w:r>
    </w:p>
    <w:p>
      <w:pPr>
        <w:pStyle w:val="BodyText"/>
      </w:pPr>
      <w:r>
        <w:t xml:space="preserve">Read</w:t>
      </w:r>
      <w:r>
        <w:t xml:space="preserve"> </w:t>
      </w:r>
      <w:hyperlink r:id="rId62">
        <w:r>
          <w:rPr>
            <w:rStyle w:val="Hyperlink"/>
          </w:rPr>
          <w:t xml:space="preserve">“What IS a Learning Community?”</w:t>
        </w:r>
        <w:r>
          <w:rPr>
            <w:rStyle w:val="Hyperlink"/>
          </w:rPr>
          <w:t xml:space="preserve"> </w:t>
        </w:r>
        <w:r>
          <w:rPr>
            <w:rStyle w:val="Hyperlink"/>
          </w:rPr>
          <w:t xml:space="preserve">(Brower &amp; Dettinger, 1998)</w:t>
        </w:r>
      </w:hyperlink>
      <w:r>
        <w:t xml:space="preserve">.</w:t>
      </w:r>
    </w:p>
    <w:p>
      <w:pPr>
        <w:pStyle w:val="BodyText"/>
      </w:pPr>
      <w:r>
        <w:t xml:space="preserve">In your reflective journal, respond to the following questions:</w:t>
      </w:r>
    </w:p>
    <w:p>
      <w:pPr>
        <w:pStyle w:val="Compact"/>
        <w:numPr>
          <w:ilvl w:val="0"/>
          <w:numId w:val="1044"/>
        </w:numPr>
      </w:pPr>
      <w:r>
        <w:t xml:space="preserve">Write down three strengths of this learning community model.</w:t>
      </w:r>
    </w:p>
    <w:p>
      <w:pPr>
        <w:pStyle w:val="Compact"/>
        <w:numPr>
          <w:ilvl w:val="0"/>
          <w:numId w:val="1044"/>
        </w:numPr>
      </w:pPr>
      <w:r>
        <w:t xml:space="preserve">Write two to three (2-3) questions you have about this learning community model.</w:t>
      </w:r>
    </w:p>
    <w:p>
      <w:pPr>
        <w:pStyle w:val="Compact"/>
        <w:numPr>
          <w:ilvl w:val="0"/>
          <w:numId w:val="1044"/>
        </w:numPr>
      </w:pPr>
      <w:r>
        <w:t xml:space="preserve">Do you think this model accurately reflects the type of learning community you want to create? Why or why not?</w:t>
      </w:r>
    </w:p>
    <w:p>
      <w:pPr>
        <w:pStyle w:val="FirstParagraph"/>
      </w:pPr>
      <w:r>
        <w:t xml:space="preserve">As we compare the other two models, feel free to organize your thoughts into a chart, such as the following:</w:t>
      </w:r>
    </w:p>
    <w:tbl>
      <w:tblPr>
        <w:tblStyle w:val="Table"/>
        <w:tblW w:type="pct" w:w="5000"/>
        <w:tblLayout w:type="fixed"/>
        <w:tblLook w:firstRow="1" w:lastRow="0" w:firstColumn="0" w:lastColumn="0" w:noHBand="0" w:noVBand="0" w:val="0020"/>
      </w:tblPr>
      <w:tblGrid>
        <w:gridCol w:w="2530"/>
        <w:gridCol w:w="1760"/>
        <w:gridCol w:w="2200"/>
        <w:gridCol w:w="1430"/>
      </w:tblGrid>
      <w:tr>
        <w:trPr>
          <w:tblHeader w:val="on"/>
        </w:trPr>
        <w:tc>
          <w:tcPr/>
          <w:p>
            <w:pPr>
              <w:pStyle w:val="Compact"/>
            </w:pPr>
            <w:r>
              <w:t xml:space="preserve">Model</w:t>
            </w:r>
          </w:p>
        </w:tc>
        <w:tc>
          <w:tcPr/>
          <w:p>
            <w:pPr>
              <w:pStyle w:val="Compact"/>
            </w:pPr>
            <w:r>
              <w:t xml:space="preserve">Strengths of Model</w:t>
            </w:r>
          </w:p>
        </w:tc>
        <w:tc>
          <w:tcPr/>
          <w:p>
            <w:pPr>
              <w:pStyle w:val="Compact"/>
            </w:pPr>
            <w:r>
              <w:t xml:space="preserve">Aspects Unique to this Model</w:t>
            </w:r>
          </w:p>
        </w:tc>
        <w:tc>
          <w:tcPr/>
          <w:p>
            <w:pPr>
              <w:pStyle w:val="Compact"/>
            </w:pPr>
            <w:r>
              <w:t xml:space="preserve">Questions</w:t>
            </w:r>
          </w:p>
        </w:tc>
      </w:tr>
      <w:tr>
        <w:tc>
          <w:tcPr/>
          <w:p>
            <w:pPr>
              <w:pStyle w:val="Compact"/>
            </w:pPr>
            <w:r>
              <w:t xml:space="preserve">Learning Community Pyramid (Brower &amp; Dettinger, 1998)</w:t>
            </w:r>
          </w:p>
        </w:tc>
        <w:tc>
          <w:tcPr/>
          <w:p>
            <w:pPr>
              <w:pStyle w:val="Compact"/>
            </w:pPr>
          </w:p>
        </w:tc>
        <w:tc>
          <w:tcPr/>
          <w:p>
            <w:pPr>
              <w:pStyle w:val="Compact"/>
            </w:pPr>
          </w:p>
        </w:tc>
        <w:tc>
          <w:tcPr/>
          <w:p>
            <w:pPr>
              <w:pStyle w:val="Compact"/>
            </w:pPr>
          </w:p>
        </w:tc>
      </w:tr>
      <w:tr>
        <w:tc>
          <w:tcPr/>
          <w:p>
            <w:pPr>
              <w:pStyle w:val="Compact"/>
            </w:pPr>
            <w:r>
              <w:t xml:space="preserve">Community of Truth (Palmer, 2017)</w:t>
            </w:r>
          </w:p>
        </w:tc>
        <w:tc>
          <w:tcPr/>
          <w:p>
            <w:pPr>
              <w:pStyle w:val="Compact"/>
            </w:pPr>
          </w:p>
        </w:tc>
        <w:tc>
          <w:tcPr/>
          <w:p>
            <w:pPr>
              <w:pStyle w:val="Compact"/>
            </w:pPr>
          </w:p>
        </w:tc>
        <w:tc>
          <w:tcPr/>
          <w:p>
            <w:pPr>
              <w:pStyle w:val="Compact"/>
            </w:pPr>
          </w:p>
        </w:tc>
      </w:tr>
      <w:tr>
        <w:tc>
          <w:tcPr/>
          <w:p>
            <w:pPr>
              <w:pStyle w:val="Compact"/>
            </w:pPr>
            <w:r>
              <w:t xml:space="preserve">Community of Inquiry (Garrison et al., 2000)</w:t>
            </w:r>
          </w:p>
        </w:tc>
        <w:tc>
          <w:tcPr/>
          <w:p>
            <w:pPr>
              <w:pStyle w:val="Compact"/>
            </w:pPr>
          </w:p>
        </w:tc>
        <w:tc>
          <w:tcPr/>
          <w:p>
            <w:pPr>
              <w:pStyle w:val="Compact"/>
            </w:pPr>
          </w:p>
        </w:tc>
        <w:tc>
          <w:tcPr/>
          <w:p>
            <w:pPr>
              <w:pStyle w:val="Compact"/>
            </w:pPr>
          </w:p>
        </w:tc>
      </w:tr>
      <w:tr>
        <w:tc>
          <w:tcPr/>
          <w:p>
            <w:pPr>
              <w:pStyle w:val="Compact"/>
            </w:pPr>
            <w:r>
              <w:t xml:space="preserve">Trinity Community of Inquiry (Madland, 2017)</w:t>
            </w:r>
          </w:p>
        </w:tc>
        <w:tc>
          <w:tcPr/>
          <w:p>
            <w:pPr>
              <w:pStyle w:val="Compact"/>
            </w:pPr>
          </w:p>
        </w:tc>
        <w:tc>
          <w:tcPr/>
          <w:p>
            <w:pPr>
              <w:pStyle w:val="Compact"/>
            </w:pPr>
          </w:p>
        </w:tc>
        <w:tc>
          <w:tcPr/>
          <w:p>
            <w:pPr>
              <w:pStyle w:val="Compact"/>
            </w:pPr>
          </w:p>
        </w:tc>
      </w:tr>
    </w:tbl>
    <w:p>
      <w:pPr>
        <w:pStyle w:val="BodyText"/>
      </w:pPr>
      <w:r>
        <w:rPr>
          <w:color w:val="6ecfb1"/>
          <w:sz w:val="24"/>
          <w:szCs w:val="24"/>
          <w:b/>
        </w:rPr>
        <w:t xml:space="preserve">&lt;End learning-activity&gt;</w:t>
      </w:r>
    </w:p>
    <w:p>
      <w:pPr>
        <w:pStyle w:val="Heading2"/>
      </w:pPr>
      <w:r>
        <w:t xml:space="preserve">4.2 The Community of Truth</w:t>
      </w:r>
    </w:p>
    <w:p>
      <w:pPr>
        <w:pStyle w:val="FirstParagraph"/>
      </w:pPr>
      <w:r>
        <w:rPr>
          <w:b/>
          <w:bCs/>
        </w:rPr>
        <w:t xml:space="preserve">Palmer’s (2017)</w:t>
      </w:r>
      <w:r>
        <w:t xml:space="preserve"> </w:t>
      </w:r>
      <w:r>
        <w:t xml:space="preserve">learning community model incorporates learning and community with a</w:t>
      </w:r>
      <w:r>
        <w:t xml:space="preserve"> </w:t>
      </w:r>
      <w:r>
        <w:t xml:space="preserve">“subject”</w:t>
      </w:r>
      <w:r>
        <w:t xml:space="preserve"> </w:t>
      </w:r>
      <w:r>
        <w:t xml:space="preserve">at the center, surrounded by</w:t>
      </w:r>
      <w:r>
        <w:t xml:space="preserve"> </w:t>
      </w:r>
      <w:r>
        <w:t xml:space="preserve">“knowers”</w:t>
      </w:r>
      <w:r>
        <w:t xml:space="preserve"> </w:t>
      </w:r>
      <w:r>
        <w:t xml:space="preserve">who are in a relationship with each other and with the subject. Palmer (2017) asserts that</w:t>
      </w:r>
      <w:r>
        <w:t xml:space="preserve"> </w:t>
      </w:r>
      <w:r>
        <w:t xml:space="preserve">“the community of truth, far from being linear and static and hierarchical, is circular, interactive, and dynamic”</w:t>
      </w:r>
      <w:r>
        <w:t xml:space="preserve"> </w:t>
      </w:r>
      <w:r>
        <w:t xml:space="preserve">(p. 106). Palmer (2017) argues that when we learn together, we learn in a dynamic process, learning more together than we would if we studied alone.</w:t>
      </w:r>
    </w:p>
    <w:p>
      <w:pPr>
        <w:pStyle w:val="BodyText"/>
      </w:pPr>
      <w:r>
        <w:rPr>
          <w:b/>
          <w:bCs/>
        </w:rPr>
        <w:t xml:space="preserve">Figure</w:t>
      </w:r>
      <w:r>
        <w:t xml:space="preserve"> </w:t>
      </w:r>
      <w:r>
        <w:t xml:space="preserve">The Objectivist My of Knowing (left) and The Community of Truth (right) (Palmer, 2017, pp. 103, 105)</w:t>
      </w:r>
    </w:p>
    <w:p>
      <w:pPr>
        <w:pStyle w:val="BodyText"/>
      </w:pPr>
      <w:r>
        <w:rPr>
          <w:color w:val="7f1caa"/>
          <w:sz w:val="24"/>
          <w:szCs w:val="24"/>
          <w:b/>
        </w:rPr>
        <w:t xml:space="preserve">&lt;Begin figure&gt;</w:t>
      </w:r>
    </w:p>
    <w:p>
      <w:pPr>
        <w:pStyle w:val="BodyText"/>
      </w:pPr>
      <w:r>
        <w:rPr>
          <w:sz w:val="16"/>
          <w:szCs w:val="16"/>
          <w:b/>
        </w:rPr>
        <w:t xml:space="preserve">Figure ID: </w:t>
      </w:r>
      <w:r>
        <w:rPr>
          <w:sz w:val="16"/>
          <w:szCs w:val="16"/>
        </w:rPr>
        <w:t xml:space="preserve">#fig-block_u4_2</w:t>
      </w:r>
      <w:r>
        <w:br/>
      </w:r>
      <w:r>
        <w:rPr>
          <w:sz w:val="16"/>
          <w:szCs w:val="16"/>
          <w:b/>
        </w:rPr>
        <w:t xml:space="preserve">Caption: </w:t>
      </w:r>
      <w:r>
        <w:rPr>
          <w:sz w:val="16"/>
          <w:szCs w:val="16"/>
        </w:rPr>
        <w:t xml:space="preserve">The Objectivist My of Knowing (left) and The Community of Truth (right)</w:t>
      </w:r>
      <w:r>
        <w:br/>
      </w:r>
      <w:r>
        <w:rPr>
          <w:sz w:val="16"/>
          <w:szCs w:val="16"/>
          <w:b/>
        </w:rPr>
        <w:t xml:space="preserve">Columns: </w:t>
      </w:r>
      <w:r>
        <w:rPr>
          <w:sz w:val="16"/>
          <w:szCs w:val="16"/>
        </w:rPr>
        <w:t xml:space="preserve">2</w:t>
      </w:r>
    </w:p>
    <w:p>
      <w:pPr>
        <w:pStyle w:val="BodyText"/>
      </w:pPr>
      <w:r>
        <w:rPr>
          <w:color w:val="749fa3"/>
          <w:sz w:val="24"/>
          <w:szCs w:val="24"/>
          <w:b/>
        </w:rPr>
        <w:t xml:space="preserve">&lt;Begin dec-image&gt;</w:t>
      </w:r>
    </w:p>
    <w:p>
      <w:pPr>
        <w:pStyle w:val="BodyText"/>
      </w:pPr>
      <w:r>
        <w:rPr>
          <w:sz w:val="16"/>
          <w:szCs w:val="16"/>
          <w:b/>
        </w:rPr>
        <w:t xml:space="preserve">Alt Text: </w:t>
      </w:r>
      <w:r>
        <w:rPr>
          <w:sz w:val="16"/>
          <w:szCs w:val="16"/>
        </w:rPr>
        <w:t xml:space="preserve">The Objectivist My of Knowing</w:t>
      </w:r>
      <w:r>
        <w:br/>
      </w:r>
      <w:r>
        <w:rPr>
          <w:sz w:val="16"/>
          <w:szCs w:val="16"/>
          <w:b/>
        </w:rPr>
        <w:t xml:space="preserve">Has Lightbox: </w:t>
      </w:r>
      <w:r>
        <w:rPr>
          <w:sz w:val="16"/>
          <w:szCs w:val="16"/>
        </w:rPr>
        <w:t xml:space="preserve">yes</w:t>
      </w:r>
      <w:r>
        <w:br/>
      </w:r>
      <w:r>
        <w:rPr>
          <w:sz w:val="16"/>
          <w:szCs w:val="16"/>
          <w:b/>
        </w:rPr>
        <w:t xml:space="preserve">Source Text: </w:t>
      </w:r>
      <w:r>
        <w:br/>
      </w:r>
      <w:r>
        <w:rPr>
          <w:sz w:val="16"/>
          <w:szCs w:val="16"/>
          <w:b/>
        </w:rPr>
        <w:t xml:space="preserve">Source URL: </w:t>
      </w:r>
      <w:r>
        <w:rPr>
          <w:sz w:val="16"/>
          <w:szCs w:val="16"/>
        </w:rPr>
        <w:t xml:space="preserve"/>
      </w:r>
      <w:r>
        <w:br/>
      </w:r>
      <w:r>
        <w:rPr>
          <w:sz w:val="16"/>
          <w:szCs w:val="16"/>
          <w:b/>
        </w:rPr>
        <w:t xml:space="preserve">Author: </w:t>
      </w:r>
      <w:r>
        <w:br/>
      </w:r>
      <w:r>
        <w:rPr>
          <w:sz w:val="16"/>
          <w:szCs w:val="16"/>
          <w:b/>
        </w:rPr>
        <w:t xml:space="preserve">Author URL: </w:t>
      </w:r>
      <w:r>
        <w:rPr>
          <w:sz w:val="16"/>
          <w:szCs w:val="16"/>
        </w:rPr>
        <w:t xml:space="preserve"/>
      </w:r>
      <w:r>
        <w:br/>
      </w:r>
      <w:r>
        <w:rPr>
          <w:sz w:val="16"/>
          <w:szCs w:val="16"/>
          <w:b/>
        </w:rPr>
        <w:t xml:space="preserve">Copyright: </w:t>
      </w:r>
      <w:r>
        <w:br/>
      </w:r>
      <w:r>
        <w:rPr>
          <w:sz w:val="16"/>
          <w:szCs w:val="16"/>
          <w:b/>
        </w:rPr>
        <w:t xml:space="preserve">License Text: </w:t>
      </w:r>
      <w:r>
        <w:br/>
      </w:r>
      <w:r>
        <w:rPr>
          <w:sz w:val="16"/>
          <w:szCs w:val="16"/>
          <w:b/>
        </w:rPr>
        <w:t xml:space="preserve">License URL: </w:t>
      </w:r>
      <w:r>
        <w:rPr>
          <w:sz w:val="16"/>
          <w:szCs w:val="16"/>
        </w:rPr>
        <w:t xml:space="preserve"/>
      </w:r>
    </w:p>
    <w:p>
      <w:pPr>
        <w:pStyle w:val="BodyText"/>
      </w:pPr>
      <w:r>
        <w:drawing>
          <wp:inline>
            <wp:extent cx="5334000" cy="4657859"/>
            <wp:effectExtent b="0" l="0" r="0" t="0"/>
            <wp:docPr descr="The Objectivist My of Knowing" title="" id="64" name="Picture"/>
            <a:graphic>
              <a:graphicData uri="http://schemas.openxmlformats.org/drawingml/2006/picture">
                <pic:pic>
                  <pic:nvPicPr>
                    <pic:cNvPr descr="assets/u4/image2.jpg" id="65" name="Picture"/>
                    <pic:cNvPicPr>
                      <a:picLocks noChangeArrowheads="1" noChangeAspect="1"/>
                    </pic:cNvPicPr>
                  </pic:nvPicPr>
                  <pic:blipFill>
                    <a:blip r:embed="rId63"/>
                    <a:stretch>
                      <a:fillRect/>
                    </a:stretch>
                  </pic:blipFill>
                  <pic:spPr bwMode="auto">
                    <a:xfrm>
                      <a:off x="0" y="0"/>
                      <a:ext cx="5334000" cy="4657859"/>
                    </a:xfrm>
                    <a:prstGeom prst="rect">
                      <a:avLst/>
                    </a:prstGeom>
                    <a:noFill/>
                    <a:ln w="9525">
                      <a:noFill/>
                      <a:headEnd/>
                      <a:tailEnd/>
                    </a:ln>
                  </pic:spPr>
                </pic:pic>
              </a:graphicData>
            </a:graphic>
          </wp:inline>
        </w:drawing>
      </w:r>
    </w:p>
    <w:p>
      <w:pPr>
        <w:pStyle w:val="BodyText"/>
      </w:pPr>
      <w:r>
        <w:rPr>
          <w:color w:val="749fa3"/>
          <w:sz w:val="24"/>
          <w:szCs w:val="24"/>
          <w:b/>
        </w:rPr>
        <w:t xml:space="preserve">&lt;End dec-image&gt;</w:t>
      </w:r>
    </w:p>
    <w:p>
      <w:pPr>
        <w:pStyle w:val="BodyText"/>
      </w:pPr>
      <w:r>
        <w:rPr>
          <w:color w:val="749fa3"/>
          <w:sz w:val="24"/>
          <w:szCs w:val="24"/>
          <w:b/>
        </w:rPr>
        <w:t xml:space="preserve">&lt;Begin dec-image&gt;</w:t>
      </w:r>
    </w:p>
    <w:p>
      <w:pPr>
        <w:pStyle w:val="BodyText"/>
      </w:pPr>
      <w:r>
        <w:rPr>
          <w:sz w:val="16"/>
          <w:szCs w:val="16"/>
          <w:b/>
        </w:rPr>
        <w:t xml:space="preserve">Alt Text: </w:t>
      </w:r>
      <w:r>
        <w:rPr>
          <w:sz w:val="16"/>
          <w:szCs w:val="16"/>
        </w:rPr>
        <w:t xml:space="preserve">The Community of Truth</w:t>
      </w:r>
      <w:r>
        <w:br/>
      </w:r>
      <w:r>
        <w:rPr>
          <w:sz w:val="16"/>
          <w:szCs w:val="16"/>
          <w:b/>
        </w:rPr>
        <w:t xml:space="preserve">Has Lightbox: </w:t>
      </w:r>
      <w:r>
        <w:rPr>
          <w:sz w:val="16"/>
          <w:szCs w:val="16"/>
        </w:rPr>
        <w:t xml:space="preserve">yes</w:t>
      </w:r>
      <w:r>
        <w:br/>
      </w:r>
      <w:r>
        <w:rPr>
          <w:sz w:val="16"/>
          <w:szCs w:val="16"/>
          <w:b/>
        </w:rPr>
        <w:t xml:space="preserve">Source Text: </w:t>
      </w:r>
      <w:r>
        <w:br/>
      </w:r>
      <w:r>
        <w:rPr>
          <w:sz w:val="16"/>
          <w:szCs w:val="16"/>
          <w:b/>
        </w:rPr>
        <w:t xml:space="preserve">Source URL: </w:t>
      </w:r>
      <w:r>
        <w:rPr>
          <w:sz w:val="16"/>
          <w:szCs w:val="16"/>
        </w:rPr>
        <w:t xml:space="preserve"/>
      </w:r>
      <w:r>
        <w:br/>
      </w:r>
      <w:r>
        <w:rPr>
          <w:sz w:val="16"/>
          <w:szCs w:val="16"/>
          <w:b/>
        </w:rPr>
        <w:t xml:space="preserve">Author: </w:t>
      </w:r>
      <w:r>
        <w:br/>
      </w:r>
      <w:r>
        <w:rPr>
          <w:sz w:val="16"/>
          <w:szCs w:val="16"/>
          <w:b/>
        </w:rPr>
        <w:t xml:space="preserve">Author URL: </w:t>
      </w:r>
      <w:r>
        <w:rPr>
          <w:sz w:val="16"/>
          <w:szCs w:val="16"/>
        </w:rPr>
        <w:t xml:space="preserve"/>
      </w:r>
      <w:r>
        <w:br/>
      </w:r>
      <w:r>
        <w:rPr>
          <w:sz w:val="16"/>
          <w:szCs w:val="16"/>
          <w:b/>
        </w:rPr>
        <w:t xml:space="preserve">Copyright: </w:t>
      </w:r>
      <w:r>
        <w:br/>
      </w:r>
      <w:r>
        <w:rPr>
          <w:sz w:val="16"/>
          <w:szCs w:val="16"/>
          <w:b/>
        </w:rPr>
        <w:t xml:space="preserve">License Text: </w:t>
      </w:r>
      <w:r>
        <w:br/>
      </w:r>
      <w:r>
        <w:rPr>
          <w:sz w:val="16"/>
          <w:szCs w:val="16"/>
          <w:b/>
        </w:rPr>
        <w:t xml:space="preserve">License URL: </w:t>
      </w:r>
      <w:r>
        <w:rPr>
          <w:sz w:val="16"/>
          <w:szCs w:val="16"/>
        </w:rPr>
        <w:t xml:space="preserve"/>
      </w:r>
    </w:p>
    <w:p>
      <w:pPr>
        <w:pStyle w:val="BodyText"/>
      </w:pPr>
      <w:r>
        <w:drawing>
          <wp:inline>
            <wp:extent cx="5334000" cy="4657859"/>
            <wp:effectExtent b="0" l="0" r="0" t="0"/>
            <wp:docPr descr="The Community of Truth" title="" id="67" name="Picture"/>
            <a:graphic>
              <a:graphicData uri="http://schemas.openxmlformats.org/drawingml/2006/picture">
                <pic:pic>
                  <pic:nvPicPr>
                    <pic:cNvPr descr="assets/u4/image3.jpg" id="68" name="Picture"/>
                    <pic:cNvPicPr>
                      <a:picLocks noChangeArrowheads="1" noChangeAspect="1"/>
                    </pic:cNvPicPr>
                  </pic:nvPicPr>
                  <pic:blipFill>
                    <a:blip r:embed="rId66"/>
                    <a:stretch>
                      <a:fillRect/>
                    </a:stretch>
                  </pic:blipFill>
                  <pic:spPr bwMode="auto">
                    <a:xfrm>
                      <a:off x="0" y="0"/>
                      <a:ext cx="5334000" cy="4657859"/>
                    </a:xfrm>
                    <a:prstGeom prst="rect">
                      <a:avLst/>
                    </a:prstGeom>
                    <a:noFill/>
                    <a:ln w="9525">
                      <a:noFill/>
                      <a:headEnd/>
                      <a:tailEnd/>
                    </a:ln>
                  </pic:spPr>
                </pic:pic>
              </a:graphicData>
            </a:graphic>
          </wp:inline>
        </w:drawing>
      </w:r>
    </w:p>
    <w:p>
      <w:pPr>
        <w:pStyle w:val="BodyText"/>
      </w:pPr>
      <w:r>
        <w:rPr>
          <w:color w:val="749fa3"/>
          <w:sz w:val="24"/>
          <w:szCs w:val="24"/>
          <w:b/>
        </w:rPr>
        <w:t xml:space="preserve">&lt;End dec-image&gt;</w:t>
      </w:r>
    </w:p>
    <w:p>
      <w:pPr>
        <w:pStyle w:val="BodyText"/>
      </w:pPr>
      <w:r>
        <w:rPr>
          <w:color w:val="7f1caa"/>
          <w:sz w:val="24"/>
          <w:szCs w:val="24"/>
          <w:b/>
        </w:rPr>
        <w:t xml:space="preserve">&lt;End figure&gt;</w:t>
      </w:r>
    </w:p>
    <w:p>
      <w:pPr>
        <w:pStyle w:val="BodyText"/>
      </w:pPr>
      <w:r>
        <w:t xml:space="preserve">Source:</w:t>
      </w:r>
      <w:r>
        <w:t xml:space="preserve"> </w:t>
      </w:r>
      <w:r>
        <w:rPr>
          <w:i/>
          <w:iCs/>
        </w:rPr>
        <w:t xml:space="preserve">The courage to teach: Exploring the inner landscape of a teacher’s life</w:t>
      </w:r>
      <w:r>
        <w:t xml:space="preserve"> </w:t>
      </w:r>
      <w:r>
        <w:t xml:space="preserve">(Palmer, 2017, pp. 103, 105)</w:t>
      </w:r>
    </w:p>
    <w:p>
      <w:pPr>
        <w:pStyle w:val="BodyText"/>
      </w:pPr>
      <w:r>
        <w:t xml:space="preserve">The learning community model, proposed by Palmer (2017), focuses on the process of learning, in which dialogue and ongoing discussion deepen and enhance the learning we experience through disciplined and focused study.</w:t>
      </w:r>
      <w:r>
        <w:t xml:space="preserve"> </w:t>
      </w:r>
      <w:r>
        <w:t xml:space="preserve">“I understand truth as the passionate and disciplined process of inquiry and dialogue itself, as the dynamic conversation of a community that keeps testing old conclusions and coming into new ones”</w:t>
      </w:r>
      <w:r>
        <w:t xml:space="preserve"> </w:t>
      </w:r>
      <w:r>
        <w:t xml:space="preserve">(Palmer, 2017, p. 106). Together, Palmer (2017) argues, we can learn more, learn more deeply, and learn in community.</w:t>
      </w:r>
    </w:p>
    <w:p>
      <w:pPr>
        <w:pStyle w:val="BodyText"/>
      </w:pPr>
      <w:r>
        <w:t xml:space="preserve">As teachers, we approach teaching with some sense that we have something specific (some subject) to teach students. We often focus on transferring content or knowledge from us (as teachers) to them (the students). Palmer (2017) challenges us to think differently about teaching/learning experience. (Palmer, 2017, pp. 103, 105).</w:t>
      </w:r>
    </w:p>
    <w:p>
      <w:pPr>
        <w:pStyle w:val="BodyText"/>
      </w:pPr>
      <w:r>
        <w:t xml:space="preserve">Instead of solely focusing on what we must teach (and what students must learn), Palmer (2017) challenges us to consider how we all might learn something more together—more than is already known—through the teaching and learning experience. In this way, we must consider that we are not just engaged in transferring information or knowledge, but that, in addition, together we might create new knowledge.</w:t>
      </w:r>
    </w:p>
    <w:p>
      <w:pPr>
        <w:pStyle w:val="BodyText"/>
      </w:pPr>
      <w:r>
        <w:t xml:space="preserve">To this effect, Palmer (2017) stated:</w:t>
      </w:r>
    </w:p>
    <w:p>
      <w:pPr>
        <w:pStyle w:val="BlockText"/>
      </w:pPr>
      <w:r>
        <w:t xml:space="preserve">I know of no field, from science to religion, where what we regard as objective knowledge did not emerge from long and complex communal discourse that continues to this day, no field where the facts of the matter were delivered fully formed from on high (Palmer, 2017, p. 107).</w:t>
      </w:r>
    </w:p>
    <w:p>
      <w:pPr>
        <w:pStyle w:val="FirstParagraph"/>
      </w:pPr>
      <w:r>
        <w:t xml:space="preserve">Palmer’s (2017) model highlights the relational knowledge of learning communities, underscoring the relationship of the people involved and the relationships between people and subject. As you consider facilitating learning communities, give some thought to your own relationship to the subject to be taught and learned. Consider whether you</w:t>
      </w:r>
      <w:r>
        <w:t xml:space="preserve"> </w:t>
      </w:r>
      <w:r>
        <w:t xml:space="preserve">“know”</w:t>
      </w:r>
      <w:r>
        <w:t xml:space="preserve"> </w:t>
      </w:r>
      <w:r>
        <w:t xml:space="preserve">this subject objectively or subjectively. Reflect on what you might learn through further dialogue about the subject you are teaching.</w:t>
      </w:r>
    </w:p>
    <w:p>
      <w:pPr>
        <w:pStyle w:val="Heading3"/>
      </w:pPr>
      <w:r>
        <w:t xml:space="preserve">4.2.1 Activity: Community of Truth</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75 minutes</w:t>
      </w:r>
    </w:p>
    <w:p>
      <w:pPr>
        <w:pStyle w:val="BodyText"/>
      </w:pPr>
      <w:r>
        <w:t xml:space="preserve">Read Chapter 4,</w:t>
      </w:r>
      <w:r>
        <w:t xml:space="preserve"> </w:t>
      </w:r>
      <w:r>
        <w:t xml:space="preserve">“Knowing in Community,”</w:t>
      </w:r>
      <w:r>
        <w:t xml:space="preserve"> </w:t>
      </w:r>
      <w:r>
        <w:t xml:space="preserve">in</w:t>
      </w:r>
      <w:r>
        <w:t xml:space="preserve"> </w:t>
      </w:r>
      <w:r>
        <w:rPr>
          <w:i/>
          <w:iCs/>
        </w:rPr>
        <w:t xml:space="preserve">The Courage to Teach: Exploring the Inner Landscape of a Teacher’s Life</w:t>
      </w:r>
      <w:r>
        <w:t xml:space="preserve"> </w:t>
      </w:r>
      <w:r>
        <w:t xml:space="preserve">(Palmer, 2017).</w:t>
      </w:r>
    </w:p>
    <w:p>
      <w:pPr>
        <w:pStyle w:val="BodyText"/>
      </w:pPr>
      <w:r>
        <w:t xml:space="preserve">In your reflective journal, respond to the following questions:</w:t>
      </w:r>
    </w:p>
    <w:p>
      <w:pPr>
        <w:pStyle w:val="Compact"/>
        <w:numPr>
          <w:ilvl w:val="0"/>
          <w:numId w:val="1045"/>
        </w:numPr>
      </w:pPr>
      <w:r>
        <w:t xml:space="preserve">Write down three strengths of this learning community model.</w:t>
      </w:r>
    </w:p>
    <w:p>
      <w:pPr>
        <w:pStyle w:val="Compact"/>
        <w:numPr>
          <w:ilvl w:val="0"/>
          <w:numId w:val="1045"/>
        </w:numPr>
      </w:pPr>
      <w:r>
        <w:t xml:space="preserve">Write two to three (2-3) questions you have about this learning community.</w:t>
      </w:r>
    </w:p>
    <w:p>
      <w:pPr>
        <w:pStyle w:val="Compact"/>
        <w:numPr>
          <w:ilvl w:val="0"/>
          <w:numId w:val="1045"/>
        </w:numPr>
      </w:pPr>
      <w:r>
        <w:t xml:space="preserve">Do you think this model accurately reflects the type of learning community you want to create? Why or why not? Add your thoughts to the table you created earlier.</w:t>
      </w:r>
    </w:p>
    <w:p>
      <w:pPr>
        <w:pStyle w:val="FirstParagraph"/>
      </w:pPr>
      <w:r>
        <w:rPr>
          <w:color w:val="6ecfb1"/>
          <w:sz w:val="24"/>
          <w:szCs w:val="24"/>
          <w:b/>
        </w:rPr>
        <w:t xml:space="preserve">&lt;End learning-activity&gt;</w:t>
      </w:r>
    </w:p>
    <w:p>
      <w:pPr>
        <w:pStyle w:val="Heading2"/>
      </w:pPr>
      <w:r>
        <w:t xml:space="preserve">4.3 The Community of Inquiry</w:t>
      </w:r>
    </w:p>
    <w:p>
      <w:pPr>
        <w:pStyle w:val="FirstParagraph"/>
      </w:pPr>
      <w:r>
        <w:t xml:space="preserve">One of the learning community models that is commonly studied regarding online learning communities is the community of inquiry model developed by</w:t>
      </w:r>
      <w:r>
        <w:t xml:space="preserve"> </w:t>
      </w:r>
      <w:r>
        <w:rPr>
          <w:b/>
          <w:bCs/>
        </w:rPr>
        <w:t xml:space="preserve">Garrison et al. (2000)</w:t>
      </w:r>
      <w:r>
        <w:t xml:space="preserve">. This framework includes three important components of an authentic and meaningful online learning community: social presence, cognitive presence, and teaching presence.</w:t>
      </w:r>
    </w:p>
    <w:p>
      <w:pPr>
        <w:pStyle w:val="Heading3"/>
      </w:pPr>
      <w:r>
        <w:t xml:space="preserve">Community of Inquiry</w:t>
      </w:r>
    </w:p>
    <w:p>
      <w:pPr>
        <w:pStyle w:val="FirstParagraph"/>
      </w:pPr>
      <w:r>
        <w:rPr>
          <w:color w:val="7f1caa"/>
          <w:sz w:val="24"/>
          <w:szCs w:val="24"/>
          <w:b/>
        </w:rPr>
        <w:t xml:space="preserve">&lt;Begin figure&gt;</w:t>
      </w:r>
    </w:p>
    <w:p>
      <w:pPr>
        <w:pStyle w:val="BodyText"/>
      </w:pPr>
      <w:r>
        <w:rPr>
          <w:sz w:val="16"/>
          <w:szCs w:val="16"/>
          <w:b/>
        </w:rPr>
        <w:t xml:space="preserve">Figure ID: </w:t>
      </w:r>
      <w:r>
        <w:rPr>
          <w:sz w:val="16"/>
          <w:szCs w:val="16"/>
        </w:rPr>
        <w:t xml:space="preserve">#fig-block_u4_3</w:t>
      </w:r>
      <w:r>
        <w:br/>
      </w:r>
      <w:r>
        <w:rPr>
          <w:sz w:val="16"/>
          <w:szCs w:val="16"/>
          <w:b/>
        </w:rPr>
        <w:t xml:space="preserve">Caption: </w:t>
      </w:r>
      <w:r>
        <w:rPr>
          <w:sz w:val="16"/>
          <w:szCs w:val="16"/>
        </w:rPr>
        <w:t xml:space="preserve">Community of Inquiry Framework</w:t>
      </w:r>
      <w:r>
        <w:br/>
      </w:r>
      <w:r>
        <w:rPr>
          <w:sz w:val="16"/>
          <w:szCs w:val="16"/>
          <w:b/>
        </w:rPr>
        <w:t xml:space="preserve">Columns: </w:t>
      </w:r>
      <w:r>
        <w:rPr>
          <w:sz w:val="16"/>
          <w:szCs w:val="16"/>
        </w:rPr>
        <w:t xml:space="preserve"/>
      </w:r>
    </w:p>
    <w:p>
      <w:pPr>
        <w:pStyle w:val="BodyText"/>
      </w:pPr>
      <w:r>
        <w:rPr>
          <w:color w:val="749fa3"/>
          <w:sz w:val="24"/>
          <w:szCs w:val="24"/>
          <w:b/>
        </w:rPr>
        <w:t xml:space="preserve">&lt;Begin dec-image&gt;</w:t>
      </w:r>
    </w:p>
    <w:p>
      <w:pPr>
        <w:pStyle w:val="BodyText"/>
      </w:pPr>
      <w:r>
        <w:rPr>
          <w:sz w:val="16"/>
          <w:szCs w:val="16"/>
          <w:b/>
        </w:rPr>
        <w:t xml:space="preserve">Alt Text: </w:t>
      </w:r>
      <w:r>
        <w:rPr>
          <w:sz w:val="16"/>
          <w:szCs w:val="16"/>
        </w:rPr>
        <w:t xml:space="preserve">A Venn diagram shows three overlapping circles labeled 'Social Presence,' 'Cognitive Presence,' and 'Teaching Presence (Structure/Process).' The intersection of 'Social Presence' and 'Cognitive Presence' is labeled 'Supporting Discourse', 'Cognitive Presence' and 'Teaching Presence' is 'Selecting Content', and 'Teaching Presence' and 'Social Presence' is 'Setting Climate'. At the very center, where all three circles meet, is the word 'Educational Experience'</w:t>
      </w:r>
      <w:r>
        <w:br/>
      </w:r>
      <w:r>
        <w:rPr>
          <w:sz w:val="16"/>
          <w:szCs w:val="16"/>
          <w:b/>
        </w:rPr>
        <w:t xml:space="preserve">Has Lightbox: </w:t>
      </w:r>
      <w:r>
        <w:rPr>
          <w:sz w:val="16"/>
          <w:szCs w:val="16"/>
        </w:rPr>
        <w:t xml:space="preserve">yes</w:t>
      </w:r>
      <w:r>
        <w:br/>
      </w:r>
      <w:r>
        <w:rPr>
          <w:sz w:val="16"/>
          <w:szCs w:val="16"/>
          <w:b/>
        </w:rPr>
        <w:t xml:space="preserve">Source Text: </w:t>
      </w:r>
      <w:r>
        <w:br/>
      </w:r>
      <w:r>
        <w:rPr>
          <w:sz w:val="16"/>
          <w:szCs w:val="16"/>
          <w:b/>
        </w:rPr>
        <w:t xml:space="preserve">Source URL: </w:t>
      </w:r>
      <w:r>
        <w:rPr>
          <w:sz w:val="16"/>
          <w:szCs w:val="16"/>
        </w:rPr>
        <w:t xml:space="preserve"/>
      </w:r>
      <w:r>
        <w:br/>
      </w:r>
      <w:r>
        <w:rPr>
          <w:sz w:val="16"/>
          <w:szCs w:val="16"/>
          <w:b/>
        </w:rPr>
        <w:t xml:space="preserve">Author: </w:t>
      </w:r>
      <w:r>
        <w:br/>
      </w:r>
      <w:r>
        <w:rPr>
          <w:sz w:val="16"/>
          <w:szCs w:val="16"/>
          <w:b/>
        </w:rPr>
        <w:t xml:space="preserve">Author URL: </w:t>
      </w:r>
      <w:r>
        <w:rPr>
          <w:sz w:val="16"/>
          <w:szCs w:val="16"/>
        </w:rPr>
        <w:t xml:space="preserve"/>
      </w:r>
      <w:r>
        <w:br/>
      </w:r>
      <w:r>
        <w:rPr>
          <w:sz w:val="16"/>
          <w:szCs w:val="16"/>
          <w:b/>
        </w:rPr>
        <w:t xml:space="preserve">Copyright: </w:t>
      </w:r>
      <w:r>
        <w:br/>
      </w:r>
      <w:r>
        <w:rPr>
          <w:sz w:val="16"/>
          <w:szCs w:val="16"/>
          <w:b/>
        </w:rPr>
        <w:t xml:space="preserve">License Text: </w:t>
      </w:r>
      <w:r>
        <w:br/>
      </w:r>
      <w:r>
        <w:rPr>
          <w:sz w:val="16"/>
          <w:szCs w:val="16"/>
          <w:b/>
        </w:rPr>
        <w:t xml:space="preserve">License URL: </w:t>
      </w:r>
      <w:r>
        <w:rPr>
          <w:sz w:val="16"/>
          <w:szCs w:val="16"/>
        </w:rPr>
        <w:t xml:space="preserve"/>
      </w:r>
    </w:p>
    <w:p>
      <w:pPr>
        <w:pStyle w:val="BodyText"/>
      </w:pPr>
      <w:r>
        <w:drawing>
          <wp:inline>
            <wp:extent cx="3810000" cy="3697303"/>
            <wp:effectExtent b="0" l="0" r="0" t="0"/>
            <wp:docPr descr="Community of Inquiry Framework" title="" id="70" name="Picture"/>
            <a:graphic>
              <a:graphicData uri="http://schemas.openxmlformats.org/drawingml/2006/picture">
                <pic:pic>
                  <pic:nvPicPr>
                    <pic:cNvPr descr="assets/u4/image4.png" id="71" name="Picture"/>
                    <pic:cNvPicPr>
                      <a:picLocks noChangeArrowheads="1" noChangeAspect="1"/>
                    </pic:cNvPicPr>
                  </pic:nvPicPr>
                  <pic:blipFill>
                    <a:blip r:embed="rId69"/>
                    <a:stretch>
                      <a:fillRect/>
                    </a:stretch>
                  </pic:blipFill>
                  <pic:spPr bwMode="auto">
                    <a:xfrm>
                      <a:off x="0" y="0"/>
                      <a:ext cx="3810000" cy="3697303"/>
                    </a:xfrm>
                    <a:prstGeom prst="rect">
                      <a:avLst/>
                    </a:prstGeom>
                    <a:noFill/>
                    <a:ln w="9525">
                      <a:noFill/>
                      <a:headEnd/>
                      <a:tailEnd/>
                    </a:ln>
                  </pic:spPr>
                </pic:pic>
              </a:graphicData>
            </a:graphic>
          </wp:inline>
        </w:drawing>
      </w:r>
    </w:p>
    <w:p>
      <w:pPr>
        <w:pStyle w:val="BodyText"/>
      </w:pPr>
      <w:r>
        <w:rPr>
          <w:color w:val="749fa3"/>
          <w:sz w:val="24"/>
          <w:szCs w:val="24"/>
          <w:b/>
        </w:rPr>
        <w:t xml:space="preserve">&lt;End dec-image&gt;</w:t>
      </w:r>
    </w:p>
    <w:p>
      <w:pPr>
        <w:pStyle w:val="BodyText"/>
      </w:pPr>
      <w:r>
        <w:rPr>
          <w:color w:val="7f1caa"/>
          <w:sz w:val="24"/>
          <w:szCs w:val="24"/>
          <w:b/>
        </w:rPr>
        <w:t xml:space="preserve">&lt;End figure&gt;</w:t>
      </w:r>
    </w:p>
    <w:p>
      <w:pPr>
        <w:pStyle w:val="BodyText"/>
      </w:pPr>
      <w:r>
        <w:rPr>
          <w:i/>
          <w:iCs/>
        </w:rPr>
        <w:t xml:space="preserve">Source:</w:t>
      </w:r>
      <w:r>
        <w:t xml:space="preserve"> </w:t>
      </w:r>
      <w:r>
        <w:rPr>
          <w:i/>
          <w:iCs/>
        </w:rPr>
        <w:t xml:space="preserve">Communities of inquiry in online learning</w:t>
      </w:r>
      <w:r>
        <w:t xml:space="preserve"> </w:t>
      </w:r>
      <w:r>
        <w:t xml:space="preserve">(Garrison et al., 2000, p. 158)</w:t>
      </w:r>
    </w:p>
    <w:p>
      <w:pPr>
        <w:pStyle w:val="BodyText"/>
      </w:pPr>
      <w:r>
        <w:t xml:space="preserve">Importantly, the three areas of presence—social, cognitive, and teaching—are not isolated. Instead, they are interconnected, as demonstrated in the overlapping areas in the Venn diagram.</w:t>
      </w:r>
    </w:p>
    <w:p>
      <w:pPr>
        <w:pStyle w:val="Heading4"/>
      </w:pPr>
      <w:r>
        <w:t xml:space="preserve">Social Presence</w:t>
      </w:r>
    </w:p>
    <w:p>
      <w:pPr>
        <w:pStyle w:val="FirstParagraph"/>
      </w:pPr>
      <w:r>
        <w:t xml:space="preserve">Social presence is an important element of online learning, as students seek to make connections with each other and the teacher/facilitator, as well as feel a sense of belonging or connection within the course. Garrison (2009) defines social presence as</w:t>
      </w:r>
      <w:r>
        <w:t xml:space="preserve"> </w:t>
      </w:r>
      <w:r>
        <w:t xml:space="preserve">“the ability of participants to identify with the community (e.g., course of study), communicate purposefully in a trusting environment, and develop inter-personal relationships by way of projecting their individual personalities”</w:t>
      </w:r>
      <w:r>
        <w:t xml:space="preserve"> </w:t>
      </w:r>
      <w:r>
        <w:t xml:space="preserve">(p. 353). The focus in this component of the community of inquiry is not on building strong relationships between people, but on forming a group identity. Group cohesion thus is an important component, as this will provide</w:t>
      </w:r>
      <w:r>
        <w:t xml:space="preserve"> </w:t>
      </w:r>
      <w:r>
        <w:t xml:space="preserve">“greater capacity to communicate and collaborate”</w:t>
      </w:r>
      <w:r>
        <w:t xml:space="preserve"> </w:t>
      </w:r>
      <w:r>
        <w:t xml:space="preserve">(Garrison, 2009, p. 353) which in turn leads to more productive learning.</w:t>
      </w:r>
      <w:r>
        <w:t xml:space="preserve"> </w:t>
      </w:r>
      <w:r>
        <w:t xml:space="preserve">“Social presence develops incrementally that begins by focusing first on open communication and cohesion (group identity) and, over time, personal and affective affiliations (personal identity)”</w:t>
      </w:r>
      <w:r>
        <w:t xml:space="preserve"> </w:t>
      </w:r>
      <w:r>
        <w:t xml:space="preserve">(Garrison, 2009, p. 353).</w:t>
      </w:r>
    </w:p>
    <w:p>
      <w:pPr>
        <w:pStyle w:val="Heading4"/>
      </w:pPr>
      <w:r>
        <w:t xml:space="preserve">Cognitive Presence</w:t>
      </w:r>
    </w:p>
    <w:p>
      <w:pPr>
        <w:pStyle w:val="FirstParagraph"/>
      </w:pPr>
      <w:r>
        <w:t xml:space="preserve">Because our focus in learning communities is learning, we can understand the importance of cognitive presence in our learning communities. But communities of inquiry have a particular approach to learning—inquiry. This inquiry process is one in which</w:t>
      </w:r>
      <w:r>
        <w:t xml:space="preserve"> </w:t>
      </w:r>
      <w:r>
        <w:t xml:space="preserve">“learners are tasked with a problem or issue and, through iteration between discourse and reflection (public and private worlds), construct meaning and confirm understanding”</w:t>
      </w:r>
      <w:r>
        <w:t xml:space="preserve"> </w:t>
      </w:r>
      <w:r>
        <w:t xml:space="preserve">(Garrison, 2009, p. 353). (You may notice elements of this inquiry process in this course. We begin each unit with questions to focus your inquiry. We then encourage you to reflect [private world], before engaging in discussion or written assignments in which you share your learning with others, including your instructor).</w:t>
      </w:r>
    </w:p>
    <w:p>
      <w:pPr>
        <w:pStyle w:val="BodyText"/>
      </w:pPr>
      <w:r>
        <w:t xml:space="preserve">Garrison (2009) explains the practical inquiry model (Garrison &amp; Anderson, 2003), including four phases:</w:t>
      </w:r>
    </w:p>
    <w:p>
      <w:pPr>
        <w:pStyle w:val="BlockText"/>
      </w:pPr>
      <w:r>
        <w:t xml:space="preserve">The first phase is the recognition and definition of the problem or issue. The second phase is the exploration of the problem or issue through the gathering of relevant information and perspectives through individual searches and discourse. The third phase is making sense of the existing information with the goal to reach resolution through reflection, sharing and critically analyzing the best ideas. The fourth phase is to test the best solution through application either vicariously or directly. Inevitably, the application phase is a catalyst to restart the inquiry process again to rethink, refine or construct a better solution (Garrison, 2009, pp. 353-354).</w:t>
      </w:r>
    </w:p>
    <w:p>
      <w:pPr>
        <w:pStyle w:val="Heading4"/>
      </w:pPr>
      <w:r>
        <w:t xml:space="preserve">Teaching Presence</w:t>
      </w:r>
    </w:p>
    <w:p>
      <w:pPr>
        <w:pStyle w:val="FirstParagraph"/>
      </w:pPr>
      <w:r>
        <w:t xml:space="preserve">Teaching presence captures the teacher or facilitator’s role and responsibilities within an online learning community. This presence includes three elements:</w:t>
      </w:r>
      <w:r>
        <w:t xml:space="preserve"> </w:t>
      </w:r>
      <w:r>
        <w:t xml:space="preserve">“design, facilitation, and direct instruction”</w:t>
      </w:r>
      <w:r>
        <w:t xml:space="preserve"> </w:t>
      </w:r>
      <w:r>
        <w:t xml:space="preserve">(Anderson et al., 2001). While we are likely familiar with direct instruction, it is important to note that this presence is not just about telling students what they need to know. Instead, elements of course and curriculum design are important components of learning communities, as teachers and facilitators must also create engaging and authentic learning experiences, as well as facilitating that learning experience. According to Garrison (2009),</w:t>
      </w:r>
      <w:r>
        <w:t xml:space="preserve"> </w:t>
      </w:r>
      <w:r>
        <w:t xml:space="preserve">“Design sets the stage and the potential of the learning experience,”</w:t>
      </w:r>
      <w:r>
        <w:t xml:space="preserve"> </w:t>
      </w:r>
      <w:r>
        <w:t xml:space="preserve">(p. 354) and includes the curriculum and the organizational elements of the course, such as timeline, course schedule, assignment due dates, etc.</w:t>
      </w:r>
    </w:p>
    <w:p>
      <w:pPr>
        <w:pStyle w:val="BodyText"/>
      </w:pPr>
      <w:r>
        <w:t xml:space="preserve">Direct instruction may take the form of a lecture (long or short) within a face-to-face or video classroom, through pre-recorded videos from your instructor, or through online course content developed by an instructor or subject matter expert.</w:t>
      </w:r>
    </w:p>
    <w:p>
      <w:pPr>
        <w:pStyle w:val="BodyText"/>
      </w:pPr>
      <w:r>
        <w:t xml:space="preserve">Like the other elements of</w:t>
      </w:r>
      <w:r>
        <w:t xml:space="preserve"> </w:t>
      </w:r>
      <w:r>
        <w:t xml:space="preserve">“presence,”</w:t>
      </w:r>
      <w:r>
        <w:t xml:space="preserve"> </w:t>
      </w:r>
      <w:r>
        <w:t xml:space="preserve">teaching presence must also consider the social and cognitive elements of the Community of Inquiry, including a focus on creating group cohesion that supports collaborative learning, and engaging students in the learning experiences.</w:t>
      </w:r>
    </w:p>
    <w:p>
      <w:pPr>
        <w:pStyle w:val="Heading3"/>
      </w:pPr>
      <w:r>
        <w:t xml:space="preserve">4.3.1 Activity: Community of Inquiry</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60 minutes</w:t>
      </w:r>
    </w:p>
    <w:p>
      <w:pPr>
        <w:pStyle w:val="BodyText"/>
      </w:pPr>
      <w:r>
        <w:t xml:space="preserve">Watch</w:t>
      </w:r>
      <w:r>
        <w:t xml:space="preserve"> </w:t>
      </w:r>
      <w:hyperlink r:id="rId72">
        <w:r>
          <w:rPr>
            <w:rStyle w:val="Hyperlink"/>
            <w:i/>
            <w:iCs/>
          </w:rPr>
          <w:t xml:space="preserve">Community of Inquiry Framework</w:t>
        </w:r>
      </w:hyperlink>
      <w:r>
        <w:t xml:space="preserve"> </w:t>
      </w:r>
      <w:r>
        <w:t xml:space="preserve">(KPU Learning Centre, 2020).</w:t>
      </w:r>
    </w:p>
    <w:p>
      <w:pPr>
        <w:pStyle w:val="BodyText"/>
      </w:pPr>
      <w:hyperlink r:id="rId73">
        <w:r>
          <w:rPr>
            <w:rStyle w:val="Hyperlink"/>
          </w:rPr>
          <w:t xml:space="preserve">https://www.youtube-nocookie.com/embed/FrK4f2qSktI</w:t>
        </w:r>
      </w:hyperlink>
    </w:p>
    <w:p>
      <w:pPr>
        <w:pStyle w:val="BodyText"/>
      </w:pPr>
      <w:r>
        <w:t xml:space="preserve">Read the following articles:</w:t>
      </w:r>
    </w:p>
    <w:p>
      <w:pPr>
        <w:pStyle w:val="Compact"/>
        <w:numPr>
          <w:ilvl w:val="0"/>
          <w:numId w:val="1046"/>
        </w:numPr>
      </w:pPr>
      <w:hyperlink r:id="rId74">
        <w:r>
          <w:rPr>
            <w:rStyle w:val="Hyperlink"/>
          </w:rPr>
          <w:t xml:space="preserve">Communities of Inquiry in Online Learning</w:t>
        </w:r>
      </w:hyperlink>
      <w:r>
        <w:t xml:space="preserve"> </w:t>
      </w:r>
      <w:r>
        <w:t xml:space="preserve">(Garrison, 2009)</w:t>
      </w:r>
    </w:p>
    <w:p>
      <w:pPr>
        <w:pStyle w:val="Compact"/>
        <w:numPr>
          <w:ilvl w:val="0"/>
          <w:numId w:val="1046"/>
        </w:numPr>
      </w:pPr>
      <w:hyperlink r:id="rId75">
        <w:r>
          <w:rPr>
            <w:rStyle w:val="Hyperlink"/>
          </w:rPr>
          <w:t xml:space="preserve">Researching the Community of Inquiry Framework: Review, Issues, and Future Directions</w:t>
        </w:r>
      </w:hyperlink>
      <w:r>
        <w:t xml:space="preserve"> </w:t>
      </w:r>
      <w:r>
        <w:t xml:space="preserve">(Garrison, 2007)</w:t>
      </w:r>
    </w:p>
    <w:p>
      <w:pPr>
        <w:pStyle w:val="FirstParagraph"/>
      </w:pPr>
      <w:r>
        <w:t xml:space="preserve">In your reflective journal, respond to the following questions:</w:t>
      </w:r>
    </w:p>
    <w:p>
      <w:pPr>
        <w:pStyle w:val="Compact"/>
        <w:numPr>
          <w:ilvl w:val="0"/>
          <w:numId w:val="1047"/>
        </w:numPr>
      </w:pPr>
      <w:r>
        <w:t xml:space="preserve">Write down three strengths of this learning community model.</w:t>
      </w:r>
    </w:p>
    <w:p>
      <w:pPr>
        <w:pStyle w:val="Compact"/>
        <w:numPr>
          <w:ilvl w:val="0"/>
          <w:numId w:val="1047"/>
        </w:numPr>
      </w:pPr>
      <w:r>
        <w:t xml:space="preserve">Write two to three (2-3) questions you have about this learning community.</w:t>
      </w:r>
    </w:p>
    <w:p>
      <w:pPr>
        <w:pStyle w:val="Compact"/>
        <w:numPr>
          <w:ilvl w:val="0"/>
          <w:numId w:val="1047"/>
        </w:numPr>
      </w:pPr>
      <w:r>
        <w:t xml:space="preserve">Do you think this model accurately reflects the type of learning community you want to create? Why or why not? Add your thoughts to the table you created earlier.</w:t>
      </w:r>
    </w:p>
    <w:p>
      <w:pPr>
        <w:pStyle w:val="FirstParagraph"/>
      </w:pPr>
      <w:r>
        <w:rPr>
          <w:color w:val="6ecfb1"/>
          <w:sz w:val="24"/>
          <w:szCs w:val="24"/>
          <w:b/>
        </w:rPr>
        <w:t xml:space="preserve">&lt;End learning-activity&gt;</w:t>
      </w:r>
    </w:p>
    <w:p>
      <w:pPr>
        <w:pStyle w:val="Heading2"/>
      </w:pPr>
      <w:r>
        <w:t xml:space="preserve">4.4 The TWU Community of Transformational Learning</w:t>
      </w:r>
    </w:p>
    <w:p>
      <w:pPr>
        <w:pStyle w:val="FirstParagraph"/>
      </w:pPr>
      <w:r>
        <w:t xml:space="preserve">In our online courses, Trinity Western University seeks to create learning communities that engage student learning on a cognitive, social, and spiritual level. The TWU Community of Transformational Learning model is a visual representation of these three aspects of learning—social, cognitive, and spiritual—and how they interact with each other.</w:t>
      </w:r>
    </w:p>
    <w:p>
      <w:pPr>
        <w:pStyle w:val="BodyText"/>
      </w:pPr>
      <w:r>
        <w:t xml:space="preserve">At the intersections of these elements, you find:</w:t>
      </w:r>
    </w:p>
    <w:p>
      <w:pPr>
        <w:pStyle w:val="Compact"/>
        <w:numPr>
          <w:ilvl w:val="0"/>
          <w:numId w:val="1048"/>
        </w:numPr>
      </w:pPr>
      <w:r>
        <w:t xml:space="preserve">Community of inquiry</w:t>
      </w:r>
    </w:p>
    <w:p>
      <w:pPr>
        <w:pStyle w:val="Compact"/>
        <w:numPr>
          <w:ilvl w:val="0"/>
          <w:numId w:val="1048"/>
        </w:numPr>
      </w:pPr>
      <w:r>
        <w:t xml:space="preserve">Community of faith</w:t>
      </w:r>
    </w:p>
    <w:p>
      <w:pPr>
        <w:pStyle w:val="Compact"/>
        <w:numPr>
          <w:ilvl w:val="0"/>
          <w:numId w:val="1048"/>
        </w:numPr>
      </w:pPr>
      <w:r>
        <w:t xml:space="preserve">Integration of faith and reason</w:t>
      </w:r>
    </w:p>
    <w:p>
      <w:pPr>
        <w:pStyle w:val="FirstParagraph"/>
      </w:pPr>
      <w:r>
        <w:t xml:space="preserve">Combined, these three elements can lead to transformational learning—an aspiration we hold in this course and program—and a fundamental goal of education in a broader sense.</w:t>
      </w:r>
    </w:p>
    <w:p>
      <w:pPr>
        <w:pStyle w:val="BodyText"/>
      </w:pPr>
      <w:r>
        <w:rPr>
          <w:color w:val="7f1caa"/>
          <w:sz w:val="24"/>
          <w:szCs w:val="24"/>
          <w:b/>
        </w:rPr>
        <w:t xml:space="preserve">&lt;Begin figure&gt;</w:t>
      </w:r>
    </w:p>
    <w:p>
      <w:pPr>
        <w:pStyle w:val="BodyText"/>
      </w:pPr>
      <w:r>
        <w:rPr>
          <w:sz w:val="16"/>
          <w:szCs w:val="16"/>
          <w:b/>
        </w:rPr>
        <w:t xml:space="preserve">Figure ID: </w:t>
      </w:r>
      <w:r>
        <w:rPr>
          <w:sz w:val="16"/>
          <w:szCs w:val="16"/>
        </w:rPr>
        <w:t xml:space="preserve">#fig-block_u4_4</w:t>
      </w:r>
      <w:r>
        <w:br/>
      </w:r>
      <w:r>
        <w:rPr>
          <w:sz w:val="16"/>
          <w:szCs w:val="16"/>
          <w:b/>
        </w:rPr>
        <w:t xml:space="preserve">Caption: </w:t>
      </w:r>
      <w:r>
        <w:rPr>
          <w:sz w:val="16"/>
          <w:szCs w:val="16"/>
        </w:rPr>
        <w:t xml:space="preserve">Community of Transformational Learning</w:t>
      </w:r>
      <w:r>
        <w:br/>
      </w:r>
      <w:r>
        <w:rPr>
          <w:sz w:val="16"/>
          <w:szCs w:val="16"/>
          <w:b/>
        </w:rPr>
        <w:t xml:space="preserve">Columns: </w:t>
      </w:r>
      <w:r>
        <w:rPr>
          <w:sz w:val="16"/>
          <w:szCs w:val="16"/>
        </w:rPr>
        <w:t xml:space="preserve"/>
      </w:r>
    </w:p>
    <w:p>
      <w:pPr>
        <w:pStyle w:val="BodyText"/>
      </w:pPr>
      <w:r>
        <w:rPr>
          <w:color w:val="749fa3"/>
          <w:sz w:val="24"/>
          <w:szCs w:val="24"/>
          <w:b/>
        </w:rPr>
        <w:t xml:space="preserve">&lt;Begin dec-image&gt;</w:t>
      </w:r>
    </w:p>
    <w:p>
      <w:pPr>
        <w:pStyle w:val="BodyText"/>
      </w:pPr>
      <w:r>
        <w:rPr>
          <w:sz w:val="16"/>
          <w:szCs w:val="16"/>
          <w:b/>
        </w:rPr>
        <w:t xml:space="preserve">Alt Text: </w:t>
      </w:r>
      <w:r>
        <w:rPr>
          <w:sz w:val="16"/>
          <w:szCs w:val="16"/>
        </w:rPr>
        <w:t xml:space="preserve">A Venn diagram shows three overlapping circles labeled 'Social', 'Cognitive', and 'Spiritual.' The intersection of Social and Cognitive is labeled 'Community of Inquiry,' Social and Spiritual is 'Community of Faith,' and Cognitive and Spiritual is 'Integration of Faith and Reason.' At the very center, where all three circles meet, is the word 'Transformation'</w:t>
      </w:r>
      <w:r>
        <w:br/>
      </w:r>
      <w:r>
        <w:rPr>
          <w:sz w:val="16"/>
          <w:szCs w:val="16"/>
          <w:b/>
        </w:rPr>
        <w:t xml:space="preserve">Has Lightbox: </w:t>
      </w:r>
      <w:r>
        <w:rPr>
          <w:sz w:val="16"/>
          <w:szCs w:val="16"/>
        </w:rPr>
        <w:t xml:space="preserve">yes</w:t>
      </w:r>
      <w:r>
        <w:br/>
      </w:r>
      <w:r>
        <w:rPr>
          <w:sz w:val="16"/>
          <w:szCs w:val="16"/>
          <w:b/>
        </w:rPr>
        <w:t xml:space="preserve">Source Text: </w:t>
      </w:r>
      <w:r>
        <w:br/>
      </w:r>
      <w:r>
        <w:rPr>
          <w:sz w:val="16"/>
          <w:szCs w:val="16"/>
          <w:b/>
        </w:rPr>
        <w:t xml:space="preserve">Source URL: </w:t>
      </w:r>
      <w:r>
        <w:rPr>
          <w:sz w:val="16"/>
          <w:szCs w:val="16"/>
        </w:rPr>
        <w:t xml:space="preserve"/>
      </w:r>
      <w:r>
        <w:br/>
      </w:r>
      <w:r>
        <w:rPr>
          <w:sz w:val="16"/>
          <w:szCs w:val="16"/>
          <w:b/>
        </w:rPr>
        <w:t xml:space="preserve">Author: </w:t>
      </w:r>
      <w:r>
        <w:br/>
      </w:r>
      <w:r>
        <w:rPr>
          <w:sz w:val="16"/>
          <w:szCs w:val="16"/>
          <w:b/>
        </w:rPr>
        <w:t xml:space="preserve">Author URL: </w:t>
      </w:r>
      <w:r>
        <w:rPr>
          <w:sz w:val="16"/>
          <w:szCs w:val="16"/>
        </w:rPr>
        <w:t xml:space="preserve"/>
      </w:r>
      <w:r>
        <w:br/>
      </w:r>
      <w:r>
        <w:rPr>
          <w:sz w:val="16"/>
          <w:szCs w:val="16"/>
          <w:b/>
        </w:rPr>
        <w:t xml:space="preserve">Copyright: </w:t>
      </w:r>
      <w:r>
        <w:br/>
      </w:r>
      <w:r>
        <w:rPr>
          <w:sz w:val="16"/>
          <w:szCs w:val="16"/>
          <w:b/>
        </w:rPr>
        <w:t xml:space="preserve">License Text: </w:t>
      </w:r>
      <w:r>
        <w:br/>
      </w:r>
      <w:r>
        <w:rPr>
          <w:sz w:val="16"/>
          <w:szCs w:val="16"/>
          <w:b/>
        </w:rPr>
        <w:t xml:space="preserve">License URL: </w:t>
      </w:r>
      <w:r>
        <w:rPr>
          <w:sz w:val="16"/>
          <w:szCs w:val="16"/>
        </w:rPr>
        <w:t xml:space="preserve"/>
      </w:r>
    </w:p>
    <w:p>
      <w:pPr>
        <w:pStyle w:val="BodyText"/>
      </w:pPr>
      <w:r>
        <w:drawing>
          <wp:inline>
            <wp:extent cx="3810000" cy="3693160"/>
            <wp:effectExtent b="0" l="0" r="0" t="0"/>
            <wp:docPr descr="Community of Transformational Learning" title="" id="77" name="Picture"/>
            <a:graphic>
              <a:graphicData uri="http://schemas.openxmlformats.org/drawingml/2006/picture">
                <pic:pic>
                  <pic:nvPicPr>
                    <pic:cNvPr descr="assets/u4/image5.jpg" id="78" name="Picture"/>
                    <pic:cNvPicPr>
                      <a:picLocks noChangeArrowheads="1" noChangeAspect="1"/>
                    </pic:cNvPicPr>
                  </pic:nvPicPr>
                  <pic:blipFill>
                    <a:blip r:embed="rId76"/>
                    <a:stretch>
                      <a:fillRect/>
                    </a:stretch>
                  </pic:blipFill>
                  <pic:spPr bwMode="auto">
                    <a:xfrm>
                      <a:off x="0" y="0"/>
                      <a:ext cx="3810000" cy="3693160"/>
                    </a:xfrm>
                    <a:prstGeom prst="rect">
                      <a:avLst/>
                    </a:prstGeom>
                    <a:noFill/>
                    <a:ln w="9525">
                      <a:noFill/>
                      <a:headEnd/>
                      <a:tailEnd/>
                    </a:ln>
                  </pic:spPr>
                </pic:pic>
              </a:graphicData>
            </a:graphic>
          </wp:inline>
        </w:drawing>
      </w:r>
    </w:p>
    <w:p>
      <w:pPr>
        <w:pStyle w:val="BodyText"/>
      </w:pPr>
      <w:r>
        <w:rPr>
          <w:color w:val="749fa3"/>
          <w:sz w:val="24"/>
          <w:szCs w:val="24"/>
          <w:b/>
        </w:rPr>
        <w:t xml:space="preserve">&lt;End dec-image&gt;</w:t>
      </w:r>
    </w:p>
    <w:p>
      <w:pPr>
        <w:pStyle w:val="BodyText"/>
      </w:pPr>
      <w:r>
        <w:rPr>
          <w:color w:val="7f1caa"/>
          <w:sz w:val="24"/>
          <w:szCs w:val="24"/>
          <w:b/>
        </w:rPr>
        <w:t xml:space="preserve">&lt;End figure&gt;</w:t>
      </w:r>
    </w:p>
    <w:p>
      <w:pPr>
        <w:pStyle w:val="BodyText"/>
      </w:pPr>
      <w:r>
        <w:rPr>
          <w:i/>
          <w:iCs/>
        </w:rPr>
        <w:t xml:space="preserve">Source:</w:t>
      </w:r>
      <w:r>
        <w:t xml:space="preserve"> </w:t>
      </w:r>
      <w:r>
        <w:t xml:space="preserve">Adapted from</w:t>
      </w:r>
      <w:r>
        <w:t xml:space="preserve"> </w:t>
      </w:r>
      <w:r>
        <w:rPr>
          <w:i/>
          <w:iCs/>
        </w:rPr>
        <w:t xml:space="preserve">TWU Community of Transformational Learning</w:t>
      </w:r>
      <w:r>
        <w:t xml:space="preserve"> </w:t>
      </w:r>
      <w:r>
        <w:t xml:space="preserve">(Madland, 2017). Licensed under</w:t>
      </w:r>
      <w:r>
        <w:t xml:space="preserve"> </w:t>
      </w:r>
      <w:hyperlink r:id="rId79">
        <w:r>
          <w:rPr>
            <w:rStyle w:val="Hyperlink"/>
          </w:rPr>
          <w:t xml:space="preserve">CC BY 4.0</w:t>
        </w:r>
      </w:hyperlink>
      <w:r>
        <w:t xml:space="preserve">.</w:t>
      </w:r>
    </w:p>
    <w:p>
      <w:pPr>
        <w:pStyle w:val="Heading3"/>
      </w:pPr>
      <w:r>
        <w:t xml:space="preserve">4.4.1 Activity: Trinity Community of Inquiry</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45 minutes</w:t>
      </w:r>
    </w:p>
    <w:p>
      <w:pPr>
        <w:pStyle w:val="BodyText"/>
      </w:pPr>
      <w:r>
        <w:t xml:space="preserve">Review the</w:t>
      </w:r>
      <w:r>
        <w:t xml:space="preserve"> </w:t>
      </w:r>
      <w:hyperlink r:id="rId80">
        <w:r>
          <w:rPr>
            <w:rStyle w:val="Hyperlink"/>
          </w:rPr>
          <w:t xml:space="preserve">Transformational Learning at TWU</w:t>
        </w:r>
      </w:hyperlink>
      <w:r>
        <w:t xml:space="preserve"> </w:t>
      </w:r>
      <w:r>
        <w:t xml:space="preserve">(Madland, 2017).</w:t>
      </w:r>
    </w:p>
    <w:p>
      <w:pPr>
        <w:pStyle w:val="BodyText"/>
      </w:pPr>
      <w:r>
        <w:t xml:space="preserve">In your reflective journal, respond to the following questions:</w:t>
      </w:r>
    </w:p>
    <w:p>
      <w:pPr>
        <w:pStyle w:val="Compact"/>
        <w:numPr>
          <w:ilvl w:val="0"/>
          <w:numId w:val="1049"/>
        </w:numPr>
      </w:pPr>
      <w:r>
        <w:t xml:space="preserve">Write down three strengths of this learning community model.</w:t>
      </w:r>
    </w:p>
    <w:p>
      <w:pPr>
        <w:pStyle w:val="Compact"/>
        <w:numPr>
          <w:ilvl w:val="0"/>
          <w:numId w:val="1049"/>
        </w:numPr>
      </w:pPr>
      <w:r>
        <w:t xml:space="preserve">Write two to three (2-3) questions you have about this learning community.</w:t>
      </w:r>
    </w:p>
    <w:p>
      <w:pPr>
        <w:pStyle w:val="Compact"/>
        <w:numPr>
          <w:ilvl w:val="0"/>
          <w:numId w:val="1049"/>
        </w:numPr>
      </w:pPr>
      <w:r>
        <w:t xml:space="preserve">Do you think this model accurately reflects the type of learning community you want to create? Why or why not? Add your thoughts to the table you created earlier.</w:t>
      </w:r>
    </w:p>
    <w:p>
      <w:pPr>
        <w:pStyle w:val="FirstParagraph"/>
      </w:pPr>
      <w:r>
        <w:rPr>
          <w:color w:val="6ecfb1"/>
          <w:sz w:val="24"/>
          <w:szCs w:val="24"/>
          <w:b/>
        </w:rPr>
        <w:t xml:space="preserve">&lt;End learning-activity&gt;</w:t>
      </w:r>
    </w:p>
    <w:p>
      <w:pPr>
        <w:pStyle w:val="Heading3"/>
      </w:pPr>
      <w:r>
        <w:t xml:space="preserve">4.4.2 Activity: Reflection &amp; Discussion</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60 minutes</w:t>
      </w:r>
    </w:p>
    <w:p>
      <w:pPr>
        <w:pStyle w:val="BodyText"/>
      </w:pPr>
      <w:r>
        <w:t xml:space="preserve">After completing this unit, including the learning activities, you are asked to write a 250-word reflective notes on the following:</w:t>
      </w:r>
    </w:p>
    <w:p>
      <w:pPr>
        <w:pStyle w:val="Compact"/>
        <w:numPr>
          <w:ilvl w:val="0"/>
          <w:numId w:val="1050"/>
        </w:numPr>
      </w:pPr>
      <w:r>
        <w:t xml:space="preserve">Provide a brief description of each of the three models (with citations as appropriate).</w:t>
      </w:r>
    </w:p>
    <w:p>
      <w:pPr>
        <w:pStyle w:val="Compact"/>
        <w:numPr>
          <w:ilvl w:val="0"/>
          <w:numId w:val="1050"/>
        </w:numPr>
      </w:pPr>
      <w:r>
        <w:t xml:space="preserve">Select the learning community model that most closely aligns with your identity and values as a teacher/facilitator. Describe the strengths you see in this model, explaining why it resonates with your concepts of teaching and learning.</w:t>
      </w:r>
    </w:p>
    <w:p>
      <w:pPr>
        <w:pStyle w:val="FirstParagraph"/>
      </w:pPr>
      <w:r>
        <w:rPr>
          <w:i/>
          <w:iCs/>
        </w:rPr>
        <w:t xml:space="preserve">Note:</w:t>
      </w:r>
      <w:r>
        <w:t xml:space="preserve"> </w:t>
      </w:r>
      <w:r>
        <w:t xml:space="preserve">This activity serves as the discussion prompt for this unit. Share your response and connect with others in the Learning Community to deepen your understanding.*</w:t>
      </w:r>
    </w:p>
    <w:p>
      <w:pPr>
        <w:pStyle w:val="BodyText"/>
      </w:pPr>
      <w:r>
        <w:rPr>
          <w:color w:val="6ecfb1"/>
          <w:sz w:val="24"/>
          <w:szCs w:val="24"/>
          <w:b/>
        </w:rPr>
        <w:t xml:space="preserve">&lt;End learning-activity&gt;</w:t>
      </w:r>
    </w:p>
    <w:p>
      <w:pPr>
        <w:pStyle w:val="Heading2"/>
      </w:pPr>
      <w:r>
        <w:t xml:space="preserve">Summary</w:t>
      </w:r>
    </w:p>
    <w:p>
      <w:pPr>
        <w:pStyle w:val="FirstParagraph"/>
      </w:pPr>
      <w:r>
        <w:t xml:space="preserve">The learning community models we have considered in this unit share some similarities. In each model, there is an awareness that learners and learning is multidimensional. As we engage in teaching and learning, we must always be aware that the learning process is, fundamentally, transformative. It engages people on an intellectual, spiritual, and social level. By designing curriculum, pedagogy, and learning around all aspects of learning—social, cognitive, and spiritual— we provide the foundation for transformational learning.</w:t>
      </w:r>
    </w:p>
    <w:p>
      <w:pPr>
        <w:pStyle w:val="BodyText"/>
      </w:pPr>
      <w:r>
        <w:t xml:space="preserve">Palmer (2017) puts it this way:</w:t>
      </w:r>
    </w:p>
    <w:p>
      <w:pPr>
        <w:pStyle w:val="BlockText"/>
      </w:pPr>
      <w:r>
        <w:t xml:space="preserve">The reality we belong to, the reality we long to know, extends far beyond human beings interacting with one another… This is a community held together not only by our personal powers of thought and feeling but also by the power of</w:t>
      </w:r>
      <w:r>
        <w:t xml:space="preserve"> </w:t>
      </w:r>
      <w:r>
        <w:t xml:space="preserve">‘the grace of great things.’</w:t>
      </w:r>
      <w:r>
        <w:t xml:space="preserve"> </w:t>
      </w:r>
      <w:r>
        <w:t xml:space="preserve">(p. 109)</w:t>
      </w:r>
    </w:p>
    <w:p>
      <w:pPr>
        <w:pStyle w:val="FirstParagraph"/>
      </w:pPr>
      <w:r>
        <w:t xml:space="preserve">As Palmer (2017) points out, learning includes both thought (cognitive) and feeling (social), but also something beyond those—the overarching spiritual nature of life and learning.</w:t>
      </w:r>
    </w:p>
    <w:p>
      <w:pPr>
        <w:pStyle w:val="BodyText"/>
      </w:pPr>
      <w:r>
        <w:rPr>
          <w:color w:val="f7a474"/>
          <w:sz w:val="24"/>
          <w:szCs w:val="24"/>
          <w:b/>
        </w:rPr>
        <w:t xml:space="preserve">&lt;Begin checking-your-learning&gt;</w:t>
      </w:r>
    </w:p>
    <w:p>
      <w:pPr>
        <w:pStyle w:val="BodyText"/>
      </w:pPr>
      <w:r>
        <w:t xml:space="preserve">Before you move on to the next unit, you may want to check to make sure that you are able to:</w:t>
      </w:r>
    </w:p>
    <w:p>
      <w:pPr>
        <w:pStyle w:val="Compact"/>
        <w:numPr>
          <w:ilvl w:val="0"/>
          <w:numId w:val="1051"/>
        </w:numPr>
      </w:pPr>
      <w:r>
        <w:t xml:space="preserve">describe elements of an authentic learning community.</w:t>
      </w:r>
    </w:p>
    <w:p>
      <w:pPr>
        <w:pStyle w:val="Compact"/>
        <w:numPr>
          <w:ilvl w:val="0"/>
          <w:numId w:val="1051"/>
        </w:numPr>
      </w:pPr>
      <w:r>
        <w:t xml:space="preserve">compare learning community models.</w:t>
      </w:r>
    </w:p>
    <w:p>
      <w:pPr>
        <w:pStyle w:val="FirstParagraph"/>
      </w:pPr>
      <w:r>
        <w:rPr>
          <w:color w:val="f7a474"/>
          <w:sz w:val="24"/>
          <w:szCs w:val="24"/>
          <w:b/>
        </w:rPr>
        <w:t xml:space="preserve">&lt;End checking-your-learning&gt;</w:t>
      </w:r>
    </w:p>
    <w:p>
      <w:pPr>
        <w:pStyle w:val="Heading2"/>
      </w:pPr>
      <w:r>
        <w:t xml:space="preserve">References</w:t>
      </w:r>
    </w:p>
    <w:p>
      <w:pPr>
        <w:pStyle w:val="FirstParagraph"/>
      </w:pPr>
      <w:r>
        <w:t xml:space="preserve">Anderson, T., Rourke, L., Garrison, D. R., &amp; Archer, W. (2001). Assessing teaching presence in a computer conferencing context.</w:t>
      </w:r>
      <w:r>
        <w:t xml:space="preserve"> </w:t>
      </w:r>
      <w:r>
        <w:rPr>
          <w:i/>
          <w:iCs/>
        </w:rPr>
        <w:t xml:space="preserve">Journal of Asynchronous Learning Networks, 5</w:t>
      </w:r>
      <w:r>
        <w:t xml:space="preserve">(2).</w:t>
      </w:r>
      <w:r>
        <w:t xml:space="preserve"> </w:t>
      </w:r>
      <w:hyperlink r:id="rId81">
        <w:r>
          <w:rPr>
            <w:rStyle w:val="Hyperlink"/>
          </w:rPr>
          <w:t xml:space="preserve">http://www.aln.org/publications/jaln/v5n2/v5n2_anderson.asp</w:t>
        </w:r>
      </w:hyperlink>
    </w:p>
    <w:p>
      <w:pPr>
        <w:pStyle w:val="BodyText"/>
      </w:pPr>
      <w:r>
        <w:t xml:space="preserve">Garrison, D.R., Anderson, T., &amp; Archer, W. (2000). Critical inquiry in a text-based environment: Computer conferencing in higher education.</w:t>
      </w:r>
      <w:r>
        <w:t xml:space="preserve"> </w:t>
      </w:r>
      <w:r>
        <w:rPr>
          <w:i/>
          <w:iCs/>
        </w:rPr>
        <w:t xml:space="preserve">The Internet and Higher Education, 2</w:t>
      </w:r>
      <w:r>
        <w:t xml:space="preserve">(2-3), 87-105.</w:t>
      </w:r>
    </w:p>
    <w:p>
      <w:pPr>
        <w:pStyle w:val="Heading1"/>
      </w:pPr>
      <w:r>
        <w:t xml:space="preserve">5. Creating Space for All Learners</w:t>
      </w:r>
    </w:p>
    <w:p>
      <w:pPr>
        <w:pStyle w:val="Heading2"/>
      </w:pPr>
      <w:r>
        <w:t xml:space="preserve">Overview</w:t>
      </w:r>
    </w:p>
    <w:p>
      <w:pPr>
        <w:pStyle w:val="FirstParagraph"/>
      </w:pPr>
      <w:r>
        <w:t xml:space="preserve">Building on our discussion of learning community models, in this unit we will explore specific strategies to engage students in collaborative learning and support connections between learners. This is the</w:t>
      </w:r>
      <w:r>
        <w:t xml:space="preserve"> </w:t>
      </w:r>
      <w:r>
        <w:t xml:space="preserve">“social presence”</w:t>
      </w:r>
      <w:r>
        <w:t xml:space="preserve"> </w:t>
      </w:r>
      <w:r>
        <w:t xml:space="preserve">element of the community of inquiry model (Garrison et al., 2001) discussed in Unit 4.</w:t>
      </w:r>
    </w:p>
    <w:p>
      <w:pPr>
        <w:pStyle w:val="BodyText"/>
      </w:pPr>
      <w:r>
        <w:t xml:space="preserve">Unit 5 focuses on two guiding questions:</w:t>
      </w:r>
    </w:p>
    <w:p>
      <w:pPr>
        <w:pStyle w:val="Compact"/>
        <w:numPr>
          <w:ilvl w:val="0"/>
          <w:numId w:val="1052"/>
        </w:numPr>
      </w:pPr>
      <w:r>
        <w:t xml:space="preserve">What strategies invite students to engage in collaborative learning?</w:t>
      </w:r>
    </w:p>
    <w:p>
      <w:pPr>
        <w:pStyle w:val="Compact"/>
        <w:numPr>
          <w:ilvl w:val="0"/>
          <w:numId w:val="1052"/>
        </w:numPr>
      </w:pPr>
      <w:r>
        <w:t xml:space="preserve">What strategies can we use in online learning environments to support connections between students?</w:t>
      </w:r>
    </w:p>
    <w:p>
      <w:pPr>
        <w:pStyle w:val="Heading3"/>
      </w:pPr>
      <w:r>
        <w:t xml:space="preserve">Topics</w:t>
      </w:r>
    </w:p>
    <w:p>
      <w:pPr>
        <w:pStyle w:val="FirstParagraph"/>
      </w:pPr>
      <w:r>
        <w:t xml:space="preserve">This unit is divided into the following topics:</w:t>
      </w:r>
    </w:p>
    <w:p>
      <w:pPr>
        <w:pStyle w:val="Compact"/>
        <w:numPr>
          <w:ilvl w:val="0"/>
          <w:numId w:val="1053"/>
        </w:numPr>
      </w:pPr>
      <w:r>
        <w:t xml:space="preserve">Creating Collaborative Learning in an Online Environment</w:t>
      </w:r>
    </w:p>
    <w:p>
      <w:pPr>
        <w:pStyle w:val="Compact"/>
        <w:numPr>
          <w:ilvl w:val="0"/>
          <w:numId w:val="1053"/>
        </w:numPr>
      </w:pPr>
      <w:r>
        <w:t xml:space="preserve">Supporting Connections Between Learners</w:t>
      </w:r>
    </w:p>
    <w:p>
      <w:pPr>
        <w:pStyle w:val="Heading3"/>
      </w:pPr>
      <w:r>
        <w:t xml:space="preserve">Unit Learning Outcomes</w:t>
      </w:r>
    </w:p>
    <w:p>
      <w:pPr>
        <w:pStyle w:val="FirstParagraph"/>
      </w:pPr>
      <w:r>
        <w:t xml:space="preserve">When you have completed this unit, you will be able to:</w:t>
      </w:r>
    </w:p>
    <w:p>
      <w:pPr>
        <w:pStyle w:val="Compact"/>
        <w:numPr>
          <w:ilvl w:val="0"/>
          <w:numId w:val="1054"/>
        </w:numPr>
      </w:pPr>
      <w:r>
        <w:t xml:space="preserve">identify facilitator strategies that invite students to engage in collaborative learning.</w:t>
      </w:r>
    </w:p>
    <w:p>
      <w:pPr>
        <w:pStyle w:val="Compact"/>
        <w:numPr>
          <w:ilvl w:val="0"/>
          <w:numId w:val="1054"/>
        </w:numPr>
      </w:pPr>
      <w:r>
        <w:t xml:space="preserve">identify strategies in online learning environments that support connections between students.</w:t>
      </w:r>
    </w:p>
    <w:p>
      <w:pPr>
        <w:pStyle w:val="Heading3"/>
      </w:pPr>
      <w:r>
        <w:t xml:space="preserve">Learning Activities</w:t>
      </w:r>
    </w:p>
    <w:p>
      <w:pPr>
        <w:pStyle w:val="FirstParagraph"/>
      </w:pPr>
      <w:r>
        <w:t xml:space="preserve">Here is a list of learning activities that will benefit you in completing this unit. You may find it useful for planning your work.</w:t>
      </w:r>
    </w:p>
    <w:p>
      <w:pPr>
        <w:pStyle w:val="BodyText"/>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Compact"/>
        <w:numPr>
          <w:ilvl w:val="0"/>
          <w:numId w:val="1055"/>
        </w:numPr>
      </w:pPr>
      <w:r>
        <w:t xml:space="preserve">Read Chapters 5–7 in</w:t>
      </w:r>
      <w:r>
        <w:t xml:space="preserve"> </w:t>
      </w:r>
      <w:r>
        <w:rPr>
          <w:i/>
          <w:iCs/>
        </w:rPr>
        <w:t xml:space="preserve">The Courage to Teach: Exploring the Inner Landscape of a Teacher’s Life</w:t>
      </w:r>
      <w:r>
        <w:t xml:space="preserve"> </w:t>
      </w:r>
      <w:r>
        <w:t xml:space="preserve">(Palmer, 2017) and respond to the reflective questions.</w:t>
      </w:r>
    </w:p>
    <w:p>
      <w:pPr>
        <w:pStyle w:val="Compact"/>
        <w:numPr>
          <w:ilvl w:val="0"/>
          <w:numId w:val="1055"/>
        </w:numPr>
      </w:pPr>
      <w:r>
        <w:t xml:space="preserve">Review the resources on appreciative inquiry and write a discussion post in the learning community.</w:t>
      </w:r>
    </w:p>
    <w:p>
      <w:pPr>
        <w:pStyle w:val="Compact"/>
        <w:numPr>
          <w:ilvl w:val="0"/>
          <w:numId w:val="1055"/>
        </w:numPr>
      </w:pPr>
      <w:r>
        <w:t xml:space="preserve">Conduct the appreciative interview based on the provided resources and share your reflections and insights with the learning community.</w:t>
      </w:r>
    </w:p>
    <w:p>
      <w:pPr>
        <w:pStyle w:val="Compact"/>
        <w:numPr>
          <w:ilvl w:val="0"/>
          <w:numId w:val="1055"/>
        </w:numPr>
      </w:pPr>
      <w:r>
        <w:t xml:space="preserve">Watch</w:t>
      </w:r>
      <w:r>
        <w:t xml:space="preserve"> </w:t>
      </w:r>
      <w:r>
        <w:t xml:space="preserve">“</w:t>
      </w:r>
      <w:hyperlink r:id="rId82">
        <w:r>
          <w:rPr>
            <w:rStyle w:val="Hyperlink"/>
          </w:rPr>
          <w:t xml:space="preserve">Identity SHORT FILM (Award-Winning Inspirational Short)</w:t>
        </w:r>
      </w:hyperlink>
      <w:r>
        <w:t xml:space="preserve">”</w:t>
      </w:r>
      <w:r>
        <w:t xml:space="preserve"> </w:t>
      </w:r>
      <w:r>
        <w:t xml:space="preserve">(5:18) (Kj Adames, 2012) and</w:t>
      </w:r>
      <w:r>
        <w:t xml:space="preserve"> </w:t>
      </w:r>
      <w:r>
        <w:t xml:space="preserve">“</w:t>
      </w:r>
      <w:hyperlink r:id="rId43">
        <w:r>
          <w:rPr>
            <w:rStyle w:val="Hyperlink"/>
          </w:rPr>
          <w:t xml:space="preserve">Brave</w:t>
        </w:r>
      </w:hyperlink>
      <w:r>
        <w:t xml:space="preserve">”</w:t>
      </w:r>
      <w:r>
        <w:t xml:space="preserve"> </w:t>
      </w:r>
      <w:r>
        <w:t xml:space="preserve">(3:57) (Sara Bareilles, 2013), then read Chapter 6 in</w:t>
      </w:r>
      <w:r>
        <w:t xml:space="preserve"> </w:t>
      </w:r>
      <w:r>
        <w:rPr>
          <w:i/>
          <w:iCs/>
        </w:rPr>
        <w:t xml:space="preserve">Braving the Wilderness</w:t>
      </w:r>
      <w:r>
        <w:t xml:space="preserve"> </w:t>
      </w:r>
      <w:r>
        <w:t xml:space="preserve">(Brown, 2017). Afterwards, reflect on your own experience as a learner.</w:t>
      </w:r>
    </w:p>
    <w:p>
      <w:pPr>
        <w:pStyle w:val="Compact"/>
        <w:numPr>
          <w:ilvl w:val="0"/>
          <w:numId w:val="1055"/>
        </w:numPr>
      </w:pPr>
      <w:r>
        <w:t xml:space="preserve">Read the suggested articles and create an action plan for your own teaching and facilitation.</w:t>
      </w:r>
    </w:p>
    <w:p>
      <w:pPr>
        <w:pStyle w:val="FirstParagraph"/>
      </w:pPr>
      <w:r>
        <w:rPr>
          <w:i/>
          <w:iCs/>
        </w:rPr>
        <w:t xml:space="preserve">Note:</w:t>
      </w:r>
      <w:r>
        <w:t xml:space="preserve"> </w:t>
      </w:r>
      <w:r>
        <w:t xml:space="preserve">Working through learning activities will help you to meet the learning outcomes and successfully complete your assessments.</w:t>
      </w:r>
    </w:p>
    <w:p>
      <w:pPr>
        <w:pStyle w:val="BodyText"/>
      </w:pPr>
      <w:r>
        <w:rPr>
          <w:color w:val="6ecfb1"/>
          <w:sz w:val="24"/>
          <w:szCs w:val="24"/>
          <w:b/>
        </w:rPr>
        <w:t xml:space="preserve">&lt;End learning-activity&gt;</w:t>
      </w:r>
    </w:p>
    <w:p>
      <w:pPr>
        <w:pStyle w:val="Heading3"/>
      </w:pPr>
      <w:r>
        <w:t xml:space="preserve">Assessment</w:t>
      </w:r>
    </w:p>
    <w:p>
      <w:pPr>
        <w:pStyle w:val="FirstParagraph"/>
      </w:pPr>
      <w:r>
        <w:t xml:space="preserve">See the Assessment section in Moodle for assignment details.</w:t>
      </w:r>
    </w:p>
    <w:p>
      <w:pPr>
        <w:pStyle w:val="Heading3"/>
      </w:pPr>
      <w:r>
        <w:t xml:space="preserve">Resources</w:t>
      </w:r>
    </w:p>
    <w:p>
      <w:pPr>
        <w:pStyle w:val="FirstParagraph"/>
      </w:pPr>
      <w:r>
        <w:t xml:space="preserve">Here are the resources you will need to complete this unit.</w:t>
      </w:r>
    </w:p>
    <w:p>
      <w:pPr>
        <w:pStyle w:val="Compact"/>
        <w:numPr>
          <w:ilvl w:val="0"/>
          <w:numId w:val="1056"/>
        </w:numPr>
      </w:pPr>
      <w:r>
        <w:t xml:space="preserve">Palmer, P. J. (2017).</w:t>
      </w:r>
      <w:r>
        <w:t xml:space="preserve"> </w:t>
      </w:r>
      <w:r>
        <w:rPr>
          <w:i/>
          <w:iCs/>
        </w:rPr>
        <w:t xml:space="preserve">The courage to teach: Exploring the inner landscape of a teacher’s life</w:t>
      </w:r>
      <w:r>
        <w:t xml:space="preserve">. Jossey-Bass.</w:t>
      </w:r>
    </w:p>
    <w:p>
      <w:pPr>
        <w:pStyle w:val="Compact"/>
        <w:numPr>
          <w:ilvl w:val="0"/>
          <w:numId w:val="1056"/>
        </w:numPr>
      </w:pPr>
      <w:r>
        <w:t xml:space="preserve">Brown, B. (2017).</w:t>
      </w:r>
      <w:r>
        <w:t xml:space="preserve"> </w:t>
      </w:r>
      <w:r>
        <w:rPr>
          <w:i/>
          <w:iCs/>
        </w:rPr>
        <w:t xml:space="preserve">Braving the wilderness: The quest for true belonging and the courage to stand alone.</w:t>
      </w:r>
      <w:r>
        <w:t xml:space="preserve"> </w:t>
      </w:r>
      <w:r>
        <w:t xml:space="preserve">Random House.</w:t>
      </w:r>
    </w:p>
    <w:p>
      <w:pPr>
        <w:pStyle w:val="Compact"/>
        <w:numPr>
          <w:ilvl w:val="0"/>
          <w:numId w:val="1056"/>
        </w:numPr>
      </w:pPr>
      <w:r>
        <w:t xml:space="preserve">Other online resources will be provided in the unit.</w:t>
      </w:r>
    </w:p>
    <w:p>
      <w:pPr>
        <w:pStyle w:val="Heading2"/>
      </w:pPr>
      <w:r>
        <w:t xml:space="preserve">5.1 Creating Collaborative Learning in an Online Environment</w:t>
      </w:r>
    </w:p>
    <w:p>
      <w:pPr>
        <w:pStyle w:val="FirstParagraph"/>
      </w:pPr>
      <w:r>
        <w:t xml:space="preserve">In our roles as teachers or facilitators, we are engaged in leading learners through a transformational educational process.</w:t>
      </w:r>
      <w:r>
        <w:t xml:space="preserve"> </w:t>
      </w:r>
      <w:r>
        <w:t xml:space="preserve">“Collaborative Inquiry”</w:t>
      </w:r>
      <w:r>
        <w:t xml:space="preserve"> </w:t>
      </w:r>
      <w:r>
        <w:t xml:space="preserve">is a process through which we, as educators, engage in learning about the practice of teaching through collaborative inquiry and reflection (Donohoo &amp; Velasco, 2016).</w:t>
      </w:r>
    </w:p>
    <w:p>
      <w:pPr>
        <w:pStyle w:val="BodyText"/>
      </w:pPr>
      <w:r>
        <w:t xml:space="preserve">Athabasca University defines a community of inquiry as</w:t>
      </w:r>
      <w:r>
        <w:t xml:space="preserve"> </w:t>
      </w:r>
      <w:r>
        <w:t xml:space="preserve">“a group of individuals who collaboratively engage in purposeful critical discourse and reflection to construct personal meaning and confirm mutual understanding”</w:t>
      </w:r>
      <w:r>
        <w:t xml:space="preserve"> </w:t>
      </w:r>
      <w:r>
        <w:t xml:space="preserve">(Athabasca University, n.d.).</w:t>
      </w:r>
    </w:p>
    <w:p>
      <w:pPr>
        <w:pStyle w:val="BodyText"/>
      </w:pPr>
      <w:r>
        <w:t xml:space="preserve">While collaborative inquiry is often used to describe a process used by professional learning communities to guide organizational change, or to describe communities of practice among educators, collaborative inquiry is also a practice that can be implemented within classrooms.</w:t>
      </w:r>
    </w:p>
    <w:p>
      <w:pPr>
        <w:pStyle w:val="BodyText"/>
      </w:pPr>
      <w:r>
        <w:t xml:space="preserve">The fields of collaborative inquiry (Donohoo &amp; Velasco, 2016) and appreciative inquiry (Whitney &amp; Trosten-Bloom, 2010) are built on the premise that we must all collaborate together in a community of learners, and that by doing so, we can generate learning that goes beyond what we might learn on our own. This also aligns with the concept of Palmer’s (2017) community of truth.</w:t>
      </w:r>
    </w:p>
    <w:p>
      <w:pPr>
        <w:pStyle w:val="BodyText"/>
      </w:pPr>
      <w:r>
        <w:t xml:space="preserve">Collaborative inquiry is a strengths-based approach to learning and change that has been described as</w:t>
      </w:r>
      <w:r>
        <w:t xml:space="preserve"> </w:t>
      </w:r>
      <w:r>
        <w:t xml:space="preserve">“unifying moments when joy touches joy, strength touches strength, health touches health, inspiration combines with inspiration—and how to make the combinations happen more rapidly and frequently”</w:t>
      </w:r>
      <w:r>
        <w:t xml:space="preserve"> </w:t>
      </w:r>
      <w:r>
        <w:t xml:space="preserve">(Cooperrider, as cited in in Whitney &amp; Trosten-Bloom, 2010, p. xiii).</w:t>
      </w:r>
    </w:p>
    <w:p>
      <w:pPr>
        <w:pStyle w:val="BodyText"/>
      </w:pPr>
      <w:r>
        <w:t xml:space="preserve">Palmer’s (2017)</w:t>
      </w:r>
      <w:r>
        <w:t xml:space="preserve"> </w:t>
      </w:r>
      <w:r>
        <w:t xml:space="preserve">“community of truth”</w:t>
      </w:r>
      <w:r>
        <w:t xml:space="preserve"> </w:t>
      </w:r>
      <w:r>
        <w:t xml:space="preserve">that we explored in the last unit, incorporates the essence of collaborative learning, underscoring the importance of relationships within education.</w:t>
      </w:r>
    </w:p>
    <w:p>
      <w:pPr>
        <w:pStyle w:val="BodyText"/>
      </w:pPr>
      <w:r>
        <w:t xml:space="preserve">Palmer (2017) writes,</w:t>
      </w:r>
    </w:p>
    <w:p>
      <w:pPr>
        <w:pStyle w:val="BlockText"/>
      </w:pPr>
      <w:r>
        <w:t xml:space="preserve">What seems right for me, after many years of searching, is to sit in a circle with my students (or try to relate to the crowd in a lecture hall as if we were in a circle) and lead an inquiry into the great thing in our midst, But there are other ways to create community in the classroom, and some of them look nothing like the interactive encounter we normally associate with that word. (p. 139)</w:t>
      </w:r>
    </w:p>
    <w:p>
      <w:pPr>
        <w:pStyle w:val="FirstParagraph"/>
      </w:pPr>
      <w:r>
        <w:t xml:space="preserve">Whitney and Trosten-Bloom (2010) cast a compelling vision for collaborative environments where the act of engaging in appreciative inquiry can transform communities. They write:</w:t>
      </w:r>
      <w:r>
        <w:t xml:space="preserve"> </w:t>
      </w:r>
      <w:r>
        <w:t xml:space="preserve">“Appreciative Inquiry transforms organizations into places that are free and alive, where people are eager and filled with positive power, and where the creativity of the whole never ceases to amaze, surprise, and innovate”</w:t>
      </w:r>
      <w:r>
        <w:t xml:space="preserve"> </w:t>
      </w:r>
      <w:r>
        <w:t xml:space="preserve">(Cooperrider, as cited in Whitney &amp; Trosten-Bloom, 2010, p. xi). Learning communities, too, can become places that are free and alive, where all members of the community engage in challenging, authentic learning.</w:t>
      </w:r>
    </w:p>
    <w:p>
      <w:pPr>
        <w:pStyle w:val="BodyText"/>
      </w:pPr>
      <w:r>
        <w:t xml:space="preserve">Appreciative Inquiry (Whitney &amp; Trosten-Bloom, 2010) is built on eight principles, which can inform the way we support learners in an online learning context.</w:t>
      </w:r>
    </w:p>
    <w:p>
      <w:pPr>
        <w:pStyle w:val="BodyText"/>
      </w:pPr>
      <w:r>
        <w:t xml:space="preserve">These include:</w:t>
      </w:r>
    </w:p>
    <w:p>
      <w:pPr>
        <w:pStyle w:val="Compact"/>
        <w:numPr>
          <w:ilvl w:val="0"/>
          <w:numId w:val="1057"/>
        </w:numPr>
      </w:pPr>
      <w:r>
        <w:t xml:space="preserve">The constructionist principle</w:t>
      </w:r>
    </w:p>
    <w:p>
      <w:pPr>
        <w:pStyle w:val="Compact"/>
        <w:numPr>
          <w:ilvl w:val="0"/>
          <w:numId w:val="1057"/>
        </w:numPr>
      </w:pPr>
      <w:r>
        <w:t xml:space="preserve">The simultaneity principle</w:t>
      </w:r>
    </w:p>
    <w:p>
      <w:pPr>
        <w:pStyle w:val="Compact"/>
        <w:numPr>
          <w:ilvl w:val="0"/>
          <w:numId w:val="1057"/>
        </w:numPr>
      </w:pPr>
      <w:r>
        <w:t xml:space="preserve">The poetic principle</w:t>
      </w:r>
    </w:p>
    <w:p>
      <w:pPr>
        <w:pStyle w:val="Compact"/>
        <w:numPr>
          <w:ilvl w:val="0"/>
          <w:numId w:val="1057"/>
        </w:numPr>
      </w:pPr>
      <w:r>
        <w:t xml:space="preserve">The anticipatory principle</w:t>
      </w:r>
    </w:p>
    <w:p>
      <w:pPr>
        <w:pStyle w:val="Compact"/>
        <w:numPr>
          <w:ilvl w:val="0"/>
          <w:numId w:val="1057"/>
        </w:numPr>
      </w:pPr>
      <w:r>
        <w:t xml:space="preserve">The positive principle</w:t>
      </w:r>
    </w:p>
    <w:p>
      <w:pPr>
        <w:pStyle w:val="Compact"/>
        <w:numPr>
          <w:ilvl w:val="0"/>
          <w:numId w:val="1057"/>
        </w:numPr>
      </w:pPr>
      <w:r>
        <w:t xml:space="preserve">The wholeness principle</w:t>
      </w:r>
    </w:p>
    <w:p>
      <w:pPr>
        <w:pStyle w:val="Compact"/>
        <w:numPr>
          <w:ilvl w:val="0"/>
          <w:numId w:val="1057"/>
        </w:numPr>
      </w:pPr>
      <w:r>
        <w:t xml:space="preserve">The enactment principle</w:t>
      </w:r>
    </w:p>
    <w:p>
      <w:pPr>
        <w:pStyle w:val="Compact"/>
        <w:numPr>
          <w:ilvl w:val="0"/>
          <w:numId w:val="1057"/>
        </w:numPr>
      </w:pPr>
      <w:r>
        <w:t xml:space="preserve">The free-choice principle</w:t>
      </w:r>
    </w:p>
    <w:p>
      <w:pPr>
        <w:pStyle w:val="FirstParagraph"/>
      </w:pPr>
      <w:r>
        <w:t xml:space="preserve">(Whitney &amp; Trosten-Bloom, 2010, p. 52)</w:t>
      </w:r>
    </w:p>
    <w:p>
      <w:pPr>
        <w:pStyle w:val="BodyText"/>
      </w:pPr>
      <w:r>
        <w:t xml:space="preserve">These principles can serve as a guide for facilitating online discussions, designing lessons, and providing formative feedback to learners. For example, the</w:t>
      </w:r>
      <w:r>
        <w:t xml:space="preserve"> </w:t>
      </w:r>
      <w:r>
        <w:t xml:space="preserve">“simultaneity principle”</w:t>
      </w:r>
      <w:r>
        <w:t xml:space="preserve"> </w:t>
      </w:r>
      <w:r>
        <w:t xml:space="preserve">is based on the premise that by its nature, asking questions not only leads to change, but the very act of engaging in inquiry is, in fact, the first step in change. According to this principle,</w:t>
      </w:r>
      <w:r>
        <w:t xml:space="preserve"> </w:t>
      </w:r>
      <w:r>
        <w:t xml:space="preserve">“the moment we ask a question, we begin to create a change”</w:t>
      </w:r>
      <w:r>
        <w:t xml:space="preserve"> </w:t>
      </w:r>
      <w:r>
        <w:t xml:space="preserve">(Whitney &amp; Trosten-Bloom, 2010, p. 52).</w:t>
      </w:r>
    </w:p>
    <w:p>
      <w:pPr>
        <w:pStyle w:val="BodyText"/>
      </w:pPr>
      <w:r>
        <w:t xml:space="preserve">Likewise, the</w:t>
      </w:r>
      <w:r>
        <w:t xml:space="preserve"> </w:t>
      </w:r>
      <w:r>
        <w:t xml:space="preserve">“free-choice principle”</w:t>
      </w:r>
      <w:r>
        <w:t xml:space="preserve"> </w:t>
      </w:r>
      <w:r>
        <w:t xml:space="preserve">contends that</w:t>
      </w:r>
      <w:r>
        <w:t xml:space="preserve"> </w:t>
      </w:r>
      <w:r>
        <w:t xml:space="preserve">“people perform better and are more committed when they have freedom to choose how and what they contribute”</w:t>
      </w:r>
      <w:r>
        <w:t xml:space="preserve"> </w:t>
      </w:r>
      <w:r>
        <w:t xml:space="preserve">(Whitney &amp; Trosten-Bloom, 2010, p. 52). Facilitating discussions that allow learners to engage in conversation (whether face-to-face or online), determine some aspects of their assignments, such as selecting topics, can have a powerful influence on student engagement with learning.</w:t>
      </w:r>
    </w:p>
    <w:p>
      <w:pPr>
        <w:pStyle w:val="Heading3"/>
      </w:pPr>
      <w:r>
        <w:t xml:space="preserve">5.1.1 Activity: Community of Truth</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90 minutes</w:t>
      </w:r>
    </w:p>
    <w:p>
      <w:pPr>
        <w:pStyle w:val="BodyText"/>
      </w:pPr>
      <w:r>
        <w:t xml:space="preserve">Read the following chapters in</w:t>
      </w:r>
      <w:r>
        <w:t xml:space="preserve"> </w:t>
      </w:r>
      <w:r>
        <w:rPr>
          <w:i/>
          <w:iCs/>
        </w:rPr>
        <w:t xml:space="preserve">The Courage to Teach: Exploring the Inner Landscape of a Teacher’s Life</w:t>
      </w:r>
      <w:r>
        <w:t xml:space="preserve"> </w:t>
      </w:r>
      <w:r>
        <w:t xml:space="preserve">(Palmer, 2017):</w:t>
      </w:r>
    </w:p>
    <w:p>
      <w:pPr>
        <w:pStyle w:val="Compact"/>
        <w:numPr>
          <w:ilvl w:val="0"/>
          <w:numId w:val="1058"/>
        </w:numPr>
      </w:pPr>
      <w:r>
        <w:t xml:space="preserve">Chapter 5,</w:t>
      </w:r>
      <w:r>
        <w:t xml:space="preserve"> </w:t>
      </w:r>
      <w:r>
        <w:t xml:space="preserve">“Teaching in Community”</w:t>
      </w:r>
    </w:p>
    <w:p>
      <w:pPr>
        <w:pStyle w:val="Compact"/>
        <w:numPr>
          <w:ilvl w:val="0"/>
          <w:numId w:val="1058"/>
        </w:numPr>
      </w:pPr>
      <w:r>
        <w:t xml:space="preserve">Chapter 6,</w:t>
      </w:r>
      <w:r>
        <w:t xml:space="preserve"> </w:t>
      </w:r>
      <w:r>
        <w:t xml:space="preserve">“Learning in Community”</w:t>
      </w:r>
    </w:p>
    <w:p>
      <w:pPr>
        <w:pStyle w:val="Compact"/>
        <w:numPr>
          <w:ilvl w:val="0"/>
          <w:numId w:val="1058"/>
        </w:numPr>
      </w:pPr>
      <w:r>
        <w:t xml:space="preserve">Chapter 7,</w:t>
      </w:r>
      <w:r>
        <w:t xml:space="preserve"> </w:t>
      </w:r>
      <w:r>
        <w:t xml:space="preserve">“Divided No More”</w:t>
      </w:r>
    </w:p>
    <w:p>
      <w:pPr>
        <w:pStyle w:val="FirstParagraph"/>
      </w:pPr>
      <w:r>
        <w:t xml:space="preserve">In your reflective journal, make notes on the following questions:</w:t>
      </w:r>
    </w:p>
    <w:p>
      <w:pPr>
        <w:pStyle w:val="Compact"/>
        <w:numPr>
          <w:ilvl w:val="0"/>
          <w:numId w:val="1059"/>
        </w:numPr>
      </w:pPr>
      <w:r>
        <w:t xml:space="preserve">What specific actions could you take to invite students in to the</w:t>
      </w:r>
      <w:r>
        <w:t xml:space="preserve"> </w:t>
      </w:r>
      <w:r>
        <w:t xml:space="preserve">“community of truth”</w:t>
      </w:r>
      <w:r>
        <w:t xml:space="preserve">?</w:t>
      </w:r>
    </w:p>
    <w:p>
      <w:pPr>
        <w:pStyle w:val="Compact"/>
        <w:numPr>
          <w:ilvl w:val="0"/>
          <w:numId w:val="1059"/>
        </w:numPr>
      </w:pPr>
      <w:r>
        <w:t xml:space="preserve">What questions can I ask to invite students to engage in collaborative, inquiry-based learning?</w:t>
      </w:r>
    </w:p>
    <w:p>
      <w:pPr>
        <w:pStyle w:val="FirstParagraph"/>
      </w:pPr>
      <w:r>
        <w:rPr>
          <w:color w:val="6ecfb1"/>
          <w:sz w:val="24"/>
          <w:szCs w:val="24"/>
          <w:b/>
        </w:rPr>
        <w:t xml:space="preserve">&lt;End learning-activity&gt;</w:t>
      </w:r>
    </w:p>
    <w:p>
      <w:pPr>
        <w:pStyle w:val="Heading3"/>
      </w:pPr>
      <w:r>
        <w:t xml:space="preserve">5.1.2 Activity: Appreciative Inquiry in the Classroom</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75 minutes</w:t>
      </w:r>
    </w:p>
    <w:p>
      <w:pPr>
        <w:pStyle w:val="BodyText"/>
      </w:pPr>
      <w:r>
        <w:t xml:space="preserve">Review the following resources on Appreciative Inquiry:</w:t>
      </w:r>
    </w:p>
    <w:p>
      <w:pPr>
        <w:pStyle w:val="Compact"/>
        <w:numPr>
          <w:ilvl w:val="0"/>
          <w:numId w:val="1060"/>
        </w:numPr>
      </w:pPr>
      <w:hyperlink r:id="rId83">
        <w:r>
          <w:rPr>
            <w:rStyle w:val="Hyperlink"/>
          </w:rPr>
          <w:t xml:space="preserve">Introduction to Appreciative Inquiry</w:t>
        </w:r>
      </w:hyperlink>
      <w:r>
        <w:t xml:space="preserve"> </w:t>
      </w:r>
      <w:r>
        <w:t xml:space="preserve">(Cooperider Center for Appreciative Inquiry, 2023)</w:t>
      </w:r>
    </w:p>
    <w:p>
      <w:pPr>
        <w:pStyle w:val="Compact"/>
        <w:numPr>
          <w:ilvl w:val="0"/>
          <w:numId w:val="1060"/>
        </w:numPr>
      </w:pPr>
      <w:hyperlink r:id="rId84">
        <w:r>
          <w:rPr>
            <w:rStyle w:val="Hyperlink"/>
          </w:rPr>
          <w:t xml:space="preserve">About Appreciative Inquiry</w:t>
        </w:r>
      </w:hyperlink>
      <w:r>
        <w:t xml:space="preserve"> </w:t>
      </w:r>
      <w:r>
        <w:t xml:space="preserve">(Cooperider Center for Appreciative Inquiry, n.d.)</w:t>
      </w:r>
    </w:p>
    <w:p>
      <w:pPr>
        <w:pStyle w:val="Compact"/>
        <w:numPr>
          <w:ilvl w:val="0"/>
          <w:numId w:val="1060"/>
        </w:numPr>
      </w:pPr>
      <w:hyperlink r:id="rId85">
        <w:r>
          <w:rPr>
            <w:rStyle w:val="Hyperlink"/>
          </w:rPr>
          <w:t xml:space="preserve">What is Appreciative Inquiry (AI)?</w:t>
        </w:r>
      </w:hyperlink>
      <w:r>
        <w:t xml:space="preserve"> </w:t>
      </w:r>
      <w:r>
        <w:t xml:space="preserve">(The Center for Appreciative Inquiry, n.d.)</w:t>
      </w:r>
    </w:p>
    <w:p>
      <w:pPr>
        <w:pStyle w:val="Compact"/>
        <w:numPr>
          <w:ilvl w:val="0"/>
          <w:numId w:val="1060"/>
        </w:numPr>
      </w:pPr>
      <w:hyperlink r:id="rId86">
        <w:r>
          <w:rPr>
            <w:rStyle w:val="Hyperlink"/>
          </w:rPr>
          <w:t xml:space="preserve">Generic Process of Appreciative Inquiry</w:t>
        </w:r>
      </w:hyperlink>
      <w:r>
        <w:t xml:space="preserve"> </w:t>
      </w:r>
      <w:r>
        <w:t xml:space="preserve">(The Center for Appreciative Inquiry, n.d.)</w:t>
      </w:r>
    </w:p>
    <w:p>
      <w:pPr>
        <w:pStyle w:val="FirstParagraph"/>
      </w:pPr>
      <w:r>
        <w:t xml:space="preserve">If you would like to explore Appreciative Inquiry further, be sure to explore in</w:t>
      </w:r>
      <w:r>
        <w:t xml:space="preserve"> </w:t>
      </w:r>
      <w:r>
        <w:rPr>
          <w:i/>
          <w:iCs/>
        </w:rPr>
        <w:t xml:space="preserve">The power of appreciative inquiry: A practical guide to positive change</w:t>
      </w:r>
      <w:r>
        <w:t xml:space="preserve"> </w:t>
      </w:r>
      <w:r>
        <w:t xml:space="preserve">(Whitney &amp; Trosten-Bloom, 2010).</w:t>
      </w:r>
    </w:p>
    <w:p>
      <w:pPr>
        <w:pStyle w:val="Compact"/>
        <w:numPr>
          <w:ilvl w:val="0"/>
          <w:numId w:val="1061"/>
        </w:numPr>
      </w:pPr>
      <w:r>
        <w:t xml:space="preserve">Select two (2) of the Principles of Appreciative Inquiry.</w:t>
      </w:r>
    </w:p>
    <w:p>
      <w:pPr>
        <w:pStyle w:val="Compact"/>
        <w:numPr>
          <w:ilvl w:val="0"/>
          <w:numId w:val="1061"/>
        </w:numPr>
      </w:pPr>
      <w:r>
        <w:t xml:space="preserve">In a 250-word discussion post, describe a learning activity you would conduct with your class that integrates both principles. For example, how would you design a writing assignment that included the</w:t>
      </w:r>
      <w:r>
        <w:t xml:space="preserve"> </w:t>
      </w:r>
      <w:r>
        <w:t xml:space="preserve">“positive principle”</w:t>
      </w:r>
      <w:r>
        <w:t xml:space="preserve">?</w:t>
      </w:r>
      <w:r>
        <w:t xml:space="preserve"> </w:t>
      </w:r>
      <w:r>
        <w:t xml:space="preserve">or</w:t>
      </w:r>
    </w:p>
    <w:p>
      <w:pPr>
        <w:pStyle w:val="Compact"/>
        <w:numPr>
          <w:ilvl w:val="0"/>
          <w:numId w:val="1061"/>
        </w:numPr>
      </w:pPr>
      <w:r>
        <w:t xml:space="preserve">Describe an online discuss forum, through which you ask students to create a short video that incorporates the</w:t>
      </w:r>
      <w:r>
        <w:t xml:space="preserve"> </w:t>
      </w:r>
      <w:r>
        <w:t xml:space="preserve">“poetic principle.”</w:t>
      </w:r>
    </w:p>
    <w:p>
      <w:pPr>
        <w:pStyle w:val="FirstParagraph"/>
      </w:pPr>
      <w:r>
        <w:rPr>
          <w:color w:val="6ecfb1"/>
          <w:sz w:val="24"/>
          <w:szCs w:val="24"/>
          <w:b/>
        </w:rPr>
        <w:t xml:space="preserve">&lt;End learning-activity&gt;</w:t>
      </w:r>
    </w:p>
    <w:p>
      <w:pPr>
        <w:pStyle w:val="Heading3"/>
      </w:pPr>
      <w:r>
        <w:t xml:space="preserve">5.1.3 Activity: Appreciative Interview</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120 minutes</w:t>
      </w:r>
    </w:p>
    <w:p>
      <w:pPr>
        <w:pStyle w:val="BodyText"/>
      </w:pPr>
      <w:r>
        <w:t xml:space="preserve">In this discussion, you will interview a friend or colleague. Select someone who is also a coach, teacher or facilitator—or select another student. You may also choose to complete this interview with a group. By conducting an appreciative interview, you will explore strategies for creating inclusive, collaborative learning communities.</w:t>
      </w:r>
    </w:p>
    <w:p>
      <w:pPr>
        <w:pStyle w:val="BodyText"/>
      </w:pPr>
      <w:r>
        <w:rPr>
          <w:b/>
          <w:bCs/>
        </w:rPr>
        <w:t xml:space="preserve">Part 1</w:t>
      </w:r>
    </w:p>
    <w:p>
      <w:pPr>
        <w:pStyle w:val="BodyText"/>
      </w:pPr>
      <w:r>
        <w:t xml:space="preserve">Read the article, “</w:t>
      </w:r>
      <w:hyperlink r:id="rId87">
        <w:r>
          <w:rPr>
            <w:rStyle w:val="Hyperlink"/>
          </w:rPr>
          <w:t xml:space="preserve">Appreciative Interviews (AI)”</w:t>
        </w:r>
      </w:hyperlink>
      <w:r>
        <w:t xml:space="preserve"> </w:t>
      </w:r>
      <w:r>
        <w:t xml:space="preserve">(Liberating Structures, n.d.). As you read, you will see that these instructions are developed for groups. However, if you are conducting your interview with an individual, you may still find these instructions helpful.</w:t>
      </w:r>
    </w:p>
    <w:p>
      <w:pPr>
        <w:pStyle w:val="BodyText"/>
      </w:pPr>
      <w:r>
        <w:t xml:space="preserve">Next, read “</w:t>
      </w:r>
      <w:hyperlink r:id="rId88">
        <w:r>
          <w:rPr>
            <w:rStyle w:val="Hyperlink"/>
          </w:rPr>
          <w:t xml:space="preserve">119+ Appreciative Inquiry Interview Questions and Examples”</w:t>
        </w:r>
      </w:hyperlink>
      <w:r>
        <w:t xml:space="preserve"> </w:t>
      </w:r>
      <w:r>
        <w:t xml:space="preserve">(Moore, 2019).</w:t>
      </w:r>
    </w:p>
    <w:p>
      <w:pPr>
        <w:pStyle w:val="BodyText"/>
      </w:pPr>
      <w:r>
        <w:t xml:space="preserve">First, develop a minimum of five (5) questions to guide the interview process. The questions should be developed based on your course learning to date, and should integrate the articles, TED talks, short films, and other resources we have reviewed together. Building on your learning, develop at least five questions that you will ask another learner, to answer the guiding questions of this unit:</w:t>
      </w:r>
    </w:p>
    <w:p>
      <w:pPr>
        <w:pStyle w:val="Compact"/>
        <w:numPr>
          <w:ilvl w:val="0"/>
          <w:numId w:val="1062"/>
        </w:numPr>
      </w:pPr>
      <w:r>
        <w:t xml:space="preserve">What strategies invite students to engage in collaborative learning?</w:t>
      </w:r>
    </w:p>
    <w:p>
      <w:pPr>
        <w:pStyle w:val="Compact"/>
        <w:numPr>
          <w:ilvl w:val="0"/>
          <w:numId w:val="1062"/>
        </w:numPr>
      </w:pPr>
      <w:r>
        <w:t xml:space="preserve">What strategies can we use in online learning environments to support connections between students?</w:t>
      </w:r>
    </w:p>
    <w:p>
      <w:pPr>
        <w:pStyle w:val="FirstParagraph"/>
      </w:pPr>
      <w:r>
        <w:rPr>
          <w:b/>
          <w:bCs/>
        </w:rPr>
        <w:t xml:space="preserve">Part 2</w:t>
      </w:r>
    </w:p>
    <w:p>
      <w:pPr>
        <w:pStyle w:val="BodyText"/>
      </w:pPr>
      <w:r>
        <w:t xml:space="preserve">Then, contact your friend or colleague and schedule a time to meet, preferably face-to-face, or through Zoom, Skype, some other form of video conferencing, or by phone.</w:t>
      </w:r>
    </w:p>
    <w:p>
      <w:pPr>
        <w:pStyle w:val="BodyText"/>
      </w:pPr>
      <w:r>
        <w:rPr>
          <w:b/>
          <w:bCs/>
        </w:rPr>
        <w:t xml:space="preserve">Part 3</w:t>
      </w:r>
    </w:p>
    <w:p>
      <w:pPr>
        <w:pStyle w:val="BodyText"/>
      </w:pPr>
      <w:r>
        <w:t xml:space="preserve">After you have completed the interview, prepare a 250-word reflection on what you have learned from the interview, identifying at least three strategies you can use to engage students in collaborative learning as well as strategies you can use to support connections between students in online learning environments. Be sure to reference the other learner for her/his original ideas.</w:t>
      </w:r>
    </w:p>
    <w:p>
      <w:pPr>
        <w:pStyle w:val="BodyText"/>
      </w:pPr>
      <w:r>
        <w:rPr>
          <w:i/>
          <w:iCs/>
        </w:rPr>
        <w:t xml:space="preserve">Note:</w:t>
      </w:r>
      <w:r>
        <w:t xml:space="preserve"> </w:t>
      </w:r>
      <w:r>
        <w:t xml:space="preserve">This activity serves as the discussion prompt for this unit. Share your response and connect with others in the Learning Community to deepen your understanding.</w:t>
      </w:r>
    </w:p>
    <w:p>
      <w:pPr>
        <w:pStyle w:val="BodyText"/>
      </w:pPr>
      <w:r>
        <w:rPr>
          <w:color w:val="6ecfb1"/>
          <w:sz w:val="24"/>
          <w:szCs w:val="24"/>
          <w:b/>
        </w:rPr>
        <w:t xml:space="preserve">&lt;End learning-activity&gt;</w:t>
      </w:r>
    </w:p>
    <w:p>
      <w:pPr>
        <w:pStyle w:val="Heading2"/>
      </w:pPr>
      <w:r>
        <w:t xml:space="preserve">5.2 Supporting Connections Between Learners</w:t>
      </w:r>
    </w:p>
    <w:p>
      <w:pPr>
        <w:pStyle w:val="FirstParagraph"/>
      </w:pPr>
      <w:r>
        <w:t xml:space="preserve">Creating a positive, open, learning environment is a critical component for fostering authentic learning – a place where we can both belong to ourselves and to others.</w:t>
      </w:r>
    </w:p>
    <w:p>
      <w:pPr>
        <w:pStyle w:val="BodyText"/>
      </w:pPr>
      <w:r>
        <w:t xml:space="preserve">Brown (2017) poses these questions:</w:t>
      </w:r>
      <w:r>
        <w:t xml:space="preserve"> </w:t>
      </w:r>
      <w:r>
        <w:t xml:space="preserve">“Are we willing to show up and be seen when we can’t control the outcome? Are we willing to create courageous spaces so we can be fully seen?”</w:t>
      </w:r>
      <w:r>
        <w:t xml:space="preserve"> </w:t>
      </w:r>
      <w:r>
        <w:t xml:space="preserve">(p. 154).</w:t>
      </w:r>
    </w:p>
    <w:p>
      <w:pPr>
        <w:pStyle w:val="BodyText"/>
      </w:pPr>
      <w:r>
        <w:t xml:space="preserve">Palmer (2017) offers five suggestions for ways in which teachers can prepare students for engagement in authentic communities, in education, our places of work, and in our communities.</w:t>
      </w:r>
    </w:p>
    <w:p>
      <w:pPr>
        <w:pStyle w:val="BodyText"/>
      </w:pPr>
      <w:r>
        <w:t xml:space="preserve">Teachers must</w:t>
      </w:r>
    </w:p>
    <w:p>
      <w:pPr>
        <w:pStyle w:val="Compact"/>
        <w:numPr>
          <w:ilvl w:val="0"/>
          <w:numId w:val="1063"/>
        </w:numPr>
      </w:pPr>
      <w:r>
        <w:t xml:space="preserve">help students debunk the myth that institutions process autonomous, even ultimate, power over our lives.</w:t>
      </w:r>
    </w:p>
    <w:p>
      <w:pPr>
        <w:pStyle w:val="Compact"/>
        <w:numPr>
          <w:ilvl w:val="0"/>
          <w:numId w:val="1063"/>
        </w:numPr>
      </w:pPr>
      <w:r>
        <w:t xml:space="preserve">validate the importance of students’ emotions as well as their intellect.</w:t>
      </w:r>
    </w:p>
    <w:p>
      <w:pPr>
        <w:pStyle w:val="Compact"/>
        <w:numPr>
          <w:ilvl w:val="0"/>
          <w:numId w:val="1063"/>
        </w:numPr>
      </w:pPr>
      <w:r>
        <w:t xml:space="preserve">teach students how to</w:t>
      </w:r>
      <w:r>
        <w:t xml:space="preserve"> </w:t>
      </w:r>
      <w:r>
        <w:t xml:space="preserve">“mine”</w:t>
      </w:r>
      <w:r>
        <w:t xml:space="preserve"> </w:t>
      </w:r>
      <w:r>
        <w:t xml:space="preserve">their emotions for knowledge.</w:t>
      </w:r>
    </w:p>
    <w:p>
      <w:pPr>
        <w:pStyle w:val="Compact"/>
        <w:numPr>
          <w:ilvl w:val="0"/>
          <w:numId w:val="1063"/>
        </w:numPr>
      </w:pPr>
      <w:r>
        <w:t xml:space="preserve">teach them how to cultivate community or the sake of both knowing and doing.</w:t>
      </w:r>
    </w:p>
    <w:p>
      <w:pPr>
        <w:pStyle w:val="Compact"/>
        <w:numPr>
          <w:ilvl w:val="0"/>
          <w:numId w:val="1063"/>
        </w:numPr>
      </w:pPr>
      <w:r>
        <w:t xml:space="preserve">teach and model for students what is meant to be on the journey toward</w:t>
      </w:r>
      <w:r>
        <w:t xml:space="preserve"> </w:t>
      </w:r>
      <w:r>
        <w:t xml:space="preserve">“an undivided life”</w:t>
      </w:r>
      <w:r>
        <w:t xml:space="preserve"> </w:t>
      </w:r>
      <w:r>
        <w:t xml:space="preserve">(p. 205).</w:t>
      </w:r>
    </w:p>
    <w:p>
      <w:pPr>
        <w:pStyle w:val="FirstParagraph"/>
      </w:pPr>
      <w:r>
        <w:t xml:space="preserve">In this course, you are exploring concepts of education that include our emotional experiences with learning, the importance of community, the nature of knowledge, and the foundational importance of the teacher’s authenticity. For some academics, the acknowledgement of the emotional experience of education can be challenging, according to Palmer (2017), who argues that the feelings we have influence our learning.</w:t>
      </w:r>
    </w:p>
    <w:p>
      <w:pPr>
        <w:pStyle w:val="BodyText"/>
      </w:pPr>
      <w:r>
        <w:t xml:space="preserve">Donohoo and Velasco (2016), in their work on collaborative inquiry, also underscore the importance of acknowledging the emotional experiences of student.</w:t>
      </w:r>
      <w:r>
        <w:t xml:space="preserve"> </w:t>
      </w:r>
      <w:r>
        <w:t xml:space="preserve">“There is no doubt that learning is interrupted when negative emotions and attitudes surface, as such feelings hinder our ability to make sense of things”</w:t>
      </w:r>
      <w:r>
        <w:t xml:space="preserve"> </w:t>
      </w:r>
      <w:r>
        <w:t xml:space="preserve">(Donohoo &amp;Velasco, 2016, p. 36). Other scholars also argue for a more integrated approach to the teaching and learning process.</w:t>
      </w:r>
      <w:r>
        <w:t xml:space="preserve"> </w:t>
      </w:r>
      <w:r>
        <w:t xml:space="preserve">“Indigenous worldviews see the whole person (physical, emotional, spiritual, and intellectual) as interconnected to land and in relationship to others (family, communities, nations)”</w:t>
      </w:r>
      <w:r>
        <w:t xml:space="preserve">(Cull et al., 2018)</w:t>
      </w:r>
    </w:p>
    <w:p>
      <w:pPr>
        <w:pStyle w:val="Heading4"/>
      </w:pPr>
      <w:r>
        <w:t xml:space="preserve">Sentipensante Pedagogy</w:t>
      </w:r>
    </w:p>
    <w:p>
      <w:pPr>
        <w:pStyle w:val="FirstParagraph"/>
      </w:pPr>
      <w:r>
        <w:t xml:space="preserve">Learning communities that support deep connections between learners, as well as reflective practice, lead us to a more integrated learning experience. According to Rendon (2014),</w:t>
      </w:r>
      <w:r>
        <w:t xml:space="preserve"> </w:t>
      </w:r>
      <w:r>
        <w:t xml:space="preserve">“Our modern culture remains obsessed with separating the workings of the mind from intuition, which is unexplained knowledge achieved through breakthrough insights, often occurring through contemplative means such as dreams, mandalas, and meditation, among others”</w:t>
      </w:r>
      <w:r>
        <w:t xml:space="preserve"> </w:t>
      </w:r>
      <w:r>
        <w:t xml:space="preserve">(p. 132). In an online learning environment, learners can often feel unengaged or disconnected—not just from other students or their teacher, but also from the learning themselves. Staring at a screen, instead of engaging with other human beings in the same room, we can focus on the tasks to be done, instead of the deep learning. And, of course, it is the deep learning—the reflection, the contemplation, the conversations—that are of the greatest value.</w:t>
      </w:r>
    </w:p>
    <w:p>
      <w:pPr>
        <w:pStyle w:val="BodyText"/>
      </w:pPr>
      <w:r>
        <w:t xml:space="preserve">Rendon (2014) argues that we need to facilitate learning experiences that allow and encourage learners to bring their whole selves into the learning experience. She terms this teaching approach as</w:t>
      </w:r>
      <w:r>
        <w:t xml:space="preserve"> </w:t>
      </w:r>
      <w:r>
        <w:t xml:space="preserve">“sentipensante pedagogy”</w:t>
      </w:r>
      <w:r>
        <w:t xml:space="preserve">—an approach to teaching that marries heart and mind and “represents the reunification of sensing and thinking to foster the acquisition of knowledge and wisdom (p. 134).</w:t>
      </w:r>
    </w:p>
    <w:p>
      <w:pPr>
        <w:pStyle w:val="BodyText"/>
      </w:pPr>
      <w:r>
        <w:t xml:space="preserve">Thus, Rendon (2014) suggests that we create learning experiences for students that ensure</w:t>
      </w:r>
      <w:r>
        <w:t xml:space="preserve"> </w:t>
      </w:r>
      <w:r>
        <w:t xml:space="preserve">“the learner is actively connected to what is being learned, and diverse forms of contemplative practice become conduits to elicit deep awareness, focus, compassion, social change, transformation, creativity, and inspiration, as well as intellectual understandings”</w:t>
      </w:r>
      <w:r>
        <w:t xml:space="preserve"> </w:t>
      </w:r>
      <w:r>
        <w:t xml:space="preserve">(pp. 134-135).</w:t>
      </w:r>
    </w:p>
    <w:p>
      <w:pPr>
        <w:pStyle w:val="BodyText"/>
      </w:pPr>
      <w:r>
        <w:t xml:space="preserve">By bringing music or poetry into the learning experience, for example, we allow students can engage with and express their emotions and learning in different ways. In this course, you may have noticed prompts that encourage you to reflect, either on academic sources or music. These are designed to deepen your opportunity to reflect and engage with what you are learning. As you reflect on your learning in this course, you may consider using some of the contemplative practices which Rendon (2014) recommends, including</w:t>
      </w:r>
      <w:r>
        <w:t xml:space="preserve"> </w:t>
      </w:r>
      <w:r>
        <w:t xml:space="preserve">“stillness, movement, creation process, activist, generative, ritual/cyclical, and relational”</w:t>
      </w:r>
      <w:r>
        <w:t xml:space="preserve"> </w:t>
      </w:r>
      <w:r>
        <w:t xml:space="preserve">(p. 137).</w:t>
      </w:r>
    </w:p>
    <w:p>
      <w:pPr>
        <w:pStyle w:val="Heading3"/>
      </w:pPr>
      <w:r>
        <w:t xml:space="preserve">5.2.1 Activity: Reflection on Your Own Experience as a Learner</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90 minutes</w:t>
      </w:r>
    </w:p>
    <w:p>
      <w:pPr>
        <w:pStyle w:val="BodyText"/>
      </w:pPr>
      <w:r>
        <w:t xml:space="preserve">For this activity, you will spend some time reflecting on your own experience as a learner. By remembering your own experiences as a learner, you may be able to consider the needs of the students more efficiently as you lead in online and face-to-face learning environments. So, pick up your reflective learning journal or grab your laptop, and settle down into a comfortable chair (or sit among some trees).</w:t>
      </w:r>
    </w:p>
    <w:p>
      <w:pPr>
        <w:pStyle w:val="Compact"/>
        <w:numPr>
          <w:ilvl w:val="0"/>
          <w:numId w:val="1064"/>
        </w:numPr>
      </w:pPr>
      <w:r>
        <w:t xml:space="preserve">First, watch “</w:t>
      </w:r>
      <w:hyperlink r:id="rId82">
        <w:r>
          <w:rPr>
            <w:rStyle w:val="Hyperlink"/>
          </w:rPr>
          <w:t xml:space="preserve">Identity SHORT FILM (Award Winning Inspirational Short)”</w:t>
        </w:r>
      </w:hyperlink>
      <w:r>
        <w:t xml:space="preserve"> </w:t>
      </w:r>
      <w:r>
        <w:t xml:space="preserve">(Kj Admes, 2012).</w:t>
      </w:r>
    </w:p>
    <w:p>
      <w:pPr>
        <w:pStyle w:val="FirstParagraph"/>
      </w:pPr>
      <w:hyperlink r:id="rId89">
        <w:r>
          <w:rPr>
            <w:rStyle w:val="Hyperlink"/>
          </w:rPr>
          <w:t xml:space="preserve">https://www.youtube-nocookie.com/embed/ikGVWEvUzNM</w:t>
        </w:r>
      </w:hyperlink>
    </w:p>
    <w:p>
      <w:pPr>
        <w:pStyle w:val="Compact"/>
        <w:numPr>
          <w:ilvl w:val="0"/>
          <w:numId w:val="1065"/>
        </w:numPr>
      </w:pPr>
      <w:r>
        <w:t xml:space="preserve">Listen</w:t>
      </w:r>
      <w:r>
        <w:t xml:space="preserve"> </w:t>
      </w:r>
      <w:hyperlink r:id="rId90">
        <w:r>
          <w:rPr>
            <w:rStyle w:val="Hyperlink"/>
          </w:rPr>
          <w:t xml:space="preserve">“Brave”</w:t>
        </w:r>
      </w:hyperlink>
      <w:r>
        <w:t xml:space="preserve"> </w:t>
      </w:r>
      <w:r>
        <w:t xml:space="preserve">(Sara Bareilles, 2013).</w:t>
      </w:r>
    </w:p>
    <w:p>
      <w:pPr>
        <w:pStyle w:val="Compact"/>
        <w:numPr>
          <w:ilvl w:val="0"/>
          <w:numId w:val="1065"/>
        </w:numPr>
      </w:pPr>
      <w:r>
        <w:t xml:space="preserve">Read Chapter 6,</w:t>
      </w:r>
      <w:r>
        <w:t xml:space="preserve"> </w:t>
      </w:r>
      <w:r>
        <w:t xml:space="preserve">“Hold Hands with Strangers,”</w:t>
      </w:r>
      <w:r>
        <w:t xml:space="preserve"> </w:t>
      </w:r>
      <w:r>
        <w:t xml:space="preserve">in</w:t>
      </w:r>
      <w:r>
        <w:t xml:space="preserve"> </w:t>
      </w:r>
      <w:r>
        <w:rPr>
          <w:i/>
          <w:iCs/>
        </w:rPr>
        <w:t xml:space="preserve">Braving the Wilderness</w:t>
      </w:r>
      <w:r>
        <w:t xml:space="preserve"> </w:t>
      </w:r>
      <w:r>
        <w:t xml:space="preserve">(Brown, 2017).</w:t>
      </w:r>
    </w:p>
    <w:p>
      <w:pPr>
        <w:pStyle w:val="FirstParagraph"/>
      </w:pPr>
      <w:r>
        <w:t xml:space="preserve">Jot down some of your notes describing your own identity as a student.</w:t>
      </w:r>
    </w:p>
    <w:p>
      <w:pPr>
        <w:pStyle w:val="Compact"/>
        <w:numPr>
          <w:ilvl w:val="0"/>
          <w:numId w:val="1066"/>
        </w:numPr>
      </w:pPr>
      <w:r>
        <w:t xml:space="preserve">List two to three (2-3) times in your educational experience where you have been</w:t>
      </w:r>
      <w:r>
        <w:t xml:space="preserve"> </w:t>
      </w:r>
      <w:r>
        <w:t xml:space="preserve">“brave”</w:t>
      </w:r>
      <w:r>
        <w:t xml:space="preserve"> </w:t>
      </w:r>
      <w:r>
        <w:t xml:space="preserve">by sharing your thoughts or concerns in a learning environment – whether with other learners or teachers.</w:t>
      </w:r>
    </w:p>
    <w:p>
      <w:pPr>
        <w:pStyle w:val="Compact"/>
        <w:numPr>
          <w:ilvl w:val="0"/>
          <w:numId w:val="1066"/>
        </w:numPr>
      </w:pPr>
      <w:r>
        <w:t xml:space="preserve">List two to three (2-3) times when you wanted to speak up but chose instead to remain silent.</w:t>
      </w:r>
    </w:p>
    <w:p>
      <w:pPr>
        <w:pStyle w:val="Compact"/>
        <w:numPr>
          <w:ilvl w:val="0"/>
          <w:numId w:val="1066"/>
        </w:numPr>
      </w:pPr>
      <w:r>
        <w:t xml:space="preserve">Reflect on how these actions impacted your experience as a learner. Consider what you might do, as a course facilitator, to encourage learners to reflect deeply about what they are learning. What could you do to create a learning environment where students know they can speak up, share their ideas, and bring their whole selves to their learning?</w:t>
      </w:r>
    </w:p>
    <w:p>
      <w:pPr>
        <w:pStyle w:val="FirstParagraph"/>
      </w:pPr>
      <w:r>
        <w:rPr>
          <w:color w:val="6ecfb1"/>
          <w:sz w:val="24"/>
          <w:szCs w:val="24"/>
          <w:b/>
        </w:rPr>
        <w:t xml:space="preserve">&lt;End learning-activity&gt;</w:t>
      </w:r>
    </w:p>
    <w:p>
      <w:pPr>
        <w:pStyle w:val="Heading3"/>
      </w:pPr>
      <w:r>
        <w:t xml:space="preserve">5.2.2 Activity: Action Planning for Your Own Teaching and Facilitation</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75 minutes</w:t>
      </w:r>
    </w:p>
    <w:p>
      <w:pPr>
        <w:pStyle w:val="BodyText"/>
      </w:pPr>
      <w:r>
        <w:t xml:space="preserve">Read the articles while considering the reflective questions that follow:</w:t>
      </w:r>
    </w:p>
    <w:p>
      <w:pPr>
        <w:pStyle w:val="Compact"/>
        <w:numPr>
          <w:ilvl w:val="0"/>
          <w:numId w:val="1067"/>
        </w:numPr>
      </w:pPr>
      <w:hyperlink r:id="rId91">
        <w:r>
          <w:rPr>
            <w:rStyle w:val="Hyperlink"/>
            <w:i/>
            <w:iCs/>
          </w:rPr>
          <w:t xml:space="preserve">On Online Practices of Hospitality in Higher Education</w:t>
        </w:r>
      </w:hyperlink>
      <w:r>
        <w:t xml:space="preserve"> </w:t>
      </w:r>
      <w:r>
        <w:t xml:space="preserve">(Imperiale at al., 2021)</w:t>
      </w:r>
    </w:p>
    <w:p>
      <w:pPr>
        <w:pStyle w:val="Compact"/>
        <w:numPr>
          <w:ilvl w:val="0"/>
          <w:numId w:val="1067"/>
        </w:numPr>
      </w:pPr>
      <w:hyperlink r:id="rId92">
        <w:r>
          <w:rPr>
            <w:rStyle w:val="Hyperlink"/>
            <w:i/>
            <w:iCs/>
          </w:rPr>
          <w:t xml:space="preserve">Managing Online Small-group Learning: Effects of Facilitation Style and Type of Group Reward</w:t>
        </w:r>
      </w:hyperlink>
      <w:r>
        <w:t xml:space="preserve"> </w:t>
      </w:r>
      <w:r>
        <w:t xml:space="preserve">(Chi-Wai Kwok et al., 2025)</w:t>
      </w:r>
    </w:p>
    <w:p>
      <w:pPr>
        <w:pStyle w:val="FirstParagraph"/>
      </w:pPr>
      <w:r>
        <w:t xml:space="preserve">In your reflective learning journal, identity two to three (2-3) practices identified in these articles that you could use as an online instructor or facilitate collaboration between learners. Think through how you might use these practices. Then, develop a short action plan for how you could implement one or more of these practices.</w:t>
      </w:r>
    </w:p>
    <w:p>
      <w:pPr>
        <w:pStyle w:val="BodyText"/>
      </w:pPr>
      <w:r>
        <w:rPr>
          <w:color w:val="6ecfb1"/>
          <w:sz w:val="24"/>
          <w:szCs w:val="24"/>
          <w:b/>
        </w:rPr>
        <w:t xml:space="preserve">&lt;End learning-activity&gt;</w:t>
      </w:r>
    </w:p>
    <w:p>
      <w:pPr>
        <w:pStyle w:val="Heading3"/>
      </w:pPr>
      <w:r>
        <w:t xml:space="preserve">5.2.3 Activity: Action Planning for Your Own Teaching and Facilitation</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75 minutes</w:t>
      </w:r>
    </w:p>
    <w:p>
      <w:pPr>
        <w:pStyle w:val="BlockText"/>
      </w:pPr>
      <w:r>
        <w:t xml:space="preserve">Unwittingly, the conventional structures used to organize how people routinely work together stifle inclusion and engagement. Conventional structures are either too inhibiting (presentations, status reports and managed discussions) or too loose and disorganized (open discussions and brainstorms) to creatively engage people in shaping their own future. They frequently generate feelings of frustration and/or exclusion and fail to provide space for good ideas to emerge and germinate. (Liberating Structures, n.d.)</w:t>
      </w:r>
    </w:p>
    <w:p>
      <w:pPr>
        <w:pStyle w:val="FirstParagraph"/>
      </w:pPr>
      <w:r>
        <w:t xml:space="preserve">To create meaningful, authentic, and engaging learning experiences, you will explore Liberating Structures website and two classic resources in facilitation and adult learning—Brookfield and Preskill’s (2016)</w:t>
      </w:r>
      <w:r>
        <w:t xml:space="preserve"> </w:t>
      </w:r>
      <w:r>
        <w:rPr>
          <w:i/>
          <w:iCs/>
        </w:rPr>
        <w:t xml:space="preserve">The Discussion Book</w:t>
      </w:r>
      <w:r>
        <w:t xml:space="preserve"> </w:t>
      </w:r>
      <w:r>
        <w:t xml:space="preserve">and Silberman and Biech’s (2015)</w:t>
      </w:r>
      <w:r>
        <w:t xml:space="preserve"> </w:t>
      </w:r>
      <w:r>
        <w:rPr>
          <w:i/>
          <w:iCs/>
        </w:rPr>
        <w:t xml:space="preserve">Active Training</w:t>
      </w:r>
      <w:r>
        <w:t xml:space="preserve">. These tools offer creative, research-informed ways to spark meaningful dialogue, invite every voice into the room, and design learning experiences that are dynamic, inclusive, and memorable. You will explore practical methods to move beyond lectures and PowerPoints toward interactions that truly engage hearts, minds, and hands.</w:t>
      </w:r>
    </w:p>
    <w:p>
      <w:pPr>
        <w:pStyle w:val="BodyText"/>
      </w:pPr>
      <w:r>
        <w:t xml:space="preserve">By incorporating liberating structures or those suggested by Brookfield and Preskill (2016) or Silberman and Biech (2015), you will indeed avoid methods and processes that stifle. Instead, you will liberate learners to express themselves and be transformed into agents of transformation. Strategies for engagement build confidence and can have a strong, positive impact on self-efficacy and identity in the sense of empowering learners to act. As an adult educator you have a role of equipping leaders – whether for self-leadership or leadership with others. This broader view of the role can also be purpose-filled and motivating so embrace and enjoy it!</w:t>
      </w:r>
    </w:p>
    <w:p>
      <w:pPr>
        <w:pStyle w:val="BodyText"/>
      </w:pPr>
      <w:r>
        <w:t xml:space="preserve">Explore the</w:t>
      </w:r>
      <w:r>
        <w:t xml:space="preserve"> </w:t>
      </w:r>
      <w:hyperlink r:id="rId93">
        <w:r>
          <w:rPr>
            <w:rStyle w:val="Hyperlink"/>
          </w:rPr>
          <w:t xml:space="preserve">Liberating Structures site</w:t>
        </w:r>
      </w:hyperlink>
      <w:r>
        <w:t xml:space="preserve"> </w:t>
      </w:r>
      <w:r>
        <w:t xml:space="preserve">and click on any structure to learn more details. Select two to three (2-3) structures that you could apply to your context. Review the two texts as well and select one to two (1-2) strategies from each book that you might consider trying. Take a moment to make some notes in your reflective journal about why you chose these structures or teaching strategies and how you could use these.</w:t>
      </w:r>
    </w:p>
    <w:p>
      <w:pPr>
        <w:pStyle w:val="BodyText"/>
      </w:pPr>
      <w:r>
        <w:rPr>
          <w:color w:val="6ecfb1"/>
          <w:sz w:val="24"/>
          <w:szCs w:val="24"/>
          <w:b/>
        </w:rPr>
        <w:t xml:space="preserve">&lt;End learning-activity&gt;</w:t>
      </w:r>
    </w:p>
    <w:p>
      <w:pPr>
        <w:pStyle w:val="Heading2"/>
      </w:pPr>
      <w:r>
        <w:t xml:space="preserve">Summary</w:t>
      </w:r>
    </w:p>
    <w:p>
      <w:pPr>
        <w:pStyle w:val="FirstParagraph"/>
      </w:pPr>
      <w:r>
        <w:t xml:space="preserve">In this unit, we have considered how we can create learning environments where students belong, the essential nature of creating connections between learners, and specific strategies we can use to support collaborative learning.</w:t>
      </w:r>
    </w:p>
    <w:p>
      <w:pPr>
        <w:pStyle w:val="BodyText"/>
      </w:pPr>
      <w:r>
        <w:rPr>
          <w:color w:val="f7a474"/>
          <w:sz w:val="24"/>
          <w:szCs w:val="24"/>
          <w:b/>
        </w:rPr>
        <w:t xml:space="preserve">&lt;Begin checking-your-learning&gt;</w:t>
      </w:r>
    </w:p>
    <w:p>
      <w:pPr>
        <w:pStyle w:val="BodyText"/>
      </w:pPr>
      <w:r>
        <w:t xml:space="preserve">Before you move on to the next unit, you may want to check to make sure that you are able to:</w:t>
      </w:r>
    </w:p>
    <w:p>
      <w:pPr>
        <w:pStyle w:val="Compact"/>
        <w:numPr>
          <w:ilvl w:val="0"/>
          <w:numId w:val="1068"/>
        </w:numPr>
      </w:pPr>
      <w:r>
        <w:t xml:space="preserve">identify facilitator strategies that invite students to engage in collaborative learning.</w:t>
      </w:r>
    </w:p>
    <w:p>
      <w:pPr>
        <w:pStyle w:val="Compact"/>
        <w:numPr>
          <w:ilvl w:val="0"/>
          <w:numId w:val="1068"/>
        </w:numPr>
      </w:pPr>
      <w:r>
        <w:t xml:space="preserve">identify strategies in online learning environments that support connections between students.</w:t>
      </w:r>
    </w:p>
    <w:p>
      <w:pPr>
        <w:pStyle w:val="FirstParagraph"/>
      </w:pPr>
      <w:r>
        <w:rPr>
          <w:color w:val="f7a474"/>
          <w:sz w:val="24"/>
          <w:szCs w:val="24"/>
          <w:b/>
        </w:rPr>
        <w:t xml:space="preserve">&lt;End checking-your-learning&gt;</w:t>
      </w:r>
    </w:p>
    <w:p>
      <w:pPr>
        <w:pStyle w:val="Heading2"/>
      </w:pPr>
      <w:r>
        <w:t xml:space="preserve">References</w:t>
      </w:r>
    </w:p>
    <w:p>
      <w:pPr>
        <w:pStyle w:val="FirstParagraph"/>
      </w:pPr>
      <w:r>
        <w:t xml:space="preserve">Brookfield, S. and Preskill, S. (2016).</w:t>
      </w:r>
      <w:r>
        <w:t xml:space="preserve"> </w:t>
      </w:r>
      <w:r>
        <w:rPr>
          <w:i/>
          <w:iCs/>
        </w:rPr>
        <w:t xml:space="preserve">The discussion book: 50 great ways to get people talking</w:t>
      </w:r>
      <w:r>
        <w:t xml:space="preserve">. Jossey Bass.</w:t>
      </w:r>
    </w:p>
    <w:p>
      <w:pPr>
        <w:pStyle w:val="BodyText"/>
      </w:pPr>
      <w:r>
        <w:t xml:space="preserve">Silberman, M. L., &amp; Biech, E. (2015).</w:t>
      </w:r>
      <w:r>
        <w:t xml:space="preserve"> </w:t>
      </w:r>
      <w:r>
        <w:rPr>
          <w:i/>
          <w:iCs/>
        </w:rPr>
        <w:t xml:space="preserve">Active training: A handbook of techniques, designs, case examples, and tips</w:t>
      </w:r>
      <w:r>
        <w:t xml:space="preserve"> </w:t>
      </w:r>
      <w:r>
        <w:t xml:space="preserve">(4th ed.). Wiley.</w:t>
      </w:r>
    </w:p>
    <w:p>
      <w:pPr>
        <w:pStyle w:val="Heading1"/>
      </w:pPr>
      <w:r>
        <w:t xml:space="preserve">6. Community, Feedback, and Growth</w:t>
      </w:r>
    </w:p>
    <w:p>
      <w:pPr>
        <w:pStyle w:val="Heading2"/>
      </w:pPr>
      <w:r>
        <w:t xml:space="preserve">Overview</w:t>
      </w:r>
    </w:p>
    <w:p>
      <w:pPr>
        <w:pStyle w:val="FirstParagraph"/>
      </w:pPr>
      <w:r>
        <w:t xml:space="preserve">To create authentic learning communities, we not only need authentic connections between students and faculty, but we also need authentic learning opportunities. In other words, we need students to engage deeply with what they are discussing, hearing, or reading in our classes.</w:t>
      </w:r>
    </w:p>
    <w:p>
      <w:pPr>
        <w:pStyle w:val="BodyText"/>
      </w:pPr>
      <w:r>
        <w:t xml:space="preserve">In this unit, we will focus on how to create opportunities for authentic learning, including strategies to create community, give feedback, and nurture student success.</w:t>
      </w:r>
    </w:p>
    <w:p>
      <w:pPr>
        <w:pStyle w:val="BodyText"/>
      </w:pPr>
      <w:r>
        <w:t xml:space="preserve">Unit 6 focuses on two guiding questions:</w:t>
      </w:r>
    </w:p>
    <w:p>
      <w:pPr>
        <w:pStyle w:val="Compact"/>
        <w:numPr>
          <w:ilvl w:val="0"/>
          <w:numId w:val="1069"/>
        </w:numPr>
      </w:pPr>
      <w:r>
        <w:t xml:space="preserve">What teaching strategies can I use to create community within my courses?</w:t>
      </w:r>
    </w:p>
    <w:p>
      <w:pPr>
        <w:pStyle w:val="Compact"/>
        <w:numPr>
          <w:ilvl w:val="0"/>
          <w:numId w:val="1069"/>
        </w:numPr>
      </w:pPr>
      <w:r>
        <w:t xml:space="preserve">How can I structure feedback to support learning and growth?</w:t>
      </w:r>
    </w:p>
    <w:p>
      <w:pPr>
        <w:pStyle w:val="Heading3"/>
      </w:pPr>
      <w:r>
        <w:t xml:space="preserve">Topics</w:t>
      </w:r>
    </w:p>
    <w:p>
      <w:pPr>
        <w:pStyle w:val="FirstParagraph"/>
      </w:pPr>
      <w:r>
        <w:t xml:space="preserve">This unit is divided into the following topics:</w:t>
      </w:r>
    </w:p>
    <w:p>
      <w:pPr>
        <w:pStyle w:val="Compact"/>
        <w:numPr>
          <w:ilvl w:val="0"/>
          <w:numId w:val="1070"/>
        </w:numPr>
      </w:pPr>
      <w:r>
        <w:t xml:space="preserve">Building Community in Learning Environments</w:t>
      </w:r>
    </w:p>
    <w:p>
      <w:pPr>
        <w:pStyle w:val="Compact"/>
        <w:numPr>
          <w:ilvl w:val="0"/>
          <w:numId w:val="1070"/>
        </w:numPr>
      </w:pPr>
      <w:r>
        <w:t xml:space="preserve">Providing Feedback to Support Growth and Development</w:t>
      </w:r>
    </w:p>
    <w:p>
      <w:pPr>
        <w:pStyle w:val="Heading3"/>
      </w:pPr>
      <w:r>
        <w:t xml:space="preserve">Unit Learning Outcomes</w:t>
      </w:r>
    </w:p>
    <w:p>
      <w:pPr>
        <w:pStyle w:val="FirstParagraph"/>
      </w:pPr>
      <w:r>
        <w:t xml:space="preserve">When you have completed this unit, you will be able to:</w:t>
      </w:r>
    </w:p>
    <w:p>
      <w:pPr>
        <w:pStyle w:val="Compact"/>
        <w:numPr>
          <w:ilvl w:val="0"/>
          <w:numId w:val="1071"/>
        </w:numPr>
      </w:pPr>
      <w:r>
        <w:t xml:space="preserve">build community focused on learning.</w:t>
      </w:r>
    </w:p>
    <w:p>
      <w:pPr>
        <w:pStyle w:val="Compact"/>
        <w:numPr>
          <w:ilvl w:val="0"/>
          <w:numId w:val="1071"/>
        </w:numPr>
      </w:pPr>
      <w:r>
        <w:t xml:space="preserve">structure feedback to support student growth and development.</w:t>
      </w:r>
    </w:p>
    <w:p>
      <w:pPr>
        <w:pStyle w:val="Heading3"/>
      </w:pPr>
      <w:r>
        <w:t xml:space="preserve">Learning Activities</w:t>
      </w:r>
    </w:p>
    <w:p>
      <w:pPr>
        <w:pStyle w:val="FirstParagraph"/>
      </w:pPr>
      <w:r>
        <w:t xml:space="preserve">Here is a list of learning activities that will benefit you in completing this unit. You may find it useful for planning your work.</w:t>
      </w:r>
    </w:p>
    <w:p>
      <w:pPr>
        <w:pStyle w:val="BodyText"/>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Compact"/>
        <w:numPr>
          <w:ilvl w:val="0"/>
          <w:numId w:val="1072"/>
        </w:numPr>
      </w:pPr>
      <w:r>
        <w:t xml:space="preserve">Read Chapter 4,</w:t>
      </w:r>
      <w:r>
        <w:t xml:space="preserve"> </w:t>
      </w:r>
      <w:r>
        <w:t xml:space="preserve">“Building Community,”</w:t>
      </w:r>
      <w:r>
        <w:t xml:space="preserve"> </w:t>
      </w:r>
      <w:r>
        <w:t xml:space="preserve">in Small Teaching Online (Darby &amp; Lang, 2019).</w:t>
      </w:r>
    </w:p>
    <w:p>
      <w:pPr>
        <w:pStyle w:val="Compact"/>
        <w:numPr>
          <w:ilvl w:val="0"/>
          <w:numId w:val="1072"/>
        </w:numPr>
      </w:pPr>
      <w:r>
        <w:t xml:space="preserve">Read Chapter 5,</w:t>
      </w:r>
      <w:r>
        <w:t xml:space="preserve"> </w:t>
      </w:r>
      <w:r>
        <w:t xml:space="preserve">“Giving Feedback,”</w:t>
      </w:r>
      <w:r>
        <w:t xml:space="preserve"> </w:t>
      </w:r>
      <w:r>
        <w:t xml:space="preserve">and Chapter 6,</w:t>
      </w:r>
      <w:r>
        <w:t xml:space="preserve"> </w:t>
      </w:r>
      <w:r>
        <w:t xml:space="preserve">“Fostering Student Persistence and Success”</w:t>
      </w:r>
      <w:r>
        <w:t xml:space="preserve"> </w:t>
      </w:r>
      <w:r>
        <w:t xml:space="preserve">in Small Teaching Online (Darby &amp; Lang, 2019).</w:t>
      </w:r>
    </w:p>
    <w:p>
      <w:pPr>
        <w:pStyle w:val="Compact"/>
        <w:numPr>
          <w:ilvl w:val="0"/>
          <w:numId w:val="1072"/>
        </w:numPr>
      </w:pPr>
      <w:r>
        <w:t xml:space="preserve">Read</w:t>
      </w:r>
      <w:r>
        <w:t xml:space="preserve"> </w:t>
      </w:r>
      <w:r>
        <w:rPr>
          <w:i/>
          <w:iCs/>
        </w:rPr>
        <w:t xml:space="preserve">Enhancing Learning Through Formative Assessment and Feedback</w:t>
      </w:r>
      <w:r>
        <w:t xml:space="preserve"> </w:t>
      </w:r>
      <w:r>
        <w:t xml:space="preserve">(Thamrin &amp; Fahri, 2024) and</w:t>
      </w:r>
      <w:r>
        <w:t xml:space="preserve"> </w:t>
      </w:r>
      <w:r>
        <w:rPr>
          <w:i/>
          <w:iCs/>
        </w:rPr>
        <w:t xml:space="preserve">Focus on Formative Feedback</w:t>
      </w:r>
      <w:r>
        <w:t xml:space="preserve"> </w:t>
      </w:r>
      <w:r>
        <w:t xml:space="preserve">(Shute, 2008) and choose two to three (2-3) strategies you would like to apply to your own context.</w:t>
      </w:r>
    </w:p>
    <w:p>
      <w:pPr>
        <w:pStyle w:val="Compact"/>
        <w:numPr>
          <w:ilvl w:val="0"/>
          <w:numId w:val="1072"/>
        </w:numPr>
      </w:pPr>
      <w:r>
        <w:t xml:space="preserve">Watch the list of videos to learn from experts about how to give effective feedback in a variety of contexts.</w:t>
      </w:r>
    </w:p>
    <w:p>
      <w:pPr>
        <w:pStyle w:val="FirstParagraph"/>
      </w:pPr>
      <w:r>
        <w:rPr>
          <w:i/>
          <w:iCs/>
        </w:rPr>
        <w:t xml:space="preserve">Note:</w:t>
      </w:r>
      <w:r>
        <w:t xml:space="preserve"> </w:t>
      </w:r>
      <w:r>
        <w:t xml:space="preserve">Working through learning activities will help you to meet the learning outcomes and successfully complete your assessments.</w:t>
      </w:r>
    </w:p>
    <w:p>
      <w:pPr>
        <w:pStyle w:val="BodyText"/>
      </w:pPr>
      <w:r>
        <w:rPr>
          <w:color w:val="6ecfb1"/>
          <w:sz w:val="24"/>
          <w:szCs w:val="24"/>
          <w:b/>
        </w:rPr>
        <w:t xml:space="preserve">&lt;End learning-activity&gt;</w:t>
      </w:r>
    </w:p>
    <w:p>
      <w:pPr>
        <w:pStyle w:val="Heading3"/>
      </w:pPr>
      <w:r>
        <w:t xml:space="preserve">Assessment</w:t>
      </w:r>
    </w:p>
    <w:p>
      <w:pPr>
        <w:pStyle w:val="FirstParagraph"/>
      </w:pPr>
      <w:r>
        <w:t xml:space="preserve">See the Assessment section in Moodle for assignment details.</w:t>
      </w:r>
    </w:p>
    <w:p>
      <w:pPr>
        <w:pStyle w:val="Heading3"/>
      </w:pPr>
      <w:r>
        <w:t xml:space="preserve">Resources</w:t>
      </w:r>
    </w:p>
    <w:p>
      <w:pPr>
        <w:pStyle w:val="FirstParagraph"/>
      </w:pPr>
      <w:r>
        <w:t xml:space="preserve">Here are the resources you will need to complete this unit.</w:t>
      </w:r>
    </w:p>
    <w:p>
      <w:pPr>
        <w:pStyle w:val="Compact"/>
        <w:numPr>
          <w:ilvl w:val="0"/>
          <w:numId w:val="1073"/>
        </w:numPr>
      </w:pPr>
      <w:r>
        <w:t xml:space="preserve">Darby, F., &amp; Lang, J. M. (2019).</w:t>
      </w:r>
      <w:r>
        <w:t xml:space="preserve"> </w:t>
      </w:r>
      <w:r>
        <w:rPr>
          <w:i/>
          <w:iCs/>
        </w:rPr>
        <w:t xml:space="preserve">Small teaching online: Applying learning science in online classes.</w:t>
      </w:r>
      <w:r>
        <w:t xml:space="preserve"> </w:t>
      </w:r>
      <w:r>
        <w:t xml:space="preserve">Jossey-Bass.</w:t>
      </w:r>
    </w:p>
    <w:p>
      <w:pPr>
        <w:pStyle w:val="Compact"/>
        <w:numPr>
          <w:ilvl w:val="0"/>
          <w:numId w:val="1073"/>
        </w:numPr>
      </w:pPr>
      <w:r>
        <w:t xml:space="preserve">Other online resources will be provided in the unit.</w:t>
      </w:r>
    </w:p>
    <w:p>
      <w:pPr>
        <w:pStyle w:val="Heading2"/>
      </w:pPr>
      <w:r>
        <w:t xml:space="preserve">6.1 Building Community in Learning Environments</w:t>
      </w:r>
    </w:p>
    <w:p>
      <w:pPr>
        <w:pStyle w:val="FirstParagraph"/>
      </w:pPr>
      <w:r>
        <w:t xml:space="preserve">As we continue to consider how to create authentic learning communities, in this unit we will focus on strategies to build a deeper sense of community, as well as how to provide feedback to students to support their continued growth and development.</w:t>
      </w:r>
    </w:p>
    <w:p>
      <w:pPr>
        <w:pStyle w:val="BodyText"/>
      </w:pPr>
      <w:r>
        <w:t xml:space="preserve">As facilitators of learning, we strive to create learning communities and experiences where students become deeply involved in their learning. In</w:t>
      </w:r>
      <w:r>
        <w:t xml:space="preserve"> </w:t>
      </w:r>
      <w:r>
        <w:rPr>
          <w:i/>
          <w:iCs/>
        </w:rPr>
        <w:t xml:space="preserve">Small Teaching Online,</w:t>
      </w:r>
      <w:r>
        <w:t xml:space="preserve"> </w:t>
      </w:r>
      <w:r>
        <w:t xml:space="preserve">Darby and Lang (2019), share stories of their own teaching, including strategies they have used to engage students in the learning process. These strategies go beyond the read-think-write formula we often see—particularly in online learning. Instead, the authors tell stories of deep engagement, including a story about create opportunities for students to think critically and communicate persuasively through the use of debate. As Darby and Lang (2019) write, students found these learning experiences valuable, sharing that</w:t>
      </w:r>
      <w:r>
        <w:t xml:space="preserve"> </w:t>
      </w:r>
      <w:r>
        <w:t xml:space="preserve">“the debates we had in that class helped them to see others’ viewpoints, to consider perspectives that differed from their own – to expand their thinking”</w:t>
      </w:r>
      <w:r>
        <w:t xml:space="preserve"> </w:t>
      </w:r>
      <w:r>
        <w:t xml:space="preserve">(p. 76).</w:t>
      </w:r>
    </w:p>
    <w:p>
      <w:pPr>
        <w:pStyle w:val="BodyText"/>
      </w:pPr>
      <w:r>
        <w:t xml:space="preserve">For those learning online, of course, engagement will look different. When you facilitate learning in an online environment, you must be actively present in the discussions between students, supporting student learning by engaging their ideas and connecting with them personally. As Darby and Lang (2017) argue,</w:t>
      </w:r>
      <w:r>
        <w:t xml:space="preserve"> </w:t>
      </w:r>
      <w:r>
        <w:t xml:space="preserve">“You set the tone and the example, both at the very beginning of the class and throughout the semester”</w:t>
      </w:r>
      <w:r>
        <w:t xml:space="preserve"> </w:t>
      </w:r>
      <w:r>
        <w:t xml:space="preserve">(p. 86).</w:t>
      </w:r>
    </w:p>
    <w:p>
      <w:pPr>
        <w:pStyle w:val="BodyText"/>
      </w:pPr>
      <w:r>
        <w:t xml:space="preserve">In online learning environments, students can often feel isolated—especially if the instructor has no visible presence. Darby and Lang (2017) use the analogy of a student showing up to an on campus class or to an employee training session, only to walk into an empty room with no visible instructor. Throughout the course, your presence matters.</w:t>
      </w:r>
      <w:r>
        <w:t xml:space="preserve"> </w:t>
      </w:r>
      <w:r>
        <w:t xml:space="preserve">“If you students begin to feel that you are never in class, they’ll stop showing up, too, and the energy of the online learning community will take a nose-dive. It’s vitally important to be active in your class in order to help sustain the interactions in the class”</w:t>
      </w:r>
      <w:r>
        <w:t xml:space="preserve"> </w:t>
      </w:r>
      <w:r>
        <w:t xml:space="preserve">(p. 87). This includes things like participating in online discussions, posting regular announcements (written or video), responding to student questions, and sharing a bit about who you are as a person.</w:t>
      </w:r>
    </w:p>
    <w:p>
      <w:pPr>
        <w:pStyle w:val="Heading3"/>
      </w:pPr>
      <w:r>
        <w:t xml:space="preserve">6.1.1 Activity: Building Community</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75 minutes</w:t>
      </w:r>
    </w:p>
    <w:p>
      <w:pPr>
        <w:pStyle w:val="BodyText"/>
      </w:pPr>
      <w:r>
        <w:t xml:space="preserve">Read Chapter 4,</w:t>
      </w:r>
      <w:r>
        <w:t xml:space="preserve"> </w:t>
      </w:r>
      <w:r>
        <w:t xml:space="preserve">“Building Community,”</w:t>
      </w:r>
      <w:r>
        <w:t xml:space="preserve"> </w:t>
      </w:r>
      <w:r>
        <w:t xml:space="preserve">in</w:t>
      </w:r>
      <w:r>
        <w:t xml:space="preserve"> </w:t>
      </w:r>
      <w:r>
        <w:rPr>
          <w:i/>
          <w:iCs/>
        </w:rPr>
        <w:t xml:space="preserve">Small Teaching Online</w:t>
      </w:r>
      <w:r>
        <w:t xml:space="preserve"> </w:t>
      </w:r>
      <w:r>
        <w:t xml:space="preserve">(Darby &amp; Lang, 2019).</w:t>
      </w:r>
    </w:p>
    <w:p>
      <w:pPr>
        <w:pStyle w:val="BodyText"/>
      </w:pPr>
      <w:r>
        <w:t xml:space="preserve">Consider the practical strategies they recommend to connect with students and demonstrate your</w:t>
      </w:r>
      <w:r>
        <w:t xml:space="preserve"> </w:t>
      </w:r>
      <w:r>
        <w:t xml:space="preserve">“instructor presence.”</w:t>
      </w:r>
      <w:r>
        <w:t xml:space="preserve"> </w:t>
      </w:r>
      <w:r>
        <w:t xml:space="preserve">Choose two to three (2-3) strategies you would like to try in your own teaching or facilitation of learning. In your reflective journal, write a few words about each of these strategies and how you would implement them in your own teaching practice. For each strategy, build a short but persuasive academic argument for why this strategy could be effective.</w:t>
      </w:r>
    </w:p>
    <w:p>
      <w:pPr>
        <w:pStyle w:val="BodyText"/>
      </w:pPr>
      <w:r>
        <w:rPr>
          <w:i/>
          <w:iCs/>
        </w:rPr>
        <w:t xml:space="preserve">Note:</w:t>
      </w:r>
      <w:r>
        <w:t xml:space="preserve"> </w:t>
      </w:r>
      <w:r>
        <w:t xml:space="preserve">This learning activity will help you prepare for the next assignment.</w:t>
      </w:r>
    </w:p>
    <w:p>
      <w:pPr>
        <w:pStyle w:val="BodyText"/>
      </w:pPr>
      <w:r>
        <w:rPr>
          <w:color w:val="6ecfb1"/>
          <w:sz w:val="24"/>
          <w:szCs w:val="24"/>
          <w:b/>
        </w:rPr>
        <w:t xml:space="preserve">&lt;End learning-activity&gt;</w:t>
      </w:r>
    </w:p>
    <w:p>
      <w:pPr>
        <w:pStyle w:val="Heading2"/>
      </w:pPr>
      <w:r>
        <w:t xml:space="preserve">6.2 Providing Feedback to Support Growth and Development</w:t>
      </w:r>
    </w:p>
    <w:p>
      <w:pPr>
        <w:pStyle w:val="FirstParagraph"/>
      </w:pPr>
      <w:r>
        <w:t xml:space="preserve">As facilitators, teachers, and leaders, we often need to provide feedback to others. Doing so can feel challenging—especially if we feel we must critique someone’s work or guide them to change something about what they are doing. And yet, teaching and facilitation, as well as leading, require that we provide this type of feedback and guidance to others.</w:t>
      </w:r>
    </w:p>
    <w:p>
      <w:pPr>
        <w:pStyle w:val="BodyText"/>
      </w:pPr>
      <w:r>
        <w:t xml:space="preserve">Being able to provide feedback to learners is an essential component of effective facilitation and teaching. Thus, we must develop the skill of providing feedback that combines a mix of challenge and support. We can, at the same time, guide learners to high levels of achievement, while supporting their growth and development. Thus, we must develop the skill of providing feedback that combines a mix of challenge and support. We can, at the same time, guide learners to high levels of achievement, while supporting their growth and development. We can, at the same time, point out the strengths of their work, as well as areas for growth.</w:t>
      </w:r>
    </w:p>
    <w:p>
      <w:pPr>
        <w:pStyle w:val="Heading4"/>
      </w:pPr>
      <w:r>
        <w:t xml:space="preserve">Rethinking the Role of Feedback</w:t>
      </w:r>
    </w:p>
    <w:p>
      <w:pPr>
        <w:pStyle w:val="FirstParagraph"/>
      </w:pPr>
      <w:r>
        <w:t xml:space="preserve">To provide effective feedback, we need to consider our own positionality. If we enter the process of providing feedback as a judge who is evaluating a student’s achievement, we will always be able to find areas to critique—and our feedback can be perceived as critical and judgemental. When we are novice teachers, we often approach feedback this way, pointing out all the things that are wrong with a student’s work. However, this approach is not very effective. Even if accurate, by pointing out all the problems, we create a combative relationship in which we are the</w:t>
      </w:r>
      <w:r>
        <w:t xml:space="preserve"> </w:t>
      </w:r>
      <w:r>
        <w:t xml:space="preserve">“expert”</w:t>
      </w:r>
      <w:r>
        <w:t xml:space="preserve"> </w:t>
      </w:r>
      <w:r>
        <w:t xml:space="preserve">and the student is</w:t>
      </w:r>
      <w:r>
        <w:t xml:space="preserve"> </w:t>
      </w:r>
      <w:r>
        <w:t xml:space="preserve">“failing.”</w:t>
      </w:r>
      <w:r>
        <w:t xml:space="preserve"> </w:t>
      </w:r>
      <w:r>
        <w:t xml:space="preserve">(Consider, for a moment, how you have felt when teachers or leaders have approached you this way.)</w:t>
      </w:r>
    </w:p>
    <w:p>
      <w:pPr>
        <w:pStyle w:val="BodyText"/>
      </w:pPr>
      <w:r>
        <w:t xml:space="preserve">Instead, when we approach feedback as an experience designed to support student learning, we can enter the experience understanding of course the student does not yet know everything about the topic or have the skills they need to complete the assignment without error. They are, after all, in this course or training precisely</w:t>
      </w:r>
      <w:r>
        <w:t xml:space="preserve"> </w:t>
      </w:r>
      <w:r>
        <w:rPr>
          <w:i/>
          <w:iCs/>
        </w:rPr>
        <w:t xml:space="preserve">because</w:t>
      </w:r>
      <w:r>
        <w:t xml:space="preserve"> </w:t>
      </w:r>
      <w:r>
        <w:t xml:space="preserve">they need to learn. Thus, it is our role as the facilitator to support their learning, providing guidance and feedback along the way to support their growth and learning.</w:t>
      </w:r>
    </w:p>
    <w:p>
      <w:pPr>
        <w:pStyle w:val="Heading4"/>
      </w:pPr>
      <w:r>
        <w:t xml:space="preserve">Scaffolded Feedback</w:t>
      </w:r>
    </w:p>
    <w:p>
      <w:pPr>
        <w:pStyle w:val="FirstParagraph"/>
      </w:pPr>
      <w:r>
        <w:t xml:space="preserve">While we may still provide direct feedback by pointing out errors, we do so with a focus on helping them correct those errors in future assignments. This concept, referred to as</w:t>
      </w:r>
      <w:r>
        <w:t xml:space="preserve"> </w:t>
      </w:r>
      <w:r>
        <w:rPr>
          <w:i/>
          <w:iCs/>
        </w:rPr>
        <w:t xml:space="preserve">scaffolding</w:t>
      </w:r>
      <w:r>
        <w:t xml:space="preserve">, allows students to enter into the learning process with the expectation that they will continue to grow throughout the course. Shute (2008) includes several examples of scaffolded feedback, including</w:t>
      </w:r>
      <w:r>
        <w:t xml:space="preserve"> </w:t>
      </w:r>
      <w:r>
        <w:t xml:space="preserve">“models, cues, prompts, hints, practical solutions, and direct instruction”</w:t>
      </w:r>
      <w:r>
        <w:t xml:space="preserve"> </w:t>
      </w:r>
      <w:r>
        <w:t xml:space="preserve">(p. 163). In your graduate courses, for example, an instructor might provide a model of an effective paper for an assignment or might give you direct instruction on how to correct your reference list to ensure it aligns with APA formatting guidelines. In other words, instead of simply saying something like</w:t>
      </w:r>
      <w:r>
        <w:t xml:space="preserve"> </w:t>
      </w:r>
      <w:r>
        <w:t xml:space="preserve">“Good paper. Some problems with APA formatting,”</w:t>
      </w:r>
      <w:r>
        <w:t xml:space="preserve"> </w:t>
      </w:r>
      <w:r>
        <w:t xml:space="preserve">an instructor might provide notes such as:</w:t>
      </w:r>
      <w:r>
        <w:t xml:space="preserve"> </w:t>
      </w:r>
      <w:r>
        <w:t xml:space="preserve">“You’re making great progress on APA formatting. In your next paper, be sure to include the author’s last name and first initial. For example, you should format this article like this…”</w:t>
      </w:r>
      <w:r>
        <w:t xml:space="preserve"> </w:t>
      </w:r>
      <w:r>
        <w:t xml:space="preserve">Formative feedback like this is affirmative and supportive, while at the same time directly correcting errors and providing guidance for how to get it correct the next time.</w:t>
      </w:r>
    </w:p>
    <w:p>
      <w:pPr>
        <w:pStyle w:val="Heading4"/>
      </w:pPr>
      <w:r>
        <w:t xml:space="preserve">Formative Assessment</w:t>
      </w:r>
    </w:p>
    <w:p>
      <w:pPr>
        <w:pStyle w:val="FirstParagraph"/>
      </w:pPr>
      <w:r>
        <w:t xml:space="preserve">This feedback should be timely, of course. Feedback should also be what scholars of teaching and learning describe as</w:t>
      </w:r>
      <w:r>
        <w:t xml:space="preserve"> </w:t>
      </w:r>
      <w:r>
        <w:t xml:space="preserve">“formative.”</w:t>
      </w:r>
      <w:r>
        <w:t xml:space="preserve"> </w:t>
      </w:r>
      <w:r>
        <w:t xml:space="preserve">In other words—feedback should be tailored to the student’s learning, giving them guidance about what they should do as they move forward, to deepen their learning and expand their skills.</w:t>
      </w:r>
      <w:r>
        <w:t xml:space="preserve"> </w:t>
      </w:r>
      <w:r>
        <w:t xml:space="preserve">“What students crave, and what too often they don’t receive, is feedback specifically designed to help them get better—especially through frequent, low-stakes assessments”</w:t>
      </w:r>
      <w:r>
        <w:t xml:space="preserve"> </w:t>
      </w:r>
      <w:r>
        <w:t xml:space="preserve">(Darby &amp; Lang, 2019, p. 11).</w:t>
      </w:r>
    </w:p>
    <w:p>
      <w:pPr>
        <w:pStyle w:val="Heading4"/>
      </w:pPr>
      <w:r>
        <w:t xml:space="preserve">Peer Feedback</w:t>
      </w:r>
    </w:p>
    <w:p>
      <w:pPr>
        <w:pStyle w:val="FirstParagraph"/>
      </w:pPr>
      <w:r>
        <w:t xml:space="preserve">But feedback does not need to come only from the instructor; in a learning community, students can also provide feedback to each other—again, focusing on the growth and learning of their peers, not in judging their work. Online discussions allow this type of interaction to occur, as students are often asked to interact with the ideas of others, challenge their thinking, or ask questions to further their learning.</w:t>
      </w:r>
    </w:p>
    <w:p>
      <w:pPr>
        <w:pStyle w:val="Heading4"/>
      </w:pPr>
      <w:r>
        <w:t xml:space="preserve">Goal-Directed Feedback</w:t>
      </w:r>
    </w:p>
    <w:p>
      <w:pPr>
        <w:pStyle w:val="FirstParagraph"/>
      </w:pPr>
      <w:r>
        <w:t xml:space="preserve">Shute (2008) argues that learner motivation depends on alignment between a student’s learning goals and their belief that they can achieve these goals. In other words, it is important that our feedback not only supports their continued motivation, but also moves them closer to achieving the learning they hope to achieve.</w:t>
      </w:r>
      <w:r>
        <w:t xml:space="preserve"> </w:t>
      </w:r>
      <w:r>
        <w:t xml:space="preserve">“Goal-directed feedback provides learners with information about their progress toward a desired goal (or set of goals) rather than providing feedback on discrete responses”</w:t>
      </w:r>
      <w:r>
        <w:t xml:space="preserve"> </w:t>
      </w:r>
      <w:r>
        <w:t xml:space="preserve">(Shute, 2008, p. 161).</w:t>
      </w:r>
    </w:p>
    <w:p>
      <w:pPr>
        <w:pStyle w:val="Heading3"/>
      </w:pPr>
      <w:r>
        <w:t xml:space="preserve">6.2.1 Activity: Giving Feedback</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75 minutes</w:t>
      </w:r>
    </w:p>
    <w:p>
      <w:pPr>
        <w:pStyle w:val="BodyText"/>
      </w:pPr>
      <w:r>
        <w:t xml:space="preserve">Read Chapter 5,</w:t>
      </w:r>
      <w:r>
        <w:t xml:space="preserve"> </w:t>
      </w:r>
      <w:r>
        <w:t xml:space="preserve">“Giving Feedback,”</w:t>
      </w:r>
      <w:r>
        <w:t xml:space="preserve"> </w:t>
      </w:r>
      <w:r>
        <w:t xml:space="preserve">and Chapter 6,</w:t>
      </w:r>
      <w:r>
        <w:t xml:space="preserve"> </w:t>
      </w:r>
      <w:r>
        <w:t xml:space="preserve">“Fostering Student Persistence and Success”</w:t>
      </w:r>
      <w:r>
        <w:t xml:space="preserve"> </w:t>
      </w:r>
      <w:r>
        <w:t xml:space="preserve">in</w:t>
      </w:r>
      <w:r>
        <w:t xml:space="preserve"> </w:t>
      </w:r>
      <w:r>
        <w:rPr>
          <w:i/>
          <w:iCs/>
        </w:rPr>
        <w:t xml:space="preserve">Small Teaching Online</w:t>
      </w:r>
      <w:r>
        <w:t xml:space="preserve"> </w:t>
      </w:r>
      <w:r>
        <w:t xml:space="preserve">(Darby &amp; Lang, 2019).</w:t>
      </w:r>
    </w:p>
    <w:p>
      <w:pPr>
        <w:pStyle w:val="BodyText"/>
      </w:pPr>
      <w:r>
        <w:t xml:space="preserve">As you read, consider the practical strategies they recommend providing feedback that is both timely and effective.</w:t>
      </w:r>
    </w:p>
    <w:p>
      <w:pPr>
        <w:pStyle w:val="BodyText"/>
      </w:pPr>
      <w:r>
        <w:rPr>
          <w:color w:val="6ecfb1"/>
          <w:sz w:val="24"/>
          <w:szCs w:val="24"/>
          <w:b/>
        </w:rPr>
        <w:t xml:space="preserve">&lt;End learning-activity&gt;</w:t>
      </w:r>
    </w:p>
    <w:p>
      <w:pPr>
        <w:pStyle w:val="Heading3"/>
      </w:pPr>
      <w:r>
        <w:t xml:space="preserve">6.2.2 Activity: Formative Feedback</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90 minutes</w:t>
      </w:r>
    </w:p>
    <w:p>
      <w:pPr>
        <w:pStyle w:val="BodyText"/>
      </w:pPr>
      <w:r>
        <w:t xml:space="preserve">Read</w:t>
      </w:r>
      <w:r>
        <w:t xml:space="preserve"> </w:t>
      </w:r>
      <w:hyperlink r:id="rId94">
        <w:r>
          <w:rPr>
            <w:rStyle w:val="Hyperlink"/>
          </w:rPr>
          <w:t xml:space="preserve">Enhancing Learning Through Formative Assessment and Feedback</w:t>
        </w:r>
      </w:hyperlink>
      <w:r>
        <w:t xml:space="preserve"> </w:t>
      </w:r>
      <w:r>
        <w:t xml:space="preserve">(Thamrin &amp; Fahri, 2024). In this book review, you will learn about strategies to provide opportunities for formative feedback provided by both students and faculty. You will also notice some important recommendations for the type of formative feedback you should</w:t>
      </w:r>
      <w:r>
        <w:t xml:space="preserve"> </w:t>
      </w:r>
      <w:r>
        <w:rPr>
          <w:i/>
          <w:iCs/>
        </w:rPr>
        <w:t xml:space="preserve">not</w:t>
      </w:r>
      <w:r>
        <w:t xml:space="preserve"> </w:t>
      </w:r>
      <w:r>
        <w:t xml:space="preserve">provide. As optional, if you are interested in reading more about that topic, you may choose to read the book</w:t>
      </w:r>
      <w:r>
        <w:t xml:space="preserve"> </w:t>
      </w:r>
      <w:r>
        <w:rPr>
          <w:i/>
          <w:iCs/>
        </w:rPr>
        <w:t xml:space="preserve">Enhancing Learning through Formative Assessment and Feedback</w:t>
      </w:r>
      <w:r>
        <w:t xml:space="preserve"> </w:t>
      </w:r>
      <w:r>
        <w:t xml:space="preserve">(Irons &amp; Elkington, 2022) as well.</w:t>
      </w:r>
    </w:p>
    <w:p>
      <w:pPr>
        <w:pStyle w:val="BodyText"/>
      </w:pPr>
      <w:r>
        <w:t xml:space="preserve">Next, read</w:t>
      </w:r>
      <w:r>
        <w:t xml:space="preserve"> </w:t>
      </w:r>
      <w:hyperlink r:id="rId95">
        <w:r>
          <w:rPr>
            <w:rStyle w:val="Hyperlink"/>
          </w:rPr>
          <w:t xml:space="preserve">Focus on Formative Feedback</w:t>
        </w:r>
      </w:hyperlink>
      <w:r>
        <w:t xml:space="preserve"> </w:t>
      </w:r>
      <w:r>
        <w:t xml:space="preserve">(Shute, 2008). Choose two to three (2-3) strategies you would like to try in your own teaching or facilitation of learning. In your reflective journal, write a few words about each of these strategies and how you would implement them in your own teaching practice. For each strategy, build a short but persuasive academic argument for why this strategy could be effective.</w:t>
      </w:r>
    </w:p>
    <w:p>
      <w:pPr>
        <w:pStyle w:val="BodyText"/>
      </w:pPr>
      <w:r>
        <w:rPr>
          <w:i/>
          <w:iCs/>
        </w:rPr>
        <w:t xml:space="preserve">Note:</w:t>
      </w:r>
      <w:r>
        <w:t xml:space="preserve"> </w:t>
      </w:r>
      <w:r>
        <w:t xml:space="preserve">This learning activity will help you prepare for the next assignment.</w:t>
      </w:r>
    </w:p>
    <w:p>
      <w:pPr>
        <w:pStyle w:val="BodyText"/>
      </w:pPr>
      <w:r>
        <w:rPr>
          <w:color w:val="6ecfb1"/>
          <w:sz w:val="24"/>
          <w:szCs w:val="24"/>
          <w:b/>
        </w:rPr>
        <w:t xml:space="preserve">&lt;End learning-activity&gt;</w:t>
      </w:r>
    </w:p>
    <w:p>
      <w:pPr>
        <w:pStyle w:val="Heading3"/>
      </w:pPr>
      <w:r>
        <w:t xml:space="preserve">6.2.3 Activity: Insights on Giving Effective Feedback</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30 minutes</w:t>
      </w:r>
    </w:p>
    <w:p>
      <w:pPr>
        <w:pStyle w:val="BodyText"/>
      </w:pPr>
      <w:r>
        <w:t xml:space="preserve">Giving feedback is not limited to teachers or students in a classroom setting. Watch the following videos to learn from experts about how to give effective feedback in a variety of contexts.</w:t>
      </w:r>
    </w:p>
    <w:p>
      <w:pPr>
        <w:pStyle w:val="Compact"/>
        <w:numPr>
          <w:ilvl w:val="0"/>
          <w:numId w:val="1074"/>
        </w:numPr>
      </w:pPr>
      <w:hyperlink r:id="rId96">
        <w:r>
          <w:rPr>
            <w:rStyle w:val="Hyperlink"/>
          </w:rPr>
          <w:t xml:space="preserve">The Secret to Giving Great Feedback</w:t>
        </w:r>
      </w:hyperlink>
      <w:r>
        <w:t xml:space="preserve"> </w:t>
      </w:r>
      <w:r>
        <w:t xml:space="preserve">(TED, 2020) shares a scientifically proven method for giving effective feedback, presented by a cognitive psychologist.</w:t>
      </w:r>
    </w:p>
    <w:p>
      <w:pPr>
        <w:pStyle w:val="FirstParagraph"/>
      </w:pPr>
      <w:hyperlink r:id="rId97">
        <w:r>
          <w:rPr>
            <w:rStyle w:val="Hyperlink"/>
          </w:rPr>
          <w:t xml:space="preserve">https://www.youtube-nocookie.com/embed/wtl5UrrgU8c</w:t>
        </w:r>
      </w:hyperlink>
    </w:p>
    <w:p>
      <w:pPr>
        <w:pStyle w:val="Compact"/>
        <w:numPr>
          <w:ilvl w:val="0"/>
          <w:numId w:val="1075"/>
        </w:numPr>
      </w:pPr>
      <w:hyperlink r:id="rId98">
        <w:r>
          <w:rPr>
            <w:rStyle w:val="Hyperlink"/>
          </w:rPr>
          <w:t xml:space="preserve">How to Give &amp; Get Constructive Feedback</w:t>
        </w:r>
      </w:hyperlink>
      <w:r>
        <w:t xml:space="preserve"> </w:t>
      </w:r>
      <w:r>
        <w:t xml:space="preserve">(Grant &amp; Huberman, 2024) explains psychological and practical nuances of receiving, processing, and acting on feedback to perform better and grow at workplace.</w:t>
      </w:r>
    </w:p>
    <w:p>
      <w:pPr>
        <w:pStyle w:val="FirstParagraph"/>
      </w:pPr>
      <w:hyperlink r:id="rId99">
        <w:r>
          <w:rPr>
            <w:rStyle w:val="Hyperlink"/>
          </w:rPr>
          <w:t xml:space="preserve">https://www.youtube-nocookie.com/embed/sPWRjjj2iok</w:t>
        </w:r>
      </w:hyperlink>
    </w:p>
    <w:p>
      <w:pPr>
        <w:pStyle w:val="Compact"/>
        <w:numPr>
          <w:ilvl w:val="0"/>
          <w:numId w:val="1076"/>
        </w:numPr>
      </w:pPr>
      <w:hyperlink r:id="rId100">
        <w:r>
          <w:rPr>
            <w:rStyle w:val="Hyperlink"/>
          </w:rPr>
          <w:t xml:space="preserve">These Are the WORST Ways to Give Feedback as a Leader</w:t>
        </w:r>
      </w:hyperlink>
      <w:r>
        <w:t xml:space="preserve"> </w:t>
      </w:r>
      <w:r>
        <w:t xml:space="preserve">(Ronin, 2024) offers practical examples—both good and bad—that leaders can apply in their own practice.</w:t>
      </w:r>
    </w:p>
    <w:p>
      <w:pPr>
        <w:pStyle w:val="FirstParagraph"/>
      </w:pPr>
      <w:hyperlink r:id="rId101">
        <w:r>
          <w:rPr>
            <w:rStyle w:val="Hyperlink"/>
          </w:rPr>
          <w:t xml:space="preserve">https://www.youtube-nocookie.com/embed/HILMW75uUlk</w:t>
        </w:r>
      </w:hyperlink>
    </w:p>
    <w:p>
      <w:pPr>
        <w:pStyle w:val="Compact"/>
        <w:numPr>
          <w:ilvl w:val="0"/>
          <w:numId w:val="1077"/>
        </w:numPr>
      </w:pPr>
      <w:r>
        <w:t xml:space="preserve">How to Give Constructive Feedback - Full Role Play (Xenium HR, 2018) features a role-play example of a leader giving 1:1 feedback.</w:t>
      </w:r>
    </w:p>
    <w:p>
      <w:pPr>
        <w:pStyle w:val="FirstParagraph"/>
      </w:pPr>
      <w:r>
        <w:t xml:space="preserve">How do you find these tips and insights useful for your own context as a teacher, facilitator, coach, or leader? In what ways do they differ from or align with the approaches discussed in the earlier reading?</w:t>
      </w:r>
    </w:p>
    <w:p>
      <w:pPr>
        <w:pStyle w:val="BodyText"/>
      </w:pPr>
      <w:r>
        <w:rPr>
          <w:color w:val="6ecfb1"/>
          <w:sz w:val="24"/>
          <w:szCs w:val="24"/>
          <w:b/>
        </w:rPr>
        <w:t xml:space="preserve">&lt;End learning-activity&gt;</w:t>
      </w:r>
    </w:p>
    <w:p>
      <w:pPr>
        <w:pStyle w:val="Heading2"/>
      </w:pPr>
      <w:r>
        <w:t xml:space="preserve">Summary</w:t>
      </w:r>
    </w:p>
    <w:p>
      <w:pPr>
        <w:pStyle w:val="FirstParagraph"/>
      </w:pPr>
      <w:r>
        <w:t xml:space="preserve">In this unit, we have considered strategies we can use to build communities that support student learning, as well as how we can provide feedback that supports continued growth and development.</w:t>
      </w:r>
    </w:p>
    <w:p>
      <w:pPr>
        <w:pStyle w:val="BodyText"/>
      </w:pPr>
      <w:r>
        <w:t xml:space="preserve">Building community not only supports learning—it is also an essential component of servant leadership.</w:t>
      </w:r>
      <w:r>
        <w:t xml:space="preserve"> </w:t>
      </w:r>
      <w:r>
        <w:t xml:space="preserve">“Servant leaders build community to provide a place where people can feel safe and connected with others, but are still allowed to express their own individuality”</w:t>
      </w:r>
      <w:r>
        <w:t xml:space="preserve"> </w:t>
      </w:r>
      <w:r>
        <w:t xml:space="preserve">(Northouse, 2022, p. 256). Within this type of community, learners can engage in their own learning—and contribute to the learning of others.</w:t>
      </w:r>
    </w:p>
    <w:p>
      <w:pPr>
        <w:pStyle w:val="BodyText"/>
      </w:pPr>
      <w:r>
        <w:t xml:space="preserve">As a facilitator or leader, developing the skill of providing timely and effective feedback is important. With this skill set, you can create an environment in which those you teach or lead have the opportunity to grow and develop in their work. This focus on developing others is a key component of servant leadership.</w:t>
      </w:r>
    </w:p>
    <w:p>
      <w:pPr>
        <w:pStyle w:val="BlockText"/>
      </w:pPr>
      <w:r>
        <w:t xml:space="preserve">Servant leaders are committed to helping each person in the organization grow personally and professionally. Commitment can take many forms, including providing the followers with opportunities for career development, helping them develop new work skills, taking a personal interest in their ideas, and involving them in decision-making” (Northouse, 2022, p. 256).</w:t>
      </w:r>
    </w:p>
    <w:p>
      <w:pPr>
        <w:pStyle w:val="FirstParagraph"/>
      </w:pPr>
      <w:r>
        <w:rPr>
          <w:color w:val="f7a474"/>
          <w:sz w:val="24"/>
          <w:szCs w:val="24"/>
          <w:b/>
        </w:rPr>
        <w:t xml:space="preserve">&lt;Begin checking-your-learning&gt;</w:t>
      </w:r>
    </w:p>
    <w:p>
      <w:pPr>
        <w:pStyle w:val="BodyText"/>
      </w:pPr>
      <w:r>
        <w:t xml:space="preserve">Before you move on to the next unit, you may want to check to make sure that you are able to:</w:t>
      </w:r>
    </w:p>
    <w:p>
      <w:pPr>
        <w:pStyle w:val="Compact"/>
        <w:numPr>
          <w:ilvl w:val="0"/>
          <w:numId w:val="1078"/>
        </w:numPr>
      </w:pPr>
      <w:r>
        <w:t xml:space="preserve">build community focused on learning.</w:t>
      </w:r>
    </w:p>
    <w:p>
      <w:pPr>
        <w:pStyle w:val="Compact"/>
        <w:numPr>
          <w:ilvl w:val="0"/>
          <w:numId w:val="1078"/>
        </w:numPr>
      </w:pPr>
      <w:r>
        <w:t xml:space="preserve">structure feedback to support student growth and development.</w:t>
      </w:r>
    </w:p>
    <w:p>
      <w:pPr>
        <w:pStyle w:val="FirstParagraph"/>
      </w:pPr>
      <w:r>
        <w:rPr>
          <w:color w:val="f7a474"/>
          <w:sz w:val="24"/>
          <w:szCs w:val="24"/>
          <w:b/>
        </w:rPr>
        <w:t xml:space="preserve">&lt;End checking-your-learning&gt;</w:t>
      </w:r>
    </w:p>
    <w:p>
      <w:pPr>
        <w:pStyle w:val="Heading2"/>
      </w:pPr>
      <w:r>
        <w:t xml:space="preserve">References</w:t>
      </w:r>
    </w:p>
    <w:p>
      <w:pPr>
        <w:pStyle w:val="Heading1"/>
      </w:pPr>
      <w:r>
        <w:t xml:space="preserve">7. Ways of Knowing: Integrating Humanity into your Teaching</w:t>
      </w:r>
    </w:p>
    <w:p>
      <w:pPr>
        <w:pStyle w:val="Heading2"/>
      </w:pPr>
      <w:r>
        <w:t xml:space="preserve">Overview</w:t>
      </w:r>
    </w:p>
    <w:p>
      <w:pPr>
        <w:pStyle w:val="FirstParagraph"/>
      </w:pPr>
      <w:r>
        <w:t xml:space="preserve">In this unit, we will consider how to create authentic learning spaces that invite, support, and honour a wide range of ways of knowing. In our undergraduate and graduate programs, Trinity Western University has developed a curriculum based on the foundational idea that humans learn and know in different ways. We know, for example, that there are some things we will know through scientific investigation – the same way that we understand that there are some things we may know best through art or poetry. If you want to know more about TWU Ways of Knowing, explore Core Ways of Knowing (TWU, n.d.)</w:t>
      </w:r>
    </w:p>
    <w:p>
      <w:pPr>
        <w:pStyle w:val="BodyText"/>
      </w:pPr>
      <w:r>
        <w:t xml:space="preserve">As you approach your role as teacher, facilitator, or coach, you may find that it is helpful to design learning experiences with these ways of knowing in mind.</w:t>
      </w:r>
    </w:p>
    <w:p>
      <w:pPr>
        <w:pStyle w:val="BodyText"/>
      </w:pPr>
      <w:r>
        <w:t xml:space="preserve">Unit 7 focuses on two guiding questions:</w:t>
      </w:r>
    </w:p>
    <w:p>
      <w:pPr>
        <w:pStyle w:val="Compact"/>
        <w:numPr>
          <w:ilvl w:val="0"/>
          <w:numId w:val="1079"/>
        </w:numPr>
      </w:pPr>
      <w:r>
        <w:t xml:space="preserve">How can we incorporate diverse ways of knowing into the learning communities we create?</w:t>
      </w:r>
    </w:p>
    <w:p>
      <w:pPr>
        <w:pStyle w:val="Compact"/>
        <w:numPr>
          <w:ilvl w:val="0"/>
          <w:numId w:val="1079"/>
        </w:numPr>
      </w:pPr>
      <w:r>
        <w:t xml:space="preserve">How can I support student motivation?</w:t>
      </w:r>
    </w:p>
    <w:p>
      <w:pPr>
        <w:pStyle w:val="Heading3"/>
      </w:pPr>
      <w:r>
        <w:t xml:space="preserve">Topics</w:t>
      </w:r>
    </w:p>
    <w:p>
      <w:pPr>
        <w:pStyle w:val="FirstParagraph"/>
      </w:pPr>
      <w:r>
        <w:t xml:space="preserve">This unit is divided into the following topics:</w:t>
      </w:r>
    </w:p>
    <w:p>
      <w:pPr>
        <w:pStyle w:val="Compact"/>
        <w:numPr>
          <w:ilvl w:val="0"/>
          <w:numId w:val="1080"/>
        </w:numPr>
      </w:pPr>
      <w:r>
        <w:t xml:space="preserve">Ways of Knowing</w:t>
      </w:r>
    </w:p>
    <w:p>
      <w:pPr>
        <w:pStyle w:val="Compact"/>
        <w:numPr>
          <w:ilvl w:val="0"/>
          <w:numId w:val="1080"/>
        </w:numPr>
      </w:pPr>
      <w:r>
        <w:t xml:space="preserve">The Adult Educator as Servant Leaders</w:t>
      </w:r>
    </w:p>
    <w:p>
      <w:pPr>
        <w:pStyle w:val="Heading3"/>
      </w:pPr>
      <w:r>
        <w:t xml:space="preserve">Unit Learning Outcomes</w:t>
      </w:r>
    </w:p>
    <w:p>
      <w:pPr>
        <w:pStyle w:val="FirstParagraph"/>
      </w:pPr>
      <w:r>
        <w:t xml:space="preserve">When you have completed this unit, you will be able to:</w:t>
      </w:r>
    </w:p>
    <w:p>
      <w:pPr>
        <w:pStyle w:val="Compact"/>
        <w:numPr>
          <w:ilvl w:val="0"/>
          <w:numId w:val="1081"/>
        </w:numPr>
      </w:pPr>
      <w:r>
        <w:t xml:space="preserve">create a learning experience that integrates diverse ways of knowing.</w:t>
      </w:r>
    </w:p>
    <w:p>
      <w:pPr>
        <w:pStyle w:val="Compact"/>
        <w:numPr>
          <w:ilvl w:val="0"/>
          <w:numId w:val="1081"/>
        </w:numPr>
      </w:pPr>
      <w:r>
        <w:t xml:space="preserve">design learning experiences that support learner motivation.</w:t>
      </w:r>
    </w:p>
    <w:p>
      <w:pPr>
        <w:pStyle w:val="Heading3"/>
      </w:pPr>
      <w:r>
        <w:t xml:space="preserve">Learning Activities</w:t>
      </w:r>
    </w:p>
    <w:p>
      <w:pPr>
        <w:pStyle w:val="FirstParagraph"/>
      </w:pPr>
      <w:r>
        <w:t xml:space="preserve">Here is a list of learning activities that will benefit you in completing this unit. You may find it useful for planning your work.</w:t>
      </w:r>
    </w:p>
    <w:p>
      <w:pPr>
        <w:pStyle w:val="BodyText"/>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Compact"/>
        <w:numPr>
          <w:ilvl w:val="0"/>
          <w:numId w:val="1082"/>
        </w:numPr>
      </w:pPr>
      <w:r>
        <w:t xml:space="preserve">Design an in-class learning experience or assignment that integrates one of TWU’s Core Ways of Knowing.</w:t>
      </w:r>
    </w:p>
    <w:p>
      <w:pPr>
        <w:pStyle w:val="Compact"/>
        <w:numPr>
          <w:ilvl w:val="0"/>
          <w:numId w:val="1082"/>
        </w:numPr>
      </w:pPr>
      <w:r>
        <w:t xml:space="preserve">Watch</w:t>
      </w:r>
      <w:r>
        <w:t xml:space="preserve"> </w:t>
      </w:r>
      <w:r>
        <w:t xml:space="preserve">“Servant Leadership: How a Jar Can Change the Way You Lead and Serve”</w:t>
      </w:r>
      <w:r>
        <w:t xml:space="preserve"> </w:t>
      </w:r>
      <w:r>
        <w:t xml:space="preserve">(TEDx Talks, 2017) and share your reflections in the learning community.</w:t>
      </w:r>
    </w:p>
    <w:p>
      <w:pPr>
        <w:pStyle w:val="FirstParagraph"/>
      </w:pPr>
      <w:r>
        <w:rPr>
          <w:i/>
          <w:iCs/>
        </w:rPr>
        <w:t xml:space="preserve">Note:</w:t>
      </w:r>
      <w:r>
        <w:t xml:space="preserve"> </w:t>
      </w:r>
      <w:r>
        <w:t xml:space="preserve">Working through learning activities will help you to meet the learning outcomes and successfully complete your assessments.</w:t>
      </w:r>
    </w:p>
    <w:p>
      <w:pPr>
        <w:pStyle w:val="BodyText"/>
      </w:pPr>
      <w:r>
        <w:rPr>
          <w:color w:val="6ecfb1"/>
          <w:sz w:val="24"/>
          <w:szCs w:val="24"/>
          <w:b/>
        </w:rPr>
        <w:t xml:space="preserve">&lt;End learning-activity&gt;</w:t>
      </w:r>
    </w:p>
    <w:p>
      <w:pPr>
        <w:pStyle w:val="Heading3"/>
      </w:pPr>
      <w:r>
        <w:t xml:space="preserve">Assessment</w:t>
      </w:r>
    </w:p>
    <w:p>
      <w:pPr>
        <w:pStyle w:val="FirstParagraph"/>
      </w:pPr>
      <w:r>
        <w:t xml:space="preserve">See the Assessment section in Moodle for assignment details.</w:t>
      </w:r>
    </w:p>
    <w:p>
      <w:pPr>
        <w:pStyle w:val="Heading3"/>
      </w:pPr>
      <w:r>
        <w:t xml:space="preserve">Resources</w:t>
      </w:r>
    </w:p>
    <w:p>
      <w:pPr>
        <w:pStyle w:val="FirstParagraph"/>
      </w:pPr>
      <w:r>
        <w:t xml:space="preserve">Here are the resources you will need to complete this unit.</w:t>
      </w:r>
    </w:p>
    <w:p>
      <w:pPr>
        <w:pStyle w:val="Compact"/>
        <w:numPr>
          <w:ilvl w:val="0"/>
          <w:numId w:val="1083"/>
        </w:numPr>
      </w:pPr>
      <w:r>
        <w:t xml:space="preserve">Wheatly, M. (2023).</w:t>
      </w:r>
      <w:r>
        <w:t xml:space="preserve"> </w:t>
      </w:r>
      <w:hyperlink r:id="rId102">
        <w:r>
          <w:rPr>
            <w:rStyle w:val="Hyperlink"/>
            <w:i/>
            <w:iCs/>
          </w:rPr>
          <w:t xml:space="preserve">Who do we choose to be?, Second edition: Facing reality, claiming leadership, restoring sanity.</w:t>
        </w:r>
      </w:hyperlink>
      <w:r>
        <w:t xml:space="preserve"> </w:t>
      </w:r>
      <w:r>
        <w:t xml:space="preserve">Berrett-Koehler Publishers.</w:t>
      </w:r>
    </w:p>
    <w:p>
      <w:pPr>
        <w:pStyle w:val="Compact"/>
        <w:numPr>
          <w:ilvl w:val="0"/>
          <w:numId w:val="1083"/>
        </w:numPr>
      </w:pPr>
      <w:r>
        <w:t xml:space="preserve">Other online resources will be provided in the unit.</w:t>
      </w:r>
    </w:p>
    <w:p>
      <w:pPr>
        <w:pStyle w:val="Heading2"/>
      </w:pPr>
      <w:r>
        <w:t xml:space="preserve">7.1 Ways of Knowing</w:t>
      </w:r>
    </w:p>
    <w:p>
      <w:pPr>
        <w:pStyle w:val="FirstParagraph"/>
      </w:pPr>
      <w:r>
        <w:t xml:space="preserve">As we consider how to create authentic learning experiences, it is essential that we keep in mind that we are teaching people—not content. The learners we interact with show up to their learning experiences as whole people—and thus, we must create learning experiences that engage a wide diversity of ways of knowing.</w:t>
      </w:r>
    </w:p>
    <w:p>
      <w:pPr>
        <w:pStyle w:val="BodyText"/>
      </w:pPr>
      <w:r>
        <w:t xml:space="preserve">As multi-dimensional human beings, we learn in many ways. We learn through language and culture, through art and music, through scientific investigation and writing and listening. Trinity Western University designs the undergraduate core curriculum around this foundational concept: that we know in different ways. In Western culture, we often prioritize certain ways of knowing over others. For example, we may believe that something learned through the scientific method over something communicated through aesthetic performance.</w:t>
      </w:r>
    </w:p>
    <w:p>
      <w:pPr>
        <w:pStyle w:val="BodyText"/>
      </w:pPr>
      <w:r>
        <w:t xml:space="preserve">Many of us are aware of the ways of knowing prioritized in traditional Western education. These can be found in TWU’s core foundations and include: academic research and writing, logical and ethical reasoning, and scientific method and lab research. With a focus on Christian liberal arts education, TWU has also included religious and spiritual thought, as well as foundations courses focused on Christian liberal arts, human flourishing, and ideas that inspire.</w:t>
      </w:r>
    </w:p>
    <w:p>
      <w:pPr>
        <w:pStyle w:val="BodyText"/>
      </w:pPr>
      <w:r>
        <w:t xml:space="preserve">In addition to these foundational courses, additional ways of knowing outlined by Trinity include: aesthetic and performance, cultural and linguistic, experienced and embodied, historical and archival, quantitative and computational, and social and global.</w:t>
      </w:r>
    </w:p>
    <w:p>
      <w:pPr>
        <w:pStyle w:val="BodyText"/>
      </w:pPr>
      <w:r>
        <w:t xml:space="preserve">By designing learning experiences that embed different ways of knowing, we acknowledge the full diversity of the human experience. For example, courses that integrate aesthetic knowing allow us to understand that the world around us is not fully knowable through rational thought and pragmatic analysis. For example, how does one truly know love? Or grief? Or complexity?</w:t>
      </w:r>
    </w:p>
    <w:p>
      <w:pPr>
        <w:pStyle w:val="BodyText"/>
      </w:pPr>
      <w:r>
        <w:t xml:space="preserve">TWU describes this way of knowing as follows:</w:t>
      </w:r>
    </w:p>
    <w:p>
      <w:pPr>
        <w:pStyle w:val="BlockText"/>
      </w:pPr>
      <w:r>
        <w:t xml:space="preserve">Aesthetic and performance inquiry demonstrate to students that some forms of knowledge are best understood through intuitive, imaginative, creative, and interpretive methodologies in which makers and receivers come to insight and understanding. It affirms that the ability to understand and discern the world around us and our place within it is conditioned not only by the intellect, but also by the senses—the science of sensory knowledge and the appreciation of the beautiful playing a critical role in human experience. It teaches students that the aesthetic dimension of life ensures meaning and value in ways distinct from rationalism, pragmatism, and mechanism. Experiencing and reflecting on an art form cultivates abilities that can enhance and be valuably applied to other ways of learning and modes of inquiry. (TWU, n.d.)</w:t>
      </w:r>
    </w:p>
    <w:p>
      <w:pPr>
        <w:pStyle w:val="Heading3"/>
      </w:pPr>
      <w:r>
        <w:t xml:space="preserve">7.1.1 Activity: Core Ways of Knowing</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30 minutes</w:t>
      </w:r>
    </w:p>
    <w:p>
      <w:pPr>
        <w:pStyle w:val="BodyText"/>
      </w:pPr>
      <w:r>
        <w:t xml:space="preserve">Review the</w:t>
      </w:r>
      <w:r>
        <w:t xml:space="preserve"> </w:t>
      </w:r>
      <w:hyperlink r:id="rId103">
        <w:r>
          <w:rPr>
            <w:rStyle w:val="Hyperlink"/>
          </w:rPr>
          <w:t xml:space="preserve">“Core Ways of Knowing”</w:t>
        </w:r>
      </w:hyperlink>
      <w:r>
        <w:t xml:space="preserve"> </w:t>
      </w:r>
      <w:r>
        <w:t xml:space="preserve">(TWU, n.d.). Choose one of the six ways of knowing that interests you. Design an in-class learning experience or assignment that would allow you to integrate this way of knowing. As you write the instructions for the learning experience or assignment, be as specific as possible. Add enough details that someone else could pick up your instructions and facilitate that learning experience.</w:t>
      </w:r>
    </w:p>
    <w:p>
      <w:pPr>
        <w:pStyle w:val="BodyText"/>
      </w:pPr>
      <w:r>
        <w:rPr>
          <w:i/>
          <w:iCs/>
        </w:rPr>
        <w:t xml:space="preserve">Note:</w:t>
      </w:r>
      <w:r>
        <w:t xml:space="preserve"> </w:t>
      </w:r>
      <w:r>
        <w:t xml:space="preserve">This learning activity will help you prepare for the next assignment.</w:t>
      </w:r>
    </w:p>
    <w:p>
      <w:pPr>
        <w:pStyle w:val="BodyText"/>
      </w:pPr>
      <w:r>
        <w:rPr>
          <w:color w:val="6ecfb1"/>
          <w:sz w:val="24"/>
          <w:szCs w:val="24"/>
          <w:b/>
        </w:rPr>
        <w:t xml:space="preserve">&lt;End learning-activity&gt;</w:t>
      </w:r>
    </w:p>
    <w:p>
      <w:pPr>
        <w:pStyle w:val="Heading4"/>
      </w:pPr>
      <w:r>
        <w:t xml:space="preserve">Beyond Scientific Reasoning</w:t>
      </w:r>
    </w:p>
    <w:p>
      <w:pPr>
        <w:pStyle w:val="FirstParagraph"/>
      </w:pPr>
      <w:r>
        <w:t xml:space="preserve">By expanding our learning experiences to include diverse ways of knowing, we can not only deepen student engagement, but also deepen student learning. After all, perception based on scientific understanding is not the only way of knowing. Wheatley (2017) admonishes,</w:t>
      </w:r>
      <w:r>
        <w:t xml:space="preserve"> </w:t>
      </w:r>
      <w:r>
        <w:t xml:space="preserve">“There are other ways of knowing reality, reliable methods that have served humans and earlier hominids for millennia. It is the arrogance of our science that denies their existence and their usefulness”</w:t>
      </w:r>
      <w:r>
        <w:t xml:space="preserve"> </w:t>
      </w:r>
      <w:r>
        <w:t xml:space="preserve">(p. 179).</w:t>
      </w:r>
    </w:p>
    <w:p>
      <w:pPr>
        <w:pStyle w:val="BodyText"/>
      </w:pPr>
      <w:r>
        <w:t xml:space="preserve">Beyond the conceptual idea of ways of knowing, it is important to consider howe we, as adult educators can incorporate other ways of knowing into the learning experiences we design.</w:t>
      </w:r>
    </w:p>
    <w:p>
      <w:pPr>
        <w:pStyle w:val="BodyText"/>
      </w:pPr>
      <w:r>
        <w:t xml:space="preserve">Cahalan (2016) has identified eight ways of knowing that are essential to wise practice:</w:t>
      </w:r>
    </w:p>
    <w:p>
      <w:pPr>
        <w:pStyle w:val="Compact"/>
        <w:numPr>
          <w:ilvl w:val="0"/>
          <w:numId w:val="1084"/>
        </w:numPr>
      </w:pPr>
      <w:r>
        <w:t xml:space="preserve">Situated awareness is noticing and describing contextual factors.</w:t>
      </w:r>
    </w:p>
    <w:p>
      <w:pPr>
        <w:pStyle w:val="Compact"/>
        <w:numPr>
          <w:ilvl w:val="0"/>
          <w:numId w:val="1084"/>
        </w:numPr>
      </w:pPr>
      <w:r>
        <w:t xml:space="preserve">Embodied realizing is developing skilled competence in bodily action.</w:t>
      </w:r>
    </w:p>
    <w:p>
      <w:pPr>
        <w:pStyle w:val="Compact"/>
        <w:numPr>
          <w:ilvl w:val="0"/>
          <w:numId w:val="1084"/>
        </w:numPr>
      </w:pPr>
      <w:r>
        <w:t xml:space="preserve">Conceptual understanding is comprehending and remembering key information.</w:t>
      </w:r>
    </w:p>
    <w:p>
      <w:pPr>
        <w:pStyle w:val="Compact"/>
        <w:numPr>
          <w:ilvl w:val="0"/>
          <w:numId w:val="1084"/>
        </w:numPr>
      </w:pPr>
      <w:r>
        <w:t xml:space="preserve">Critical thinking is analyzing and evaluating concepts and actions.</w:t>
      </w:r>
    </w:p>
    <w:p>
      <w:pPr>
        <w:pStyle w:val="Compact"/>
        <w:numPr>
          <w:ilvl w:val="0"/>
          <w:numId w:val="1084"/>
        </w:numPr>
      </w:pPr>
      <w:r>
        <w:t xml:space="preserve">Emotional attunement is identifying and using awareness of feelings and affective states.</w:t>
      </w:r>
    </w:p>
    <w:p>
      <w:pPr>
        <w:pStyle w:val="Compact"/>
        <w:numPr>
          <w:ilvl w:val="0"/>
          <w:numId w:val="1084"/>
        </w:numPr>
      </w:pPr>
      <w:r>
        <w:t xml:space="preserve">Creative insight is developing imaginative and creative responses.</w:t>
      </w:r>
    </w:p>
    <w:p>
      <w:pPr>
        <w:pStyle w:val="Compact"/>
        <w:numPr>
          <w:ilvl w:val="0"/>
          <w:numId w:val="1084"/>
        </w:numPr>
      </w:pPr>
      <w:r>
        <w:t xml:space="preserve">Spiritual discernment is perceiving what is of God and not of God.</w:t>
      </w:r>
    </w:p>
    <w:p>
      <w:pPr>
        <w:pStyle w:val="Compact"/>
        <w:numPr>
          <w:ilvl w:val="0"/>
          <w:numId w:val="1084"/>
        </w:numPr>
      </w:pPr>
      <w:r>
        <w:t xml:space="preserve">Practical reasoning is problem-solving, forming judgments, gaining a sense of salience, and acting wisely.</w:t>
      </w:r>
    </w:p>
    <w:p>
      <w:pPr>
        <w:pStyle w:val="FirstParagraph"/>
      </w:pPr>
      <w:r>
        <w:t xml:space="preserve">These ways of knowing are another way to consider the process and experience of learning, beyond simply reading and writing. An assignment that incorporates music, for example, might allows students to experience</w:t>
      </w:r>
      <w:r>
        <w:t xml:space="preserve"> </w:t>
      </w:r>
      <w:r>
        <w:rPr>
          <w:i/>
          <w:iCs/>
        </w:rPr>
        <w:t xml:space="preserve">emotional attunement.</w:t>
      </w:r>
      <w:r>
        <w:t xml:space="preserve"> </w:t>
      </w:r>
      <w:r>
        <w:t xml:space="preserve">An assignment that asks a student to create learning activities that focus on ways of knowing (as you are being asked to do in this course), might require the student to use creative insight and imagination.</w:t>
      </w:r>
    </w:p>
    <w:p>
      <w:pPr>
        <w:pStyle w:val="BodyText"/>
      </w:pPr>
      <w:r>
        <w:t xml:space="preserve">As an education, when you choose texts, articles, music, or poems, this determines the extent to which students experience the full range of knowing in their learning. The resources you select also determine the type of information students pay attention to.</w:t>
      </w:r>
    </w:p>
    <w:p>
      <w:pPr>
        <w:pStyle w:val="BodyText"/>
      </w:pPr>
      <w:r>
        <w:t xml:space="preserve">Embodied realizing in the classroom may take the form of an experiential learning activity where the students are asked to interview someone,</w:t>
      </w:r>
      <w:r>
        <w:t xml:space="preserve"> </w:t>
      </w:r>
      <w:r>
        <w:t xml:space="preserve">‘shadow’</w:t>
      </w:r>
      <w:r>
        <w:t xml:space="preserve"> </w:t>
      </w:r>
      <w:r>
        <w:t xml:space="preserve">them for a time or listen to a podcast and describe their</w:t>
      </w:r>
      <w:r>
        <w:t xml:space="preserve"> </w:t>
      </w:r>
      <w:r>
        <w:t xml:space="preserve">‘gut reactions’</w:t>
      </w:r>
      <w:r>
        <w:t xml:space="preserve"> </w:t>
      </w:r>
      <w:r>
        <w:t xml:space="preserve">or impressions. Reading biographies is an excellent way for learners to become more emotionally attuned to the feelings and affective states of others. This develops empathy—a crucial component of being hospitable in a diverse, pluralistic society.</w:t>
      </w:r>
    </w:p>
    <w:p>
      <w:pPr>
        <w:pStyle w:val="Heading2"/>
      </w:pPr>
      <w:r>
        <w:t xml:space="preserve">7.2 The Adult Educator as Servant Leader</w:t>
      </w:r>
    </w:p>
    <w:p>
      <w:pPr>
        <w:pStyle w:val="FirstParagraph"/>
      </w:pPr>
      <w:r>
        <w:t xml:space="preserve">Servant leadership requires a strong orientation to values that allow adult educators to know, care about, and serve their learners well. Since beliefs, influenced by context and culture influence decision making, expectations and emotions, it matters greatly what leadership model you adhere and aspire to. What we value, we prioritize and this shapes our work and lives.</w:t>
      </w:r>
    </w:p>
    <w:p>
      <w:pPr>
        <w:pStyle w:val="BodyText"/>
      </w:pPr>
      <w:r>
        <w:t xml:space="preserve">By way of example of what servant leadership can look like as an adult educator, I share part of my own journey with you. As a Canadian educator, one key challenge I face is the mandate to Indigenize the curriculum. This is part of a broader call to educational leaders to work toward healing and reconciliation. In Canadian history, education was used as a tool of assimilation to extricate children from their culture and language. A statement of the Aboriginal Healing Foundation (2010) succinctly summarizes the gravity of this call to action:</w:t>
      </w:r>
    </w:p>
    <w:p>
      <w:pPr>
        <w:pStyle w:val="BlockText"/>
      </w:pPr>
      <w:r>
        <w:t xml:space="preserve">No other population group in Canada’s history has endured such a deliberate, comprehensive, and prolonged assault on their human rights as that of Indigenous people. Yet, despite growing recognition of past wrongs, many Canadians remain unaware of the full scope of these injustices or their impacts. (p. 35).</w:t>
      </w:r>
    </w:p>
    <w:p>
      <w:pPr>
        <w:pStyle w:val="BlockText"/>
      </w:pPr>
      <w:r>
        <w:t xml:space="preserve">Dr. Adrienne Castellon, an original author of this course, shared her reflections on the process of learning about and integration Indigenous perspectives into her teaching and learning.</w:t>
      </w:r>
    </w:p>
    <w:p>
      <w:pPr>
        <w:pStyle w:val="BlockText"/>
      </w:pPr>
      <w:r>
        <w:t xml:space="preserve">More than a political mandate however, educators need to realize our moral responsibilities to relate accurately and acknowledge fully the nation’s regrettable past. I propose that the effort educators in Canada are undergoing requires servant leadership dispositions. For me, this has been, and continues to be, a process of developing knowledge of my own ignorance, discovering my own prejudices and myths and having the courage to change views and practices. It has required the disposition to work through intellectual and emotional complexities that have caused confusion and frustration. But I am willing to be disturbed and unsettled. As I strive to live servant leadership principles, approach this challenge with intellectual humility, curiosity and respect for all people which has taken much of the fear of</w:t>
      </w:r>
      <w:r>
        <w:t xml:space="preserve"> </w:t>
      </w:r>
      <w:r>
        <w:t xml:space="preserve">‘doing it wrong’</w:t>
      </w:r>
      <w:r>
        <w:t xml:space="preserve"> </w:t>
      </w:r>
      <w:r>
        <w:t xml:space="preserve">away. (Castellon, n.d.)</w:t>
      </w:r>
    </w:p>
    <w:p>
      <w:pPr>
        <w:pStyle w:val="FirstParagraph"/>
      </w:pPr>
      <w:r>
        <w:t xml:space="preserve">Our world is in need of adult educators who strive to live servant leadership principles in their practice. The resulting wideness of spirit dedicated toward the welfare of others is magnanimity—what Aristotle called the crowing virtue in his hierarchy of virtues. The adult educator has an important role in creating a more peaceful world through education that serves people and influences others to do the same.</w:t>
      </w:r>
    </w:p>
    <w:p>
      <w:pPr>
        <w:pStyle w:val="BodyText"/>
      </w:pPr>
      <w:r>
        <w:t xml:space="preserve">For more information about servant leadership, please see the resource section for this unit.</w:t>
      </w:r>
    </w:p>
    <w:p>
      <w:pPr>
        <w:pStyle w:val="Heading3"/>
      </w:pPr>
      <w:r>
        <w:t xml:space="preserve">7.2.1 Activity: Servant Leadership Video</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30 minutes</w:t>
      </w:r>
    </w:p>
    <w:p>
      <w:pPr>
        <w:pStyle w:val="BodyText"/>
      </w:pPr>
      <w:r>
        <w:t xml:space="preserve">Watch</w:t>
      </w:r>
      <w:r>
        <w:t xml:space="preserve"> </w:t>
      </w:r>
      <w:hyperlink r:id="rId104">
        <w:r>
          <w:rPr>
            <w:rStyle w:val="Hyperlink"/>
          </w:rPr>
          <w:t xml:space="preserve">“Servant Leadership: How a Jar Can Change the Way You Lead and Serve”</w:t>
        </w:r>
      </w:hyperlink>
      <w:r>
        <w:t xml:space="preserve"> </w:t>
      </w:r>
      <w:r>
        <w:t xml:space="preserve">(TEDx Talks, 2017). As you watch the video, consider how assumption and perceptions may impact your role as an adult educator? How are adult educators servant leaders?</w:t>
      </w:r>
    </w:p>
    <w:p>
      <w:pPr>
        <w:pStyle w:val="BodyText"/>
      </w:pPr>
      <w:hyperlink r:id="rId105">
        <w:r>
          <w:rPr>
            <w:rStyle w:val="Hyperlink"/>
          </w:rPr>
          <w:t xml:space="preserve">https://www.youtube-nocookie.com/embed/1vIPrR_clEg</w:t>
        </w:r>
      </w:hyperlink>
    </w:p>
    <w:p>
      <w:pPr>
        <w:pStyle w:val="BodyText"/>
      </w:pPr>
      <w:r>
        <w:rPr>
          <w:b/>
          <w:bCs/>
        </w:rPr>
        <w:t xml:space="preserve">Questions to Consider:</w:t>
      </w:r>
    </w:p>
    <w:p>
      <w:pPr>
        <w:pStyle w:val="Compact"/>
        <w:numPr>
          <w:ilvl w:val="0"/>
          <w:numId w:val="1085"/>
        </w:numPr>
      </w:pPr>
      <w:r>
        <w:t xml:space="preserve">How are you going to live out the seven concepts of intentional practice Frett outlines? List each of the concepts and how you could live each one.</w:t>
      </w:r>
    </w:p>
    <w:p>
      <w:pPr>
        <w:pStyle w:val="Compact"/>
        <w:numPr>
          <w:ilvl w:val="0"/>
          <w:numId w:val="1085"/>
        </w:numPr>
      </w:pPr>
      <w:r>
        <w:t xml:space="preserve">Reference the Brookfield and Preskill (2016) and Silberman and Biech (2015) and find one (1) strategy to apply to each of the seven (7) concepts. List each concept of intentional practice and your chosen strategy beside it, include a brief description of the strategy.</w:t>
      </w:r>
    </w:p>
    <w:p>
      <w:pPr>
        <w:pStyle w:val="Compact"/>
        <w:numPr>
          <w:ilvl w:val="0"/>
          <w:numId w:val="1085"/>
        </w:numPr>
      </w:pPr>
      <w:r>
        <w:t xml:space="preserve">In a general manner, explain how to use the strategies with intentionality to be a servant leader in the adult learning environment.</w:t>
      </w:r>
    </w:p>
    <w:p>
      <w:pPr>
        <w:pStyle w:val="FirstParagraph"/>
      </w:pPr>
      <w:r>
        <w:rPr>
          <w:i/>
          <w:iCs/>
        </w:rPr>
        <w:t xml:space="preserve">Note:</w:t>
      </w:r>
      <w:r>
        <w:t xml:space="preserve"> </w:t>
      </w:r>
      <w:r>
        <w:t xml:space="preserve">This activity serves as the discussion prompt for this unit. Share your response and connect with others in the Learning Community to deepen your understanding.</w:t>
      </w:r>
    </w:p>
    <w:p>
      <w:pPr>
        <w:pStyle w:val="BodyText"/>
      </w:pPr>
      <w:r>
        <w:rPr>
          <w:color w:val="6ecfb1"/>
          <w:sz w:val="24"/>
          <w:szCs w:val="24"/>
          <w:b/>
        </w:rPr>
        <w:t xml:space="preserve">&lt;End learning-activity&gt;</w:t>
      </w:r>
    </w:p>
    <w:p>
      <w:pPr>
        <w:pStyle w:val="Heading2"/>
      </w:pPr>
      <w:r>
        <w:t xml:space="preserve">Summary</w:t>
      </w:r>
    </w:p>
    <w:p>
      <w:pPr>
        <w:pStyle w:val="FirstParagraph"/>
      </w:pPr>
      <w:r>
        <w:t xml:space="preserve">In this unit, you have had the opportunity to learn about the role of information and perception in growth and development. You explored the role of adult educator to be an advocate for adult learners. Hopefully the term</w:t>
      </w:r>
      <w:r>
        <w:t xml:space="preserve"> </w:t>
      </w:r>
      <w:r>
        <w:t xml:space="preserve">‘warrior for the human spirit’</w:t>
      </w:r>
      <w:r>
        <w:t xml:space="preserve"> </w:t>
      </w:r>
      <w:r>
        <w:t xml:space="preserve">is a compelling call to action for you as a result.</w:t>
      </w:r>
    </w:p>
    <w:p>
      <w:pPr>
        <w:pStyle w:val="BodyText"/>
      </w:pPr>
      <w:r>
        <w:t xml:space="preserve">You also explored the concept of the adult educator as servant leader and the importance of intentional practice based on this model of leadership. An adult educator who acts and interacts for the good of learners brings meaning to work and can motivate learners to also find meaning beyond an instrumental, skills-focused view of education. This can lead to a sense of fulfillment and flourishing built on a greater purpose.</w:t>
      </w:r>
    </w:p>
    <w:p>
      <w:pPr>
        <w:pStyle w:val="BodyText"/>
      </w:pPr>
      <w:r>
        <w:rPr>
          <w:color w:val="f7a474"/>
          <w:sz w:val="24"/>
          <w:szCs w:val="24"/>
          <w:b/>
        </w:rPr>
        <w:t xml:space="preserve">&lt;Begin checking-your-learning&gt;</w:t>
      </w:r>
    </w:p>
    <w:p>
      <w:pPr>
        <w:pStyle w:val="BodyText"/>
      </w:pPr>
      <w:r>
        <w:t xml:space="preserve">Before you move on to the next unit, you may want to check to make sure that you are able to:</w:t>
      </w:r>
    </w:p>
    <w:p>
      <w:pPr>
        <w:pStyle w:val="Compact"/>
        <w:numPr>
          <w:ilvl w:val="0"/>
          <w:numId w:val="1086"/>
        </w:numPr>
      </w:pPr>
      <w:r>
        <w:t xml:space="preserve">choose and/or design strategies with a critical lens for using information to influence growth and development of learners.</w:t>
      </w:r>
    </w:p>
    <w:p>
      <w:pPr>
        <w:pStyle w:val="Compact"/>
        <w:numPr>
          <w:ilvl w:val="0"/>
          <w:numId w:val="1086"/>
        </w:numPr>
      </w:pPr>
      <w:r>
        <w:t xml:space="preserve">explain how an adult educator can be a servant leader.</w:t>
      </w:r>
    </w:p>
    <w:p>
      <w:pPr>
        <w:pStyle w:val="FirstParagraph"/>
      </w:pPr>
      <w:r>
        <w:rPr>
          <w:color w:val="f7a474"/>
          <w:sz w:val="24"/>
          <w:szCs w:val="24"/>
          <w:b/>
        </w:rPr>
        <w:t xml:space="preserve">&lt;End checking-your-learning&gt;</w:t>
      </w:r>
    </w:p>
    <w:p>
      <w:pPr>
        <w:pStyle w:val="Heading2"/>
      </w:pPr>
      <w:r>
        <w:t xml:space="preserve">References</w:t>
      </w:r>
    </w:p>
    <w:p>
      <w:pPr>
        <w:pStyle w:val="FirstParagraph"/>
      </w:pPr>
      <w:r>
        <w:t xml:space="preserve">Trinity Western University. (n.d.).</w:t>
      </w:r>
      <w:r>
        <w:t xml:space="preserve"> </w:t>
      </w:r>
      <w:r>
        <w:rPr>
          <w:i/>
          <w:iCs/>
        </w:rPr>
        <w:t xml:space="preserve">Core ways of knowing.</w:t>
      </w:r>
      <w:r>
        <w:t xml:space="preserve"> </w:t>
      </w:r>
      <w:hyperlink r:id="rId103">
        <w:r>
          <w:rPr>
            <w:rStyle w:val="Hyperlink"/>
          </w:rPr>
          <w:t xml:space="preserve">https://www.twu.ca/about-us/liberal-arts-core/core-ways-knowing</w:t>
        </w:r>
      </w:hyperlink>
    </w:p>
    <w:p>
      <w:pPr>
        <w:pStyle w:val="BodyText"/>
      </w:pPr>
      <w:r>
        <w:t xml:space="preserve">Aboriginal Healing Foundation (2010).</w:t>
      </w:r>
      <w:r>
        <w:t xml:space="preserve"> </w:t>
      </w:r>
      <w:r>
        <w:rPr>
          <w:i/>
          <w:iCs/>
        </w:rPr>
        <w:t xml:space="preserve">A compendium of Aboriginal Healing Foundation research.</w:t>
      </w:r>
      <w:r>
        <w:t xml:space="preserve"> </w:t>
      </w:r>
      <w:r>
        <w:t xml:space="preserve">Dollco Printing.</w:t>
      </w:r>
      <w:r>
        <w:t xml:space="preserve"> </w:t>
      </w:r>
      <w:hyperlink r:id="rId106">
        <w:r>
          <w:rPr>
            <w:rStyle w:val="Hyperlink"/>
          </w:rPr>
          <w:t xml:space="preserve">https://ehprnh2mwo3.exactdn.com/wp-content/uploads/2021/01/research-compendium.pdf</w:t>
        </w:r>
      </w:hyperlink>
    </w:p>
    <w:p>
      <w:pPr>
        <w:pStyle w:val="BodyText"/>
      </w:pPr>
      <w:r>
        <w:t xml:space="preserve">Brookfield, S. and Preskill, S. (2016).</w:t>
      </w:r>
      <w:r>
        <w:t xml:space="preserve"> </w:t>
      </w:r>
      <w:r>
        <w:rPr>
          <w:i/>
          <w:iCs/>
        </w:rPr>
        <w:t xml:space="preserve">The discussion book: 50 great ways to get people talking.</w:t>
      </w:r>
      <w:r>
        <w:t xml:space="preserve"> </w:t>
      </w:r>
      <w:r>
        <w:t xml:space="preserve">Jossey Bass.</w:t>
      </w:r>
    </w:p>
    <w:p>
      <w:pPr>
        <w:pStyle w:val="BodyText"/>
      </w:pPr>
      <w:r>
        <w:t xml:space="preserve">Silberman, M. L., &amp; Biech, E. (2015).</w:t>
      </w:r>
      <w:r>
        <w:t xml:space="preserve"> </w:t>
      </w:r>
      <w:r>
        <w:rPr>
          <w:i/>
          <w:iCs/>
        </w:rPr>
        <w:t xml:space="preserve">Active training: A handbook of techniques, designs, case examples, and tips</w:t>
      </w:r>
      <w:r>
        <w:t xml:space="preserve"> </w:t>
      </w:r>
      <w:r>
        <w:t xml:space="preserve">(4th ed.). Wiley.</w:t>
      </w:r>
    </w:p>
    <w:p>
      <w:pPr>
        <w:pStyle w:val="Heading1"/>
      </w:pPr>
      <w:r>
        <w:t xml:space="preserve">8. Designing Meaningful Learning Experiences</w:t>
      </w:r>
    </w:p>
    <w:p>
      <w:pPr>
        <w:pStyle w:val="Heading2"/>
      </w:pPr>
      <w:r>
        <w:t xml:space="preserve">Overview</w:t>
      </w:r>
    </w:p>
    <w:p>
      <w:pPr>
        <w:pStyle w:val="FirstParagraph"/>
      </w:pPr>
      <w:r>
        <w:t xml:space="preserve">As facilitators, you play a critical role in shaping not only what learners know, but how they engage, connect, and grow. In this unit, we will explore theories and principles of adult learning – including andragogy (Knowles, 1980), experiential learning (Kolb, 1984) and transformative learning (Merizow, 1997). We will then focus on applying adult learning principles and theories to create meaningful learning experiences, while reflecting on your own values, leadership theories, and approaches as an educator.</w:t>
      </w:r>
    </w:p>
    <w:p>
      <w:pPr>
        <w:pStyle w:val="BodyText"/>
      </w:pPr>
      <w:r>
        <w:t xml:space="preserve">Unit 8 focuses on three guiding questions:</w:t>
      </w:r>
    </w:p>
    <w:p>
      <w:pPr>
        <w:pStyle w:val="Compact"/>
        <w:numPr>
          <w:ilvl w:val="0"/>
          <w:numId w:val="1087"/>
        </w:numPr>
      </w:pPr>
      <w:r>
        <w:t xml:space="preserve">What theory of adult learning most resonates with my own approach to teaching or facilitation?</w:t>
      </w:r>
    </w:p>
    <w:p>
      <w:pPr>
        <w:pStyle w:val="Compact"/>
        <w:numPr>
          <w:ilvl w:val="0"/>
          <w:numId w:val="1087"/>
        </w:numPr>
      </w:pPr>
      <w:r>
        <w:t xml:space="preserve">How does this theory shape my thinking about how adults grow, change, or learn?</w:t>
      </w:r>
    </w:p>
    <w:p>
      <w:pPr>
        <w:pStyle w:val="Compact"/>
        <w:numPr>
          <w:ilvl w:val="0"/>
          <w:numId w:val="1087"/>
        </w:numPr>
      </w:pPr>
      <w:r>
        <w:t xml:space="preserve">How can I ensure I teach from depth?</w:t>
      </w:r>
    </w:p>
    <w:p>
      <w:pPr>
        <w:pStyle w:val="Heading3"/>
      </w:pPr>
      <w:r>
        <w:t xml:space="preserve">Topics</w:t>
      </w:r>
    </w:p>
    <w:p>
      <w:pPr>
        <w:pStyle w:val="FirstParagraph"/>
      </w:pPr>
      <w:r>
        <w:t xml:space="preserve">This unit is divided into the following topics:</w:t>
      </w:r>
    </w:p>
    <w:p>
      <w:pPr>
        <w:pStyle w:val="Compact"/>
        <w:numPr>
          <w:ilvl w:val="0"/>
          <w:numId w:val="1088"/>
        </w:numPr>
      </w:pPr>
      <w:r>
        <w:t xml:space="preserve">Theories Guiding Adult Learning</w:t>
      </w:r>
    </w:p>
    <w:p>
      <w:pPr>
        <w:pStyle w:val="Compact"/>
        <w:numPr>
          <w:ilvl w:val="0"/>
          <w:numId w:val="1088"/>
        </w:numPr>
      </w:pPr>
      <w:r>
        <w:t xml:space="preserve">Principles of Adult Learning</w:t>
      </w:r>
    </w:p>
    <w:p>
      <w:pPr>
        <w:pStyle w:val="Compact"/>
        <w:numPr>
          <w:ilvl w:val="0"/>
          <w:numId w:val="1088"/>
        </w:numPr>
      </w:pPr>
      <w:r>
        <w:t xml:space="preserve">Adult Education Methods to Teach from Depth</w:t>
      </w:r>
    </w:p>
    <w:p>
      <w:pPr>
        <w:pStyle w:val="Compact"/>
        <w:numPr>
          <w:ilvl w:val="0"/>
          <w:numId w:val="1088"/>
        </w:numPr>
      </w:pPr>
      <w:r>
        <w:t xml:space="preserve">Web of Relationships and Impact on Values</w:t>
      </w:r>
    </w:p>
    <w:p>
      <w:pPr>
        <w:pStyle w:val="Heading3"/>
      </w:pPr>
      <w:r>
        <w:t xml:space="preserve">Unit Learning Outcomes</w:t>
      </w:r>
    </w:p>
    <w:p>
      <w:pPr>
        <w:pStyle w:val="FirstParagraph"/>
      </w:pPr>
      <w:r>
        <w:t xml:space="preserve">When you have completed this unit, you will be able to:</w:t>
      </w:r>
    </w:p>
    <w:p>
      <w:pPr>
        <w:pStyle w:val="Compact"/>
        <w:numPr>
          <w:ilvl w:val="0"/>
          <w:numId w:val="1089"/>
        </w:numPr>
      </w:pPr>
      <w:r>
        <w:t xml:space="preserve">describe core principles of adult learning theory, including Mezirow’s Transformative Learning Theory and Knowles’ Adult Learning Theory (Andragogy).</w:t>
      </w:r>
    </w:p>
    <w:p>
      <w:pPr>
        <w:pStyle w:val="Compact"/>
        <w:numPr>
          <w:ilvl w:val="0"/>
          <w:numId w:val="1089"/>
        </w:numPr>
      </w:pPr>
      <w:r>
        <w:t xml:space="preserve">draft beliefs about teaching and facilitating adult learners, forming the foundation of your platform of beliefs.</w:t>
      </w:r>
    </w:p>
    <w:p>
      <w:pPr>
        <w:pStyle w:val="Compact"/>
        <w:numPr>
          <w:ilvl w:val="0"/>
          <w:numId w:val="1089"/>
        </w:numPr>
      </w:pPr>
      <w:r>
        <w:t xml:space="preserve">reflect on how relationships, values, and theoretical frameworks shape your approach to teaching and facilitation in organizational and educational contexts.</w:t>
      </w:r>
    </w:p>
    <w:p>
      <w:pPr>
        <w:pStyle w:val="Heading3"/>
      </w:pPr>
      <w:r>
        <w:t xml:space="preserve">Learning Activities</w:t>
      </w:r>
    </w:p>
    <w:p>
      <w:pPr>
        <w:pStyle w:val="FirstParagraph"/>
      </w:pPr>
      <w:r>
        <w:t xml:space="preserve">Here is a list of learning activities that will benefit you in completing this unit. You may find it useful for planning your work.</w:t>
      </w:r>
    </w:p>
    <w:p>
      <w:pPr>
        <w:pStyle w:val="BodyText"/>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Compact"/>
        <w:numPr>
          <w:ilvl w:val="0"/>
          <w:numId w:val="1090"/>
        </w:numPr>
      </w:pPr>
      <w:r>
        <w:t xml:space="preserve">Follow the prompts designed to help you surface your own values about teaching and learning and then connect them to the foundational principles of adult learning.</w:t>
      </w:r>
    </w:p>
    <w:p>
      <w:pPr>
        <w:pStyle w:val="Compact"/>
        <w:numPr>
          <w:ilvl w:val="0"/>
          <w:numId w:val="1090"/>
        </w:numPr>
      </w:pPr>
      <w:r>
        <w:t xml:space="preserve">Read</w:t>
      </w:r>
      <w:r>
        <w:t xml:space="preserve"> </w:t>
      </w:r>
      <w:r>
        <w:t xml:space="preserve">“Workplace</w:t>
      </w:r>
      <w:r>
        <w:t xml:space="preserve"> </w:t>
      </w:r>
      <w:r>
        <w:t xml:space="preserve">‘Learning’</w:t>
      </w:r>
      <w:r>
        <w:t xml:space="preserve"> </w:t>
      </w:r>
      <w:r>
        <w:t xml:space="preserve">and Adult Education: Messy Objects, Blurry Maps and Making Difference”</w:t>
      </w:r>
      <w:r>
        <w:t xml:space="preserve"> </w:t>
      </w:r>
      <w:r>
        <w:t xml:space="preserve">(Fenwick, 2010), and relate it to your beliefs by drafting two to three (2–3) belief statements about adult teaching and learning</w:t>
      </w:r>
    </w:p>
    <w:p>
      <w:pPr>
        <w:pStyle w:val="Compact"/>
        <w:numPr>
          <w:ilvl w:val="0"/>
          <w:numId w:val="1090"/>
        </w:numPr>
      </w:pPr>
      <w:r>
        <w:t xml:space="preserve">Practice using role play by planning a teaching and learning activity that incorporates it.</w:t>
      </w:r>
    </w:p>
    <w:p>
      <w:pPr>
        <w:pStyle w:val="Compact"/>
        <w:numPr>
          <w:ilvl w:val="0"/>
          <w:numId w:val="1090"/>
        </w:numPr>
      </w:pPr>
      <w:r>
        <w:t xml:space="preserve">Read Chapter 6,</w:t>
      </w:r>
      <w:r>
        <w:t xml:space="preserve"> </w:t>
      </w:r>
      <w:r>
        <w:t xml:space="preserve">“Interconnectedness,”</w:t>
      </w:r>
      <w:r>
        <w:t xml:space="preserve"> </w:t>
      </w:r>
      <w:r>
        <w:t xml:space="preserve">in</w:t>
      </w:r>
      <w:r>
        <w:t xml:space="preserve"> </w:t>
      </w:r>
      <w:r>
        <w:rPr>
          <w:i/>
          <w:iCs/>
        </w:rPr>
        <w:t xml:space="preserve">Who Do We Choose to Be: Facing Reality, Claiming Leadership, Restoring Sanity</w:t>
      </w:r>
      <w:r>
        <w:t xml:space="preserve"> </w:t>
      </w:r>
      <w:r>
        <w:t xml:space="preserve">(Wheatley, 2017), and create a concept map based on your reflections.</w:t>
      </w:r>
    </w:p>
    <w:p>
      <w:pPr>
        <w:pStyle w:val="Compact"/>
        <w:numPr>
          <w:ilvl w:val="0"/>
          <w:numId w:val="1090"/>
        </w:numPr>
      </w:pPr>
      <w:r>
        <w:t xml:space="preserve">Follow the step-by-step instructions that helps you see how relationships—between you and your students, among students, and between students and the course content—shape the learning experience.</w:t>
      </w:r>
    </w:p>
    <w:p>
      <w:pPr>
        <w:pStyle w:val="FirstParagraph"/>
      </w:pPr>
      <w:r>
        <w:rPr>
          <w:i/>
          <w:iCs/>
        </w:rPr>
        <w:t xml:space="preserve">Note:</w:t>
      </w:r>
      <w:r>
        <w:t xml:space="preserve"> </w:t>
      </w:r>
      <w:r>
        <w:t xml:space="preserve">Working through learning activities will help you to meet the learning outcomes and successfully complete your assessments.</w:t>
      </w:r>
    </w:p>
    <w:p>
      <w:pPr>
        <w:pStyle w:val="BodyText"/>
      </w:pPr>
      <w:r>
        <w:rPr>
          <w:color w:val="6ecfb1"/>
          <w:sz w:val="24"/>
          <w:szCs w:val="24"/>
          <w:b/>
        </w:rPr>
        <w:t xml:space="preserve">&lt;End learning-activity&gt;</w:t>
      </w:r>
    </w:p>
    <w:p>
      <w:pPr>
        <w:pStyle w:val="Heading3"/>
      </w:pPr>
      <w:r>
        <w:t xml:space="preserve">Assessment</w:t>
      </w:r>
    </w:p>
    <w:p>
      <w:pPr>
        <w:pStyle w:val="FirstParagraph"/>
      </w:pPr>
      <w:r>
        <w:t xml:space="preserve">See the Assessment section in Moodle for assignment details.</w:t>
      </w:r>
    </w:p>
    <w:p>
      <w:pPr>
        <w:pStyle w:val="Heading3"/>
      </w:pPr>
      <w:r>
        <w:t xml:space="preserve">Resources</w:t>
      </w:r>
    </w:p>
    <w:p>
      <w:pPr>
        <w:pStyle w:val="FirstParagraph"/>
      </w:pPr>
      <w:r>
        <w:t xml:space="preserve">Here are the resources you will need to complete this unit.</w:t>
      </w:r>
    </w:p>
    <w:p>
      <w:pPr>
        <w:pStyle w:val="Compact"/>
        <w:numPr>
          <w:ilvl w:val="0"/>
          <w:numId w:val="1091"/>
        </w:numPr>
      </w:pPr>
      <w:r>
        <w:t xml:space="preserve">Wheatly, M. (2023).</w:t>
      </w:r>
      <w:r>
        <w:t xml:space="preserve"> </w:t>
      </w:r>
      <w:hyperlink r:id="rId102">
        <w:r>
          <w:rPr>
            <w:rStyle w:val="Hyperlink"/>
            <w:i/>
            <w:iCs/>
          </w:rPr>
          <w:t xml:space="preserve">Who do we choose to be?, Second edition : Facing reality, claiming leadership, restoring sanity.</w:t>
        </w:r>
      </w:hyperlink>
      <w:r>
        <w:t xml:space="preserve"> </w:t>
      </w:r>
      <w:r>
        <w:t xml:space="preserve">Berrett-Koehler Publishers.</w:t>
      </w:r>
    </w:p>
    <w:p>
      <w:pPr>
        <w:pStyle w:val="Compact"/>
        <w:numPr>
          <w:ilvl w:val="0"/>
          <w:numId w:val="1091"/>
        </w:numPr>
      </w:pPr>
      <w:r>
        <w:t xml:space="preserve">Other online resources will be provided in the unit.</w:t>
      </w:r>
    </w:p>
    <w:p>
      <w:pPr>
        <w:pStyle w:val="Heading2"/>
      </w:pPr>
      <w:r>
        <w:t xml:space="preserve">8.1 Theories Guiding Adult Learning</w:t>
      </w:r>
    </w:p>
    <w:p>
      <w:pPr>
        <w:pStyle w:val="FirstParagraph"/>
      </w:pPr>
      <w:r>
        <w:t xml:space="preserve">To guide our work, we draw on three foundational adult learning theories. Understanding these frameworks helps us see why the principles of adult learning exist and how they can be applied in real-world teaching and training contexts.</w:t>
      </w:r>
    </w:p>
    <w:p>
      <w:pPr>
        <w:pStyle w:val="Heading4"/>
      </w:pPr>
      <w:r>
        <w:t xml:space="preserve">Andragogy (Knowles, 1980)</w:t>
      </w:r>
    </w:p>
    <w:p>
      <w:pPr>
        <w:pStyle w:val="FirstParagraph"/>
      </w:pPr>
      <w:r>
        <w:t xml:space="preserve">Knowles’ (1980) theory of andragogy emphasizes the distinct characteristics of adult learners. Simply put, adults learn differently than children do—so we need to teach differently, too. Knowles (1980) proposed that adults are self-directed and expect to take responsibility for their learning. They want learning experiences that allow them to use what they already know and apply it to problems that need to be solved. Adults are more self-directed in their learning—they can identify skills or concepts they want (or need) to learn and seek out that learning.</w:t>
      </w:r>
    </w:p>
    <w:p>
      <w:pPr>
        <w:pStyle w:val="BodyText"/>
      </w:pPr>
      <w:r>
        <w:t xml:space="preserve">Think, for example, about a time when you ran into a challenge using Microsoft Word or another software system. You likely sought out some kind of solution—asking a co-worker for help, searching out solutions online, calling your IT help desk, or asking artificial intelligence (AI) for assistance. In other words, you identified a problem you needed to solve and were self-directed in solving it, using your prior experience to guide you.</w:t>
      </w:r>
    </w:p>
    <w:p>
      <w:pPr>
        <w:pStyle w:val="BodyText"/>
      </w:pPr>
      <w:r>
        <w:t xml:space="preserve">With this theory, Knowles (1980) suggests that those teaching adults must acknowledge how adults learn and teach accordingly.</w:t>
      </w:r>
    </w:p>
    <w:p>
      <w:pPr>
        <w:pStyle w:val="Heading4"/>
      </w:pPr>
      <w:r>
        <w:t xml:space="preserve">Experiential Learning (Kolb, 1984)</w:t>
      </w:r>
    </w:p>
    <w:p>
      <w:pPr>
        <w:pStyle w:val="FirstParagraph"/>
      </w:pPr>
      <w:r>
        <w:t xml:space="preserve">Kolb’s (1984) model of experiential learning is built on the theory that we learn through experiences. Kolb (1984) identified a four-stage learning cycle: concrete experience (feeling), reflective observation (reflecting), abstract conceptualization (thinking), and active experimentation (acting).</w:t>
      </w:r>
    </w:p>
    <w:p>
      <w:pPr>
        <w:pStyle w:val="BodyText"/>
      </w:pPr>
      <w:r>
        <w:rPr>
          <w:color w:val="7f1caa"/>
          <w:sz w:val="24"/>
          <w:szCs w:val="24"/>
          <w:b/>
        </w:rPr>
        <w:t xml:space="preserve">&lt;Begin figure&gt;</w:t>
      </w:r>
    </w:p>
    <w:p>
      <w:pPr>
        <w:pStyle w:val="BodyText"/>
      </w:pPr>
      <w:r>
        <w:rPr>
          <w:sz w:val="16"/>
          <w:szCs w:val="16"/>
          <w:b/>
        </w:rPr>
        <w:t xml:space="preserve">Figure ID: </w:t>
      </w:r>
      <w:r>
        <w:rPr>
          <w:sz w:val="16"/>
          <w:szCs w:val="16"/>
        </w:rPr>
        <w:t xml:space="preserve">#fig-block_u8_1</w:t>
      </w:r>
      <w:r>
        <w:br/>
      </w:r>
      <w:r>
        <w:rPr>
          <w:sz w:val="16"/>
          <w:szCs w:val="16"/>
          <w:b/>
        </w:rPr>
        <w:t xml:space="preserve">Caption: </w:t>
      </w:r>
      <w:r>
        <w:rPr>
          <w:sz w:val="16"/>
          <w:szCs w:val="16"/>
        </w:rPr>
        <w:t xml:space="preserve">Kolb (1984)’s Learning Cycle</w:t>
      </w:r>
      <w:r>
        <w:br/>
      </w:r>
      <w:r>
        <w:rPr>
          <w:sz w:val="16"/>
          <w:szCs w:val="16"/>
          <w:b/>
        </w:rPr>
        <w:t xml:space="preserve">Columns: </w:t>
      </w:r>
      <w:r>
        <w:rPr>
          <w:sz w:val="16"/>
          <w:szCs w:val="16"/>
        </w:rPr>
        <w:t xml:space="preserve"/>
      </w:r>
    </w:p>
    <w:p>
      <w:pPr>
        <w:pStyle w:val="BodyText"/>
      </w:pPr>
      <w:r>
        <w:rPr>
          <w:color w:val="749fa3"/>
          <w:sz w:val="24"/>
          <w:szCs w:val="24"/>
          <w:b/>
        </w:rPr>
        <w:t xml:space="preserve">&lt;Begin dec-image&gt;</w:t>
      </w:r>
    </w:p>
    <w:p>
      <w:pPr>
        <w:pStyle w:val="BodyText"/>
      </w:pPr>
      <w:r>
        <w:rPr>
          <w:sz w:val="16"/>
          <w:szCs w:val="16"/>
          <w:b/>
        </w:rPr>
        <w:t xml:space="preserve">Alt Text: </w:t>
      </w:r>
      <w:r>
        <w:rPr>
          <w:sz w:val="16"/>
          <w:szCs w:val="16"/>
        </w:rPr>
        <w:t xml:space="preserve">An infographic of Kolb’s (1984) Learning Cycle illustrates a four-stage process of learning. The first stage is labelled 'Concrete Experience (Feeling)', and the second stage is 'Reflective Observation (Reflecting)'. The third stage is labelled 'Active Experimentation (Acting)', and the last is 'Abstract Conceptualization (Thinking)'</w:t>
      </w:r>
      <w:r>
        <w:br/>
      </w:r>
      <w:r>
        <w:rPr>
          <w:sz w:val="16"/>
          <w:szCs w:val="16"/>
          <w:b/>
        </w:rPr>
        <w:t xml:space="preserve">Has Lightbox: </w:t>
      </w:r>
      <w:r>
        <w:rPr>
          <w:sz w:val="16"/>
          <w:szCs w:val="16"/>
        </w:rPr>
        <w:t xml:space="preserve">yes</w:t>
      </w:r>
      <w:r>
        <w:br/>
      </w:r>
      <w:r>
        <w:rPr>
          <w:sz w:val="16"/>
          <w:szCs w:val="16"/>
          <w:b/>
        </w:rPr>
        <w:t xml:space="preserve">Source Text: </w:t>
      </w:r>
      <w:r>
        <w:br/>
      </w:r>
      <w:r>
        <w:rPr>
          <w:sz w:val="16"/>
          <w:szCs w:val="16"/>
          <w:b/>
        </w:rPr>
        <w:t xml:space="preserve">Source URL: </w:t>
      </w:r>
      <w:r>
        <w:rPr>
          <w:sz w:val="16"/>
          <w:szCs w:val="16"/>
        </w:rPr>
        <w:t xml:space="preserve"/>
      </w:r>
      <w:r>
        <w:br/>
      </w:r>
      <w:r>
        <w:rPr>
          <w:sz w:val="16"/>
          <w:szCs w:val="16"/>
          <w:b/>
        </w:rPr>
        <w:t xml:space="preserve">Author: </w:t>
      </w:r>
      <w:r>
        <w:br/>
      </w:r>
      <w:r>
        <w:rPr>
          <w:sz w:val="16"/>
          <w:szCs w:val="16"/>
          <w:b/>
        </w:rPr>
        <w:t xml:space="preserve">Author URL: </w:t>
      </w:r>
      <w:r>
        <w:rPr>
          <w:sz w:val="16"/>
          <w:szCs w:val="16"/>
        </w:rPr>
        <w:t xml:space="preserve"/>
      </w:r>
      <w:r>
        <w:br/>
      </w:r>
      <w:r>
        <w:rPr>
          <w:sz w:val="16"/>
          <w:szCs w:val="16"/>
          <w:b/>
        </w:rPr>
        <w:t xml:space="preserve">Copyright: </w:t>
      </w:r>
      <w:r>
        <w:br/>
      </w:r>
      <w:r>
        <w:rPr>
          <w:sz w:val="16"/>
          <w:szCs w:val="16"/>
          <w:b/>
        </w:rPr>
        <w:t xml:space="preserve">License Text: </w:t>
      </w:r>
      <w:r>
        <w:br/>
      </w:r>
      <w:r>
        <w:rPr>
          <w:sz w:val="16"/>
          <w:szCs w:val="16"/>
          <w:b/>
        </w:rPr>
        <w:t xml:space="preserve">License URL: </w:t>
      </w:r>
      <w:r>
        <w:rPr>
          <w:sz w:val="16"/>
          <w:szCs w:val="16"/>
        </w:rPr>
        <w:t xml:space="preserve"/>
      </w:r>
    </w:p>
    <w:p>
      <w:pPr>
        <w:pStyle w:val="BodyText"/>
      </w:pPr>
      <w:r>
        <w:drawing>
          <wp:inline>
            <wp:extent cx="5334000" cy="3000375"/>
            <wp:effectExtent b="0" l="0" r="0" t="0"/>
            <wp:docPr descr="" title="" id="108" name="Picture"/>
            <a:graphic>
              <a:graphicData uri="http://schemas.openxmlformats.org/drawingml/2006/picture">
                <pic:pic>
                  <pic:nvPicPr>
                    <pic:cNvPr descr="assets/u8/image1.png" id="109" name="Picture"/>
                    <pic:cNvPicPr>
                      <a:picLocks noChangeArrowheads="1" noChangeAspect="1"/>
                    </pic:cNvPicPr>
                  </pic:nvPicPr>
                  <pic:blipFill>
                    <a:blip r:embed="rId107"/>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color w:val="749fa3"/>
          <w:sz w:val="24"/>
          <w:szCs w:val="24"/>
          <w:b/>
        </w:rPr>
        <w:t xml:space="preserve">&lt;End dec-image&gt;</w:t>
      </w:r>
    </w:p>
    <w:p>
      <w:pPr>
        <w:pStyle w:val="BodyText"/>
      </w:pPr>
      <w:r>
        <w:rPr>
          <w:color w:val="7f1caa"/>
          <w:sz w:val="24"/>
          <w:szCs w:val="24"/>
          <w:b/>
        </w:rPr>
        <w:t xml:space="preserve">&lt;End figure&gt;</w:t>
      </w:r>
    </w:p>
    <w:p>
      <w:pPr>
        <w:pStyle w:val="BodyText"/>
      </w:pPr>
      <w:r>
        <w:rPr>
          <w:i/>
          <w:iCs/>
        </w:rPr>
        <w:t xml:space="preserve">Source:</w:t>
      </w:r>
      <w:r>
        <w:t xml:space="preserve"> </w:t>
      </w:r>
      <w:r>
        <w:t xml:space="preserve">Created by R. Kang and TWU. Licensed under</w:t>
      </w:r>
      <w:r>
        <w:t xml:space="preserve"> </w:t>
      </w:r>
      <w:hyperlink r:id="rId110">
        <w:r>
          <w:rPr>
            <w:rStyle w:val="Hyperlink"/>
          </w:rPr>
          <w:t xml:space="preserve">CC BY-SA 4.0</w:t>
        </w:r>
      </w:hyperlink>
      <w:r>
        <w:t xml:space="preserve">.</w:t>
      </w:r>
    </w:p>
    <w:p>
      <w:pPr>
        <w:pStyle w:val="BodyText"/>
      </w:pPr>
      <w:r>
        <w:t xml:space="preserve">Kolb (1984) emphasized that learning never ends—that we continue to experience life and continue to learn from life—in our professional, personal, and community life. For example, if we think about software again, we can quickly understand that our learning is greatly enhanced when we engage in experiential learning. We might have someone demonstrate a software to us, but if we can follow along with the demo, selecting the items they suggest, and working through the steps to achieve what we’re trying to accomplish or create, we are more likely to remember how to complete the software task later. By practicing while we are learning, we have more sustained learning.</w:t>
      </w:r>
    </w:p>
    <w:p>
      <w:pPr>
        <w:pStyle w:val="BodyText"/>
      </w:pPr>
      <w:r>
        <w:t xml:space="preserve">For further reference, read</w:t>
      </w:r>
      <w:r>
        <w:t xml:space="preserve"> </w:t>
      </w:r>
      <w:hyperlink r:id="rId111">
        <w:r>
          <w:rPr>
            <w:rStyle w:val="Hyperlink"/>
          </w:rPr>
          <w:t xml:space="preserve">“What Is Experiential Learning?”</w:t>
        </w:r>
      </w:hyperlink>
      <w:r>
        <w:t xml:space="preserve"> </w:t>
      </w:r>
      <w:r>
        <w:t xml:space="preserve">(Institute of Experiential Learning, 2025), which illustrates experiential learning theory from its foundational propositions to its applications. Be sure to watch the video,</w:t>
      </w:r>
      <w:r>
        <w:t xml:space="preserve"> </w:t>
      </w:r>
      <w:hyperlink r:id="rId112">
        <w:r>
          <w:rPr>
            <w:rStyle w:val="Hyperlink"/>
            <w:i/>
            <w:iCs/>
          </w:rPr>
          <w:t xml:space="preserve">This is Experiential Learning</w:t>
        </w:r>
      </w:hyperlink>
      <w:r>
        <w:t xml:space="preserve"> </w:t>
      </w:r>
      <w:r>
        <w:t xml:space="preserve">(Kolb, 2020) in the link above.</w:t>
      </w:r>
    </w:p>
    <w:p>
      <w:pPr>
        <w:pStyle w:val="BodyText"/>
      </w:pPr>
      <w:r>
        <w:t xml:space="preserve">As you engage with the content, reflect on the following questions:</w:t>
      </w:r>
    </w:p>
    <w:p>
      <w:pPr>
        <w:pStyle w:val="Compact"/>
        <w:numPr>
          <w:ilvl w:val="0"/>
          <w:numId w:val="1092"/>
        </w:numPr>
      </w:pPr>
      <w:r>
        <w:t xml:space="preserve">What are the six propositions that the theory was built on, which are shared by the foundational scholars?</w:t>
      </w:r>
    </w:p>
    <w:p>
      <w:pPr>
        <w:pStyle w:val="Compact"/>
        <w:numPr>
          <w:ilvl w:val="0"/>
          <w:numId w:val="1092"/>
        </w:numPr>
      </w:pPr>
      <w:r>
        <w:t xml:space="preserve">What are the four step of the experiential learning cycle that David Kolb described as the ideal process of learning?</w:t>
      </w:r>
    </w:p>
    <w:p>
      <w:pPr>
        <w:pStyle w:val="FirstParagraph"/>
      </w:pPr>
      <w:hyperlink r:id="rId113">
        <w:r>
          <w:rPr>
            <w:rStyle w:val="Hyperlink"/>
          </w:rPr>
          <w:t xml:space="preserve">https://www.youtube-nocookie.com/embed/0TeaFPSQsMY</w:t>
        </w:r>
      </w:hyperlink>
    </w:p>
    <w:p>
      <w:pPr>
        <w:pStyle w:val="Heading4"/>
      </w:pPr>
      <w:r>
        <w:t xml:space="preserve">Transformative Learning (Mezirow, 1997)</w:t>
      </w:r>
    </w:p>
    <w:p>
      <w:pPr>
        <w:pStyle w:val="FirstParagraph"/>
      </w:pPr>
      <w:r>
        <w:t xml:space="preserve">Mezirow’s (1997) transformative learning theory focuses on how learners critically reflect on their assumptions and beliefs, leading to a profound shift in perspective. This process involves recognizing and challenging one’s own assumptions, engaging in discourse to validate new perspectives, and integrating these insights into one’s worldview. Mezirow (1997) argued that transformative learning is essential for personal development and for fostering a more inclusive and open-minded society.</w:t>
      </w:r>
    </w:p>
    <w:p>
      <w:pPr>
        <w:pStyle w:val="BodyText"/>
      </w:pPr>
      <w:r>
        <w:t xml:space="preserve">Imagine someone who has always formatted documents in Word using only the toolbar buttons they know. They assume that’s the</w:t>
      </w:r>
      <w:r>
        <w:t xml:space="preserve"> </w:t>
      </w:r>
      <w:r>
        <w:t xml:space="preserve">“right”</w:t>
      </w:r>
      <w:r>
        <w:t xml:space="preserve"> </w:t>
      </w:r>
      <w:r>
        <w:t xml:space="preserve">way. In a workshop, they learn about styles and themes, which makes formatting faster and more consistent. Reflecting on their old approach, they realize there is a better way. By trying it out and discussing with peers, they start to shift their perspective—what once seemed like the only way is replaced by a more efficient, intentional approach. Even a simple task becomes a transformative learning experience when learners reflect, experiment, and integrate new understanding into their practice.</w:t>
      </w:r>
    </w:p>
    <w:p>
      <w:pPr>
        <w:pStyle w:val="BodyText"/>
      </w:pPr>
      <w:r>
        <w:t xml:space="preserve">Taken together, these three theories—Knowles’ andragogy, Kolb’s experiential learning, and Mezirow’s transformative learning—illustrate that adult learning is active, reflective, and deeply connected to experience and context. These theories provide a lens for understanding how adult learners engage, apply, and integrate new knowledge, and they help us see the importance of designing experiences that are relevant, meaningful, and collaborative.</w:t>
      </w:r>
    </w:p>
    <w:p>
      <w:pPr>
        <w:pStyle w:val="BodyText"/>
      </w:pPr>
      <w:r>
        <w:t xml:space="preserve">With this foundation, we can now explore Knowles’ (1980) Principles of Adult Learning, which translate these theories into practical strategies for creating authentic, engaging, and effective learning experiences for adult.</w:t>
      </w:r>
    </w:p>
    <w:p>
      <w:pPr>
        <w:pStyle w:val="Heading2"/>
      </w:pPr>
      <w:r>
        <w:t xml:space="preserve">8.2 Principles of Adult Learning</w:t>
      </w:r>
    </w:p>
    <w:p>
      <w:pPr>
        <w:pStyle w:val="FirstParagraph"/>
      </w:pPr>
      <w:r>
        <w:t xml:space="preserve">Adult learners bring a wealth of experience, insight, and perspective to their learning experiences. (Just think for a moment the rich experience you bring to your graduate studies!) Understanding how adults learn allows us to design experiences that are motivating, effective, and resonant.</w:t>
      </w:r>
    </w:p>
    <w:p>
      <w:pPr>
        <w:pStyle w:val="BodyText"/>
      </w:pPr>
      <w:r>
        <w:t xml:space="preserve">Knowles (1980) designed what he termed the</w:t>
      </w:r>
      <w:r>
        <w:t xml:space="preserve"> </w:t>
      </w:r>
      <w:r>
        <w:rPr>
          <w:i/>
          <w:iCs/>
        </w:rPr>
        <w:t xml:space="preserve">principles of andragogy,</w:t>
      </w:r>
      <w:r>
        <w:t xml:space="preserve"> </w:t>
      </w:r>
      <w:r>
        <w:t xml:space="preserve">encouraging instructors to consider that adults learn in different ways than children, and advocating that we change our approach to teaching so we can support adult learners more effectively in their learning.</w:t>
      </w:r>
    </w:p>
    <w:p>
      <w:pPr>
        <w:pStyle w:val="BodyText"/>
      </w:pPr>
      <w:r>
        <w:t xml:space="preserve">Knowles (1980) presented these principles of adult learning that can guide your practice:</w:t>
      </w:r>
    </w:p>
    <w:p>
      <w:pPr>
        <w:pStyle w:val="Compact"/>
        <w:numPr>
          <w:ilvl w:val="0"/>
          <w:numId w:val="1093"/>
        </w:numPr>
      </w:pPr>
      <w:r>
        <w:rPr>
          <w:b/>
          <w:bCs/>
        </w:rPr>
        <w:t xml:space="preserve">Need to know:</w:t>
      </w:r>
      <w:r>
        <w:t xml:space="preserve"> </w:t>
      </w:r>
      <w:r>
        <w:t xml:space="preserve">Adults need to understand why they are learning something before they invest time and energy (Knowles, 1980). As you design learning experiences, think about how you can clarify the purpose and relevance of each learning experience.</w:t>
      </w:r>
    </w:p>
    <w:p>
      <w:pPr>
        <w:pStyle w:val="Compact"/>
        <w:numPr>
          <w:ilvl w:val="0"/>
          <w:numId w:val="1093"/>
        </w:numPr>
      </w:pPr>
      <w:r>
        <w:rPr>
          <w:b/>
          <w:bCs/>
        </w:rPr>
        <w:t xml:space="preserve">Self-directed learning:</w:t>
      </w:r>
      <w:r>
        <w:t xml:space="preserve"> </w:t>
      </w:r>
      <w:r>
        <w:t xml:space="preserve">Adults often take responsibility for their own learning (Knowles, 1980). Think about how you might offer choice and autonomy, creating spaces where learners can engage in ways that feel authentic and personally meaningful.</w:t>
      </w:r>
    </w:p>
    <w:p>
      <w:pPr>
        <w:pStyle w:val="Compact"/>
        <w:numPr>
          <w:ilvl w:val="0"/>
          <w:numId w:val="1093"/>
        </w:numPr>
      </w:pPr>
      <w:r>
        <w:rPr>
          <w:b/>
          <w:bCs/>
        </w:rPr>
        <w:t xml:space="preserve">Relevance and application:</w:t>
      </w:r>
      <w:r>
        <w:t xml:space="preserve"> </w:t>
      </w:r>
      <w:r>
        <w:t xml:space="preserve">Adults are deeply motivated when learning feels purposeful and connected to their work or life (Knowles, 1980). As you design learning experiences, consider how learners can immediately apply new knowledge or skills in ways that make a tangible difference.</w:t>
      </w:r>
    </w:p>
    <w:p>
      <w:pPr>
        <w:pStyle w:val="Compact"/>
        <w:numPr>
          <w:ilvl w:val="0"/>
          <w:numId w:val="1093"/>
        </w:numPr>
      </w:pPr>
      <w:r>
        <w:rPr>
          <w:b/>
          <w:bCs/>
        </w:rPr>
        <w:t xml:space="preserve">Building on experience:</w:t>
      </w:r>
      <w:r>
        <w:t xml:space="preserve"> </w:t>
      </w:r>
      <w:r>
        <w:t xml:space="preserve">Every learner arrives with prior knowledge and lived experiences. With adult learners, that experience is vaster (Knowles, 1980). We’ll explore strategies to connect new learning to what participants already know, so learning becomes a dialogue rather than a one-way transmission of information.</w:t>
      </w:r>
    </w:p>
    <w:p>
      <w:pPr>
        <w:pStyle w:val="Compact"/>
        <w:numPr>
          <w:ilvl w:val="0"/>
          <w:numId w:val="1093"/>
        </w:numPr>
      </w:pPr>
      <w:r>
        <w:rPr>
          <w:b/>
          <w:bCs/>
        </w:rPr>
        <w:t xml:space="preserve">Problem-centered and goal-oriented:</w:t>
      </w:r>
      <w:r>
        <w:t xml:space="preserve"> </w:t>
      </w:r>
      <w:r>
        <w:t xml:space="preserve">Adults often prefer learning that is focused on solving real challenges (Knowles, 1980). You will practice designing authentic, problem-centered activities that reflect real-world contexts and invite active participation (Knowles, 1980).</w:t>
      </w:r>
    </w:p>
    <w:p>
      <w:pPr>
        <w:pStyle w:val="Compact"/>
        <w:numPr>
          <w:ilvl w:val="0"/>
          <w:numId w:val="1093"/>
        </w:numPr>
      </w:pPr>
      <w:r>
        <w:rPr>
          <w:b/>
          <w:bCs/>
        </w:rPr>
        <w:t xml:space="preserve">Internal motivation:</w:t>
      </w:r>
      <w:r>
        <w:t xml:space="preserve"> </w:t>
      </w:r>
      <w:r>
        <w:t xml:space="preserve">Internal motivation often drives adult learning more than external rewards (Knowles, 1980). Together, we’ll consider strategies to foster intrinsic motivation, using reflection, dialogue, and collaborative inquiry to deepen engagement.</w:t>
      </w:r>
    </w:p>
    <w:p>
      <w:pPr>
        <w:pStyle w:val="FirstParagraph"/>
      </w:pPr>
      <w:r>
        <w:rPr>
          <w:color w:val="7f1caa"/>
          <w:sz w:val="24"/>
          <w:szCs w:val="24"/>
          <w:b/>
        </w:rPr>
        <w:t xml:space="preserve">&lt;Begin figure&gt;</w:t>
      </w:r>
    </w:p>
    <w:p>
      <w:pPr>
        <w:pStyle w:val="BodyText"/>
      </w:pPr>
      <w:r>
        <w:rPr>
          <w:sz w:val="16"/>
          <w:szCs w:val="16"/>
          <w:b/>
        </w:rPr>
        <w:t xml:space="preserve">Figure ID: </w:t>
      </w:r>
      <w:r>
        <w:rPr>
          <w:sz w:val="16"/>
          <w:szCs w:val="16"/>
        </w:rPr>
        <w:t xml:space="preserve">#fig-block_u8_2</w:t>
      </w:r>
      <w:r>
        <w:br/>
      </w:r>
      <w:r>
        <w:rPr>
          <w:sz w:val="16"/>
          <w:szCs w:val="16"/>
          <w:b/>
        </w:rPr>
        <w:t xml:space="preserve">Caption: </w:t>
      </w:r>
      <w:r>
        <w:rPr>
          <w:sz w:val="16"/>
          <w:szCs w:val="16"/>
        </w:rPr>
        <w:t xml:space="preserve">Knowles (1980)’s Adult Learning Principles</w:t>
      </w:r>
      <w:r>
        <w:br/>
      </w:r>
      <w:r>
        <w:rPr>
          <w:sz w:val="16"/>
          <w:szCs w:val="16"/>
          <w:b/>
        </w:rPr>
        <w:t xml:space="preserve">Columns: </w:t>
      </w:r>
      <w:r>
        <w:rPr>
          <w:sz w:val="16"/>
          <w:szCs w:val="16"/>
        </w:rPr>
        <w:t xml:space="preserve"/>
      </w:r>
    </w:p>
    <w:p>
      <w:pPr>
        <w:pStyle w:val="BodyText"/>
      </w:pPr>
      <w:r>
        <w:rPr>
          <w:color w:val="749fa3"/>
          <w:sz w:val="24"/>
          <w:szCs w:val="24"/>
          <w:b/>
        </w:rPr>
        <w:t xml:space="preserve">&lt;Begin dec-image&gt;</w:t>
      </w:r>
    </w:p>
    <w:p>
      <w:pPr>
        <w:pStyle w:val="BodyText"/>
      </w:pPr>
      <w:r>
        <w:rPr>
          <w:sz w:val="16"/>
          <w:szCs w:val="16"/>
          <w:b/>
        </w:rPr>
        <w:t xml:space="preserve">Alt Text: </w:t>
      </w:r>
      <w:r>
        <w:rPr>
          <w:sz w:val="16"/>
          <w:szCs w:val="16"/>
        </w:rPr>
        <w:t xml:space="preserve">A graphic illustrating Knowles (1980)’s Adult Learning Principles with six numbered elements in colored boxes: 1. Need to Know, 2. Self-Directed Learning, 3. Relevance and Application, 4. Building on Experience, 5. Problem-Centered and Goal-Oriented, and 6. Internal Motivation.</w:t>
      </w:r>
      <w:r>
        <w:br/>
      </w:r>
      <w:r>
        <w:rPr>
          <w:sz w:val="16"/>
          <w:szCs w:val="16"/>
          <w:b/>
        </w:rPr>
        <w:t xml:space="preserve">Has Lightbox: </w:t>
      </w:r>
      <w:r>
        <w:rPr>
          <w:sz w:val="16"/>
          <w:szCs w:val="16"/>
        </w:rPr>
        <w:t xml:space="preserve">yes</w:t>
      </w:r>
      <w:r>
        <w:br/>
      </w:r>
      <w:r>
        <w:rPr>
          <w:sz w:val="16"/>
          <w:szCs w:val="16"/>
          <w:b/>
        </w:rPr>
        <w:t xml:space="preserve">Source Text: </w:t>
      </w:r>
      <w:r>
        <w:br/>
      </w:r>
      <w:r>
        <w:rPr>
          <w:sz w:val="16"/>
          <w:szCs w:val="16"/>
          <w:b/>
        </w:rPr>
        <w:t xml:space="preserve">Source URL: </w:t>
      </w:r>
      <w:r>
        <w:rPr>
          <w:sz w:val="16"/>
          <w:szCs w:val="16"/>
        </w:rPr>
        <w:t xml:space="preserve"/>
      </w:r>
      <w:r>
        <w:br/>
      </w:r>
      <w:r>
        <w:rPr>
          <w:sz w:val="16"/>
          <w:szCs w:val="16"/>
          <w:b/>
        </w:rPr>
        <w:t xml:space="preserve">Author: </w:t>
      </w:r>
      <w:r>
        <w:br/>
      </w:r>
      <w:r>
        <w:rPr>
          <w:sz w:val="16"/>
          <w:szCs w:val="16"/>
          <w:b/>
        </w:rPr>
        <w:t xml:space="preserve">Author URL: </w:t>
      </w:r>
      <w:r>
        <w:rPr>
          <w:sz w:val="16"/>
          <w:szCs w:val="16"/>
        </w:rPr>
        <w:t xml:space="preserve"/>
      </w:r>
      <w:r>
        <w:br/>
      </w:r>
      <w:r>
        <w:rPr>
          <w:sz w:val="16"/>
          <w:szCs w:val="16"/>
          <w:b/>
        </w:rPr>
        <w:t xml:space="preserve">Copyright: </w:t>
      </w:r>
      <w:r>
        <w:br/>
      </w:r>
      <w:r>
        <w:rPr>
          <w:sz w:val="16"/>
          <w:szCs w:val="16"/>
          <w:b/>
        </w:rPr>
        <w:t xml:space="preserve">License Text: </w:t>
      </w:r>
      <w:r>
        <w:br/>
      </w:r>
      <w:r>
        <w:rPr>
          <w:sz w:val="16"/>
          <w:szCs w:val="16"/>
          <w:b/>
        </w:rPr>
        <w:t xml:space="preserve">License URL: </w:t>
      </w:r>
      <w:r>
        <w:rPr>
          <w:sz w:val="16"/>
          <w:szCs w:val="16"/>
        </w:rPr>
        <w:t xml:space="preserve"/>
      </w:r>
    </w:p>
    <w:p>
      <w:pPr>
        <w:pStyle w:val="BodyText"/>
      </w:pPr>
      <w:r>
        <w:drawing>
          <wp:inline>
            <wp:extent cx="5334000" cy="2258615"/>
            <wp:effectExtent b="0" l="0" r="0" t="0"/>
            <wp:docPr descr="" title="" id="115" name="Picture"/>
            <a:graphic>
              <a:graphicData uri="http://schemas.openxmlformats.org/drawingml/2006/picture">
                <pic:pic>
                  <pic:nvPicPr>
                    <pic:cNvPr descr="assets/u8/image2.png" id="116" name="Picture"/>
                    <pic:cNvPicPr>
                      <a:picLocks noChangeArrowheads="1" noChangeAspect="1"/>
                    </pic:cNvPicPr>
                  </pic:nvPicPr>
                  <pic:blipFill>
                    <a:blip r:embed="rId114"/>
                    <a:stretch>
                      <a:fillRect/>
                    </a:stretch>
                  </pic:blipFill>
                  <pic:spPr bwMode="auto">
                    <a:xfrm>
                      <a:off x="0" y="0"/>
                      <a:ext cx="5334000" cy="2258615"/>
                    </a:xfrm>
                    <a:prstGeom prst="rect">
                      <a:avLst/>
                    </a:prstGeom>
                    <a:noFill/>
                    <a:ln w="9525">
                      <a:noFill/>
                      <a:headEnd/>
                      <a:tailEnd/>
                    </a:ln>
                  </pic:spPr>
                </pic:pic>
              </a:graphicData>
            </a:graphic>
          </wp:inline>
        </w:drawing>
      </w:r>
    </w:p>
    <w:p>
      <w:pPr>
        <w:pStyle w:val="BodyText"/>
      </w:pPr>
      <w:r>
        <w:rPr>
          <w:color w:val="749fa3"/>
          <w:sz w:val="24"/>
          <w:szCs w:val="24"/>
          <w:b/>
        </w:rPr>
        <w:t xml:space="preserve">&lt;End dec-image&gt;</w:t>
      </w:r>
    </w:p>
    <w:p>
      <w:pPr>
        <w:pStyle w:val="BodyText"/>
      </w:pPr>
      <w:r>
        <w:rPr>
          <w:color w:val="7f1caa"/>
          <w:sz w:val="24"/>
          <w:szCs w:val="24"/>
          <w:b/>
        </w:rPr>
        <w:t xml:space="preserve">&lt;End figure&gt;</w:t>
      </w:r>
    </w:p>
    <w:p>
      <w:pPr>
        <w:pStyle w:val="BodyText"/>
      </w:pPr>
      <w:r>
        <w:rPr>
          <w:i/>
          <w:iCs/>
        </w:rPr>
        <w:t xml:space="preserve">Source:</w:t>
      </w:r>
      <w:r>
        <w:t xml:space="preserve"> </w:t>
      </w:r>
      <w:r>
        <w:t xml:space="preserve">Created by R. Kang and TWU. Licensed under</w:t>
      </w:r>
      <w:r>
        <w:t xml:space="preserve"> </w:t>
      </w:r>
      <w:hyperlink r:id="rId110">
        <w:r>
          <w:rPr>
            <w:rStyle w:val="Hyperlink"/>
          </w:rPr>
          <w:t xml:space="preserve">CC BY-SA 4.0</w:t>
        </w:r>
      </w:hyperlink>
      <w:r>
        <w:t xml:space="preserve">.</w:t>
      </w:r>
    </w:p>
    <w:p>
      <w:pPr>
        <w:pStyle w:val="BodyText"/>
      </w:pPr>
      <w:r>
        <w:t xml:space="preserve">These principles of adult learning can be applied in real-world teaching and training contexts. In particular, creating authentic learning communities relies on recognizing that adult learners are self-directed, bring rich prior experiences, and are motivated when they believe what they are learning is relevant to their goals (Knowles, 1980). By grounding our design and facilitation in these principles, we can cultivate learning environments where learners actively engage, share knowledge, collaborate meaningfully, and co-construct knowledge together. These theories provide a lens to help us intentionally design experiences that foster connection, reflection, and growth within authentic learning communities.</w:t>
      </w:r>
    </w:p>
    <w:p>
      <w:pPr>
        <w:pStyle w:val="BodyText"/>
      </w:pPr>
      <w:r>
        <w:t xml:space="preserve">Knowles (1980) states that adult learning is purposeful, experiential, and grounded in the learner’s context. As facilitators, we can create meaningful learning experiences by honoring learners’ autonomy, building on their prior knowledge, connecting learning to real-world goals, and fostering intrinsic motivation. Applying these principles thoughtfully helps us design experiences that engage, challenge, and empower adult learners.</w:t>
      </w:r>
    </w:p>
    <w:p>
      <w:pPr>
        <w:pStyle w:val="Heading2"/>
      </w:pPr>
      <w:r>
        <w:t xml:space="preserve">8.3 Adult Education Methods to Teach from Depth</w:t>
      </w:r>
    </w:p>
    <w:p>
      <w:pPr>
        <w:pStyle w:val="FirstParagraph"/>
      </w:pPr>
      <w:r>
        <w:t xml:space="preserve">What does it mean to teach from depth? It connects to the principle of adult learning that adults are internally motivated and build on prior life experience when they learn. Motivation is tapped into and amplified through reflective techniques and critical discussions that help the adult make sense of the new learning and situate it into what they already know. Asking thoughtful questions can lead this inquiry so that the learner constructs their own meaning. The facilitator of adult learning recognizes what Fenwick (2010) refers to as</w:t>
      </w:r>
      <w:r>
        <w:t xml:space="preserve"> </w:t>
      </w:r>
      <w:r>
        <w:t xml:space="preserve">‘the mess’</w:t>
      </w:r>
      <w:r>
        <w:t xml:space="preserve"> </w:t>
      </w:r>
      <w:r>
        <w:t xml:space="preserve">of learning and therefore strategically employs different levels of learning, making connections and establishing networks of information, while being aware of context and power dynamics.</w:t>
      </w:r>
    </w:p>
    <w:p>
      <w:pPr>
        <w:pStyle w:val="BodyText"/>
      </w:pPr>
      <w:r>
        <w:t xml:space="preserve">Teaching from depth means nurturing and valuing self-awareness, committing to self-reflection and mindfulness and practicing teaching from depth. This last point is important to balance reflection and introspection with action. Ibarra (2015) refers to this as</w:t>
      </w:r>
      <w:r>
        <w:t xml:space="preserve"> </w:t>
      </w:r>
      <w:r>
        <w:t xml:space="preserve">‘outsight’</w:t>
      </w:r>
      <w:r>
        <w:t xml:space="preserve"> </w:t>
      </w:r>
      <w:r>
        <w:t xml:space="preserve">(in contrast to insight) and argues that direct experiences and experimentation are important to develop external perspective. In the context of facilitating adult education, this means trying out various strategies and learning through trial, error, refinement and adjustment. Where internal knowledge, past experience and thinking contribute to insight, external knowledge, new experience and acting contribute to outsight. Teaching from depth involves developing insight and outsight—through utilizing both reflective practices and strategies and experiential learning.</w:t>
      </w:r>
    </w:p>
    <w:p>
      <w:pPr>
        <w:pStyle w:val="BodyText"/>
      </w:pPr>
      <w:r>
        <w:t xml:space="preserve">One strategy that can be used to teach for depth is called</w:t>
      </w:r>
      <w:r>
        <w:t xml:space="preserve"> </w:t>
      </w:r>
      <w:r>
        <w:t xml:space="preserve">“Stanislavski’s Magic If”</w:t>
      </w:r>
      <w:r>
        <w:t xml:space="preserve"> </w:t>
      </w:r>
      <w:r>
        <w:t xml:space="preserve">(Schuyler, 2014, p. 204). Stanislavski introduced method acting in the early twentieth century. This method, often referred to as role play, is where actors draw from their own life experiences to produce truthful actions and emotions. In the context of adult education, this method can be used by creating learning experiences in which adult learners engage in role plays, analyze case studies, or explore scenarios. Through this process, adult learners can connect course content with their life experience, to apply solutions to real-world challenges. This technique is often applied in the classroom through case studies. Providing the opportunity to bridge the learner’s life experiences and course learning, challenging the learner to construct and integrate new meaning while being solutions-focused.</w:t>
      </w:r>
    </w:p>
    <w:p>
      <w:pPr>
        <w:pStyle w:val="BodyText"/>
      </w:pPr>
      <w:r>
        <w:t xml:space="preserve">Brookfield and Preskill’s (2016)</w:t>
      </w:r>
      <w:r>
        <w:t xml:space="preserve"> </w:t>
      </w:r>
      <w:hyperlink r:id="rId117">
        <w:r>
          <w:rPr>
            <w:rStyle w:val="Hyperlink"/>
            <w:i/>
            <w:iCs/>
          </w:rPr>
          <w:t xml:space="preserve">The Discussion Book</w:t>
        </w:r>
      </w:hyperlink>
      <w:r>
        <w:rPr>
          <w:i/>
          <w:iCs/>
        </w:rPr>
        <w:t xml:space="preserve">,</w:t>
      </w:r>
      <w:r>
        <w:t xml:space="preserve"> </w:t>
      </w:r>
      <w:r>
        <w:t xml:space="preserve">which was used as a learning resource in LDRS 627, includes several strategies that foster teaching for depth including:</w:t>
      </w:r>
    </w:p>
    <w:p>
      <w:pPr>
        <w:pStyle w:val="Compact"/>
        <w:numPr>
          <w:ilvl w:val="0"/>
          <w:numId w:val="1094"/>
        </w:numPr>
      </w:pPr>
      <w:r>
        <w:t xml:space="preserve">Snowballing (p. 49),</w:t>
      </w:r>
    </w:p>
    <w:p>
      <w:pPr>
        <w:pStyle w:val="Compact"/>
        <w:numPr>
          <w:ilvl w:val="0"/>
          <w:numId w:val="1094"/>
        </w:numPr>
      </w:pPr>
      <w:r>
        <w:t xml:space="preserve">Critical Incident Questionnaire (CIQ) (p. 59),</w:t>
      </w:r>
    </w:p>
    <w:p>
      <w:pPr>
        <w:pStyle w:val="Compact"/>
        <w:numPr>
          <w:ilvl w:val="0"/>
          <w:numId w:val="1094"/>
        </w:numPr>
      </w:pPr>
      <w:r>
        <w:t xml:space="preserve">Nominating Questions (p. 77), and</w:t>
      </w:r>
    </w:p>
    <w:p>
      <w:pPr>
        <w:pStyle w:val="Compact"/>
        <w:numPr>
          <w:ilvl w:val="0"/>
          <w:numId w:val="1094"/>
        </w:numPr>
      </w:pPr>
      <w:r>
        <w:t xml:space="preserve">Writing Discussion (p. 157).</w:t>
      </w:r>
    </w:p>
    <w:p>
      <w:pPr>
        <w:pStyle w:val="FirstParagraph"/>
      </w:pPr>
      <w:r>
        <w:t xml:space="preserve">We encourage you to review these strategies. Consider how you could use these strategies to expand your teaching effectiveness.</w:t>
      </w:r>
    </w:p>
    <w:p>
      <w:pPr>
        <w:pStyle w:val="Heading3"/>
      </w:pPr>
      <w:r>
        <w:t xml:space="preserve">8.3.1 Activity: Personal Values and Adult Learning Principles</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120 minutes</w:t>
      </w:r>
    </w:p>
    <w:p>
      <w:pPr>
        <w:pStyle w:val="BodyText"/>
      </w:pPr>
      <w:r>
        <w:t xml:space="preserve">This activity helps you surface your own values about teaching and learning and then connect them to foundational principles of adult learning.</w:t>
      </w:r>
    </w:p>
    <w:p>
      <w:pPr>
        <w:pStyle w:val="Compact"/>
        <w:numPr>
          <w:ilvl w:val="0"/>
          <w:numId w:val="1095"/>
        </w:numPr>
      </w:pPr>
      <w:r>
        <w:rPr>
          <w:b/>
          <w:bCs/>
        </w:rPr>
        <w:t xml:space="preserve">Personal Reflection</w:t>
      </w:r>
    </w:p>
    <w:p>
      <w:pPr>
        <w:pStyle w:val="Compact"/>
        <w:numPr>
          <w:ilvl w:val="1"/>
          <w:numId w:val="1096"/>
        </w:numPr>
      </w:pPr>
      <w:r>
        <w:t xml:space="preserve">Write down five to six (5–6) words, phrases, or short sentences that describe what you value most in teaching and learning.</w:t>
      </w:r>
    </w:p>
    <w:p>
      <w:pPr>
        <w:pStyle w:val="Compact"/>
        <w:numPr>
          <w:ilvl w:val="1"/>
          <w:numId w:val="1096"/>
        </w:numPr>
      </w:pPr>
      <w:r>
        <w:t xml:space="preserve">Think back to meaningful learning experiences in your own life: What made those experiences powerful (or not)?</w:t>
      </w:r>
    </w:p>
    <w:p>
      <w:pPr>
        <w:pStyle w:val="Compact"/>
        <w:numPr>
          <w:ilvl w:val="0"/>
          <w:numId w:val="1095"/>
        </w:numPr>
      </w:pPr>
      <w:r>
        <w:rPr>
          <w:b/>
          <w:bCs/>
        </w:rPr>
        <w:t xml:space="preserve">Compare to Adult Learning Principles</w:t>
      </w:r>
    </w:p>
    <w:p>
      <w:pPr>
        <w:pStyle w:val="Compact"/>
        <w:numPr>
          <w:ilvl w:val="1"/>
          <w:numId w:val="1097"/>
        </w:numPr>
      </w:pPr>
      <w:r>
        <w:t xml:space="preserve">Review the principles of adult learning covered in this unit</w:t>
      </w:r>
    </w:p>
    <w:p>
      <w:pPr>
        <w:pStyle w:val="Compact"/>
        <w:numPr>
          <w:ilvl w:val="1"/>
          <w:numId w:val="1097"/>
        </w:numPr>
      </w:pPr>
      <w:r>
        <w:t xml:space="preserve">Create a side-by-side comparison:</w:t>
      </w:r>
    </w:p>
    <w:p>
      <w:pPr>
        <w:pStyle w:val="Compact"/>
        <w:numPr>
          <w:ilvl w:val="2"/>
          <w:numId w:val="1098"/>
        </w:numPr>
      </w:pPr>
      <w:r>
        <w:t xml:space="preserve">In one column, list your values.</w:t>
      </w:r>
    </w:p>
    <w:p>
      <w:pPr>
        <w:pStyle w:val="Compact"/>
        <w:numPr>
          <w:ilvl w:val="2"/>
          <w:numId w:val="1098"/>
        </w:numPr>
      </w:pPr>
      <w:r>
        <w:t xml:space="preserve">In the other, note where your values align with (or diverge from) adult learning principles.</w:t>
      </w:r>
    </w:p>
    <w:p>
      <w:pPr>
        <w:pStyle w:val="Compact"/>
        <w:numPr>
          <w:ilvl w:val="0"/>
          <w:numId w:val="1095"/>
        </w:numPr>
      </w:pPr>
      <w:r>
        <w:rPr>
          <w:b/>
          <w:bCs/>
        </w:rPr>
        <w:t xml:space="preserve">Mini-Reflection Journal (½ page)</w:t>
      </w:r>
    </w:p>
    <w:p>
      <w:pPr>
        <w:pStyle w:val="Compact"/>
        <w:numPr>
          <w:ilvl w:val="1"/>
          <w:numId w:val="1099"/>
        </w:numPr>
      </w:pPr>
      <w:r>
        <w:t xml:space="preserve">Which of your values feel reinforced by adult learning theory?</w:t>
      </w:r>
    </w:p>
    <w:p>
      <w:pPr>
        <w:pStyle w:val="Compact"/>
        <w:numPr>
          <w:ilvl w:val="1"/>
          <w:numId w:val="1099"/>
        </w:numPr>
      </w:pPr>
      <w:r>
        <w:t xml:space="preserve">Were there any surprises or points of tension?</w:t>
      </w:r>
    </w:p>
    <w:p>
      <w:pPr>
        <w:pStyle w:val="FirstParagraph"/>
      </w:pPr>
      <w:r>
        <w:rPr>
          <w:i/>
          <w:iCs/>
        </w:rPr>
        <w:t xml:space="preserve">Note:</w:t>
      </w:r>
      <w:r>
        <w:t xml:space="preserve"> </w:t>
      </w:r>
      <w:r>
        <w:t xml:space="preserve">This activity will prepare you for the final assessment in this course, in which you will write a personal Platform of Beliefs about adult teaching and learning.</w:t>
      </w:r>
    </w:p>
    <w:p>
      <w:pPr>
        <w:pStyle w:val="BodyText"/>
      </w:pPr>
      <w:r>
        <w:rPr>
          <w:color w:val="6ecfb1"/>
          <w:sz w:val="24"/>
          <w:szCs w:val="24"/>
          <w:b/>
        </w:rPr>
        <w:t xml:space="preserve">&lt;End learning-activity&gt;</w:t>
      </w:r>
    </w:p>
    <w:p>
      <w:pPr>
        <w:pStyle w:val="Heading3"/>
      </w:pPr>
      <w:r>
        <w:t xml:space="preserve">8.3.2 Activity: Workplace</w:t>
      </w:r>
      <w:r>
        <w:t xml:space="preserve"> </w:t>
      </w:r>
      <w:r>
        <w:t xml:space="preserve">‘Learning’</w:t>
      </w:r>
      <w:r>
        <w:t xml:space="preserve"> </w:t>
      </w:r>
      <w:r>
        <w:t xml:space="preserve">and Adult Education</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60 minutes</w:t>
      </w:r>
    </w:p>
    <w:p>
      <w:pPr>
        <w:pStyle w:val="BodyText"/>
      </w:pPr>
      <w:r>
        <w:t xml:space="preserve">Read</w:t>
      </w:r>
      <w:r>
        <w:t xml:space="preserve"> </w:t>
      </w:r>
      <w:hyperlink r:id="rId118">
        <w:r>
          <w:rPr>
            <w:rStyle w:val="Hyperlink"/>
          </w:rPr>
          <w:t xml:space="preserve">“Workplace</w:t>
        </w:r>
        <w:r>
          <w:rPr>
            <w:rStyle w:val="Hyperlink"/>
          </w:rPr>
          <w:t xml:space="preserve"> </w:t>
        </w:r>
        <w:r>
          <w:rPr>
            <w:rStyle w:val="Hyperlink"/>
          </w:rPr>
          <w:t xml:space="preserve">‘Learning’</w:t>
        </w:r>
        <w:r>
          <w:rPr>
            <w:rStyle w:val="Hyperlink"/>
          </w:rPr>
          <w:t xml:space="preserve"> </w:t>
        </w:r>
        <w:r>
          <w:rPr>
            <w:rStyle w:val="Hyperlink"/>
          </w:rPr>
          <w:t xml:space="preserve">and Adult Education: Messy Objects, Blurry Maps and Making Difference”</w:t>
        </w:r>
      </w:hyperlink>
      <w:r>
        <w:t xml:space="preserve"> </w:t>
      </w:r>
      <w:r>
        <w:t xml:space="preserve">(Fenwick, 2010).</w:t>
      </w:r>
    </w:p>
    <w:p>
      <w:pPr>
        <w:pStyle w:val="BodyText"/>
      </w:pPr>
      <w:r>
        <w:t xml:space="preserve">Now that you reflected on your own beliefs and compared them with adult learning theory, this activity invites you to broaden your perspective. You read about eight different ways learning is understood in workplace contexts (Fenwick, 2010, p. 81) and begin shaping belief statements that will support your platform of beliefs that you will design for your final assignment.</w:t>
      </w:r>
    </w:p>
    <w:p>
      <w:pPr>
        <w:pStyle w:val="BodyText"/>
      </w:pPr>
      <w:r>
        <w:t xml:space="preserve">Consider how these categories connect with the adult learning principles you looked at in your website analysis assignment.</w:t>
      </w:r>
    </w:p>
    <w:p>
      <w:pPr>
        <w:pStyle w:val="BodyText"/>
      </w:pPr>
      <w:r>
        <w:t xml:space="preserve">Read with curiosity. As you read the article, highlight or note:</w:t>
      </w:r>
    </w:p>
    <w:p>
      <w:pPr>
        <w:pStyle w:val="Compact"/>
        <w:numPr>
          <w:ilvl w:val="0"/>
          <w:numId w:val="1100"/>
        </w:numPr>
      </w:pPr>
      <w:r>
        <w:t xml:space="preserve">how</w:t>
      </w:r>
      <w:r>
        <w:t xml:space="preserve"> </w:t>
      </w:r>
      <w:r>
        <w:t xml:space="preserve">“learning”</w:t>
      </w:r>
      <w:r>
        <w:t xml:space="preserve"> </w:t>
      </w:r>
      <w:r>
        <w:t xml:space="preserve">is described or conceptualized in different workplace contexts</w:t>
      </w:r>
    </w:p>
    <w:p>
      <w:pPr>
        <w:pStyle w:val="Compact"/>
        <w:numPr>
          <w:ilvl w:val="0"/>
          <w:numId w:val="1100"/>
        </w:numPr>
      </w:pPr>
      <w:r>
        <w:t xml:space="preserve">different models (or</w:t>
      </w:r>
      <w:r>
        <w:t xml:space="preserve"> </w:t>
      </w:r>
      <w:r>
        <w:t xml:space="preserve">“ontologies”</w:t>
      </w:r>
      <w:r>
        <w:t xml:space="preserve">) of learning you notice (e.g., individual acquisition, co-participation, collective sense-making)</w:t>
      </w:r>
    </w:p>
    <w:p>
      <w:pPr>
        <w:pStyle w:val="Compact"/>
        <w:numPr>
          <w:ilvl w:val="0"/>
          <w:numId w:val="1100"/>
        </w:numPr>
      </w:pPr>
      <w:r>
        <w:t xml:space="preserve">how power, culture, and context are woven into these ideas</w:t>
      </w:r>
    </w:p>
    <w:p>
      <w:pPr>
        <w:pStyle w:val="Compact"/>
        <w:numPr>
          <w:ilvl w:val="0"/>
          <w:numId w:val="1100"/>
        </w:numPr>
      </w:pPr>
      <w:r>
        <w:t xml:space="preserve">examples or practices that seem relevant to your own teaching beliefs</w:t>
      </w:r>
    </w:p>
    <w:p>
      <w:pPr>
        <w:pStyle w:val="FirstParagraph"/>
      </w:pPr>
      <w:r>
        <w:rPr>
          <w:color w:val="6ecfb1"/>
          <w:sz w:val="24"/>
          <w:szCs w:val="24"/>
          <w:b/>
        </w:rPr>
        <w:t xml:space="preserve">&lt;End learning-activity&gt;</w:t>
      </w:r>
    </w:p>
    <w:p>
      <w:pPr>
        <w:pStyle w:val="Heading4"/>
      </w:pPr>
      <w:r>
        <w:t xml:space="preserve">Connect to Your Beliefs</w:t>
      </w:r>
    </w:p>
    <w:p>
      <w:pPr>
        <w:pStyle w:val="FirstParagraph"/>
      </w:pPr>
      <w:r>
        <w:t xml:space="preserve">Based on your reflection and discussion, draft two to three (2–3) belief statements about adult teaching and learning that could become part of your Platform of Beliefs. For each statement consider:</w:t>
      </w:r>
    </w:p>
    <w:p>
      <w:pPr>
        <w:pStyle w:val="Compact"/>
        <w:numPr>
          <w:ilvl w:val="0"/>
          <w:numId w:val="1101"/>
        </w:numPr>
      </w:pPr>
      <w:r>
        <w:t xml:space="preserve">How does this belief connect to the article’s ideas?</w:t>
      </w:r>
    </w:p>
    <w:p>
      <w:pPr>
        <w:pStyle w:val="Compact"/>
        <w:numPr>
          <w:ilvl w:val="0"/>
          <w:numId w:val="1101"/>
        </w:numPr>
      </w:pPr>
      <w:r>
        <w:t xml:space="preserve">What does this belief imply for how I should design a learning experience for adult learners?</w:t>
      </w:r>
    </w:p>
    <w:p>
      <w:pPr>
        <w:pStyle w:val="FirstParagraph"/>
      </w:pPr>
      <w:r>
        <w:t xml:space="preserve">In this activity, this is the time to play with ideas and see how they evolve. You do not have to submit your platform of beliefs yet, so take some time to explore these ideas and reflect on what matters most to you. Through this process, you will be able to design more authentic beliefs, and prepare yourself to design authentic learning experiences.</w:t>
      </w:r>
    </w:p>
    <w:p>
      <w:pPr>
        <w:pStyle w:val="Heading3"/>
      </w:pPr>
      <w:r>
        <w:t xml:space="preserve">8.3.3 Activity: Role Play</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30 minutes</w:t>
      </w:r>
    </w:p>
    <w:p>
      <w:pPr>
        <w:pStyle w:val="BodyText"/>
      </w:pPr>
      <w:r>
        <w:t xml:space="preserve">Practice using role play by planning a teaching and learning activity that utilizes it. Consider a discipline of interest to you or a concept of leadership that you want students to engage with further. Sketch out the directions to your future class for a role play activity. Alternatively, you may want to practice role play with a colleague, family member, or friend. Select a topic, such as belonging or community, and develop a role play to teach that concept within an online or face-to-face learning environment. Consider what you want the participants to learn (learning outcomes) from this role play.</w:t>
      </w:r>
    </w:p>
    <w:p>
      <w:pPr>
        <w:pStyle w:val="BodyText"/>
      </w:pPr>
      <w:r>
        <w:t xml:space="preserve">Through this activity, you will prepare for your final assignment, in which you will design an adult learning experience that reflects adult learning theory, culturally inclusive practices, and Indigenous ways of knowing.</w:t>
      </w:r>
    </w:p>
    <w:p>
      <w:pPr>
        <w:pStyle w:val="BodyText"/>
      </w:pPr>
      <w:r>
        <w:rPr>
          <w:color w:val="6ecfb1"/>
          <w:sz w:val="24"/>
          <w:szCs w:val="24"/>
          <w:b/>
        </w:rPr>
        <w:t xml:space="preserve">&lt;End learning-activity&gt;</w:t>
      </w:r>
    </w:p>
    <w:p>
      <w:pPr>
        <w:pStyle w:val="Heading2"/>
      </w:pPr>
      <w:r>
        <w:t xml:space="preserve">8.4 Web of Relationships and Impact on Values</w:t>
      </w:r>
    </w:p>
    <w:p>
      <w:pPr>
        <w:pStyle w:val="FirstParagraph"/>
      </w:pPr>
      <w:r>
        <w:t xml:space="preserve">As we reflect in this course on our values and beliefs about adult learning, one of the ways we form our values is through our connections with others.</w:t>
      </w:r>
    </w:p>
    <w:p>
      <w:pPr>
        <w:pStyle w:val="BodyText"/>
      </w:pPr>
      <w:r>
        <w:t xml:space="preserve">We are who we are partly because of who we associate with. Perhaps you remember your parents cautioning you to choose your friends wisely. Perhaps you are a parent who understands this and has given similar advice to your own children. Even the contemporary business literature recommends that as adults we are aware of whom we choose to associate.</w:t>
      </w:r>
    </w:p>
    <w:p>
      <w:pPr>
        <w:pStyle w:val="BodyText"/>
      </w:pPr>
      <w:r>
        <w:t xml:space="preserve">In her book</w:t>
      </w:r>
      <w:r>
        <w:t xml:space="preserve"> </w:t>
      </w:r>
      <w:r>
        <w:rPr>
          <w:i/>
          <w:iCs/>
        </w:rPr>
        <w:t xml:space="preserve">Executive Presence</w:t>
      </w:r>
      <w:r>
        <w:t xml:space="preserve">, Sylvia Ann Hewlett (2014) emphasizes how connections are fostered through eye contact,</w:t>
      </w:r>
      <w:r>
        <w:t xml:space="preserve"> </w:t>
      </w:r>
      <w:r>
        <w:t xml:space="preserve">‘commanding a room’</w:t>
      </w:r>
      <w:r>
        <w:t xml:space="preserve"> </w:t>
      </w:r>
      <w:r>
        <w:t xml:space="preserve">and</w:t>
      </w:r>
      <w:r>
        <w:t xml:space="preserve"> </w:t>
      </w:r>
      <w:r>
        <w:t xml:space="preserve">‘right-sizing your reputation.’</w:t>
      </w:r>
      <w:r>
        <w:t xml:space="preserve"> </w:t>
      </w:r>
      <w:r>
        <w:t xml:space="preserve">To deepen gravitas, the chief component of executive presence, she suggests</w:t>
      </w:r>
      <w:r>
        <w:t xml:space="preserve"> </w:t>
      </w:r>
      <w:r>
        <w:t xml:space="preserve">“living intentionally, guided by a set of values… surround[ing] yourself with people who are better than you… [and] empower[ing] others’ presence to build your own”</w:t>
      </w:r>
      <w:r>
        <w:t xml:space="preserve"> </w:t>
      </w:r>
      <w:r>
        <w:t xml:space="preserve">(Hewlett, 2014, pp. 40-41). Our interconnectedness and relationships incrementally construct a living, learning, self-organizing group or organization (Wheatley, 2017, pp. 226-240). Wheatley (2017) encourages us to prioritize collaboration, belonging, and community. As adult educators and servant leaders, we should heed this call to action for the benefit of our learners.</w:t>
      </w:r>
    </w:p>
    <w:p>
      <w:pPr>
        <w:pStyle w:val="BodyText"/>
      </w:pPr>
      <w:r>
        <w:t xml:space="preserve">Who we associate with impacts our values and our values have the potential to impact those with whom we associate. Being reliable and consistently following through on commitments is a foundational value that impacts and is impacted by the web of relationships we encounter in our work and life in general. Botelho et al. (2017) did a ten-year study in which the identified specific attributes of high-performing CEOs. I would suggest that one of the attributes in particular can also describe high-performing adult educators and learners, that is,</w:t>
      </w:r>
      <w:r>
        <w:t xml:space="preserve"> </w:t>
      </w:r>
      <w:r>
        <w:t xml:space="preserve">‘delivering reliably’</w:t>
      </w:r>
      <w:r>
        <w:t xml:space="preserve"> </w:t>
      </w:r>
      <w:r>
        <w:t xml:space="preserve">(p. 10):</w:t>
      </w:r>
      <w:r>
        <w:t xml:space="preserve"> </w:t>
      </w:r>
      <w:r>
        <w:t xml:space="preserve">“The ability to reliably produce results was possibly the most powerful of the four essential CEO behaviors.”</w:t>
      </w:r>
      <w:r>
        <w:t xml:space="preserve"> </w:t>
      </w:r>
      <w:r>
        <w:t xml:space="preserve">(I encourage you to read the article</w:t>
      </w:r>
      <w:r>
        <w:t xml:space="preserve"> </w:t>
      </w:r>
      <w:r>
        <w:t xml:space="preserve">“</w:t>
      </w:r>
      <w:hyperlink r:id="rId119">
        <w:r>
          <w:rPr>
            <w:rStyle w:val="Hyperlink"/>
          </w:rPr>
          <w:t xml:space="preserve">What Sets Successful CEOs Apart</w:t>
        </w:r>
      </w:hyperlink>
      <w:r>
        <w:t xml:space="preserve">”</w:t>
      </w:r>
      <w:r>
        <w:t xml:space="preserve"> </w:t>
      </w:r>
      <w:r>
        <w:t xml:space="preserve">to learn more about the other essential behaviors for CEO success: deciding with speed and conviction, engaging for impact and adapting proactively.)</w:t>
      </w:r>
    </w:p>
    <w:p>
      <w:pPr>
        <w:pStyle w:val="BodyText"/>
      </w:pPr>
      <w:r>
        <w:t xml:space="preserve">Consider how your values are impacted by your associates and how your values impact others. Wheatley (2017) emphasizes the power of this network:</w:t>
      </w:r>
      <w:r>
        <w:t xml:space="preserve"> </w:t>
      </w:r>
      <w:r>
        <w:t xml:space="preserve">“people adopt the mores of a culture, even those that contradict their personal values. The culture is in control, and most people unconsciously adapt”</w:t>
      </w:r>
      <w:r>
        <w:t xml:space="preserve"> </w:t>
      </w:r>
      <w:r>
        <w:t xml:space="preserve">(p. 229). She encourages us to be conscious in our rebellion and reclaim life-affirming identities by being</w:t>
      </w:r>
      <w:r>
        <w:t xml:space="preserve"> </w:t>
      </w:r>
      <w:r>
        <w:t xml:space="preserve">“fully engaged, carefully observing what’s going on as we do our work, learning from experience, applying those learnings, adapting, changing”</w:t>
      </w:r>
      <w:r>
        <w:t xml:space="preserve"> </w:t>
      </w:r>
      <w:r>
        <w:t xml:space="preserve">(p. 231). How might you foster life-affirming identities in your particular learning environment?</w:t>
      </w:r>
    </w:p>
    <w:p>
      <w:pPr>
        <w:pStyle w:val="Heading3"/>
      </w:pPr>
      <w:r>
        <w:t xml:space="preserve">8.4.1 Activity: Interconnectedness and Relationship Networks</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150 minutes</w:t>
      </w:r>
    </w:p>
    <w:p>
      <w:pPr>
        <w:pStyle w:val="BodyText"/>
      </w:pPr>
      <w:r>
        <w:t xml:space="preserve">Read Chapter 6,</w:t>
      </w:r>
      <w:r>
        <w:t xml:space="preserve"> </w:t>
      </w:r>
      <w:r>
        <w:t xml:space="preserve">“Interconnectedness,”</w:t>
      </w:r>
      <w:r>
        <w:t xml:space="preserve"> </w:t>
      </w:r>
      <w:r>
        <w:t xml:space="preserve">in</w:t>
      </w:r>
      <w:r>
        <w:t xml:space="preserve"> </w:t>
      </w:r>
      <w:r>
        <w:rPr>
          <w:i/>
          <w:iCs/>
        </w:rPr>
        <w:t xml:space="preserve">Who Do We Choose to Be: Facing Reality, Claiming Leadership, Restoring Sanity</w:t>
      </w:r>
      <w:r>
        <w:t xml:space="preserve"> </w:t>
      </w:r>
      <w:r>
        <w:t xml:space="preserve">(</w:t>
      </w:r>
      <w:hyperlink r:id="rId120">
        <w:r>
          <w:rPr>
            <w:rStyle w:val="Hyperlink"/>
          </w:rPr>
          <w:t xml:space="preserve">Wheatley, 2017</w:t>
        </w:r>
      </w:hyperlink>
      <w:r>
        <w:t xml:space="preserve">).</w:t>
      </w:r>
    </w:p>
    <w:p>
      <w:pPr>
        <w:pStyle w:val="BodyText"/>
      </w:pPr>
      <w:r>
        <w:t xml:space="preserve">As you read this chapter, think about Archbishop Desmond Tutu’s comment:</w:t>
      </w:r>
      <w:r>
        <w:t xml:space="preserve"> </w:t>
      </w:r>
      <w:r>
        <w:t xml:space="preserve">“We exist in a bundle of life. We say,</w:t>
      </w:r>
      <w:r>
        <w:t xml:space="preserve"> </w:t>
      </w:r>
      <w:r>
        <w:t xml:space="preserve">‘A person is a person through other people.’</w:t>
      </w:r>
      <w:r>
        <w:t xml:space="preserve"> </w:t>
      </w:r>
      <w:r>
        <w:t xml:space="preserve">It is not</w:t>
      </w:r>
      <w:r>
        <w:t xml:space="preserve"> </w:t>
      </w:r>
      <w:r>
        <w:t xml:space="preserve">‘I think therefore I am’</w:t>
      </w:r>
      <w:r>
        <w:t xml:space="preserve"> </w:t>
      </w:r>
      <w:r>
        <w:t xml:space="preserve">[but rather] I am human because I belong. I participate, I share”</w:t>
      </w:r>
      <w:r>
        <w:t xml:space="preserve"> </w:t>
      </w:r>
      <w:r>
        <w:t xml:space="preserve">(as cited in Wheatley, 2017, p. 223).</w:t>
      </w:r>
    </w:p>
    <w:p>
      <w:pPr>
        <w:pStyle w:val="BodyText"/>
      </w:pPr>
      <w:r>
        <w:t xml:space="preserve">Based on the reading, reflect on the following questions: {.unnumbered}</w:t>
      </w:r>
    </w:p>
    <w:p>
      <w:pPr>
        <w:pStyle w:val="Compact"/>
        <w:numPr>
          <w:ilvl w:val="0"/>
          <w:numId w:val="1102"/>
        </w:numPr>
      </w:pPr>
      <w:r>
        <w:t xml:space="preserve">Who has influenced you to become the person you are? Who do you depend on as ground and support for your life?</w:t>
      </w:r>
    </w:p>
    <w:p>
      <w:pPr>
        <w:pStyle w:val="Compact"/>
        <w:numPr>
          <w:ilvl w:val="0"/>
          <w:numId w:val="1102"/>
        </w:numPr>
      </w:pPr>
      <w:r>
        <w:t xml:space="preserve">Demonstrate your network of relationships and annotate with the key values or wisdom you have learned from each person.</w:t>
      </w:r>
    </w:p>
    <w:p>
      <w:pPr>
        <w:pStyle w:val="Compact"/>
        <w:numPr>
          <w:ilvl w:val="0"/>
          <w:numId w:val="1102"/>
        </w:numPr>
      </w:pPr>
      <w:r>
        <w:t xml:space="preserve">Because of the influence of these individuals on your values, choose two strategies from Brookfield and Preskill (2016) and Silberman and Biech (2015) and show how they align with these values. (Choose strategies not previously described in your response.)</w:t>
      </w:r>
    </w:p>
    <w:p>
      <w:pPr>
        <w:pStyle w:val="FirstParagraph"/>
      </w:pPr>
      <w:r>
        <w:t xml:space="preserve">Create a concept map to show your networks of relationships using tools such as</w:t>
      </w:r>
      <w:r>
        <w:t xml:space="preserve"> </w:t>
      </w:r>
      <w:hyperlink r:id="rId121">
        <w:r>
          <w:rPr>
            <w:rStyle w:val="Hyperlink"/>
          </w:rPr>
          <w:t xml:space="preserve">bubbl.us</w:t>
        </w:r>
      </w:hyperlink>
      <w:r>
        <w:t xml:space="preserve"> </w:t>
      </w:r>
      <w:r>
        <w:t xml:space="preserve">or</w:t>
      </w:r>
      <w:r>
        <w:t xml:space="preserve"> </w:t>
      </w:r>
      <w:hyperlink r:id="rId122">
        <w:r>
          <w:rPr>
            <w:rStyle w:val="Hyperlink"/>
          </w:rPr>
          <w:t xml:space="preserve">popplet.com</w:t>
        </w:r>
      </w:hyperlink>
      <w:r>
        <w:t xml:space="preserve">, or on paper, take a picture and include it in your post. Reflect on how this relates to your teaching and facilitating work.</w:t>
      </w:r>
    </w:p>
    <w:p>
      <w:pPr>
        <w:pStyle w:val="BodyText"/>
      </w:pPr>
      <w:r>
        <w:rPr>
          <w:i/>
          <w:iCs/>
        </w:rPr>
        <w:t xml:space="preserve">Note:</w:t>
      </w:r>
      <w:r>
        <w:t xml:space="preserve"> </w:t>
      </w:r>
      <w:r>
        <w:t xml:space="preserve">This activity serves as the discussion prompt for this unit. Share your response and connect with others in the Learning Community to deepen your understanding.</w:t>
      </w:r>
    </w:p>
    <w:p>
      <w:pPr>
        <w:pStyle w:val="BodyText"/>
      </w:pPr>
      <w:r>
        <w:rPr>
          <w:color w:val="6ecfb1"/>
          <w:sz w:val="24"/>
          <w:szCs w:val="24"/>
          <w:b/>
        </w:rPr>
        <w:t xml:space="preserve">&lt;End learning-activity&gt;</w:t>
      </w:r>
    </w:p>
    <w:p>
      <w:pPr>
        <w:pStyle w:val="Heading3"/>
      </w:pPr>
      <w:r>
        <w:t xml:space="preserve">8.4.2 Activity: Reflecting on your Beliefs</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90 minutes</w:t>
      </w:r>
    </w:p>
    <w:p>
      <w:pPr>
        <w:pStyle w:val="BodyText"/>
      </w:pPr>
      <w:r>
        <w:t xml:space="preserve">In your first reflection, you drafted some initial beliefs about teaching and facilitating adult learners. Now, you will deepen those beliefs by engaging with additional big ideas we’ve learned in this course—such as the importance of relationships in identifying our values to us, as well as adult learning theory. This activity helps you see how relationships—between you and your students, among students, and between students and the course content—shape the learning experience.</w:t>
      </w:r>
    </w:p>
    <w:p>
      <w:pPr>
        <w:pStyle w:val="Compact"/>
        <w:numPr>
          <w:ilvl w:val="0"/>
          <w:numId w:val="1103"/>
        </w:numPr>
      </w:pPr>
      <w:r>
        <w:rPr>
          <w:b/>
          <w:bCs/>
        </w:rPr>
        <w:t xml:space="preserve">Review key concepts:</w:t>
      </w:r>
      <w:r>
        <w:t xml:space="preserve"> </w:t>
      </w:r>
      <w:r>
        <w:t xml:space="preserve">Take a moment to review these ideas from this course.</w:t>
      </w:r>
    </w:p>
    <w:p>
      <w:pPr>
        <w:pStyle w:val="Compact"/>
        <w:numPr>
          <w:ilvl w:val="1"/>
          <w:numId w:val="1104"/>
        </w:numPr>
      </w:pPr>
      <w:r>
        <w:t xml:space="preserve">Teacher authenticity and its influence on learning</w:t>
      </w:r>
    </w:p>
    <w:p>
      <w:pPr>
        <w:pStyle w:val="Compact"/>
        <w:numPr>
          <w:ilvl w:val="1"/>
          <w:numId w:val="1104"/>
        </w:numPr>
      </w:pPr>
      <w:r>
        <w:t xml:space="preserve">Culturally responsive teaching practices</w:t>
      </w:r>
    </w:p>
    <w:p>
      <w:pPr>
        <w:pStyle w:val="Compact"/>
        <w:numPr>
          <w:ilvl w:val="1"/>
          <w:numId w:val="1104"/>
        </w:numPr>
      </w:pPr>
      <w:r>
        <w:t xml:space="preserve">Indigenous ways of knowing and their contributions to authentic learning communities</w:t>
      </w:r>
    </w:p>
    <w:p>
      <w:pPr>
        <w:pStyle w:val="Compact"/>
        <w:numPr>
          <w:ilvl w:val="0"/>
          <w:numId w:val="1103"/>
        </w:numPr>
      </w:pPr>
      <w:r>
        <w:rPr>
          <w:b/>
          <w:bCs/>
        </w:rPr>
        <w:t xml:space="preserve">Revisit your draft beliefs:</w:t>
      </w:r>
      <w:r>
        <w:t xml:space="preserve"> </w:t>
      </w:r>
      <w:r>
        <w:t xml:space="preserve">Look back at your draft belief statements from the learning. activity. For each belief, ask: How does this belief connect to (or get challenged by) these frameworks (listed above)?</w:t>
      </w:r>
    </w:p>
    <w:p>
      <w:pPr>
        <w:pStyle w:val="Compact"/>
        <w:numPr>
          <w:ilvl w:val="0"/>
          <w:numId w:val="1103"/>
        </w:numPr>
      </w:pPr>
      <w:r>
        <w:rPr>
          <w:b/>
          <w:bCs/>
        </w:rPr>
        <w:t xml:space="preserve">Refine and expand:</w:t>
      </w:r>
      <w:r>
        <w:t xml:space="preserve"> </w:t>
      </w:r>
      <w:r>
        <w:t xml:space="preserve">Revise your belief statements so that each one:</w:t>
      </w:r>
    </w:p>
    <w:p>
      <w:pPr>
        <w:pStyle w:val="Compact"/>
        <w:numPr>
          <w:ilvl w:val="1"/>
          <w:numId w:val="1105"/>
        </w:numPr>
      </w:pPr>
      <w:r>
        <w:t xml:space="preserve">reflects your values,</w:t>
      </w:r>
    </w:p>
    <w:p>
      <w:pPr>
        <w:pStyle w:val="Compact"/>
        <w:numPr>
          <w:ilvl w:val="1"/>
          <w:numId w:val="1105"/>
        </w:numPr>
      </w:pPr>
      <w:r>
        <w:t xml:space="preserve">aligns with (or thoughtfully resists) adult learning theory, and</w:t>
      </w:r>
    </w:p>
    <w:p>
      <w:pPr>
        <w:pStyle w:val="Compact"/>
        <w:numPr>
          <w:ilvl w:val="1"/>
          <w:numId w:val="1105"/>
        </w:numPr>
      </w:pPr>
      <w:r>
        <w:t xml:space="preserve">engages with authenticity, culturally responsive teaching, and Indigenous ways of knowing.</w:t>
      </w:r>
    </w:p>
    <w:p>
      <w:pPr>
        <w:pStyle w:val="Compact"/>
        <w:numPr>
          <w:ilvl w:val="0"/>
          <w:numId w:val="1103"/>
        </w:numPr>
      </w:pPr>
      <w:r>
        <w:rPr>
          <w:b/>
          <w:bCs/>
        </w:rPr>
        <w:t xml:space="preserve">Share Your Beliefs</w:t>
      </w:r>
    </w:p>
    <w:p>
      <w:pPr>
        <w:pStyle w:val="Compact"/>
        <w:numPr>
          <w:ilvl w:val="1"/>
          <w:numId w:val="1106"/>
        </w:numPr>
      </w:pPr>
      <w:r>
        <w:t xml:space="preserve">Share one belief statement with a peer in this course, a professional colleague, or someone you are close to. Ask them whether this belief reflects who you are, authentically. Ask yourself if this statement clearly connect values, theory, and course content. Then consider: what could make it stronger?</w:t>
      </w:r>
    </w:p>
    <w:p>
      <w:pPr>
        <w:pStyle w:val="Compact"/>
        <w:numPr>
          <w:ilvl w:val="0"/>
          <w:numId w:val="1103"/>
        </w:numPr>
      </w:pPr>
      <w:r>
        <w:rPr>
          <w:b/>
          <w:bCs/>
        </w:rPr>
        <w:t xml:space="preserve">Reflective Journal:</w:t>
      </w:r>
      <w:r>
        <w:t xml:space="preserve"> </w:t>
      </w:r>
      <w:r>
        <w:t xml:space="preserve">In your reflective journal, write one-half to one (½-1) page of notes so you can look back at this activity when you are writing your final paper.</w:t>
      </w:r>
    </w:p>
    <w:p>
      <w:pPr>
        <w:pStyle w:val="Compact"/>
        <w:numPr>
          <w:ilvl w:val="1"/>
          <w:numId w:val="1107"/>
        </w:numPr>
      </w:pPr>
      <w:r>
        <w:t xml:space="preserve">List the beliefs.</w:t>
      </w:r>
    </w:p>
    <w:p>
      <w:pPr>
        <w:pStyle w:val="Compact"/>
        <w:numPr>
          <w:ilvl w:val="1"/>
          <w:numId w:val="1107"/>
        </w:numPr>
      </w:pPr>
      <w:r>
        <w:t xml:space="preserve">Which beliefs feel most central to your emerging Platform of Beliefs about adult teaching and learning?</w:t>
      </w:r>
    </w:p>
    <w:p>
      <w:pPr>
        <w:pStyle w:val="Compact"/>
        <w:numPr>
          <w:ilvl w:val="1"/>
          <w:numId w:val="1107"/>
        </w:numPr>
      </w:pPr>
      <w:r>
        <w:t xml:space="preserve">How would these beliefs shape the way you facilitate authentic learning communities in the future?</w:t>
      </w:r>
    </w:p>
    <w:p>
      <w:pPr>
        <w:pStyle w:val="FirstParagraph"/>
      </w:pPr>
      <w:r>
        <w:rPr>
          <w:i/>
          <w:iCs/>
        </w:rPr>
        <w:t xml:space="preserve">Note:</w:t>
      </w:r>
      <w:r>
        <w:t xml:space="preserve"> </w:t>
      </w:r>
      <w:r>
        <w:t xml:space="preserve">This activity prepares you for the final assignment in this course, in which you will design a Platform of Beliefs about adult teaching anear learning.</w:t>
      </w:r>
    </w:p>
    <w:p>
      <w:pPr>
        <w:pStyle w:val="BodyText"/>
      </w:pPr>
      <w:r>
        <w:rPr>
          <w:color w:val="6ecfb1"/>
          <w:sz w:val="24"/>
          <w:szCs w:val="24"/>
          <w:b/>
        </w:rPr>
        <w:t xml:space="preserve">&lt;End learning-activity&gt;</w:t>
      </w:r>
    </w:p>
    <w:p>
      <w:pPr>
        <w:pStyle w:val="Heading2"/>
      </w:pPr>
      <w:r>
        <w:t xml:space="preserve">Summary</w:t>
      </w:r>
    </w:p>
    <w:p>
      <w:pPr>
        <w:pStyle w:val="FirstParagraph"/>
      </w:pPr>
      <w:r>
        <w:t xml:space="preserve">In this unit, you have had the opportunity to learn about adult learning theories, teaching with depth, and the importance and role of interconnectedness and integrity. You have also engaged in reflection and begun to draft your platform of beliefs about adult teaching and learning. So much of the global culture is superficial. We send quick text messages, we get our news in sound bites and we have become experts at multi-tasking to the point of distraction. As adult educators we can and need to go deeper with our learners by being grounded in who we are and by designing learning that privileges collaboration, values and systems leading to growth and transformation. When we are intentional about doing this, we develop our web of interconnectedness and strengthen our personal and professional integrity. Powerful, indeed!</w:t>
      </w:r>
    </w:p>
    <w:p>
      <w:pPr>
        <w:pStyle w:val="BodyText"/>
      </w:pPr>
      <w:r>
        <w:rPr>
          <w:color w:val="f7a474"/>
          <w:sz w:val="24"/>
          <w:szCs w:val="24"/>
          <w:b/>
        </w:rPr>
        <w:t xml:space="preserve">&lt;Begin checking-your-learning&gt;</w:t>
      </w:r>
    </w:p>
    <w:p>
      <w:pPr>
        <w:pStyle w:val="BodyText"/>
      </w:pPr>
      <w:r>
        <w:t xml:space="preserve">Before you move on to the next unit, you may want to check to make sure that you are able to:</w:t>
      </w:r>
    </w:p>
    <w:p>
      <w:pPr>
        <w:pStyle w:val="Compact"/>
        <w:numPr>
          <w:ilvl w:val="0"/>
          <w:numId w:val="1108"/>
        </w:numPr>
      </w:pPr>
      <w:r>
        <w:t xml:space="preserve">describe core principles of adult learning theory, including Mezirow’s Transformative Learning Theory and Knowles’ Adult Learning Theory (Andragogy).</w:t>
      </w:r>
    </w:p>
    <w:p>
      <w:pPr>
        <w:pStyle w:val="Compact"/>
        <w:numPr>
          <w:ilvl w:val="0"/>
          <w:numId w:val="1108"/>
        </w:numPr>
      </w:pPr>
      <w:r>
        <w:t xml:space="preserve">draft beliefs about teaching and facilitating adult learners, forming the foundation of your platform of beliefs.</w:t>
      </w:r>
    </w:p>
    <w:p>
      <w:pPr>
        <w:pStyle w:val="Compact"/>
        <w:numPr>
          <w:ilvl w:val="0"/>
          <w:numId w:val="1108"/>
        </w:numPr>
      </w:pPr>
      <w:r>
        <w:t xml:space="preserve">reflect on how relationships, values, and theoretical frameworks shape your approach to teaching and facilitation in organizational and educational contexts.</w:t>
      </w:r>
    </w:p>
    <w:p>
      <w:pPr>
        <w:pStyle w:val="FirstParagraph"/>
      </w:pPr>
      <w:r>
        <w:rPr>
          <w:color w:val="f7a474"/>
          <w:sz w:val="24"/>
          <w:szCs w:val="24"/>
          <w:b/>
        </w:rPr>
        <w:t xml:space="preserve">&lt;End checking-your-learning&gt;</w:t>
      </w:r>
    </w:p>
    <w:p>
      <w:pPr>
        <w:pStyle w:val="Heading2"/>
      </w:pPr>
      <w:r>
        <w:t xml:space="preserve">References</w:t>
      </w:r>
    </w:p>
    <w:p>
      <w:pPr>
        <w:pStyle w:val="FirstParagraph"/>
      </w:pPr>
      <w:r>
        <w:t xml:space="preserve">Brookfield, S. and Preskill, S. (2016).</w:t>
      </w:r>
      <w:r>
        <w:t xml:space="preserve"> </w:t>
      </w:r>
      <w:r>
        <w:rPr>
          <w:i/>
          <w:iCs/>
        </w:rPr>
        <w:t xml:space="preserve">The discussion book: 50 great ways to get people talking.</w:t>
      </w:r>
      <w:r>
        <w:t xml:space="preserve"> </w:t>
      </w:r>
      <w:r>
        <w:t xml:space="preserve">Jossey Bass.</w:t>
      </w:r>
    </w:p>
    <w:p>
      <w:pPr>
        <w:pStyle w:val="BodyText"/>
      </w:pPr>
      <w:r>
        <w:t xml:space="preserve">Silberman, M. L., &amp; Biech, E. (2015).</w:t>
      </w:r>
      <w:r>
        <w:t xml:space="preserve"> </w:t>
      </w:r>
      <w:r>
        <w:rPr>
          <w:i/>
          <w:iCs/>
        </w:rPr>
        <w:t xml:space="preserve">Active training: A handbook of techniques, designs, case examples, and tips</w:t>
      </w:r>
      <w:r>
        <w:t xml:space="preserve"> </w:t>
      </w:r>
      <w:r>
        <w:t xml:space="preserve">(4th ed.). Wiley.</w:t>
      </w:r>
    </w:p>
    <w:p>
      <w:pPr>
        <w:pStyle w:val="Heading1"/>
      </w:pPr>
      <w:r>
        <w:t xml:space="preserve">9. Confidence and Humility</w:t>
      </w:r>
    </w:p>
    <w:p>
      <w:pPr>
        <w:pStyle w:val="Heading2"/>
      </w:pPr>
      <w:r>
        <w:t xml:space="preserve">Overview</w:t>
      </w:r>
    </w:p>
    <w:p>
      <w:pPr>
        <w:pStyle w:val="FirstParagraph"/>
      </w:pPr>
      <w:r>
        <w:t xml:space="preserve">In this unit, you will explore the role of trust, confidence and intellectual humility in the practice and dispositions of the adult educator who is trying to establish an authentic learning community. You will consider your values as an individual as well as an educator and help you to define your role and purpose as an adult educator.</w:t>
      </w:r>
    </w:p>
    <w:p>
      <w:pPr>
        <w:pStyle w:val="BodyText"/>
      </w:pPr>
      <w:r>
        <w:t xml:space="preserve">Unit 9 focuses on three guiding questions:</w:t>
      </w:r>
    </w:p>
    <w:p>
      <w:pPr>
        <w:pStyle w:val="Compact"/>
        <w:numPr>
          <w:ilvl w:val="0"/>
          <w:numId w:val="1109"/>
        </w:numPr>
      </w:pPr>
      <w:r>
        <w:t xml:space="preserve">What fosters self-knowledge?</w:t>
      </w:r>
    </w:p>
    <w:p>
      <w:pPr>
        <w:pStyle w:val="Compact"/>
        <w:numPr>
          <w:ilvl w:val="0"/>
          <w:numId w:val="1109"/>
        </w:numPr>
      </w:pPr>
      <w:r>
        <w:t xml:space="preserve">What is worth doing as an adult educator?</w:t>
      </w:r>
    </w:p>
    <w:p>
      <w:pPr>
        <w:pStyle w:val="Compact"/>
        <w:numPr>
          <w:ilvl w:val="0"/>
          <w:numId w:val="1109"/>
        </w:numPr>
      </w:pPr>
      <w:r>
        <w:t xml:space="preserve">What strategies foster intellectual humility in ourselves and in our learning environment?</w:t>
      </w:r>
    </w:p>
    <w:p>
      <w:pPr>
        <w:pStyle w:val="Heading3"/>
      </w:pPr>
      <w:r>
        <w:t xml:space="preserve">Topics</w:t>
      </w:r>
    </w:p>
    <w:p>
      <w:pPr>
        <w:pStyle w:val="FirstParagraph"/>
      </w:pPr>
      <w:r>
        <w:t xml:space="preserve">This unit is divided into the following topics:</w:t>
      </w:r>
    </w:p>
    <w:p>
      <w:pPr>
        <w:pStyle w:val="Compact"/>
        <w:numPr>
          <w:ilvl w:val="0"/>
          <w:numId w:val="1110"/>
        </w:numPr>
      </w:pPr>
      <w:r>
        <w:t xml:space="preserve">Learning to Trust Ourselves</w:t>
      </w:r>
    </w:p>
    <w:p>
      <w:pPr>
        <w:pStyle w:val="Compact"/>
        <w:numPr>
          <w:ilvl w:val="0"/>
          <w:numId w:val="1110"/>
        </w:numPr>
      </w:pPr>
      <w:r>
        <w:t xml:space="preserve">Teaching/Facilitating with Intellectual Humility</w:t>
      </w:r>
    </w:p>
    <w:p>
      <w:pPr>
        <w:pStyle w:val="Heading3"/>
      </w:pPr>
      <w:r>
        <w:t xml:space="preserve">Unit Learning Outcomes</w:t>
      </w:r>
    </w:p>
    <w:p>
      <w:pPr>
        <w:pStyle w:val="FirstParagraph"/>
      </w:pPr>
      <w:r>
        <w:t xml:space="preserve">When you have completed this unit, you will be able to:</w:t>
      </w:r>
    </w:p>
    <w:p>
      <w:pPr>
        <w:pStyle w:val="Compact"/>
        <w:numPr>
          <w:ilvl w:val="0"/>
          <w:numId w:val="1111"/>
        </w:numPr>
      </w:pPr>
      <w:r>
        <w:t xml:space="preserve">explain why self-knowledge is an important part of being an effective adult educator and leads to increased self-confidence and humility.</w:t>
      </w:r>
    </w:p>
    <w:p>
      <w:pPr>
        <w:pStyle w:val="Compact"/>
        <w:numPr>
          <w:ilvl w:val="0"/>
          <w:numId w:val="1111"/>
        </w:numPr>
      </w:pPr>
      <w:r>
        <w:t xml:space="preserve">describe the contribution you want to make as an adult educator.</w:t>
      </w:r>
    </w:p>
    <w:p>
      <w:pPr>
        <w:pStyle w:val="Compact"/>
        <w:numPr>
          <w:ilvl w:val="0"/>
          <w:numId w:val="1111"/>
        </w:numPr>
      </w:pPr>
      <w:r>
        <w:t xml:space="preserve">define intellectual humility in your own words.</w:t>
      </w:r>
    </w:p>
    <w:p>
      <w:pPr>
        <w:pStyle w:val="Compact"/>
        <w:numPr>
          <w:ilvl w:val="0"/>
          <w:numId w:val="1111"/>
        </w:numPr>
      </w:pPr>
      <w:r>
        <w:t xml:space="preserve">describe strategies to foster intellectual humility in yourself and in your learning environment.</w:t>
      </w:r>
    </w:p>
    <w:p>
      <w:pPr>
        <w:pStyle w:val="Heading3"/>
      </w:pPr>
      <w:r>
        <w:t xml:space="preserve">Learning Activities</w:t>
      </w:r>
    </w:p>
    <w:p>
      <w:pPr>
        <w:pStyle w:val="FirstParagraph"/>
      </w:pPr>
      <w:r>
        <w:t xml:space="preserve">Here is a list of learning activities that will benefit you in completing this unit. You may find it useful for planning your work.</w:t>
      </w:r>
    </w:p>
    <w:p>
      <w:pPr>
        <w:pStyle w:val="BodyText"/>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Compact"/>
        <w:numPr>
          <w:ilvl w:val="0"/>
          <w:numId w:val="1112"/>
        </w:numPr>
      </w:pPr>
      <w:r>
        <w:t xml:space="preserve">Read Chapter 6 of</w:t>
      </w:r>
      <w:r>
        <w:t xml:space="preserve"> </w:t>
      </w:r>
      <w:r>
        <w:rPr>
          <w:i/>
          <w:iCs/>
        </w:rPr>
        <w:t xml:space="preserve">Braving the Wilderness</w:t>
      </w:r>
      <w:r>
        <w:t xml:space="preserve"> </w:t>
      </w:r>
      <w:r>
        <w:t xml:space="preserve">(Brown, 2017) and follow the prompts for reflection and application.</w:t>
      </w:r>
    </w:p>
    <w:p>
      <w:pPr>
        <w:pStyle w:val="Compact"/>
        <w:numPr>
          <w:ilvl w:val="0"/>
          <w:numId w:val="1112"/>
        </w:numPr>
      </w:pPr>
      <w:r>
        <w:t xml:space="preserve">Watch</w:t>
      </w:r>
      <w:r>
        <w:t xml:space="preserve"> </w:t>
      </w:r>
      <w:r>
        <w:t xml:space="preserve">“Intrigue: How to Create Interest and Connect with Anyone”</w:t>
      </w:r>
      <w:r>
        <w:t xml:space="preserve"> </w:t>
      </w:r>
      <w:r>
        <w:t xml:space="preserve">by Sam Horn and create your own intriguing pitch following his suggested process.</w:t>
      </w:r>
    </w:p>
    <w:p>
      <w:pPr>
        <w:pStyle w:val="Compact"/>
        <w:numPr>
          <w:ilvl w:val="0"/>
          <w:numId w:val="1112"/>
        </w:numPr>
      </w:pPr>
      <w:r>
        <w:t xml:space="preserve">Read</w:t>
      </w:r>
      <w:r>
        <w:t xml:space="preserve"> </w:t>
      </w:r>
      <w:r>
        <w:t xml:space="preserve">“Cognitive and Interpersonal Features of Intellectual Humility”</w:t>
      </w:r>
      <w:r>
        <w:t xml:space="preserve"> </w:t>
      </w:r>
      <w:r>
        <w:t xml:space="preserve">(Leary et al., 2017) and respond to the question in your Reflective Journal.</w:t>
      </w:r>
    </w:p>
    <w:p>
      <w:pPr>
        <w:pStyle w:val="Compact"/>
        <w:numPr>
          <w:ilvl w:val="0"/>
          <w:numId w:val="1112"/>
        </w:numPr>
      </w:pPr>
      <w:r>
        <w:t xml:space="preserve">Watch Farah Nasser’s presentation,</w:t>
      </w:r>
      <w:r>
        <w:t xml:space="preserve"> </w:t>
      </w:r>
      <w:r>
        <w:t xml:space="preserve">“The Power of Intellectual Humility,”</w:t>
      </w:r>
      <w:r>
        <w:t xml:space="preserve"> </w:t>
      </w:r>
      <w:r>
        <w:t xml:space="preserve">and reflect on how you might make assumptions about those you interact with.</w:t>
      </w:r>
    </w:p>
    <w:p>
      <w:pPr>
        <w:pStyle w:val="Compact"/>
        <w:numPr>
          <w:ilvl w:val="0"/>
          <w:numId w:val="1112"/>
        </w:numPr>
      </w:pPr>
      <w:r>
        <w:t xml:space="preserve">Follow the prompts for personal reflection on this unit’s learning and share your insights in the Learning Community.</w:t>
      </w:r>
    </w:p>
    <w:p>
      <w:pPr>
        <w:pStyle w:val="FirstParagraph"/>
      </w:pPr>
      <w:r>
        <w:rPr>
          <w:i/>
          <w:iCs/>
        </w:rPr>
        <w:t xml:space="preserve">Note:</w:t>
      </w:r>
      <w:r>
        <w:t xml:space="preserve"> </w:t>
      </w:r>
      <w:r>
        <w:t xml:space="preserve">Working through learning activities will help you to meet the learning outcomes and successfully complete your assessments.</w:t>
      </w:r>
    </w:p>
    <w:p>
      <w:pPr>
        <w:pStyle w:val="BodyText"/>
      </w:pPr>
      <w:r>
        <w:rPr>
          <w:color w:val="6ecfb1"/>
          <w:sz w:val="24"/>
          <w:szCs w:val="24"/>
          <w:b/>
        </w:rPr>
        <w:t xml:space="preserve">&lt;End learning-activity&gt;</w:t>
      </w:r>
    </w:p>
    <w:p>
      <w:pPr>
        <w:pStyle w:val="Heading3"/>
      </w:pPr>
      <w:r>
        <w:t xml:space="preserve">Assessment</w:t>
      </w:r>
    </w:p>
    <w:p>
      <w:pPr>
        <w:pStyle w:val="FirstParagraph"/>
      </w:pPr>
      <w:r>
        <w:t xml:space="preserve">See the Assessment section in Moodle for assignment details. Resources</w:t>
      </w:r>
    </w:p>
    <w:p>
      <w:pPr>
        <w:pStyle w:val="BodyText"/>
      </w:pPr>
      <w:r>
        <w:t xml:space="preserve">Here are the resources you will need to complete this unit.</w:t>
      </w:r>
    </w:p>
    <w:p>
      <w:pPr>
        <w:pStyle w:val="Compact"/>
        <w:numPr>
          <w:ilvl w:val="0"/>
          <w:numId w:val="1113"/>
        </w:numPr>
      </w:pPr>
      <w:r>
        <w:t xml:space="preserve">Brown, B. (2017).</w:t>
      </w:r>
      <w:r>
        <w:t xml:space="preserve"> </w:t>
      </w:r>
      <w:r>
        <w:rPr>
          <w:i/>
          <w:iCs/>
        </w:rPr>
        <w:t xml:space="preserve">Braving the wilderness: The quest for true belonging and the courage to stand alone.</w:t>
      </w:r>
      <w:r>
        <w:t xml:space="preserve"> </w:t>
      </w:r>
      <w:r>
        <w:t xml:space="preserve">Random House.</w:t>
      </w:r>
    </w:p>
    <w:p>
      <w:pPr>
        <w:pStyle w:val="Compact"/>
        <w:numPr>
          <w:ilvl w:val="0"/>
          <w:numId w:val="1113"/>
        </w:numPr>
      </w:pPr>
      <w:r>
        <w:t xml:space="preserve">Other online resources will be provided in the unit.</w:t>
      </w:r>
    </w:p>
    <w:p>
      <w:pPr>
        <w:pStyle w:val="Heading2"/>
      </w:pPr>
      <w:r>
        <w:t xml:space="preserve">9.1 Learning to Trust Ourselves</w:t>
      </w:r>
    </w:p>
    <w:p>
      <w:pPr>
        <w:pStyle w:val="FirstParagraph"/>
      </w:pPr>
      <w:r>
        <w:t xml:space="preserve">We see the world through our own lens, which is why knowing ourselves is so very important. What parts of your past experiences in education and life do you bring with you to the classroom? What experiences trigger reactions in you, because they remind you of past experiences or violate your values? Where do you find you are at your best as a facilitator or student? What is important to you? What bothers you?</w:t>
      </w:r>
    </w:p>
    <w:p>
      <w:pPr>
        <w:pStyle w:val="BodyText"/>
      </w:pPr>
      <w:r>
        <w:t xml:space="preserve">If you can articulate these things clearly—if you know yourself as we discussed earlier in this course—then you will have more confidence and trust yourself as you teach, when creating learning experiences or when encountering difficult situations.</w:t>
      </w:r>
    </w:p>
    <w:p>
      <w:pPr>
        <w:pStyle w:val="BodyText"/>
      </w:pPr>
      <w:r>
        <w:t xml:space="preserve">When we honestly know ourselves and we combine a sense of humble awareness with a sincere desire to work with others to make a positive impact, we have more confidence, self-efficacy and an increased willingness to engage – even in difficult situations. In the Bible we read that God is working through all things for our good (Romans 8:28). Consider how this belief might influence your thinking, allowing you to find peace and humble confidence even in difficult situations.</w:t>
      </w:r>
    </w:p>
    <w:p>
      <w:pPr>
        <w:pStyle w:val="BodyText"/>
      </w:pPr>
      <w:r>
        <w:t xml:space="preserve">How does one get to know oneself? Times of solitude spent reading, creating, writing, reflecting, walking in nature, relationships with others, new experiences, and travel are all activities that allow us to get to know ourselves, depending on our frame of mind. If we read material that helps us ask some of the questions mentioned above through exploring the life of another person (fictional or real) or if we take part in experiences that help us discover what we are good at or what matters to us, these will lead to increased self-knowledge.</w:t>
      </w:r>
    </w:p>
    <w:p>
      <w:pPr>
        <w:pStyle w:val="BodyText"/>
      </w:pPr>
      <w:r>
        <w:t xml:space="preserve">Engaging with literature, music, and art are also ways for us to know ourselves more deeply—and know what it is to be human. Writer Flannery O’Connor illustrates the power of narrative saying:</w:t>
      </w:r>
    </w:p>
    <w:p>
      <w:pPr>
        <w:pStyle w:val="BlockText"/>
      </w:pPr>
      <w:r>
        <w:t xml:space="preserve">There is something in us, as storytellers and as listeners to stories, that demands the redemptive act, which demands that what falls at least be offered the chance to be restored. (O’Connor, 1970, p. 48.). Why does this matter for the adult educator? It matters because education is about transformation of people—not just their intellectual growth but themselves. Transformation requires knowing oneself first.</w:t>
      </w:r>
    </w:p>
    <w:p>
      <w:pPr>
        <w:pStyle w:val="FirstParagraph"/>
      </w:pPr>
      <w:r>
        <w:t xml:space="preserve">As educators, we know that education can be a transformative experience, not just of students, but also for the organization as and communities in which they serve and lead. And that potential for transformation can give us, as facilitators, leaders, and teachers, much cause for hope.</w:t>
      </w:r>
    </w:p>
    <w:p>
      <w:pPr>
        <w:pStyle w:val="BodyText"/>
      </w:pPr>
      <w:r>
        <w:t xml:space="preserve">Christian leaders and teachers are indeed people of hope and optimism—and the Christian message is one of hope. One of the blessings of hope, found in Jeremiah 29:11 is</w:t>
      </w:r>
      <w:r>
        <w:t xml:space="preserve"> </w:t>
      </w:r>
      <w:r>
        <w:t xml:space="preserve">“’For I know the plans I have for you,’ declares the Lord, ’plans to prosper you and not to harm you, plans to give you hope and a future”</w:t>
      </w:r>
      <w:r>
        <w:t xml:space="preserve"> </w:t>
      </w:r>
      <w:r>
        <w:t xml:space="preserve">(New International Version, Jeremiah 29:11).</w:t>
      </w:r>
    </w:p>
    <w:p>
      <w:pPr>
        <w:pStyle w:val="BodyText"/>
      </w:pPr>
      <w:r>
        <w:t xml:space="preserve">Hope is also considered among the experiences that we can gain throughout our lives, despite the hardships we must endure throughout our lives. As we enter our experiences as facilitators of adult learners, we bring this hope with us – a hope that we can facilitate authentic and meaningful learning for them, that we can nurture rich, meaningful, and authentic learning communities, and that we can continue to contribute something beautiful and hopeful to the world.</w:t>
      </w:r>
    </w:p>
    <w:p>
      <w:pPr>
        <w:pStyle w:val="BlockText"/>
      </w:pPr>
      <w:r>
        <w:t xml:space="preserve">We boast in the hope of the glory of God. Not only so, but we also glory in our sufferings, because we know that suffering produces perseverance, perseverance, character; and character, hope. And hope does not put us to shame, because God’s love has been poured out into our hearts through the Holy Spirit, who has been given to us. (New International Version, Romans 5:2-5)</w:t>
      </w:r>
    </w:p>
    <w:p>
      <w:pPr>
        <w:pStyle w:val="FirstParagraph"/>
      </w:pPr>
      <w:r>
        <w:t xml:space="preserve">Hope matters within our learning spaces, both in times of joy and in times of difficulty. Czech statements, author, and dissident Václav Havel (1990) wrote this about hope:</w:t>
      </w:r>
    </w:p>
    <w:p>
      <w:pPr>
        <w:pStyle w:val="BlockText"/>
      </w:pPr>
      <w:r>
        <w:t xml:space="preserve">Hope, in this deep and powerful sense, is not the same as joy that things are going well, or willingness to invest in enterprises that are obviously headed for early success, but, rather, an ability to work for something because it is good, not just because it stands a chance to succeed. The more unpropitious the situation in which we demonstrate hope, the deeper that hope is. Hope is not the same thing as optimism. It is not the conviction that something will turn out well, but the certainty that something makes sense, regardless of how it turns out. In short, I think that the deepest and most important form of hope, the only one that can keep us above water and urge us to good works, and the only true source of the breathtaking dimension of the human spirt and its efforts, is something we get, as it were, from</w:t>
      </w:r>
      <w:r>
        <w:t xml:space="preserve"> </w:t>
      </w:r>
      <w:r>
        <w:t xml:space="preserve">“elsewhere.”</w:t>
      </w:r>
      <w:r>
        <w:t xml:space="preserve"> </w:t>
      </w:r>
      <w:r>
        <w:t xml:space="preserve">It is also this hope, above all which gives us the strength to live and continually to try new things, even in conditions that seem as hopeless as ours do, here and now. (pp. 180-181)</w:t>
      </w:r>
    </w:p>
    <w:p>
      <w:pPr>
        <w:pStyle w:val="FirstParagraph"/>
      </w:pPr>
      <w:r>
        <w:t xml:space="preserve">Our students may be hopeful as they enter our learning spaces, or they may be struggling. They may be excited about learning what we have to offer, or concerned about a personal challenge they are experiences. They may be well-rested and grateful for their lives, or tired and dismayed. It is within these myriad experiences of humanity that we engage with our students, within the authentic learning communities we are striving to create.</w:t>
      </w:r>
    </w:p>
    <w:p>
      <w:pPr>
        <w:pStyle w:val="BodyText"/>
      </w:pPr>
      <w:r>
        <w:t xml:space="preserve">In other words, we need to welcome the reality of whatever learners are bringing to the learning environment and look for the possibilities hidden within their experiences—both present and past—the possibilities for redemption and restoration. For example, some learners may have painful memories of school, a sense of inadequacy, or an inflated view of themselves. Some learners may have experienced severe trauma that affects their ability to process information. Some learners may have trouble reading or writing at the level we would hope they could achieve. Whoever our learners are and whatever abilities or disabilities they bring, we need to create the conditions so they can become better human beings and more knowledgeable and skillful because of having spent time with us as their learning guides.</w:t>
      </w:r>
    </w:p>
    <w:p>
      <w:pPr>
        <w:pStyle w:val="BodyText"/>
      </w:pPr>
      <w:r>
        <w:t xml:space="preserve">Our hope and vision must be rooted in the present. If that present is fraught with difficulties and challenges, the self-aware teacher leader embraces that reality and moves forward trusting themselves and, for the Christian, trusting God is working all things for our good. This requires courage, as Wheatley (2017) notes, this trust is rooted in</w:t>
      </w:r>
      <w:r>
        <w:t xml:space="preserve"> </w:t>
      </w:r>
      <w:r>
        <w:t xml:space="preserve">‘Coeur’</w:t>
      </w:r>
      <w:r>
        <w:t xml:space="preserve"> </w:t>
      </w:r>
      <w:r>
        <w:t xml:space="preserve">or heart (p. 279).</w:t>
      </w:r>
    </w:p>
    <w:p>
      <w:pPr>
        <w:pStyle w:val="BodyText"/>
      </w:pPr>
      <w:r>
        <w:t xml:space="preserve">Courage with heart is needed to face the challenges of handling challenging situations when we ourselves might not feel equipped. Courage with heart tempered by intellectual humility is needed to transform lives through education. Effective adult educators are people with a vision for good, with confidence that they can influence positive change and help facilitate transformation in their learners because they are continually working on their own self-knowledge and will research the strategies and methods as well as the content that will be most helpful for their learners to be successful.</w:t>
      </w:r>
    </w:p>
    <w:p>
      <w:pPr>
        <w:pStyle w:val="Heading3"/>
      </w:pPr>
      <w:r>
        <w:t xml:space="preserve">9.1.1 Activity: Hold Hands with Strangers</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60 minutes</w:t>
      </w:r>
    </w:p>
    <w:p>
      <w:pPr>
        <w:pStyle w:val="BodyText"/>
      </w:pPr>
      <w:r>
        <w:t xml:space="preserve">Read Chapter 6,</w:t>
      </w:r>
      <w:r>
        <w:t xml:space="preserve"> </w:t>
      </w:r>
      <w:r>
        <w:t xml:space="preserve">“Hold Hands. With Strangers.”</w:t>
      </w:r>
      <w:r>
        <w:t xml:space="preserve"> </w:t>
      </w:r>
      <w:r>
        <w:t xml:space="preserve">in</w:t>
      </w:r>
      <w:r>
        <w:t xml:space="preserve"> </w:t>
      </w:r>
      <w:r>
        <w:rPr>
          <w:i/>
          <w:iCs/>
        </w:rPr>
        <w:t xml:space="preserve">Braving the Wilderness: The Quest for True Belonging and the Courage to Stand Alone</w:t>
      </w:r>
      <w:r>
        <w:t xml:space="preserve"> </w:t>
      </w:r>
      <w:r>
        <w:t xml:space="preserve">(Brown, 2017).</w:t>
      </w:r>
    </w:p>
    <w:p>
      <w:pPr>
        <w:pStyle w:val="Compact"/>
        <w:numPr>
          <w:ilvl w:val="0"/>
          <w:numId w:val="1114"/>
        </w:numPr>
      </w:pPr>
      <w:r>
        <w:rPr>
          <w:b/>
          <w:bCs/>
        </w:rPr>
        <w:t xml:space="preserve">Reflect:</w:t>
      </w:r>
      <w:r>
        <w:t xml:space="preserve"> </w:t>
      </w:r>
      <w:r>
        <w:t xml:space="preserve">After reading, identify one key idea that resonates with you—perhaps around collective joy, shared humanity, or the courage of being present with strangers. How could you bring this into your teaching practice?</w:t>
      </w:r>
    </w:p>
    <w:p>
      <w:pPr>
        <w:pStyle w:val="Compact"/>
        <w:numPr>
          <w:ilvl w:val="0"/>
          <w:numId w:val="1114"/>
        </w:numPr>
      </w:pPr>
      <w:r>
        <w:rPr>
          <w:b/>
          <w:bCs/>
        </w:rPr>
        <w:t xml:space="preserve">Take Action:</w:t>
      </w:r>
      <w:r>
        <w:t xml:space="preserve"> </w:t>
      </w:r>
      <w:r>
        <w:t xml:space="preserve">Choose one small action in your personal or professional life this week where you intentionally</w:t>
      </w:r>
      <w:r>
        <w:t xml:space="preserve"> </w:t>
      </w:r>
      <w:r>
        <w:t xml:space="preserve">“hold hands with strangers”</w:t>
      </w:r>
      <w:r>
        <w:t xml:space="preserve"> </w:t>
      </w:r>
      <w:r>
        <w:t xml:space="preserve">as Brown suggests. Here are a few examples you can start with:</w:t>
      </w:r>
    </w:p>
    <w:p>
      <w:pPr>
        <w:pStyle w:val="Compact"/>
        <w:numPr>
          <w:ilvl w:val="1"/>
          <w:numId w:val="1115"/>
        </w:numPr>
      </w:pPr>
      <w:r>
        <w:t xml:space="preserve">Attend a community event where you do nor know anyone and practice being fully present.</w:t>
      </w:r>
    </w:p>
    <w:p>
      <w:pPr>
        <w:pStyle w:val="Compact"/>
        <w:numPr>
          <w:ilvl w:val="1"/>
          <w:numId w:val="1115"/>
        </w:numPr>
      </w:pPr>
      <w:r>
        <w:t xml:space="preserve">Strike up a short, genuine conversation with someone you typically pass by (e.g., a colleague in another department, a barista, a neighbor).</w:t>
      </w:r>
    </w:p>
    <w:p>
      <w:pPr>
        <w:pStyle w:val="Compact"/>
        <w:numPr>
          <w:ilvl w:val="1"/>
          <w:numId w:val="1115"/>
        </w:numPr>
      </w:pPr>
      <w:r>
        <w:t xml:space="preserve">In a professional setting, invite a colleague you do not usually interact with into a discussion or collaboration.</w:t>
      </w:r>
    </w:p>
    <w:p>
      <w:pPr>
        <w:pStyle w:val="Compact"/>
        <w:numPr>
          <w:ilvl w:val="1"/>
          <w:numId w:val="1115"/>
        </w:numPr>
      </w:pPr>
      <w:r>
        <w:t xml:space="preserve">Participate in or create a moment of collective experience (e.g., singing at a service, cheering at a game, walking in solidarity).</w:t>
      </w:r>
    </w:p>
    <w:p>
      <w:pPr>
        <w:pStyle w:val="Compact"/>
        <w:numPr>
          <w:ilvl w:val="0"/>
          <w:numId w:val="1114"/>
        </w:numPr>
      </w:pPr>
      <w:r>
        <w:rPr>
          <w:b/>
          <w:bCs/>
        </w:rPr>
        <w:t xml:space="preserve">Share:</w:t>
      </w:r>
      <w:r>
        <w:t xml:space="preserve"> </w:t>
      </w:r>
      <w:r>
        <w:t xml:space="preserve">Share these actions with another student, your professor, or a friend or family member. Share together the challenges you experience in having the courage to connect with strangers. Share the value of having the courage to do so, even when it is challenging.</w:t>
      </w:r>
    </w:p>
    <w:p>
      <w:pPr>
        <w:pStyle w:val="FirstParagraph"/>
      </w:pPr>
      <w:r>
        <w:rPr>
          <w:color w:val="6ecfb1"/>
          <w:sz w:val="24"/>
          <w:szCs w:val="24"/>
          <w:b/>
        </w:rPr>
        <w:t xml:space="preserve">&lt;End learning-activity&gt;</w:t>
      </w:r>
    </w:p>
    <w:p>
      <w:pPr>
        <w:pStyle w:val="Heading3"/>
      </w:pPr>
      <w:r>
        <w:t xml:space="preserve">9.1.2 Activity: Intrigue - How to Create Interest and Connect with Anyone</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45 minutes</w:t>
      </w:r>
    </w:p>
    <w:p>
      <w:pPr>
        <w:pStyle w:val="BodyText"/>
      </w:pPr>
      <w:r>
        <w:t xml:space="preserve">We will learn to trust ourselves more and build our confidence if we are able to convince even ourselves of our own self-efficacy! Watch</w:t>
      </w:r>
      <w:r>
        <w:t xml:space="preserve"> </w:t>
      </w:r>
      <w:hyperlink r:id="rId123">
        <w:r>
          <w:rPr>
            <w:rStyle w:val="Hyperlink"/>
          </w:rPr>
          <w:t xml:space="preserve">“Intrigue - How to Create Interest and Connect with Anyone”</w:t>
        </w:r>
      </w:hyperlink>
      <w:r>
        <w:t xml:space="preserve"> </w:t>
      </w:r>
      <w:r>
        <w:t xml:space="preserve">(TEDx Talks, 2014) by Sam Horn.</w:t>
      </w:r>
    </w:p>
    <w:p>
      <w:pPr>
        <w:pStyle w:val="BodyText"/>
      </w:pPr>
      <w:hyperlink r:id="rId124">
        <w:r>
          <w:rPr>
            <w:rStyle w:val="Hyperlink"/>
          </w:rPr>
          <w:t xml:space="preserve">https://www.youtube-nocookie.com/embed/Xlg8zdSVjgg</w:t>
        </w:r>
      </w:hyperlink>
    </w:p>
    <w:p>
      <w:pPr>
        <w:pStyle w:val="BodyText"/>
      </w:pPr>
      <w:r>
        <w:t xml:space="preserve">The process described in this video teaches the power of three</w:t>
      </w:r>
      <w:r>
        <w:t xml:space="preserve"> </w:t>
      </w:r>
      <w:r>
        <w:t xml:space="preserve">‘did you know’</w:t>
      </w:r>
      <w:r>
        <w:t xml:space="preserve"> </w:t>
      </w:r>
      <w:r>
        <w:t xml:space="preserve">questions followed by three attributes or solutions to connect with others and help them understand what is important to you and how you can help them.</w:t>
      </w:r>
    </w:p>
    <w:p>
      <w:pPr>
        <w:pStyle w:val="BodyText"/>
      </w:pPr>
      <w:r>
        <w:t xml:space="preserve">We can use this strategy in our teaching, inviting our students to engage deeply with the ideas and content we are trying to teach. Practice this by asking yourself:</w:t>
      </w:r>
    </w:p>
    <w:p>
      <w:pPr>
        <w:pStyle w:val="Compact"/>
        <w:numPr>
          <w:ilvl w:val="0"/>
          <w:numId w:val="1116"/>
        </w:numPr>
      </w:pPr>
      <w:r>
        <w:t xml:space="preserve">What is my big idea? What do I care deeply that my students learn?</w:t>
      </w:r>
    </w:p>
    <w:p>
      <w:pPr>
        <w:pStyle w:val="Compact"/>
        <w:numPr>
          <w:ilvl w:val="0"/>
          <w:numId w:val="1116"/>
        </w:numPr>
      </w:pPr>
      <w:r>
        <w:t xml:space="preserve">What are three questions or three statistics I can use to help explain the significance of what we are learning?</w:t>
      </w:r>
    </w:p>
    <w:p>
      <w:pPr>
        <w:pStyle w:val="FirstParagraph"/>
      </w:pPr>
      <w:r>
        <w:t xml:space="preserve">Follow Sam Horn’s suggested process to create your own intriguing pitch for something you want to teach. Try it out with others until it sounds natural and comes easily to you. Then, try it in a class you plan or hope to teach.</w:t>
      </w:r>
    </w:p>
    <w:p>
      <w:pPr>
        <w:pStyle w:val="BodyText"/>
      </w:pPr>
      <w:r>
        <w:rPr>
          <w:color w:val="6ecfb1"/>
          <w:sz w:val="24"/>
          <w:szCs w:val="24"/>
          <w:b/>
        </w:rPr>
        <w:t xml:space="preserve">&lt;End learning-activity&gt;</w:t>
      </w:r>
    </w:p>
    <w:p>
      <w:pPr>
        <w:pStyle w:val="Heading2"/>
      </w:pPr>
      <w:r>
        <w:t xml:space="preserve">9.2 Teaching/Facilitating with Intellectual Humility</w:t>
      </w:r>
    </w:p>
    <w:p>
      <w:pPr>
        <w:pStyle w:val="FirstParagraph"/>
      </w:pPr>
      <w:r>
        <w:t xml:space="preserve">Intellectual humility is the awareness that one’s knowledge is limited and the willingness to revise perspectives considering new evidence or experiences. For educators of adult learners, intellectual humility is not simply a personal trait—it is a leadership stance that shapes how learning communities function. When teachers acknowledge their own limits and invite learners’ insights, they model openness and foster more authentic engagement.</w:t>
      </w:r>
    </w:p>
    <w:p>
      <w:pPr>
        <w:pStyle w:val="BodyText"/>
      </w:pPr>
      <w:r>
        <w:t xml:space="preserve">The Foundation for Critical Thinking (2014) defines intellectual humility in this way:</w:t>
      </w:r>
    </w:p>
    <w:p>
      <w:pPr>
        <w:pStyle w:val="BlockText"/>
      </w:pPr>
      <w:r>
        <w:t xml:space="preserve">Having a consciousness of the limits of one’s knowledge, including a sensitivity to circumstances in which one’s native egocentrism is likely to function self-deceptively; sensitivity to bias, prejudice, and limitations of one’s viewpoint. Intellectual humility depends on recognizing that one should not claim more than one actually knows. It does not imply spinelessness or submissiveness. It implies the lack of intellectual pretentiousness, boastfulness, or conceit, combined with insight into the logical foundations, or lack of such foundations, of one’s beliefs. (</w:t>
      </w:r>
      <w:hyperlink r:id="rId125">
        <w:r>
          <w:rPr>
            <w:rStyle w:val="Hyperlink"/>
          </w:rPr>
          <w:t xml:space="preserve">Foundation for Critical Thinking, 2014</w:t>
        </w:r>
      </w:hyperlink>
      <w:r>
        <w:t xml:space="preserve">)</w:t>
      </w:r>
    </w:p>
    <w:p>
      <w:pPr>
        <w:pStyle w:val="Heading4"/>
      </w:pPr>
      <w:r>
        <w:t xml:space="preserve">What is Intellectual Humility?</w:t>
      </w:r>
    </w:p>
    <w:p>
      <w:pPr>
        <w:pStyle w:val="FirstParagraph"/>
      </w:pPr>
      <w:r>
        <w:t xml:space="preserve">As humans, we tend to believe that we are correct about what we know and believe.</w:t>
      </w:r>
    </w:p>
    <w:p>
      <w:pPr>
        <w:pStyle w:val="BodyText"/>
      </w:pPr>
      <w:r>
        <w:rPr>
          <w:b/>
          <w:bCs/>
        </w:rPr>
        <w:t xml:space="preserve">What It Is</w:t>
      </w:r>
      <w:r>
        <w:t xml:space="preserve">: Psychologists describe intellectual humility as recognizing the boundaries of your own knowledge and being open to learning from others (Porter &amp; Schumann, 2018). Intellectual humility also means we are open to learning more, to changing our beliefs as we learn more.</w:t>
      </w:r>
    </w:p>
    <w:p>
      <w:pPr>
        <w:pStyle w:val="BodyText"/>
      </w:pPr>
      <w:r>
        <w:t xml:space="preserve">Intellectual humility is different from self-doubt; rather, it combines confidence with curiosity.</w:t>
      </w:r>
      <w:r>
        <w:t xml:space="preserve"> </w:t>
      </w:r>
      <w:r>
        <w:t xml:space="preserve">“People who lack self-confidence might doubt their beliefs not because they are intellectually humble but rather because they evaluate their knowledge or intellectual ability unfavorably”</w:t>
      </w:r>
      <w:r>
        <w:t xml:space="preserve"> </w:t>
      </w:r>
      <w:r>
        <w:t xml:space="preserve">(Leary et al, 2017, p. 794). Instead, those who are intellectually humble demonstrate confidence in their intellectual abilities—but also understand that they do not know everything, and they may need more information, experience, or expertise to learn further.</w:t>
      </w:r>
    </w:p>
    <w:p>
      <w:pPr>
        <w:pStyle w:val="BlockText"/>
      </w:pPr>
      <w:r>
        <w:t xml:space="preserve">Intellectual humility is defined as recognizing that a particular personal belief may be fallible, accompanied by an appropriate attentiveness to limitations in the evidentiary basis of that belief and to one’s own limitations in obtaining and evaluating relevant information (Leary et al, 2017, p. 793).</w:t>
      </w:r>
    </w:p>
    <w:p>
      <w:pPr>
        <w:pStyle w:val="FirstParagraph"/>
      </w:pPr>
      <w:r>
        <w:t xml:space="preserve">In other words, intellectual humility is not simply being open to learning, but also seeking out that learning so we can become more certain of our beliefs and knowledge.</w:t>
      </w:r>
    </w:p>
    <w:p>
      <w:pPr>
        <w:pStyle w:val="BodyText"/>
      </w:pPr>
      <w:r>
        <w:rPr>
          <w:b/>
          <w:bCs/>
        </w:rPr>
        <w:t xml:space="preserve">What it means for us:</w:t>
      </w:r>
      <w:r>
        <w:t xml:space="preserve"> </w:t>
      </w:r>
      <w:r>
        <w:t xml:space="preserve">As teachers and learners, we can enter learning spaces and experiences with</w:t>
      </w:r>
      <w:r>
        <w:t xml:space="preserve"> </w:t>
      </w:r>
      <w:r>
        <w:t xml:space="preserve">“a willingness to recognize the limits of one’s knowledge and appreciate others’ intellectual strengths”</w:t>
      </w:r>
      <w:r>
        <w:t xml:space="preserve"> </w:t>
      </w:r>
      <w:r>
        <w:t xml:space="preserve">(Porter &amp; Schumann, 2018, p. 140).</w:t>
      </w:r>
    </w:p>
    <w:p>
      <w:pPr>
        <w:pStyle w:val="BodyText"/>
      </w:pPr>
      <w:r>
        <w:t xml:space="preserve">Intellectual humility allows us to enter our teaching and learning experience with the understanding that we have something to give and something to learn. With intellectual humility, we acknowledge that we always have something more to learn.</w:t>
      </w:r>
    </w:p>
    <w:p>
      <w:pPr>
        <w:pStyle w:val="BlockText"/>
      </w:pPr>
      <w:r>
        <w:t xml:space="preserve">Some people are generally inclined to view their opinions, beliefs, and positions as subject to further consideration – that is intellectually humble. Yet, even those individuals are likely to have certain views that they are unwilling, or at least unlikely, to reconsider even when confronted with evidence that they could be wrong (Hoyle et al., 2016, p. 165).</w:t>
      </w:r>
    </w:p>
    <w:p>
      <w:pPr>
        <w:pStyle w:val="FirstParagraph"/>
      </w:pPr>
      <w:r>
        <w:t xml:space="preserve">As Hoyle et al. (2016) note here, most of have some areas of our lives in which we are likely to be unmoved, even when presented with evidence that suggests our ideas or knowledge is not valid.</w:t>
      </w:r>
    </w:p>
    <w:p>
      <w:pPr>
        <w:pStyle w:val="BodyText"/>
      </w:pPr>
      <w:r>
        <w:rPr>
          <w:b/>
          <w:bCs/>
        </w:rPr>
        <w:t xml:space="preserve">Why It Matters for Adult Learners</w:t>
      </w:r>
      <w:r>
        <w:t xml:space="preserve">: Adults arrive in classrooms with diverse professional, cultural, and personal experiences. When educators practice intellectual humility, they validate learners as co-contributors to knowledge. Intellectual humility promotes empathy, reduces polarization, and strengthens dialogue across differences. These qualities directly support the creation of inclusive and authentic learning communities.</w:t>
      </w:r>
    </w:p>
    <w:p>
      <w:pPr>
        <w:pStyle w:val="BodyText"/>
      </w:pPr>
      <w:r>
        <w:t xml:space="preserve">Humans have a natural inclination to want to be considered knowledgeable. And, as teachers, facilitators, and leaders, that natural inclination can be even stronger. We might believe we</w:t>
      </w:r>
      <w:r>
        <w:t xml:space="preserve"> </w:t>
      </w:r>
      <w:r>
        <w:rPr>
          <w:i/>
          <w:iCs/>
        </w:rPr>
        <w:t xml:space="preserve">should</w:t>
      </w:r>
      <w:r>
        <w:t xml:space="preserve"> </w:t>
      </w:r>
      <w:r>
        <w:t xml:space="preserve">have the answers to questions that are asked, so that we should know more about a topic than we actually know.</w:t>
      </w:r>
    </w:p>
    <w:p>
      <w:pPr>
        <w:pStyle w:val="BlockText"/>
      </w:pPr>
      <w:r>
        <w:t xml:space="preserve">People with high intellectual humility might feel less motivated to defend their correctness and intellectual superiority because they are more comfortable acknowledging their intellectual fallibility. We therefore predict that intellectual humility will be associated with openness to learning about opposing perspectives, even during disagreements about highly charged topics (Porter &amp; Schumann, 2017, p. 140).</w:t>
      </w:r>
    </w:p>
    <w:p>
      <w:pPr>
        <w:pStyle w:val="FirstParagraph"/>
      </w:pPr>
      <w:r>
        <w:rPr>
          <w:b/>
          <w:bCs/>
        </w:rPr>
        <w:t xml:space="preserve">Funds of Knowledge:</w:t>
      </w:r>
      <w:r>
        <w:t xml:space="preserve"> </w:t>
      </w:r>
      <w:r>
        <w:t xml:space="preserve">As discussed previously, adult learners bring a vast variety of life experience, professional expertise, cultural understanding, social support, and prior educational knowledge into their learning experiences. They also bring with them what Moll et al. (1992) defines as</w:t>
      </w:r>
      <w:r>
        <w:t xml:space="preserve"> </w:t>
      </w:r>
      <w:r>
        <w:rPr>
          <w:i/>
          <w:iCs/>
        </w:rPr>
        <w:t xml:space="preserve">funds of knowledge. “</w:t>
      </w:r>
      <w:r>
        <w:t xml:space="preserve">We use the term</w:t>
      </w:r>
      <w:r>
        <w:t xml:space="preserve"> </w:t>
      </w:r>
      <w:r>
        <w:t xml:space="preserve">‘funds of knowledge’</w:t>
      </w:r>
      <w:r>
        <w:t xml:space="preserve"> </w:t>
      </w:r>
      <w:r>
        <w:t xml:space="preserve">to refer to these historically accumulate and culturally developed bodies of knowledge and skills essential for household or individual functioning and well-being” (Moll et al., 1992, p. 133).</w:t>
      </w:r>
    </w:p>
    <w:p>
      <w:pPr>
        <w:pStyle w:val="BodyText"/>
      </w:pPr>
      <w:r>
        <w:rPr>
          <w:b/>
          <w:bCs/>
        </w:rPr>
        <w:t xml:space="preserve">Intellectual Humility in Practice:</w:t>
      </w:r>
      <w:r>
        <w:t xml:space="preserve"> </w:t>
      </w:r>
      <w:r>
        <w:t xml:space="preserve">As adult educators, we have the opportunity to facilitate learning from a place of intellectual humility, acknowledging the funds of knowledge our students bring with them into their learning. When we incorporate a servant leadership perspective with intellectual humility, we will seek to engage people’s heads, hearts and hopes and empower learners to turn their newfound knowledge and skills into action.</w:t>
      </w:r>
    </w:p>
    <w:p>
      <w:pPr>
        <w:pStyle w:val="BodyText"/>
      </w:pPr>
      <w:r>
        <w:t xml:space="preserve">We encourage you to consider how you can infuse your role as teacher, facilitator, or leaders with a focus on the common good, seeking ways to engage confidently in contemporary cultural tensions. With students who are Christian, this perspective of the common good finds its roots and expression in a relationship with Jesus Christ. For students who are not of the Christian faith, strive to espouse this in word and example in a way that is respectful of their heritage and traditions while at the same time giving them an understanding of the Christian worldview. Take the time to listen to those you teach, learning from them what is important to them and seeking to understand their beliefs to build bridges of understanding through respect.</w:t>
      </w:r>
    </w:p>
    <w:p>
      <w:pPr>
        <w:pStyle w:val="BodyText"/>
      </w:pPr>
      <w:r>
        <w:t xml:space="preserve">Dr. Adrienne Castellon, a former faculty member at Trinity Western University, shares these thoughts on how her core values influence her teaching:</w:t>
      </w:r>
    </w:p>
    <w:p>
      <w:pPr>
        <w:pStyle w:val="BlockText"/>
      </w:pPr>
      <w:r>
        <w:t xml:space="preserve">Realizing that our core values, personality traits, and characteristics impact how we learn and teach, take the time to discern your essential values. For example, I have identified the following six essential values to incorporate into my life and teaching: honesty, integrity, persistence, desire to learn, compassion/empathy and community. Because I value compassion/empathy and community, I put the learner first and design my curricula and methodologies to suit the learners in my class. Because I value persistence and the desire to learn, I don’t give up on students and I try to find ways to help them learn through different methods and alternate ways that they can demonstrate their learning.</w:t>
      </w:r>
    </w:p>
    <w:p>
      <w:pPr>
        <w:pStyle w:val="FirstParagraph"/>
      </w:pPr>
      <w:r>
        <w:t xml:space="preserve">These values direct my entire teaching methodology; I espouse the goals of differentiated instruction (basically changing instructional methods to adapt to different learners) and aim to create a space for learning that empowers all students to succeed. For more information, see</w:t>
      </w:r>
      <w:r>
        <w:t xml:space="preserve"> </w:t>
      </w:r>
      <w:hyperlink r:id="rId126">
        <w:r>
          <w:rPr>
            <w:rStyle w:val="Hyperlink"/>
          </w:rPr>
          <w:t xml:space="preserve">“Differentiated Instruction | Definition, Strategies &amp; Examples”</w:t>
        </w:r>
      </w:hyperlink>
      <w:r>
        <w:t xml:space="preserve"> </w:t>
      </w:r>
      <w:r>
        <w:t xml:space="preserve">(Study.com, n.d.) as a supplementary resource.</w:t>
      </w:r>
    </w:p>
    <w:p>
      <w:pPr>
        <w:pStyle w:val="BodyText"/>
      </w:pPr>
      <w:r>
        <w:rPr>
          <w:b/>
          <w:bCs/>
        </w:rPr>
        <w:t xml:space="preserve">Differentiated Instruction:</w:t>
      </w:r>
      <w:r>
        <w:t xml:space="preserve"> </w:t>
      </w:r>
      <w:r>
        <w:t xml:space="preserve">One way to demonstrate intellectual humility, is to acknowledge that we all learn differently. Differentiated instruction can become a seamless part of your instructional planning and practice. Differentiated instruction is a teaching approach in which you tailor your teaching and learning activities to meet the diverse needs of learners in your classroom or training session.</w:t>
      </w:r>
    </w:p>
    <w:p>
      <w:pPr>
        <w:pStyle w:val="BodyText"/>
      </w:pPr>
      <w:r>
        <w:t xml:space="preserve">You can practice differentiated instruction by intentionally creating opportunities to learn about students’ strengths, needs, interests, preferences, and ways of learning. The online tool</w:t>
      </w:r>
      <w:r>
        <w:t xml:space="preserve"> </w:t>
      </w:r>
      <w:r>
        <w:t xml:space="preserve">“</w:t>
      </w:r>
      <w:hyperlink r:id="rId127">
        <w:r>
          <w:rPr>
            <w:rStyle w:val="Hyperlink"/>
          </w:rPr>
          <w:t xml:space="preserve">What’s Your Learning Style?</w:t>
        </w:r>
      </w:hyperlink>
      <w:r>
        <w:t xml:space="preserve">”</w:t>
      </w:r>
      <w:r>
        <w:t xml:space="preserve"> </w:t>
      </w:r>
      <w:r>
        <w:t xml:space="preserve">is an example of a self-assessment tool to help identify a learner’s learning style. To this end you can use meaningful strategies and ongoing assessment and adjustment. You can differentiate the content, process, or product components of the learning experience by using a range of strategies and methods, e.g., anchor activities, tiered lessons, small-group instruction, and varied tasks. Visit</w:t>
      </w:r>
      <w:r>
        <w:t xml:space="preserve"> </w:t>
      </w:r>
      <w:hyperlink r:id="rId128">
        <w:r>
          <w:rPr>
            <w:rStyle w:val="Hyperlink"/>
          </w:rPr>
          <w:t xml:space="preserve">Differentiated Instruction</w:t>
        </w:r>
      </w:hyperlink>
      <w:r>
        <w:t xml:space="preserve"> </w:t>
      </w:r>
      <w:r>
        <w:t xml:space="preserve">(LINCS, n.d.) to learn more.</w:t>
      </w:r>
    </w:p>
    <w:p>
      <w:pPr>
        <w:pStyle w:val="BodyText"/>
      </w:pPr>
      <w:r>
        <w:t xml:space="preserve">Please take the time to explore the resources linked in the notes and other resources in your Brookfield and Preskill (2016) and Silberman and Biech (2015) texts. The approach taken throughout this course is an intellectually humble one. In chapters five and six, Brookfield and Preskill (2016) particularly address the power dynamic in the classroom, awareness of which may foster a more intellectually humble approach. You are encouraged to use your texts as primary resources for more detailed information about specific strategies and approaches to contributing as an adult educator while remaining intellectually humble.</w:t>
      </w:r>
    </w:p>
    <w:p>
      <w:pPr>
        <w:pStyle w:val="Heading3"/>
      </w:pPr>
      <w:r>
        <w:t xml:space="preserve">9.2.1 Activity: Cognitive and Interpersonal Features of Intellectual Humility</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60 minutes</w:t>
      </w:r>
    </w:p>
    <w:p>
      <w:pPr>
        <w:pStyle w:val="BodyText"/>
      </w:pPr>
      <w:r>
        <w:t xml:space="preserve">Read</w:t>
      </w:r>
      <w:r>
        <w:t xml:space="preserve"> </w:t>
      </w:r>
      <w:hyperlink r:id="rId129">
        <w:r>
          <w:rPr>
            <w:rStyle w:val="Hyperlink"/>
          </w:rPr>
          <w:t xml:space="preserve">“Cognitive and Interpersonal Features of Intellectual Humility”</w:t>
        </w:r>
      </w:hyperlink>
      <w:r>
        <w:t xml:space="preserve"> </w:t>
      </w:r>
      <w:r>
        <w:t xml:space="preserve">(Leary et al., 2017).</w:t>
      </w:r>
    </w:p>
    <w:tbl>
      <w:tblPr>
        <w:tblStyle w:val="Table"/>
        <w:tblInd w:w="164" w:type="dxa"/>
        <w:tblBorders>
          <w:left w:val="single" w:sz="24" w:space="0" w:color="CC1914"/>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30" name="Picture"/>
                  <a:graphic>
                    <a:graphicData uri="http://schemas.openxmlformats.org/drawingml/2006/picture">
                      <pic:pic>
                        <pic:nvPicPr>
                          <pic:cNvPr descr="C:\Users\Inok\AppData\Local\Programs\Quarto\share\formats\docx\important.png" id="131" name="Picture"/>
                          <pic:cNvPicPr>
                            <a:picLocks noChangeArrowheads="1" noChangeAspect="1"/>
                          </pic:cNvPicPr>
                        </pic:nvPicPr>
                        <pic:blipFill>
                          <a:blip r:embed="rId2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Note from Production</w:t>
            </w:r>
          </w:p>
          <w:p>
            <w:pPr>
              <w:pStyle w:val="BodyText"/>
            </w:pPr>
            <w:r>
              <w:t xml:space="preserve">Comment(s) from Werd:</w:t>
            </w:r>
          </w:p>
          <w:p>
            <w:pPr>
              <w:pStyle w:val="BodyText"/>
            </w:pPr>
            <w:r>
              <w:t xml:space="preserve">Reference: HYPERLINK</w:t>
            </w:r>
            <w:r>
              <w:t xml:space="preserve"> </w:t>
            </w:r>
            <w:r>
              <w:t xml:space="preserve">“https://research-ebsco-com.twu.idm.oclc.org/linkprocessor/plink?id=7761df64-bee4-3853-8bff-857ab1d40b51”</w:t>
            </w:r>
            <w:r>
              <w:t xml:space="preserve"> </w:t>
            </w:r>
            <w:r>
              <w:t xml:space="preserve">Cognitive and Interpersonal Features of Intellectual Humility”</w:t>
            </w:r>
          </w:p>
          <w:p>
            <w:pPr>
              <w:pStyle w:val="BodyText"/>
            </w:pPr>
            <w:r>
              <w:t xml:space="preserve">Comment: Note to production: Please check if this link is accessible on your side. Ran Kang | 1900-01-01T00:00:00Z</w:t>
            </w:r>
          </w:p>
        </w:tc>
      </w:tr>
    </w:tbl>
    <w:p>
      <w:pPr>
        <w:pStyle w:val="BodyText"/>
      </w:pPr>
      <w:r>
        <w:t xml:space="preserve">As you read this article, self-evaluate your level of openness, curiosity, tolerance of ambiguity and dogmatism.</w:t>
      </w:r>
    </w:p>
    <w:p>
      <w:pPr>
        <w:pStyle w:val="BodyText"/>
      </w:pPr>
      <w:r>
        <w:t xml:space="preserve">In your reflective journal, consider:</w:t>
      </w:r>
    </w:p>
    <w:p>
      <w:pPr>
        <w:pStyle w:val="Compact"/>
        <w:numPr>
          <w:ilvl w:val="0"/>
          <w:numId w:val="1117"/>
        </w:numPr>
      </w:pPr>
      <w:r>
        <w:t xml:space="preserve">What two or three actions can you incorporate into your practice as an adult educator and leader to nurture your own intellectual humility and foster it in your students?</w:t>
      </w:r>
    </w:p>
    <w:p>
      <w:pPr>
        <w:pStyle w:val="FirstParagraph"/>
      </w:pPr>
      <w:r>
        <w:rPr>
          <w:color w:val="6ecfb1"/>
          <w:sz w:val="24"/>
          <w:szCs w:val="24"/>
          <w:b/>
        </w:rPr>
        <w:t xml:space="preserve">&lt;End learning-activity&gt;</w:t>
      </w:r>
    </w:p>
    <w:p>
      <w:pPr>
        <w:pStyle w:val="Heading3"/>
      </w:pPr>
      <w:r>
        <w:t xml:space="preserve">9.2.2 Activity: Openness to Learning</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45 minutes</w:t>
      </w:r>
    </w:p>
    <w:p>
      <w:pPr>
        <w:pStyle w:val="BodyText"/>
      </w:pPr>
      <w:r>
        <w:t xml:space="preserve">Watch Farah Nasser presenting on</w:t>
      </w:r>
      <w:r>
        <w:t xml:space="preserve"> </w:t>
      </w:r>
      <w:hyperlink r:id="rId132">
        <w:r>
          <w:rPr>
            <w:rStyle w:val="Hyperlink"/>
          </w:rPr>
          <w:t xml:space="preserve">“The Power of Intellectual Humility”</w:t>
        </w:r>
      </w:hyperlink>
      <w:r>
        <w:t xml:space="preserve"> </w:t>
      </w:r>
      <w:r>
        <w:t xml:space="preserve">(TEDx Talks, 2019).</w:t>
      </w:r>
    </w:p>
    <w:p>
      <w:pPr>
        <w:pStyle w:val="BodyText"/>
      </w:pPr>
      <w:hyperlink r:id="rId133">
        <w:r>
          <w:rPr>
            <w:rStyle w:val="Hyperlink"/>
          </w:rPr>
          <w:t xml:space="preserve">https://www.youtube-nocookie.com/embed/2vjXw_iFOMc</w:t>
        </w:r>
      </w:hyperlink>
    </w:p>
    <w:p>
      <w:pPr>
        <w:pStyle w:val="BodyText"/>
      </w:pPr>
      <w:r>
        <w:t xml:space="preserve">Consider the ways in which you might make assumptions about those you interact with—not just about who they are, but also about what they believe.</w:t>
      </w:r>
    </w:p>
    <w:p>
      <w:pPr>
        <w:pStyle w:val="BodyText"/>
      </w:pPr>
      <w:r>
        <w:t xml:space="preserve">As you reflect on this talk, consider the following:</w:t>
      </w:r>
    </w:p>
    <w:p>
      <w:pPr>
        <w:pStyle w:val="Compact"/>
        <w:numPr>
          <w:ilvl w:val="0"/>
          <w:numId w:val="1118"/>
        </w:numPr>
      </w:pPr>
      <w:r>
        <w:t xml:space="preserve">What can you learn from Nasser’s (2019) experience with her coworker?</w:t>
      </w:r>
    </w:p>
    <w:p>
      <w:pPr>
        <w:pStyle w:val="Compact"/>
        <w:numPr>
          <w:ilvl w:val="0"/>
          <w:numId w:val="1118"/>
        </w:numPr>
      </w:pPr>
      <w:r>
        <w:t xml:space="preserve">How can you remain open to hearing others’ beliefs? How can you feel comfortable sharing your own?</w:t>
      </w:r>
    </w:p>
    <w:p>
      <w:pPr>
        <w:pStyle w:val="Compact"/>
        <w:numPr>
          <w:ilvl w:val="0"/>
          <w:numId w:val="1118"/>
        </w:numPr>
      </w:pPr>
      <w:r>
        <w:t xml:space="preserve">What can you learn from your colleagues, students, and teachers?</w:t>
      </w:r>
    </w:p>
    <w:p>
      <w:pPr>
        <w:pStyle w:val="Compact"/>
        <w:numPr>
          <w:ilvl w:val="0"/>
          <w:numId w:val="1118"/>
        </w:numPr>
      </w:pPr>
      <w:r>
        <w:t xml:space="preserve">How can you expand your community, so you encounter others who have different beliefs from you?</w:t>
      </w:r>
    </w:p>
    <w:p>
      <w:pPr>
        <w:pStyle w:val="Compact"/>
        <w:numPr>
          <w:ilvl w:val="0"/>
          <w:numId w:val="1118"/>
        </w:numPr>
      </w:pPr>
      <w:r>
        <w:t xml:space="preserve">What small questions can you ask to make more connections?</w:t>
      </w:r>
    </w:p>
    <w:p>
      <w:pPr>
        <w:pStyle w:val="Compact"/>
        <w:numPr>
          <w:ilvl w:val="0"/>
          <w:numId w:val="1118"/>
        </w:numPr>
      </w:pPr>
      <w:r>
        <w:t xml:space="preserve">How and where can you practice listening?</w:t>
      </w:r>
    </w:p>
    <w:p>
      <w:pPr>
        <w:pStyle w:val="FirstParagraph"/>
      </w:pPr>
      <w:r>
        <w:rPr>
          <w:color w:val="6ecfb1"/>
          <w:sz w:val="24"/>
          <w:szCs w:val="24"/>
          <w:b/>
        </w:rPr>
        <w:t xml:space="preserve">&lt;End learning-activity&gt;</w:t>
      </w:r>
    </w:p>
    <w:p>
      <w:pPr>
        <w:pStyle w:val="Heading3"/>
      </w:pPr>
      <w:r>
        <w:t xml:space="preserve">Activity: Reflection and Discussion</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75 minutes</w:t>
      </w:r>
    </w:p>
    <w:p>
      <w:pPr>
        <w:pStyle w:val="BodyText"/>
      </w:pPr>
      <w:r>
        <w:t xml:space="preserve">As we finish this unit, let’s pause and turn inward. Self-awareness and intellectual humility are not only ideas to think about—they are also practices we can feel and live in our bodies.</w:t>
      </w:r>
    </w:p>
    <w:p>
      <w:pPr>
        <w:pStyle w:val="BodyText"/>
      </w:pPr>
      <w:r>
        <w:rPr>
          <w:b/>
          <w:bCs/>
        </w:rPr>
        <w:t xml:space="preserve">Personal reflection (choose one practice):</w:t>
      </w:r>
      <w:r>
        <w:t xml:space="preserve"> </w:t>
      </w:r>
      <w:r>
        <w:t xml:space="preserve">Take 10–15 minutes to engage in a quiet activity that helps you center yourself.</w:t>
      </w:r>
    </w:p>
    <w:p>
      <w:pPr>
        <w:pStyle w:val="BodyText"/>
      </w:pPr>
      <w:r>
        <w:t xml:space="preserve">You might:</w:t>
      </w:r>
    </w:p>
    <w:p>
      <w:pPr>
        <w:pStyle w:val="Compact"/>
        <w:numPr>
          <w:ilvl w:val="0"/>
          <w:numId w:val="1119"/>
        </w:numPr>
      </w:pPr>
      <w:r>
        <w:t xml:space="preserve">Take a short walk outdoors, noticing what comes into awareness with each step.</w:t>
      </w:r>
    </w:p>
    <w:p>
      <w:pPr>
        <w:pStyle w:val="Compact"/>
        <w:numPr>
          <w:ilvl w:val="0"/>
          <w:numId w:val="1119"/>
        </w:numPr>
      </w:pPr>
      <w:r>
        <w:t xml:space="preserve">Brew a cup of tea or coffee, paying attention to the ritual of preparing and savoring it.</w:t>
      </w:r>
    </w:p>
    <w:p>
      <w:pPr>
        <w:pStyle w:val="Compact"/>
        <w:numPr>
          <w:ilvl w:val="0"/>
          <w:numId w:val="1119"/>
        </w:numPr>
      </w:pPr>
      <w:r>
        <w:t xml:space="preserve">Sit quietly and take three deep breaths, noticing the rhythm of your body.</w:t>
      </w:r>
    </w:p>
    <w:p>
      <w:pPr>
        <w:pStyle w:val="Compact"/>
        <w:numPr>
          <w:ilvl w:val="0"/>
          <w:numId w:val="1119"/>
        </w:numPr>
      </w:pPr>
      <w:r>
        <w:t xml:space="preserve">Sketch or doodle freely for a few minutes, letting your hand move without judgment.</w:t>
      </w:r>
    </w:p>
    <w:p>
      <w:pPr>
        <w:pStyle w:val="FirstParagraph"/>
      </w:pPr>
      <w:r>
        <w:t xml:space="preserve">As you engage in this reflective experience, hold in mind these questions:</w:t>
      </w:r>
    </w:p>
    <w:p>
      <w:pPr>
        <w:pStyle w:val="Compact"/>
        <w:numPr>
          <w:ilvl w:val="0"/>
          <w:numId w:val="1120"/>
        </w:numPr>
      </w:pPr>
      <w:r>
        <w:t xml:space="preserve">Who am I becoming as an educator?</w:t>
      </w:r>
    </w:p>
    <w:p>
      <w:pPr>
        <w:pStyle w:val="Compact"/>
        <w:numPr>
          <w:ilvl w:val="0"/>
          <w:numId w:val="1120"/>
        </w:numPr>
      </w:pPr>
      <w:r>
        <w:t xml:space="preserve">How can I hold both confidence and humility in this role?</w:t>
      </w:r>
    </w:p>
    <w:p>
      <w:pPr>
        <w:pStyle w:val="FirstParagraph"/>
      </w:pPr>
      <w:r>
        <w:rPr>
          <w:b/>
          <w:bCs/>
        </w:rPr>
        <w:t xml:space="preserve">Share Your Insight:</w:t>
      </w:r>
      <w:r>
        <w:t xml:space="preserve"> </w:t>
      </w:r>
      <w:r>
        <w:t xml:space="preserve">After your reflection, in the learning community share:</w:t>
      </w:r>
    </w:p>
    <w:p>
      <w:pPr>
        <w:pStyle w:val="Compact"/>
        <w:numPr>
          <w:ilvl w:val="0"/>
          <w:numId w:val="1121"/>
        </w:numPr>
      </w:pPr>
      <w:r>
        <w:t xml:space="preserve">One insight you discovered about yourself through the practice</w:t>
      </w:r>
    </w:p>
    <w:p>
      <w:pPr>
        <w:pStyle w:val="Compact"/>
        <w:numPr>
          <w:ilvl w:val="0"/>
          <w:numId w:val="1121"/>
        </w:numPr>
      </w:pPr>
      <w:r>
        <w:t xml:space="preserve">How that insight might influence the contribution you want to make as an adult educator</w:t>
      </w:r>
    </w:p>
    <w:p>
      <w:pPr>
        <w:pStyle w:val="Compact"/>
        <w:numPr>
          <w:ilvl w:val="0"/>
          <w:numId w:val="1121"/>
        </w:numPr>
      </w:pPr>
      <w:r>
        <w:t xml:space="preserve">A way you plan to nurture intellectual humility in your teaching or learning environment</w:t>
      </w:r>
    </w:p>
    <w:p>
      <w:pPr>
        <w:pStyle w:val="FirstParagraph"/>
      </w:pPr>
      <w:r>
        <w:rPr>
          <w:b/>
          <w:bCs/>
        </w:rPr>
        <w:t xml:space="preserve">Engage with Others:</w:t>
      </w:r>
      <w:r>
        <w:t xml:space="preserve"> </w:t>
      </w:r>
      <w:r>
        <w:t xml:space="preserve">Read the reflections of your peers. Notice what resonates with you or expands your perspective. Respond to at least two peers, practicing humility by naming what you learned from their insights or how their experience challenged or enriched your own.</w:t>
      </w:r>
    </w:p>
    <w:p>
      <w:pPr>
        <w:pStyle w:val="BodyText"/>
      </w:pPr>
      <w:r>
        <w:rPr>
          <w:i/>
          <w:iCs/>
        </w:rPr>
        <w:t xml:space="preserve">Note:</w:t>
      </w:r>
      <w:r>
        <w:t xml:space="preserve"> </w:t>
      </w:r>
      <w:r>
        <w:t xml:space="preserve">This activity serves as the discussion prompt for this unit. Share your response and connect with others in the Learning Community to deepen your understanding.</w:t>
      </w:r>
    </w:p>
    <w:p>
      <w:pPr>
        <w:pStyle w:val="BodyText"/>
      </w:pPr>
      <w:r>
        <w:rPr>
          <w:color w:val="6ecfb1"/>
          <w:sz w:val="24"/>
          <w:szCs w:val="24"/>
          <w:b/>
        </w:rPr>
        <w:t xml:space="preserve">&lt;End learning-activity&gt;</w:t>
      </w:r>
    </w:p>
    <w:p>
      <w:pPr>
        <w:pStyle w:val="Heading2"/>
      </w:pPr>
      <w:r>
        <w:t xml:space="preserve">Summary</w:t>
      </w:r>
    </w:p>
    <w:p>
      <w:pPr>
        <w:pStyle w:val="FirstParagraph"/>
      </w:pPr>
      <w:r>
        <w:t xml:space="preserve">In this unit, we have explored the inward dimensions of becoming authentic and effective adult educators. Teaching begins with self-awareness. By learning to know ourselves—our values, strengths, and limitations—we create the foundation to trust our own presence in the classroom. As Palmer (2017) explains,</w:t>
      </w:r>
      <w:r>
        <w:t xml:space="preserve"> </w:t>
      </w:r>
      <w:r>
        <w:t xml:space="preserve">“we teach who we are”</w:t>
      </w:r>
      <w:r>
        <w:t xml:space="preserve"> </w:t>
      </w:r>
      <w:r>
        <w:t xml:space="preserve">(p. 2), reminding us that authenticity and inner clarity are essential to building trust with learners. This self-trust enables us to engage learners with confidence and openness, even in moments of uncertainty.</w:t>
      </w:r>
    </w:p>
    <w:p>
      <w:pPr>
        <w:pStyle w:val="BodyText"/>
      </w:pPr>
      <w:r>
        <w:t xml:space="preserve">Alongside self-knowledge, we also considered the practice of intellectual humility. For adult educators, intellectual humility is not about diminishing our own expertise, but about modeling curiosity, openness to new perspectives, and a willingness to learn from students as well as colleagues. This practice allows us to foster authentic relationships, strengthen trust in the learning community, and invite shared exploration rooted in respect and mutual growth.</w:t>
      </w:r>
    </w:p>
    <w:p>
      <w:pPr>
        <w:pStyle w:val="BodyText"/>
      </w:pPr>
      <w:r>
        <w:rPr>
          <w:color w:val="f7a474"/>
          <w:sz w:val="24"/>
          <w:szCs w:val="24"/>
          <w:b/>
        </w:rPr>
        <w:t xml:space="preserve">&lt;Begin checking-your-learning&gt;</w:t>
      </w:r>
    </w:p>
    <w:p>
      <w:pPr>
        <w:pStyle w:val="BodyText"/>
      </w:pPr>
      <w:r>
        <w:t xml:space="preserve">Before you move on to the next unit, you may want to check to make sure that you are able to:</w:t>
      </w:r>
    </w:p>
    <w:p>
      <w:pPr>
        <w:pStyle w:val="Compact"/>
        <w:numPr>
          <w:ilvl w:val="0"/>
          <w:numId w:val="1122"/>
        </w:numPr>
      </w:pPr>
      <w:r>
        <w:t xml:space="preserve">explain why self-knowledge is an important part of being an effective adult educator and leads to increased self-confidence and humility.</w:t>
      </w:r>
    </w:p>
    <w:p>
      <w:pPr>
        <w:pStyle w:val="Compact"/>
        <w:numPr>
          <w:ilvl w:val="0"/>
          <w:numId w:val="1122"/>
        </w:numPr>
      </w:pPr>
      <w:r>
        <w:t xml:space="preserve">describe the contribution you want to make as an adult educator.</w:t>
      </w:r>
    </w:p>
    <w:p>
      <w:pPr>
        <w:pStyle w:val="Compact"/>
        <w:numPr>
          <w:ilvl w:val="0"/>
          <w:numId w:val="1122"/>
        </w:numPr>
      </w:pPr>
      <w:r>
        <w:t xml:space="preserve">define intellectual humility in your own words.</w:t>
      </w:r>
    </w:p>
    <w:p>
      <w:pPr>
        <w:pStyle w:val="Compact"/>
        <w:numPr>
          <w:ilvl w:val="0"/>
          <w:numId w:val="1122"/>
        </w:numPr>
      </w:pPr>
      <w:r>
        <w:t xml:space="preserve">describe strategies to foster intellectual humility in yourself and in your learning environment.</w:t>
      </w:r>
    </w:p>
    <w:p>
      <w:pPr>
        <w:pStyle w:val="FirstParagraph"/>
      </w:pPr>
      <w:r>
        <w:rPr>
          <w:color w:val="f7a474"/>
          <w:sz w:val="24"/>
          <w:szCs w:val="24"/>
          <w:b/>
        </w:rPr>
        <w:t xml:space="preserve">&lt;End checking-your-learning&gt;</w:t>
      </w:r>
    </w:p>
    <w:p>
      <w:pPr>
        <w:pStyle w:val="Heading2"/>
      </w:pPr>
      <w:r>
        <w:t xml:space="preserve">References</w:t>
      </w:r>
    </w:p>
    <w:p>
      <w:pPr>
        <w:pStyle w:val="FirstParagraph"/>
      </w:pPr>
      <w:r>
        <w:t xml:space="preserve">Porter, T. &amp; Schumann, K. (2017). Intellectual humility and openness to the opposing view.</w:t>
      </w:r>
      <w:r>
        <w:t xml:space="preserve"> </w:t>
      </w:r>
      <w:r>
        <w:rPr>
          <w:i/>
          <w:iCs/>
        </w:rPr>
        <w:t xml:space="preserve">Self and Identity, (17)</w:t>
      </w:r>
      <w:r>
        <w:t xml:space="preserve">2, 139-162.</w:t>
      </w:r>
      <w:r>
        <w:t xml:space="preserve"> </w:t>
      </w:r>
      <w:hyperlink r:id="rId134">
        <w:r>
          <w:rPr>
            <w:rStyle w:val="Hyperlink"/>
          </w:rPr>
          <w:t xml:space="preserve">https://doi.org/10.1080/15298868.2017.1361861</w:t>
        </w:r>
      </w:hyperlink>
    </w:p>
    <w:p>
      <w:pPr>
        <w:pStyle w:val="BodyText"/>
      </w:pPr>
      <w:r>
        <w:t xml:space="preserve">Havel, V. (1990).</w:t>
      </w:r>
      <w:r>
        <w:t xml:space="preserve"> </w:t>
      </w:r>
      <w:r>
        <w:rPr>
          <w:i/>
          <w:iCs/>
        </w:rPr>
        <w:t xml:space="preserve">Disturbing the peace: A conversation with Karel Hvížďala</w:t>
      </w:r>
      <w:r>
        <w:t xml:space="preserve">. Random House</w:t>
      </w:r>
    </w:p>
    <w:p>
      <w:pPr>
        <w:pStyle w:val="BodyText"/>
      </w:pPr>
      <w:r>
        <w:t xml:space="preserve">O’Connor, F. (1970).</w:t>
      </w:r>
      <w:r>
        <w:t xml:space="preserve"> </w:t>
      </w:r>
      <w:r>
        <w:rPr>
          <w:i/>
          <w:iCs/>
        </w:rPr>
        <w:t xml:space="preserve">Mystery and manners: Occasional prose.</w:t>
      </w:r>
      <w:r>
        <w:t xml:space="preserve"> </w:t>
      </w:r>
      <w:r>
        <w:t xml:space="preserve">Farrar, Straus &amp; Giroux.</w:t>
      </w:r>
    </w:p>
    <w:p>
      <w:pPr>
        <w:pStyle w:val="BodyText"/>
      </w:pPr>
      <w:r>
        <w:t xml:space="preserve">Leary, M. R., Diebels, K. J., Davisson, E. K., Jongman-Sereno, K. P., Isherwood, J. C., Raimi, K. T., Deffler, S. A., &amp; Hoyle, R. H. (2017). Cognitive and interpersonal features of intellectual humility.</w:t>
      </w:r>
      <w:r>
        <w:t xml:space="preserve"> </w:t>
      </w:r>
      <w:r>
        <w:rPr>
          <w:i/>
          <w:iCs/>
        </w:rPr>
        <w:t xml:space="preserve">Personality &amp; Social Psychology Bulletin, 43</w:t>
      </w:r>
      <w:r>
        <w:t xml:space="preserve">(6), 793-813.</w:t>
      </w:r>
      <w:r>
        <w:t xml:space="preserve"> </w:t>
      </w:r>
      <w:hyperlink r:id="rId135">
        <w:r>
          <w:rPr>
            <w:rStyle w:val="Hyperlink"/>
          </w:rPr>
          <w:t xml:space="preserve">https://doi.org/10.1177/0146167217697695</w:t>
        </w:r>
      </w:hyperlink>
    </w:p>
    <w:p>
      <w:pPr>
        <w:pStyle w:val="BodyText"/>
      </w:pPr>
      <w:r>
        <w:t xml:space="preserve">Hoyle, R. H., Davisson, E. K., Diebels, K. J., &amp; Leary, M. R. (2016). Holding specific views with humility: Conceptualization and measurement of specific intellectual humility.</w:t>
      </w:r>
      <w:r>
        <w:t xml:space="preserve"> </w:t>
      </w:r>
      <w:r>
        <w:rPr>
          <w:i/>
          <w:iCs/>
        </w:rPr>
        <w:t xml:space="preserve">Personality and Individual Differences, 97</w:t>
      </w:r>
      <w:r>
        <w:t xml:space="preserve">.</w:t>
      </w:r>
      <w:r>
        <w:t xml:space="preserve"> </w:t>
      </w:r>
      <w:hyperlink r:id="rId136">
        <w:r>
          <w:rPr>
            <w:rStyle w:val="Hyperlink"/>
          </w:rPr>
          <w:t xml:space="preserve">https://doi.org/10.1016/j.paid.2016.03.043</w:t>
        </w:r>
      </w:hyperlink>
    </w:p>
    <w:p>
      <w:pPr>
        <w:pStyle w:val="BodyText"/>
      </w:pPr>
      <w:r>
        <w:t xml:space="preserve">Foundation for Critical Thinking. (2014).</w:t>
      </w:r>
      <w:r>
        <w:t xml:space="preserve"> </w:t>
      </w:r>
      <w:r>
        <w:rPr>
          <w:i/>
          <w:iCs/>
        </w:rPr>
        <w:t xml:space="preserve">Valuable intellectual virtues. Foundation for critical thinking.</w:t>
      </w:r>
      <w:r>
        <w:t xml:space="preserve"> </w:t>
      </w:r>
      <w:hyperlink r:id="rId125">
        <w:r>
          <w:rPr>
            <w:rStyle w:val="Hyperlink"/>
          </w:rPr>
          <w:t xml:space="preserve">https://www.criticalthinking.org/pages/valuable-intellectual-traits/528</w:t>
        </w:r>
      </w:hyperlink>
    </w:p>
    <w:p>
      <w:pPr>
        <w:pStyle w:val="BodyText"/>
      </w:pPr>
      <w:r>
        <w:t xml:space="preserve">Brookfield, S. and Preskill, S. (2016).</w:t>
      </w:r>
      <w:r>
        <w:t xml:space="preserve"> </w:t>
      </w:r>
      <w:r>
        <w:rPr>
          <w:i/>
          <w:iCs/>
        </w:rPr>
        <w:t xml:space="preserve">The discussion book: 50 great ways to get people talking.</w:t>
      </w:r>
      <w:r>
        <w:t xml:space="preserve"> </w:t>
      </w:r>
      <w:r>
        <w:t xml:space="preserve">Jossey Bass.</w:t>
      </w:r>
    </w:p>
    <w:p>
      <w:pPr>
        <w:pStyle w:val="BodyText"/>
      </w:pPr>
      <w:r>
        <w:t xml:space="preserve">Silberman, M. L., &amp; Biech, E. (2015).</w:t>
      </w:r>
      <w:r>
        <w:t xml:space="preserve"> </w:t>
      </w:r>
      <w:r>
        <w:rPr>
          <w:i/>
          <w:iCs/>
        </w:rPr>
        <w:t xml:space="preserve">Active training: A handbook of techniques, designs, case examples, and tips</w:t>
      </w:r>
      <w:r>
        <w:t xml:space="preserve"> </w:t>
      </w:r>
      <w:r>
        <w:t xml:space="preserve">(4th ed.). Wiley.</w:t>
      </w:r>
    </w:p>
    <w:p>
      <w:pPr>
        <w:pStyle w:val="Heading1"/>
      </w:pPr>
      <w:r>
        <w:t xml:space="preserve">10. Bringing It All Together</w:t>
      </w:r>
    </w:p>
    <w:p>
      <w:pPr>
        <w:pStyle w:val="Heading2"/>
      </w:pPr>
      <w:r>
        <w:t xml:space="preserve">Overview</w:t>
      </w:r>
    </w:p>
    <w:p>
      <w:pPr>
        <w:pStyle w:val="FirstParagraph"/>
      </w:pPr>
      <w:r>
        <w:t xml:space="preserve">In this culminating unit, you will bring together what you have learned about creating authentic learning communities for adult learners. Throughout the course you have explored theoretical foundations of learning communities, evaluated strategies for creating authentic learning communities, and considered how to apply those strategies as a teacher or facilitator. In addition, you have explored teaching and learning through the lens of personal transformation and considered challenges in creating and leading authentic learning communities. Now it is time to develop a learning experience for adult learners, integrating what you now know about adult learning theory, facilitator authenticity, and your own personal beliefs about teaching and learning into your design. Throughout this course, we have explored what it means to be personally authentic and how to lead authentically in a learning environment. As an adult educator, you have the opportunity to be a transformational leader. Learning how to effectively design experiences in which people learn within an authentic learning community is a powerful skill to take with you into your work as a facilitator, teacher, and leader.</w:t>
      </w:r>
    </w:p>
    <w:p>
      <w:pPr>
        <w:pStyle w:val="BodyText"/>
      </w:pPr>
      <w:r>
        <w:t xml:space="preserve">Unit 10 focuses on three guiding questions:</w:t>
      </w:r>
    </w:p>
    <w:p>
      <w:pPr>
        <w:pStyle w:val="Compact"/>
        <w:numPr>
          <w:ilvl w:val="0"/>
          <w:numId w:val="1123"/>
        </w:numPr>
      </w:pPr>
      <w:r>
        <w:t xml:space="preserve">What do I believe about teaching and facilitating adult learners?</w:t>
      </w:r>
    </w:p>
    <w:p>
      <w:pPr>
        <w:pStyle w:val="Compact"/>
        <w:numPr>
          <w:ilvl w:val="0"/>
          <w:numId w:val="1123"/>
        </w:numPr>
      </w:pPr>
      <w:r>
        <w:t xml:space="preserve">How can I create learning experiences in which I integrate what I know about adult learning theory, culturally responsive teaching practices, and Indigenous ways of knowing?</w:t>
      </w:r>
    </w:p>
    <w:p>
      <w:pPr>
        <w:pStyle w:val="Compact"/>
        <w:numPr>
          <w:ilvl w:val="0"/>
          <w:numId w:val="1123"/>
        </w:numPr>
      </w:pPr>
      <w:r>
        <w:t xml:space="preserve">How can I foster an authentic learning community?</w:t>
      </w:r>
    </w:p>
    <w:p>
      <w:pPr>
        <w:pStyle w:val="Heading3"/>
      </w:pPr>
      <w:r>
        <w:t xml:space="preserve">Topics</w:t>
      </w:r>
    </w:p>
    <w:p>
      <w:pPr>
        <w:pStyle w:val="FirstParagraph"/>
      </w:pPr>
      <w:r>
        <w:t xml:space="preserve">This unit is divided into the following topics:</w:t>
      </w:r>
    </w:p>
    <w:p>
      <w:pPr>
        <w:pStyle w:val="Compact"/>
        <w:numPr>
          <w:ilvl w:val="0"/>
          <w:numId w:val="1124"/>
        </w:numPr>
      </w:pPr>
      <w:r>
        <w:t xml:space="preserve">Building Your Platform of Beliefs</w:t>
      </w:r>
    </w:p>
    <w:p>
      <w:pPr>
        <w:pStyle w:val="Compact"/>
        <w:numPr>
          <w:ilvl w:val="0"/>
          <w:numId w:val="1124"/>
        </w:numPr>
      </w:pPr>
      <w:r>
        <w:t xml:space="preserve">Creating Learning Outcomes</w:t>
      </w:r>
    </w:p>
    <w:p>
      <w:pPr>
        <w:pStyle w:val="Compact"/>
        <w:numPr>
          <w:ilvl w:val="0"/>
          <w:numId w:val="1124"/>
        </w:numPr>
      </w:pPr>
      <w:r>
        <w:t xml:space="preserve">Designing Authentic Learning Experiences</w:t>
      </w:r>
    </w:p>
    <w:p>
      <w:pPr>
        <w:pStyle w:val="Compact"/>
        <w:numPr>
          <w:ilvl w:val="0"/>
          <w:numId w:val="1124"/>
        </w:numPr>
      </w:pPr>
      <w:r>
        <w:t xml:space="preserve">Administrative and Supervisory Aspects of an Adult Educator</w:t>
      </w:r>
    </w:p>
    <w:p>
      <w:pPr>
        <w:pStyle w:val="Heading3"/>
      </w:pPr>
      <w:r>
        <w:t xml:space="preserve">Unit Learning Outcomes</w:t>
      </w:r>
    </w:p>
    <w:p>
      <w:pPr>
        <w:pStyle w:val="FirstParagraph"/>
      </w:pPr>
      <w:r>
        <w:t xml:space="preserve">When you have completed this unit, you will be able to:</w:t>
      </w:r>
    </w:p>
    <w:p>
      <w:pPr>
        <w:pStyle w:val="Compact"/>
        <w:numPr>
          <w:ilvl w:val="0"/>
          <w:numId w:val="1125"/>
        </w:numPr>
      </w:pPr>
      <w:r>
        <w:t xml:space="preserve">formulate a Platform of Beliefs about adult teaching and learning.</w:t>
      </w:r>
    </w:p>
    <w:p>
      <w:pPr>
        <w:pStyle w:val="Compact"/>
        <w:numPr>
          <w:ilvl w:val="0"/>
          <w:numId w:val="1125"/>
        </w:numPr>
      </w:pPr>
      <w:r>
        <w:t xml:space="preserve">develop learning outcomes.</w:t>
      </w:r>
    </w:p>
    <w:p>
      <w:pPr>
        <w:pStyle w:val="Compact"/>
        <w:numPr>
          <w:ilvl w:val="0"/>
          <w:numId w:val="1125"/>
        </w:numPr>
      </w:pPr>
      <w:r>
        <w:t xml:space="preserve">design an authentic learning experience, incorporating adult learning principles.</w:t>
      </w:r>
    </w:p>
    <w:p>
      <w:pPr>
        <w:pStyle w:val="Compact"/>
        <w:numPr>
          <w:ilvl w:val="0"/>
          <w:numId w:val="1125"/>
        </w:numPr>
      </w:pPr>
      <w:r>
        <w:t xml:space="preserve">integrate Indigenous ways of knowing into a learning experience.</w:t>
      </w:r>
    </w:p>
    <w:p>
      <w:pPr>
        <w:pStyle w:val="Heading3"/>
      </w:pPr>
      <w:r>
        <w:t xml:space="preserve">Learning Activities</w:t>
      </w:r>
    </w:p>
    <w:p>
      <w:pPr>
        <w:pStyle w:val="FirstParagraph"/>
      </w:pPr>
      <w:r>
        <w:t xml:space="preserve">Here is a list of learning activities that will benefit you in completing this unit. You may find it useful for planning your work.</w:t>
      </w:r>
    </w:p>
    <w:p>
      <w:pPr>
        <w:pStyle w:val="BodyText"/>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Compact"/>
        <w:numPr>
          <w:ilvl w:val="0"/>
          <w:numId w:val="1126"/>
        </w:numPr>
      </w:pPr>
      <w:r>
        <w:t xml:space="preserve">Follow the step-by-step instructions to help you synthesize your platform and create a journal reflection.</w:t>
      </w:r>
    </w:p>
    <w:p>
      <w:pPr>
        <w:pStyle w:val="Compact"/>
        <w:numPr>
          <w:ilvl w:val="0"/>
          <w:numId w:val="1126"/>
        </w:numPr>
      </w:pPr>
      <w:r>
        <w:t xml:space="preserve">Design a learning outcome that will be integrated into your final assignment: Authentic Learning Experience Design.</w:t>
      </w:r>
    </w:p>
    <w:p>
      <w:pPr>
        <w:pStyle w:val="Compact"/>
        <w:numPr>
          <w:ilvl w:val="0"/>
          <w:numId w:val="1126"/>
        </w:numPr>
      </w:pPr>
      <w:r>
        <w:t xml:space="preserve">Review Brookfield and Preskill (2016) and Silberman and Biech (2015) and identify strategies that you find useful and plan to incorporate into your learning experience design process.</w:t>
      </w:r>
    </w:p>
    <w:p>
      <w:pPr>
        <w:pStyle w:val="Compact"/>
        <w:numPr>
          <w:ilvl w:val="0"/>
          <w:numId w:val="1126"/>
        </w:numPr>
      </w:pPr>
      <w:r>
        <w:t xml:space="preserve">As a closing activity, immerse yourself in poetry, quotes, and music that highlight the sacred nature of the teaching and learning process.</w:t>
      </w:r>
    </w:p>
    <w:p>
      <w:pPr>
        <w:pStyle w:val="FirstParagraph"/>
      </w:pPr>
      <w:r>
        <w:rPr>
          <w:i/>
          <w:iCs/>
        </w:rPr>
        <w:t xml:space="preserve">Note:</w:t>
      </w:r>
      <w:r>
        <w:t xml:space="preserve"> </w:t>
      </w:r>
      <w:r>
        <w:t xml:space="preserve">Working through learning activities will help you to meet the learning outcomes and successfully complete your assessments.</w:t>
      </w:r>
    </w:p>
    <w:p>
      <w:pPr>
        <w:pStyle w:val="BodyText"/>
      </w:pPr>
      <w:r>
        <w:rPr>
          <w:color w:val="6ecfb1"/>
          <w:sz w:val="24"/>
          <w:szCs w:val="24"/>
          <w:b/>
        </w:rPr>
        <w:t xml:space="preserve">&lt;End learning-activity&gt;</w:t>
      </w:r>
    </w:p>
    <w:p>
      <w:pPr>
        <w:pStyle w:val="Heading3"/>
      </w:pPr>
      <w:r>
        <w:t xml:space="preserve">Assessment</w:t>
      </w:r>
    </w:p>
    <w:p>
      <w:pPr>
        <w:pStyle w:val="FirstParagraph"/>
      </w:pPr>
      <w:r>
        <w:t xml:space="preserve">See the Assessment section in Moodle for assignment details.</w:t>
      </w:r>
    </w:p>
    <w:p>
      <w:pPr>
        <w:pStyle w:val="Heading3"/>
      </w:pPr>
      <w:r>
        <w:t xml:space="preserve">Resources</w:t>
      </w:r>
    </w:p>
    <w:p>
      <w:pPr>
        <w:pStyle w:val="FirstParagraph"/>
      </w:pPr>
      <w:r>
        <w:t xml:space="preserve">Here are the resources you will need to complete this unit.</w:t>
      </w:r>
    </w:p>
    <w:p>
      <w:pPr>
        <w:pStyle w:val="Compact"/>
        <w:numPr>
          <w:ilvl w:val="0"/>
          <w:numId w:val="1127"/>
        </w:numPr>
      </w:pPr>
      <w:r>
        <w:t xml:space="preserve">Online resources will be provided in the unit.</w:t>
      </w:r>
    </w:p>
    <w:p>
      <w:pPr>
        <w:pStyle w:val="Heading2"/>
      </w:pPr>
      <w:r>
        <w:t xml:space="preserve">10.1 Building Your Platform of Beliefs</w:t>
      </w:r>
    </w:p>
    <w:p>
      <w:pPr>
        <w:pStyle w:val="FirstParagraph"/>
      </w:pPr>
      <w:r>
        <w:t xml:space="preserve">Your platform of beliefs is a foundation for how you approach teaching and facilitation as an adult educator. It brings together your values, your understanding of adult learning theories, and your commitment to creating authentic learning communities.</w:t>
      </w:r>
    </w:p>
    <w:p>
      <w:pPr>
        <w:pStyle w:val="BodyText"/>
      </w:pPr>
      <w:r>
        <w:t xml:space="preserve">A strong platform of beliefs does more than list abstract ideas—it reflects who you are, how you show up with learners, and how you engage in relationships that support deep, authentic learning.</w:t>
      </w:r>
    </w:p>
    <w:p>
      <w:pPr>
        <w:pStyle w:val="BodyText"/>
      </w:pPr>
      <w:r>
        <w:t xml:space="preserve">As you create your platform, you will want to:</w:t>
      </w:r>
    </w:p>
    <w:p>
      <w:pPr>
        <w:pStyle w:val="Compact"/>
        <w:numPr>
          <w:ilvl w:val="0"/>
          <w:numId w:val="1128"/>
        </w:numPr>
      </w:pPr>
      <w:r>
        <w:rPr>
          <w:b/>
          <w:bCs/>
        </w:rPr>
        <w:t xml:space="preserve">Anchor your beliefs in authenticity.</w:t>
      </w:r>
      <w:r>
        <w:t xml:space="preserve"> </w:t>
      </w:r>
      <w:r>
        <w:t xml:space="preserve">Consider how being transparent, present, and genuine in your facilitation shapes learning experiences.</w:t>
      </w:r>
    </w:p>
    <w:p>
      <w:pPr>
        <w:pStyle w:val="Compact"/>
        <w:numPr>
          <w:ilvl w:val="0"/>
          <w:numId w:val="1128"/>
        </w:numPr>
      </w:pPr>
      <w:r>
        <w:rPr>
          <w:b/>
          <w:bCs/>
        </w:rPr>
        <w:t xml:space="preserve">Engage with adult learning theory.</w:t>
      </w:r>
      <w:r>
        <w:t xml:space="preserve"> </w:t>
      </w:r>
      <w:r>
        <w:t xml:space="preserve">Kolb’s (1984) Experiential Learning Theory, Mezirow’s (1997) Transformative Learning Theory, and Knowles’ (1980) Andragogy offer useful perspectives on how adults learn. Your beliefs may align with some, challenge others, or integrate elements of each.</w:t>
      </w:r>
    </w:p>
    <w:p>
      <w:pPr>
        <w:pStyle w:val="Compact"/>
        <w:numPr>
          <w:ilvl w:val="0"/>
          <w:numId w:val="1128"/>
        </w:numPr>
      </w:pPr>
      <w:r>
        <w:rPr>
          <w:b/>
          <w:bCs/>
        </w:rPr>
        <w:t xml:space="preserve">Draw on culturally responsive teaching.</w:t>
      </w:r>
      <w:r>
        <w:t xml:space="preserve"> </w:t>
      </w:r>
      <w:r>
        <w:t xml:space="preserve">Reflect on how your beliefs support inclusivity, respect, and responsiveness to the lived experiences of diverse learners.</w:t>
      </w:r>
    </w:p>
    <w:p>
      <w:pPr>
        <w:pStyle w:val="Compact"/>
        <w:numPr>
          <w:ilvl w:val="0"/>
          <w:numId w:val="1128"/>
        </w:numPr>
      </w:pPr>
      <w:r>
        <w:rPr>
          <w:b/>
          <w:bCs/>
        </w:rPr>
        <w:t xml:space="preserve">Include Indigenous ways of knowing.</w:t>
      </w:r>
      <w:r>
        <w:t xml:space="preserve"> </w:t>
      </w:r>
      <w:r>
        <w:t xml:space="preserve">Ask how your beliefs acknowledge interconnectedness, respect for community, and the relational nature of knowledge.</w:t>
      </w:r>
    </w:p>
    <w:p>
      <w:pPr>
        <w:pStyle w:val="FirstParagraph"/>
      </w:pPr>
      <w:r>
        <w:t xml:space="preserve">Your platform of beliefs should not feel static, it will grow as you encounter new contexts and continue reflecting on your practice. The work you already completed in earlier course activities—drafting your initial beliefs, exploring relationships and values, and engaging with adult learning theories—will guide you in shaping your platform for the final assignment in this course.</w:t>
      </w:r>
    </w:p>
    <w:p>
      <w:pPr>
        <w:pStyle w:val="Heading3"/>
      </w:pPr>
      <w:r>
        <w:t xml:space="preserve">10.1.1 Activity: Synthesizing Your Platform</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90 minutes</w:t>
      </w:r>
    </w:p>
    <w:p>
      <w:pPr>
        <w:pStyle w:val="BodyText"/>
      </w:pPr>
      <w:r>
        <w:t xml:space="preserve">As you prepare for the final course assignment, this activity will help you consolidate your learning from earlier reflections, theories, and course content into a clear foundation for your platform of beliefs. Thinking about your beliefs can be challenging, in a task-driven world that often prioritizes action over reflection. However, as Palmer (2017) urges us to do, taking time for your own personal reflections now can allow you to show up in your classroom later (whether online or on-site) with more presence and authenticity. You are encouraged to create space for reflection. Make yourself a warm drink and curl up on the couch, go for a walk in the forest or a nearby park, or take your reflective journal with you to a coffee shop. Take some time to think deeply about who you want to be as a facilitator or teacher.</w:t>
      </w:r>
    </w:p>
    <w:p>
      <w:pPr>
        <w:pStyle w:val="Compact"/>
        <w:numPr>
          <w:ilvl w:val="0"/>
          <w:numId w:val="1129"/>
        </w:numPr>
      </w:pPr>
      <w:r>
        <w:rPr>
          <w:b/>
          <w:bCs/>
        </w:rPr>
        <w:t xml:space="preserve">Review Your Work So Far</w:t>
      </w:r>
    </w:p>
    <w:p>
      <w:pPr>
        <w:pStyle w:val="Compact"/>
        <w:numPr>
          <w:ilvl w:val="1"/>
          <w:numId w:val="1130"/>
        </w:numPr>
      </w:pPr>
      <w:r>
        <w:t xml:space="preserve">Review your reflective journal, including your draft beliefs from earlier learning activities.</w:t>
      </w:r>
    </w:p>
    <w:p>
      <w:pPr>
        <w:pStyle w:val="Compact"/>
        <w:numPr>
          <w:ilvl w:val="1"/>
          <w:numId w:val="1130"/>
        </w:numPr>
      </w:pPr>
      <w:r>
        <w:t xml:space="preserve">Revisit your notes on Kolb, Mezirow, and Knowles.</w:t>
      </w:r>
    </w:p>
    <w:p>
      <w:pPr>
        <w:pStyle w:val="Compact"/>
        <w:numPr>
          <w:ilvl w:val="1"/>
          <w:numId w:val="1130"/>
        </w:numPr>
      </w:pPr>
      <w:r>
        <w:t xml:space="preserve">Reflect on what you have learned about authenticity, culturally responsive teaching, and Indigenous ways of knowing in this course, and in your life.</w:t>
      </w:r>
    </w:p>
    <w:p>
      <w:pPr>
        <w:pStyle w:val="Compact"/>
        <w:numPr>
          <w:ilvl w:val="0"/>
          <w:numId w:val="1129"/>
        </w:numPr>
      </w:pPr>
      <w:r>
        <w:rPr>
          <w:b/>
          <w:bCs/>
        </w:rPr>
        <w:t xml:space="preserve">Identify Patterns and Tensions</w:t>
      </w:r>
    </w:p>
    <w:p>
      <w:pPr>
        <w:pStyle w:val="Compact"/>
        <w:numPr>
          <w:ilvl w:val="1"/>
          <w:numId w:val="1131"/>
        </w:numPr>
      </w:pPr>
      <w:r>
        <w:t xml:space="preserve">Which ideas or values keep showing up across your reflections?</w:t>
      </w:r>
    </w:p>
    <w:p>
      <w:pPr>
        <w:pStyle w:val="Compact"/>
        <w:numPr>
          <w:ilvl w:val="1"/>
          <w:numId w:val="1131"/>
        </w:numPr>
      </w:pPr>
      <w:r>
        <w:t xml:space="preserve">Where do your beliefs align with theory, and where do you find yourself pushing back or adding nuance?</w:t>
      </w:r>
    </w:p>
    <w:p>
      <w:pPr>
        <w:pStyle w:val="Compact"/>
        <w:numPr>
          <w:ilvl w:val="1"/>
          <w:numId w:val="1131"/>
        </w:numPr>
      </w:pPr>
      <w:r>
        <w:t xml:space="preserve">How have relationships with learners, communities, and knowledge traditions shaped your thinking?</w:t>
      </w:r>
    </w:p>
    <w:p>
      <w:pPr>
        <w:pStyle w:val="Compact"/>
        <w:numPr>
          <w:ilvl w:val="1"/>
          <w:numId w:val="1131"/>
        </w:numPr>
      </w:pPr>
      <w:r>
        <w:t xml:space="preserve">What kind of learning community do you want to create?</w:t>
      </w:r>
    </w:p>
    <w:p>
      <w:pPr>
        <w:pStyle w:val="Compact"/>
        <w:numPr>
          <w:ilvl w:val="0"/>
          <w:numId w:val="1129"/>
        </w:numPr>
      </w:pPr>
      <w:r>
        <w:rPr>
          <w:b/>
          <w:bCs/>
        </w:rPr>
        <w:t xml:space="preserve">Draft a Platform-in-Progress</w:t>
      </w:r>
    </w:p>
    <w:p>
      <w:pPr>
        <w:pStyle w:val="Compact"/>
        <w:numPr>
          <w:ilvl w:val="1"/>
          <w:numId w:val="1132"/>
        </w:numPr>
      </w:pPr>
      <w:r>
        <w:t xml:space="preserve">Write four to five (4–5) belief statements that feel central to your identity as a facilitator of adult learning.</w:t>
      </w:r>
    </w:p>
    <w:p>
      <w:pPr>
        <w:pStyle w:val="Compact"/>
        <w:numPr>
          <w:ilvl w:val="1"/>
          <w:numId w:val="1132"/>
        </w:numPr>
      </w:pPr>
      <w:r>
        <w:t xml:space="preserve">Under each belief, briefly note:</w:t>
      </w:r>
    </w:p>
    <w:p>
      <w:pPr>
        <w:pStyle w:val="Compact"/>
        <w:numPr>
          <w:ilvl w:val="2"/>
          <w:numId w:val="1133"/>
        </w:numPr>
      </w:pPr>
      <w:r>
        <w:t xml:space="preserve">How it reflects your authenticity</w:t>
      </w:r>
    </w:p>
    <w:p>
      <w:pPr>
        <w:pStyle w:val="Compact"/>
        <w:numPr>
          <w:ilvl w:val="2"/>
          <w:numId w:val="1133"/>
        </w:numPr>
      </w:pPr>
      <w:r>
        <w:t xml:space="preserve">Which theory or framework it connects to (or resists)</w:t>
      </w:r>
    </w:p>
    <w:p>
      <w:pPr>
        <w:pStyle w:val="Compact"/>
        <w:numPr>
          <w:ilvl w:val="2"/>
          <w:numId w:val="1133"/>
        </w:numPr>
      </w:pPr>
      <w:r>
        <w:t xml:space="preserve">How it speaks to culturally responsive or Indigenous approaches</w:t>
      </w:r>
    </w:p>
    <w:p>
      <w:pPr>
        <w:pStyle w:val="Compact"/>
        <w:numPr>
          <w:ilvl w:val="0"/>
          <w:numId w:val="1129"/>
        </w:numPr>
      </w:pPr>
      <w:r>
        <w:rPr>
          <w:b/>
          <w:bCs/>
        </w:rPr>
        <w:t xml:space="preserve">Creative Expression</w:t>
      </w:r>
    </w:p>
    <w:p>
      <w:pPr>
        <w:pStyle w:val="Compact"/>
        <w:numPr>
          <w:ilvl w:val="1"/>
          <w:numId w:val="1134"/>
        </w:numPr>
      </w:pPr>
      <w:r>
        <w:t xml:space="preserve">Represent your beliefs in a format that speaks to you: a concept map, a short video reflection, or even a set of visual images with annotations.</w:t>
      </w:r>
    </w:p>
    <w:p>
      <w:pPr>
        <w:pStyle w:val="Compact"/>
        <w:numPr>
          <w:ilvl w:val="1"/>
          <w:numId w:val="1134"/>
        </w:numPr>
      </w:pPr>
      <w:r>
        <w:t xml:space="preserve">This creative piece is for you—so you can help clarify your thinking. You may choose to include it in your final assignment, instead of a paper.</w:t>
      </w:r>
    </w:p>
    <w:p>
      <w:pPr>
        <w:pStyle w:val="Compact"/>
        <w:numPr>
          <w:ilvl w:val="0"/>
          <w:numId w:val="1129"/>
        </w:numPr>
      </w:pPr>
      <w:r>
        <w:rPr>
          <w:b/>
          <w:bCs/>
        </w:rPr>
        <w:t xml:space="preserve">Short Journal Reflection (½ – 1 page)</w:t>
      </w:r>
    </w:p>
    <w:p>
      <w:pPr>
        <w:pStyle w:val="Compact"/>
        <w:numPr>
          <w:ilvl w:val="1"/>
          <w:numId w:val="1135"/>
        </w:numPr>
      </w:pPr>
      <w:r>
        <w:t xml:space="preserve">In your reflective journal, respond to the following prompts:</w:t>
      </w:r>
    </w:p>
    <w:p>
      <w:pPr>
        <w:pStyle w:val="Compact"/>
        <w:numPr>
          <w:ilvl w:val="2"/>
          <w:numId w:val="1136"/>
        </w:numPr>
      </w:pPr>
      <w:r>
        <w:t xml:space="preserve">Which beliefs feel most solid to you right now?</w:t>
      </w:r>
    </w:p>
    <w:p>
      <w:pPr>
        <w:pStyle w:val="Compact"/>
        <w:numPr>
          <w:ilvl w:val="2"/>
          <w:numId w:val="1136"/>
        </w:numPr>
      </w:pPr>
      <w:r>
        <w:t xml:space="preserve">Where do you still feel uncertain or open to growth?</w:t>
      </w:r>
    </w:p>
    <w:p>
      <w:pPr>
        <w:pStyle w:val="Compact"/>
        <w:numPr>
          <w:ilvl w:val="2"/>
          <w:numId w:val="1136"/>
        </w:numPr>
      </w:pPr>
      <w:r>
        <w:t xml:space="preserve">How might your Platform guide your facilitation of authentic learning communities?</w:t>
      </w:r>
    </w:p>
    <w:p>
      <w:pPr>
        <w:pStyle w:val="FirstParagraph"/>
      </w:pPr>
      <w:r>
        <w:rPr>
          <w:color w:val="6ecfb1"/>
          <w:sz w:val="24"/>
          <w:szCs w:val="24"/>
          <w:b/>
        </w:rPr>
        <w:t xml:space="preserve">&lt;End learning-activity&gt;</w:t>
      </w:r>
    </w:p>
    <w:p>
      <w:pPr>
        <w:pStyle w:val="Heading2"/>
      </w:pPr>
      <w:r>
        <w:t xml:space="preserve">10.2 Creating Learning Outcomes</w:t>
      </w:r>
    </w:p>
    <w:p>
      <w:pPr>
        <w:pStyle w:val="FirstParagraph"/>
      </w:pPr>
      <w:r>
        <w:t xml:space="preserve">Before determining what we will teach, we need to consider what students will learn. As teachers and facilitators, we may be asked to teach a course that already has learning outcomes – or conduct a training for an employer that knows exactly what they want their employees to know at the end of the training. In that case, we can review those learning outcomes, and then design learning experiences that ensure students learn what we want them to learn. However, sometimes we are the ones tasked with developing the learning outcomes—that is, we are responsible for determining what want participants in our course or training to learn. Thus, will review here how to write an effective learning outcome.</w:t>
      </w:r>
    </w:p>
    <w:p>
      <w:pPr>
        <w:pStyle w:val="BodyText"/>
      </w:pPr>
      <w:r>
        <w:t xml:space="preserve">Learning outcomes, simply put, encapsulate in a short sentence, what we want students/employees to learn. To consider this, we can begin by asking ourselves this question:</w:t>
      </w:r>
    </w:p>
    <w:p>
      <w:pPr>
        <w:pStyle w:val="Compact"/>
        <w:numPr>
          <w:ilvl w:val="0"/>
          <w:numId w:val="1137"/>
        </w:numPr>
      </w:pPr>
      <w:r>
        <w:t xml:space="preserve">What essential learning must take place for students to learn the knowledge/skills/values to prepare for higher-level coursework or engage in the profession?</w:t>
      </w:r>
    </w:p>
    <w:p>
      <w:pPr>
        <w:pStyle w:val="FirstParagraph"/>
      </w:pPr>
      <w:r>
        <w:t xml:space="preserve">Learning outcomes allow us to ensure that both students and instructors know why they are engaging in the learning process. Our goal, after all, as teachers and facilitators, is not just to teach or facilitate – but for students/employees to learn. As Barr and Tagg (1995) put it,</w:t>
      </w:r>
      <w:r>
        <w:t xml:space="preserve"> </w:t>
      </w:r>
      <w:r>
        <w:t xml:space="preserve">“Our mission is not instruction but rather producing learning with eery student by whatever means works best”</w:t>
      </w:r>
      <w:r>
        <w:t xml:space="preserve"> </w:t>
      </w:r>
      <w:r>
        <w:t xml:space="preserve">(p. 13). When we create learning outcomes, we are thinking then, of what we want students/employees to learn. Only with a strong learning outcome can we move forward to design the learning experience so students/employees are able to achieve that learning outcome.</w:t>
      </w:r>
    </w:p>
    <w:p>
      <w:pPr>
        <w:pStyle w:val="BodyText"/>
      </w:pPr>
      <w:r>
        <w:t xml:space="preserve">There is a simple formula we can use to create a measurable learning outcome:</w:t>
      </w:r>
    </w:p>
    <w:p>
      <w:pPr>
        <w:pStyle w:val="BodyText"/>
      </w:pPr>
      <w:r>
        <w:rPr>
          <w:color w:val="7f1caa"/>
          <w:sz w:val="24"/>
          <w:szCs w:val="24"/>
          <w:b/>
        </w:rPr>
        <w:t xml:space="preserve">&lt;Begin figure&gt;</w:t>
      </w:r>
    </w:p>
    <w:p>
      <w:pPr>
        <w:pStyle w:val="BodyText"/>
      </w:pPr>
      <w:r>
        <w:rPr>
          <w:sz w:val="16"/>
          <w:szCs w:val="16"/>
          <w:b/>
        </w:rPr>
        <w:t xml:space="preserve">Figure ID: </w:t>
      </w:r>
      <w:r>
        <w:rPr>
          <w:sz w:val="16"/>
          <w:szCs w:val="16"/>
        </w:rPr>
        <w:t xml:space="preserve">#fig-block_u10_1</w:t>
      </w:r>
      <w:r>
        <w:br/>
      </w:r>
      <w:r>
        <w:rPr>
          <w:sz w:val="16"/>
          <w:szCs w:val="16"/>
          <w:b/>
        </w:rPr>
        <w:t xml:space="preserve">Caption: </w:t>
      </w:r>
      <w:r>
        <w:rPr>
          <w:sz w:val="16"/>
          <w:szCs w:val="16"/>
        </w:rPr>
        <w:t xml:space="preserve">Formula for a Student Learning Outcome</w:t>
      </w:r>
      <w:r>
        <w:br/>
      </w:r>
      <w:r>
        <w:rPr>
          <w:sz w:val="16"/>
          <w:szCs w:val="16"/>
          <w:b/>
        </w:rPr>
        <w:t xml:space="preserve">Columns: </w:t>
      </w:r>
      <w:r>
        <w:rPr>
          <w:sz w:val="16"/>
          <w:szCs w:val="16"/>
        </w:rPr>
        <w:t xml:space="preserve"/>
      </w:r>
    </w:p>
    <w:p>
      <w:pPr>
        <w:pStyle w:val="BodyText"/>
      </w:pPr>
      <w:r>
        <w:rPr>
          <w:color w:val="749fa3"/>
          <w:sz w:val="24"/>
          <w:szCs w:val="24"/>
          <w:b/>
        </w:rPr>
        <w:t xml:space="preserve">&lt;Begin dec-image&gt;</w:t>
      </w:r>
    </w:p>
    <w:p>
      <w:pPr>
        <w:pStyle w:val="BodyText"/>
      </w:pPr>
      <w:r>
        <w:rPr>
          <w:sz w:val="16"/>
          <w:szCs w:val="16"/>
          <w:b/>
        </w:rPr>
        <w:t xml:space="preserve">Alt Text: </w:t>
      </w:r>
      <w:r>
        <w:rPr>
          <w:sz w:val="16"/>
          <w:szCs w:val="16"/>
        </w:rPr>
        <w:t xml:space="preserve">A graphic titled 'Formula for a Student Learning Outcome' presents a three-part equation for writing an effective learning outcome, as defined by Penfold Navarro, C. (2016). The formula consists of 'Students will be able to' plus an 'Action Verb (Bloom's Word)' and 'What they will be able to do'</w:t>
      </w:r>
      <w:r>
        <w:br/>
      </w:r>
      <w:r>
        <w:rPr>
          <w:sz w:val="16"/>
          <w:szCs w:val="16"/>
          <w:b/>
        </w:rPr>
        <w:t xml:space="preserve">Has Lightbox: </w:t>
      </w:r>
      <w:r>
        <w:rPr>
          <w:sz w:val="16"/>
          <w:szCs w:val="16"/>
        </w:rPr>
        <w:t xml:space="preserve">yes</w:t>
      </w:r>
      <w:r>
        <w:br/>
      </w:r>
      <w:r>
        <w:rPr>
          <w:sz w:val="16"/>
          <w:szCs w:val="16"/>
          <w:b/>
        </w:rPr>
        <w:t xml:space="preserve">Source Text: </w:t>
      </w:r>
      <w:r>
        <w:br/>
      </w:r>
      <w:r>
        <w:rPr>
          <w:sz w:val="16"/>
          <w:szCs w:val="16"/>
          <w:b/>
        </w:rPr>
        <w:t xml:space="preserve">Source URL: </w:t>
      </w:r>
      <w:r>
        <w:rPr>
          <w:sz w:val="16"/>
          <w:szCs w:val="16"/>
        </w:rPr>
        <w:t xml:space="preserve"/>
      </w:r>
      <w:r>
        <w:br/>
      </w:r>
      <w:r>
        <w:rPr>
          <w:sz w:val="16"/>
          <w:szCs w:val="16"/>
          <w:b/>
        </w:rPr>
        <w:t xml:space="preserve">Author: </w:t>
      </w:r>
      <w:r>
        <w:br/>
      </w:r>
      <w:r>
        <w:rPr>
          <w:sz w:val="16"/>
          <w:szCs w:val="16"/>
          <w:b/>
        </w:rPr>
        <w:t xml:space="preserve">Author URL: </w:t>
      </w:r>
      <w:r>
        <w:rPr>
          <w:sz w:val="16"/>
          <w:szCs w:val="16"/>
        </w:rPr>
        <w:t xml:space="preserve"/>
      </w:r>
      <w:r>
        <w:br/>
      </w:r>
      <w:r>
        <w:rPr>
          <w:sz w:val="16"/>
          <w:szCs w:val="16"/>
          <w:b/>
        </w:rPr>
        <w:t xml:space="preserve">Copyright: </w:t>
      </w:r>
      <w:r>
        <w:br/>
      </w:r>
      <w:r>
        <w:rPr>
          <w:sz w:val="16"/>
          <w:szCs w:val="16"/>
          <w:b/>
        </w:rPr>
        <w:t xml:space="preserve">License Text: </w:t>
      </w:r>
      <w:r>
        <w:br/>
      </w:r>
      <w:r>
        <w:rPr>
          <w:sz w:val="16"/>
          <w:szCs w:val="16"/>
          <w:b/>
        </w:rPr>
        <w:t xml:space="preserve">License URL: </w:t>
      </w:r>
      <w:r>
        <w:rPr>
          <w:sz w:val="16"/>
          <w:szCs w:val="16"/>
        </w:rPr>
        <w:t xml:space="preserve"/>
      </w:r>
    </w:p>
    <w:p>
      <w:pPr>
        <w:pStyle w:val="BodyText"/>
      </w:pPr>
      <w:r>
        <w:drawing>
          <wp:inline>
            <wp:extent cx="5334000" cy="3000375"/>
            <wp:effectExtent b="0" l="0" r="0" t="0"/>
            <wp:docPr descr="" title="" id="138" name="Picture"/>
            <a:graphic>
              <a:graphicData uri="http://schemas.openxmlformats.org/drawingml/2006/picture">
                <pic:pic>
                  <pic:nvPicPr>
                    <pic:cNvPr descr="assets/u10/image1.png" id="139" name="Picture"/>
                    <pic:cNvPicPr>
                      <a:picLocks noChangeArrowheads="1" noChangeAspect="1"/>
                    </pic:cNvPicPr>
                  </pic:nvPicPr>
                  <pic:blipFill>
                    <a:blip r:embed="rId137"/>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color w:val="749fa3"/>
          <w:sz w:val="24"/>
          <w:szCs w:val="24"/>
          <w:b/>
        </w:rPr>
        <w:t xml:space="preserve">&lt;End dec-image&gt;</w:t>
      </w:r>
    </w:p>
    <w:p>
      <w:pPr>
        <w:pStyle w:val="BodyText"/>
      </w:pPr>
      <w:r>
        <w:rPr>
          <w:color w:val="7f1caa"/>
          <w:sz w:val="24"/>
          <w:szCs w:val="24"/>
          <w:b/>
        </w:rPr>
        <w:t xml:space="preserve">&lt;End figure&gt;</w:t>
      </w:r>
    </w:p>
    <w:p>
      <w:pPr>
        <w:pStyle w:val="BodyText"/>
      </w:pPr>
      <w:r>
        <w:rPr>
          <w:i/>
          <w:iCs/>
        </w:rPr>
        <w:t xml:space="preserve">Source:</w:t>
      </w:r>
      <w:r>
        <w:t xml:space="preserve"> </w:t>
      </w:r>
      <w:r>
        <w:t xml:space="preserve">Credited by R. Kang and TWU. Licensed under</w:t>
      </w:r>
      <w:r>
        <w:t xml:space="preserve"> </w:t>
      </w:r>
      <w:hyperlink r:id="rId110">
        <w:r>
          <w:rPr>
            <w:rStyle w:val="Hyperlink"/>
          </w:rPr>
          <w:t xml:space="preserve">CC BY-SA 4.0</w:t>
        </w:r>
      </w:hyperlink>
    </w:p>
    <w:p>
      <w:pPr>
        <w:pStyle w:val="BodyText"/>
      </w:pPr>
      <w:r>
        <w:t xml:space="preserve">You may have noticed that, in each of your courses at Trinity, there are course learning outcomes (what you will learn in the course) and unit learning outcomes (what you will learn in the unit). These learning outcomes generally follow the formula in Figure 1.</w:t>
      </w:r>
    </w:p>
    <w:p>
      <w:pPr>
        <w:pStyle w:val="BodyText"/>
      </w:pPr>
      <w:r>
        <w:t xml:space="preserve">For example, the learning outcomes in this course are:</w:t>
      </w:r>
    </w:p>
    <w:p>
      <w:pPr>
        <w:pStyle w:val="BodyText"/>
      </w:pPr>
      <w:r>
        <w:t xml:space="preserve">Students will be able to:</w:t>
      </w:r>
    </w:p>
    <w:p>
      <w:pPr>
        <w:pStyle w:val="Compact"/>
        <w:numPr>
          <w:ilvl w:val="0"/>
          <w:numId w:val="1138"/>
        </w:numPr>
      </w:pPr>
      <w:r>
        <w:t xml:space="preserve">Interpret the influence of teacher authenticity on student learning.</w:t>
      </w:r>
    </w:p>
    <w:p>
      <w:pPr>
        <w:pStyle w:val="Compact"/>
        <w:numPr>
          <w:ilvl w:val="0"/>
          <w:numId w:val="1138"/>
        </w:numPr>
      </w:pPr>
      <w:r>
        <w:t xml:space="preserve">Develop a personal philosophy of your role as facilitator in creating authentic learning communities.</w:t>
      </w:r>
    </w:p>
    <w:p>
      <w:pPr>
        <w:pStyle w:val="Compact"/>
        <w:numPr>
          <w:ilvl w:val="0"/>
          <w:numId w:val="1138"/>
        </w:numPr>
      </w:pPr>
      <w:r>
        <w:t xml:space="preserve">Create a platform of beliefs regarding adult learning for a specific organization.</w:t>
      </w:r>
    </w:p>
    <w:p>
      <w:pPr>
        <w:pStyle w:val="Compact"/>
        <w:numPr>
          <w:ilvl w:val="0"/>
          <w:numId w:val="1138"/>
        </w:numPr>
      </w:pPr>
      <w:r>
        <w:t xml:space="preserve">Evaluate strategies for developing learning connections with and between students.</w:t>
      </w:r>
    </w:p>
    <w:p>
      <w:pPr>
        <w:pStyle w:val="Compact"/>
        <w:numPr>
          <w:ilvl w:val="0"/>
          <w:numId w:val="1138"/>
        </w:numPr>
      </w:pPr>
      <w:r>
        <w:t xml:space="preserve">Apply strategies for creating authentic learning communities that include Indigenous ways of knowing.</w:t>
      </w:r>
    </w:p>
    <w:p>
      <w:pPr>
        <w:pStyle w:val="Compact"/>
        <w:numPr>
          <w:ilvl w:val="0"/>
          <w:numId w:val="1138"/>
        </w:numPr>
      </w:pPr>
      <w:r>
        <w:t xml:space="preserve">Analyze the effectiveness of training and employee development.</w:t>
      </w:r>
    </w:p>
    <w:p>
      <w:pPr>
        <w:pStyle w:val="FirstParagraph"/>
      </w:pPr>
      <w:r>
        <w:t xml:space="preserve">These learning outcomes follow the formula provided in Figure 1:</w:t>
      </w:r>
    </w:p>
    <w:p>
      <w:pPr>
        <w:pStyle w:val="Compact"/>
        <w:numPr>
          <w:ilvl w:val="0"/>
          <w:numId w:val="1139"/>
        </w:numPr>
      </w:pPr>
      <w:r>
        <w:t xml:space="preserve">Each of these learning outcomes begin with</w:t>
      </w:r>
      <w:r>
        <w:t xml:space="preserve"> </w:t>
      </w:r>
      <w:r>
        <w:t xml:space="preserve">“Students will be able to….”</w:t>
      </w:r>
    </w:p>
    <w:p>
      <w:pPr>
        <w:pStyle w:val="Compact"/>
        <w:numPr>
          <w:ilvl w:val="0"/>
          <w:numId w:val="1139"/>
        </w:numPr>
      </w:pPr>
      <w:r>
        <w:t xml:space="preserve">Each outcome has an action verb that clearly states the skill-level a student should have (interpret, develop, create, etc.).</w:t>
      </w:r>
    </w:p>
    <w:p>
      <w:pPr>
        <w:pStyle w:val="Compact"/>
        <w:numPr>
          <w:ilvl w:val="0"/>
          <w:numId w:val="1139"/>
        </w:numPr>
      </w:pPr>
      <w:r>
        <w:t xml:space="preserve">Each outcome includes a short and simple description of what students should learn in this course.</w:t>
      </w:r>
    </w:p>
    <w:p>
      <w:pPr>
        <w:pStyle w:val="Heading3"/>
      </w:pPr>
      <w:r>
        <w:t xml:space="preserve">10.2.1 Activity: Designing a Learning Outcome</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90 minutes</w:t>
      </w:r>
    </w:p>
    <w:p>
      <w:pPr>
        <w:pStyle w:val="BodyText"/>
      </w:pPr>
      <w:r>
        <w:t xml:space="preserve">In your final assignment in this course, you will design a learning experience for adult learners. To prepare for that assignment, you will begin by considering what you want the adult learners to learn.</w:t>
      </w:r>
    </w:p>
    <w:p>
      <w:pPr>
        <w:pStyle w:val="Compact"/>
        <w:numPr>
          <w:ilvl w:val="0"/>
          <w:numId w:val="1140"/>
        </w:numPr>
      </w:pPr>
      <w:r>
        <w:t xml:space="preserve">Review the instructions for Assignment 3: Authentic Learning Experience Design.</w:t>
      </w:r>
    </w:p>
    <w:p>
      <w:pPr>
        <w:pStyle w:val="Compact"/>
        <w:numPr>
          <w:ilvl w:val="0"/>
          <w:numId w:val="1140"/>
        </w:numPr>
      </w:pPr>
      <w:r>
        <w:t xml:space="preserve">In your reflective journal, take some time to consider the following questions:</w:t>
      </w:r>
    </w:p>
    <w:p>
      <w:pPr>
        <w:pStyle w:val="Compact"/>
        <w:numPr>
          <w:ilvl w:val="1"/>
          <w:numId w:val="1141"/>
        </w:numPr>
      </w:pPr>
      <w:r>
        <w:t xml:space="preserve">What do I want these adult learners to learn?</w:t>
      </w:r>
    </w:p>
    <w:p>
      <w:pPr>
        <w:pStyle w:val="Compact"/>
        <w:numPr>
          <w:ilvl w:val="1"/>
          <w:numId w:val="1141"/>
        </w:numPr>
      </w:pPr>
      <w:r>
        <w:t xml:space="preserve">Do these learning outcomes align with my platform of beliefs? How?</w:t>
      </w:r>
    </w:p>
    <w:p>
      <w:pPr>
        <w:pStyle w:val="Compact"/>
        <w:numPr>
          <w:ilvl w:val="1"/>
          <w:numId w:val="1141"/>
        </w:numPr>
      </w:pPr>
      <w:r>
        <w:t xml:space="preserve">Do these learning outcomes match what the organization wants their students/employees to learn?</w:t>
      </w:r>
    </w:p>
    <w:p>
      <w:pPr>
        <w:pStyle w:val="Compact"/>
        <w:numPr>
          <w:ilvl w:val="0"/>
          <w:numId w:val="1140"/>
        </w:numPr>
      </w:pPr>
      <w:r>
        <w:t xml:space="preserve">Design two to three (2-3) learning outcomes for the learning experience you want to create.</w:t>
      </w:r>
    </w:p>
    <w:p>
      <w:pPr>
        <w:pStyle w:val="Compact"/>
        <w:numPr>
          <w:ilvl w:val="0"/>
          <w:numId w:val="1140"/>
        </w:numPr>
      </w:pPr>
      <w:r>
        <w:t xml:space="preserve">Check each of the learning outcomes to ensure they are specific and measurable. In other words, will you be able to measure whether the learners have achieved the learning outcomes?</w:t>
      </w:r>
    </w:p>
    <w:p>
      <w:pPr>
        <w:pStyle w:val="FirstParagraph"/>
      </w:pPr>
      <w:r>
        <w:t xml:space="preserve">To learn about Bloom’s Taxonomy of Learning, watch</w:t>
      </w:r>
      <w:r>
        <w:t xml:space="preserve"> </w:t>
      </w:r>
      <w:hyperlink r:id="rId140">
        <w:r>
          <w:rPr>
            <w:rStyle w:val="Hyperlink"/>
            <w:i/>
            <w:iCs/>
          </w:rPr>
          <w:t xml:space="preserve">Bloom’s Taxonomy - Explained in 3 Minutes</w:t>
        </w:r>
      </w:hyperlink>
      <w:r>
        <w:t xml:space="preserve"> </w:t>
      </w:r>
      <w:r>
        <w:t xml:space="preserve">(Helpful Professor Explains, 2024).</w:t>
      </w:r>
    </w:p>
    <w:p>
      <w:pPr>
        <w:pStyle w:val="BodyText"/>
      </w:pPr>
      <w:hyperlink r:id="rId141">
        <w:r>
          <w:rPr>
            <w:rStyle w:val="Hyperlink"/>
          </w:rPr>
          <w:t xml:space="preserve">https://www.youtube-nocookie.com/embed/ve-Evb5bGoc</w:t>
        </w:r>
      </w:hyperlink>
    </w:p>
    <w:p>
      <w:pPr>
        <w:pStyle w:val="BodyText"/>
      </w:pPr>
      <w:r>
        <w:t xml:space="preserve">You can also read</w:t>
      </w:r>
      <w:r>
        <w:t xml:space="preserve"> </w:t>
      </w:r>
      <w:hyperlink r:id="rId142">
        <w:r>
          <w:rPr>
            <w:rStyle w:val="Hyperlink"/>
          </w:rPr>
          <w:t xml:space="preserve">Bloom’s Taxonomy for Learning: The Cognitive Domain</w:t>
        </w:r>
      </w:hyperlink>
      <w:r>
        <w:t xml:space="preserve"> </w:t>
      </w:r>
      <w:r>
        <w:t xml:space="preserve">(Food for Thought, n.d.) to learn more.</w:t>
      </w:r>
    </w:p>
    <w:p>
      <w:pPr>
        <w:pStyle w:val="BodyText"/>
      </w:pPr>
      <w:r>
        <w:t xml:space="preserve">If you need help in designing learning outcomes, review the following resources:</w:t>
      </w:r>
    </w:p>
    <w:p>
      <w:pPr>
        <w:pStyle w:val="Compact"/>
        <w:numPr>
          <w:ilvl w:val="0"/>
          <w:numId w:val="1142"/>
        </w:numPr>
      </w:pPr>
      <w:r>
        <w:t xml:space="preserve">University of British Columbia. (n.d.).</w:t>
      </w:r>
      <w:r>
        <w:t xml:space="preserve"> </w:t>
      </w:r>
      <w:r>
        <w:rPr>
          <w:i/>
          <w:iCs/>
        </w:rPr>
        <w:t xml:space="preserve">Learning outcomes.</w:t>
      </w:r>
      <w:r>
        <w:t xml:space="preserve"> </w:t>
      </w:r>
      <w:r>
        <w:t xml:space="preserve">Okanogan Campus.</w:t>
      </w:r>
      <w:r>
        <w:t xml:space="preserve"> </w:t>
      </w:r>
      <w:hyperlink r:id="rId143">
        <w:r>
          <w:rPr>
            <w:rStyle w:val="Hyperlink"/>
          </w:rPr>
          <w:t xml:space="preserve">https://ctl.ok.ubc.ca/teaching/course-design/learning-outcomes/</w:t>
        </w:r>
      </w:hyperlink>
    </w:p>
    <w:p>
      <w:pPr>
        <w:pStyle w:val="Compact"/>
        <w:numPr>
          <w:ilvl w:val="0"/>
          <w:numId w:val="1142"/>
        </w:numPr>
      </w:pPr>
      <w:r>
        <w:t xml:space="preserve">Penfold Navarro, C. (2016).</w:t>
      </w:r>
      <w:r>
        <w:t xml:space="preserve"> </w:t>
      </w:r>
      <w:hyperlink r:id="rId144">
        <w:r>
          <w:rPr>
            <w:rStyle w:val="Hyperlink"/>
            <w:i/>
            <w:iCs/>
          </w:rPr>
          <w:t xml:space="preserve">Designing learning</w:t>
        </w:r>
      </w:hyperlink>
      <w:r>
        <w:rPr>
          <w:i/>
          <w:iCs/>
        </w:rPr>
        <w:t xml:space="preserve">.</w:t>
      </w:r>
      <w:r>
        <w:t xml:space="preserve"> </w:t>
      </w:r>
      <w:r>
        <w:t xml:space="preserve">Trinity Western University.</w:t>
      </w:r>
    </w:p>
    <w:p>
      <w:pPr>
        <w:pStyle w:val="Compact"/>
        <w:numPr>
          <w:ilvl w:val="0"/>
          <w:numId w:val="1142"/>
        </w:numPr>
      </w:pPr>
      <w:r>
        <w:t xml:space="preserve">Centre for Teaching Support &amp; Innovation. (n.d.).</w:t>
      </w:r>
      <w:r>
        <w:t xml:space="preserve"> </w:t>
      </w:r>
      <w:r>
        <w:rPr>
          <w:i/>
          <w:iCs/>
        </w:rPr>
        <w:t xml:space="preserve">Developing learning outcomes.</w:t>
      </w:r>
      <w:r>
        <w:t xml:space="preserve"> </w:t>
      </w:r>
      <w:r>
        <w:t xml:space="preserve">University of Toronto.</w:t>
      </w:r>
      <w:r>
        <w:t xml:space="preserve"> </w:t>
      </w:r>
      <w:hyperlink r:id="rId145">
        <w:r>
          <w:rPr>
            <w:rStyle w:val="Hyperlink"/>
          </w:rPr>
          <w:t xml:space="preserve">https://teaching.utoronto.ca/resources/dlo/</w:t>
        </w:r>
      </w:hyperlink>
    </w:p>
    <w:p>
      <w:pPr>
        <w:pStyle w:val="Compact"/>
        <w:numPr>
          <w:ilvl w:val="0"/>
          <w:numId w:val="1142"/>
        </w:numPr>
      </w:pPr>
      <w:r>
        <w:t xml:space="preserve">University of Saskatchewan. (n.d.)</w:t>
      </w:r>
      <w:r>
        <w:t xml:space="preserve"> </w:t>
      </w:r>
      <w:r>
        <w:rPr>
          <w:i/>
          <w:iCs/>
        </w:rPr>
        <w:t xml:space="preserve">Writing learning outcomes</w:t>
      </w:r>
      <w:r>
        <w:t xml:space="preserve"> </w:t>
      </w:r>
      <w:r>
        <w:t xml:space="preserve">[Video]</w:t>
      </w:r>
      <w:r>
        <w:rPr>
          <w:i/>
          <w:iCs/>
        </w:rPr>
        <w:t xml:space="preserve">.</w:t>
      </w:r>
      <w:r>
        <w:t xml:space="preserve"> </w:t>
      </w:r>
      <w:r>
        <w:t xml:space="preserve">YouTube.</w:t>
      </w:r>
      <w:r>
        <w:t xml:space="preserve"> </w:t>
      </w:r>
      <w:hyperlink r:id="rId146">
        <w:r>
          <w:rPr>
            <w:rStyle w:val="Hyperlink"/>
          </w:rPr>
          <w:t xml:space="preserve">https://www.youtube.com/watch?v=u3ckk51czC4</w:t>
        </w:r>
      </w:hyperlink>
    </w:p>
    <w:p>
      <w:pPr>
        <w:pStyle w:val="FirstParagraph"/>
      </w:pPr>
      <w:hyperlink r:id="rId147">
        <w:r>
          <w:rPr>
            <w:rStyle w:val="Hyperlink"/>
          </w:rPr>
          <w:t xml:space="preserve">https://www.youtube-nocookie.com/embed/u3ckk51czC4</w:t>
        </w:r>
      </w:hyperlink>
    </w:p>
    <w:tbl>
      <w:tblPr>
        <w:tblStyle w:val="Table"/>
        <w:tblInd w:w="164" w:type="dxa"/>
        <w:tblBorders>
          <w:left w:val="single" w:sz="24" w:space="0" w:color="CC1914"/>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48" name="Picture"/>
                  <a:graphic>
                    <a:graphicData uri="http://schemas.openxmlformats.org/drawingml/2006/picture">
                      <pic:pic>
                        <pic:nvPicPr>
                          <pic:cNvPr descr="C:\Users\Inok\AppData\Local\Programs\Quarto\share\formats\docx\important.png" id="149" name="Picture"/>
                          <pic:cNvPicPr>
                            <a:picLocks noChangeArrowheads="1" noChangeAspect="1"/>
                          </pic:cNvPicPr>
                        </pic:nvPicPr>
                        <pic:blipFill>
                          <a:blip r:embed="rId2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Note from Production</w:t>
            </w:r>
          </w:p>
          <w:p>
            <w:pPr>
              <w:pStyle w:val="BodyText"/>
            </w:pPr>
            <w:r>
              <w:t xml:space="preserve">Bleep bloop: The above video was auto embedded. If it was just a link, I added a title. If you don’t like the title, change it, and I’ll leave it alone if I come across it again.</w:t>
            </w:r>
          </w:p>
        </w:tc>
      </w:tr>
    </w:tbl>
    <w:p>
      <w:pPr>
        <w:pStyle w:val="Compact"/>
        <w:numPr>
          <w:ilvl w:val="0"/>
          <w:numId w:val="1143"/>
        </w:numPr>
      </w:pPr>
      <w:r>
        <w:t xml:space="preserve">How to Canvas. (2021).</w:t>
      </w:r>
      <w:r>
        <w:t xml:space="preserve"> </w:t>
      </w:r>
      <w:r>
        <w:rPr>
          <w:i/>
          <w:iCs/>
        </w:rPr>
        <w:t xml:space="preserve">How to write measurable learning outcomes</w:t>
      </w:r>
      <w:r>
        <w:t xml:space="preserve"> </w:t>
      </w:r>
      <w:r>
        <w:t xml:space="preserve">[Video]</w:t>
      </w:r>
      <w:r>
        <w:rPr>
          <w:i/>
          <w:iCs/>
        </w:rPr>
        <w:t xml:space="preserve">.</w:t>
      </w:r>
      <w:r>
        <w:t xml:space="preserve"> </w:t>
      </w:r>
      <w:r>
        <w:t xml:space="preserve">YouTube.</w:t>
      </w:r>
      <w:r>
        <w:t xml:space="preserve"> </w:t>
      </w:r>
      <w:hyperlink r:id="rId150">
        <w:r>
          <w:rPr>
            <w:rStyle w:val="Hyperlink"/>
          </w:rPr>
          <w:t xml:space="preserve">https://www.youtube.com/watch?v=NsPvMDnmWsc</w:t>
        </w:r>
      </w:hyperlink>
    </w:p>
    <w:p>
      <w:pPr>
        <w:pStyle w:val="FirstParagraph"/>
      </w:pPr>
      <w:hyperlink r:id="rId151">
        <w:r>
          <w:rPr>
            <w:rStyle w:val="Hyperlink"/>
          </w:rPr>
          <w:t xml:space="preserve">https://www.youtube-nocookie.com/embed/NsPvMDnmWsc</w:t>
        </w:r>
      </w:hyperlink>
    </w:p>
    <w:tbl>
      <w:tblPr>
        <w:tblStyle w:val="Table"/>
        <w:tblInd w:w="164" w:type="dxa"/>
        <w:tblBorders>
          <w:left w:val="single" w:sz="24" w:space="0" w:color="CC1914"/>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52" name="Picture"/>
                  <a:graphic>
                    <a:graphicData uri="http://schemas.openxmlformats.org/drawingml/2006/picture">
                      <pic:pic>
                        <pic:nvPicPr>
                          <pic:cNvPr descr="C:\Users\Inok\AppData\Local\Programs\Quarto\share\formats\docx\important.png" id="153" name="Picture"/>
                          <pic:cNvPicPr>
                            <a:picLocks noChangeArrowheads="1" noChangeAspect="1"/>
                          </pic:cNvPicPr>
                        </pic:nvPicPr>
                        <pic:blipFill>
                          <a:blip r:embed="rId2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Note from Production</w:t>
            </w:r>
          </w:p>
          <w:p>
            <w:pPr>
              <w:pStyle w:val="BodyText"/>
            </w:pPr>
            <w:r>
              <w:t xml:space="preserve">Bleep bloop: The above video was auto embedded. If it was just a link, I added a title. If you don’t like the title, change it, and I’ll leave it alone if I come across it again.</w:t>
            </w:r>
          </w:p>
        </w:tc>
      </w:tr>
    </w:tbl>
    <w:p>
      <w:pPr>
        <w:pStyle w:val="BodyText"/>
      </w:pPr>
      <w:r>
        <w:rPr>
          <w:color w:val="6ecfb1"/>
          <w:sz w:val="24"/>
          <w:szCs w:val="24"/>
          <w:b/>
        </w:rPr>
        <w:t xml:space="preserve">&lt;End learning-activity&gt;</w:t>
      </w:r>
    </w:p>
    <w:p>
      <w:pPr>
        <w:pStyle w:val="Heading2"/>
      </w:pPr>
      <w:r>
        <w:t xml:space="preserve">10.3 Designing Authentic Learning Experiences</w:t>
      </w:r>
    </w:p>
    <w:p>
      <w:pPr>
        <w:pStyle w:val="FirstParagraph"/>
      </w:pPr>
      <w:r>
        <w:t xml:space="preserve">What is your ideal learning environment? What kind of learning environment do you want to create for your adult learners.</w:t>
      </w:r>
    </w:p>
    <w:p>
      <w:pPr>
        <w:pStyle w:val="BodyText"/>
      </w:pPr>
      <w:r>
        <w:t xml:space="preserve">To prepare for your assignment, consider what you have learned in this course about authentic learning communities. How will you create learning environment and learning experience in which students experience social presence, instructor presence, and cognitive presence? How will you design active and engaged learning experiences that reflect adult learning principles? How will you incorporate Indigenous ways of knowing into the experiences you design?</w:t>
      </w:r>
    </w:p>
    <w:p>
      <w:pPr>
        <w:pStyle w:val="Heading3"/>
      </w:pPr>
      <w:r>
        <w:t xml:space="preserve">10.3.1 Activity: Ideas to Inspire Connection</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30 minutes</w:t>
      </w:r>
    </w:p>
    <w:p>
      <w:pPr>
        <w:pStyle w:val="BodyText"/>
      </w:pPr>
      <w:r>
        <w:t xml:space="preserve">Go through the ideas shared in Brookfield and Preskill’s (2016)</w:t>
      </w:r>
      <w:r>
        <w:t xml:space="preserve"> </w:t>
      </w:r>
      <w:r>
        <w:rPr>
          <w:i/>
          <w:iCs/>
        </w:rPr>
        <w:t xml:space="preserve">The Discussion Book</w:t>
      </w:r>
      <w:r>
        <w:t xml:space="preserve"> </w:t>
      </w:r>
      <w:r>
        <w:t xml:space="preserve">and Silberman and Biech’s (2015)</w:t>
      </w:r>
      <w:r>
        <w:t xml:space="preserve"> </w:t>
      </w:r>
      <w:r>
        <w:rPr>
          <w:i/>
          <w:iCs/>
        </w:rPr>
        <w:t xml:space="preserve">Active Training.</w:t>
      </w:r>
      <w:r>
        <w:t xml:space="preserve"> </w:t>
      </w:r>
      <w:r>
        <w:t xml:space="preserve">If you are reading a hard copy of these books, put a</w:t>
      </w:r>
      <w:r>
        <w:t xml:space="preserve"> </w:t>
      </w:r>
      <w:r>
        <w:t xml:space="preserve">‘sticky note’</w:t>
      </w:r>
      <w:r>
        <w:t xml:space="preserve"> </w:t>
      </w:r>
      <w:r>
        <w:t xml:space="preserve">on the pages of strategies that you like and plan to use. If you are using an electronic book, add a highlight or bookmark, or makes some notes in your reflective journal, to identity strategies you could use to create connection in your classes. Think about why you like these facilitation techniques and how they relate to adult learning principles. How can you use these strategies to create an authentic learning community?</w:t>
      </w:r>
    </w:p>
    <w:p>
      <w:pPr>
        <w:pStyle w:val="BodyText"/>
      </w:pPr>
      <w:r>
        <w:rPr>
          <w:color w:val="6ecfb1"/>
          <w:sz w:val="24"/>
          <w:szCs w:val="24"/>
          <w:b/>
        </w:rPr>
        <w:t xml:space="preserve">&lt;End learning-activity&gt;</w:t>
      </w:r>
    </w:p>
    <w:p>
      <w:pPr>
        <w:pStyle w:val="Heading2"/>
      </w:pPr>
      <w:r>
        <w:t xml:space="preserve">10.4 Administrative and Supervisory Aspects of an Adult Educator</w:t>
      </w:r>
    </w:p>
    <w:p>
      <w:pPr>
        <w:pStyle w:val="FirstParagraph"/>
      </w:pPr>
      <w:r>
        <w:t xml:space="preserve">Teaching a group of learners also involves non-instructional duties. Sometimes there is a tension between our philosophical beliefs about authentic teaching and learning and the organizational realities we face. In addition to creating authentic learning experiences, your teaching responsibilities will often require you to track and report on learners’ progress, submit grades or summary reports to the organization, order textbooks or supplies, work with an assistant such as a learning coach or teacher assistant, book classrooms…The possibilities are many!</w:t>
      </w:r>
    </w:p>
    <w:p>
      <w:pPr>
        <w:pStyle w:val="BodyText"/>
      </w:pPr>
      <w:r>
        <w:t xml:space="preserve">Beyond your own classroom, you may be asked to contribute to committees and other meetings about the operational aspects of the education facility. Few educators work alone. We are almost all part of an organizational context which has implications for our work. Organizations have expectations and the relationship between the adult educator and the organization is important to consider. Sometimes what is asked of us organizationally will conflict with our philosophy of how to carry out assessment or what it means to advise and guide students on their educational journey. The time invested in meetings is important for the organization to flourish and enable the teaching and learning to happen at all yet, this time commitment can detract from planning authentic learning experiences and having the time to give extensive formative feedback. Every organization is driven by a set of values which will apply to the educational environment. If there is an outside funder for example, then reports to demonstrate progress and results will need great care and handling since this is what makes programs possible at all. Educators must not only promote what they consider the best way to do things but also consider what others expect and need from the program.</w:t>
      </w:r>
    </w:p>
    <w:p>
      <w:pPr>
        <w:pStyle w:val="BodyText"/>
      </w:pPr>
      <w:r>
        <w:t xml:space="preserve">During this course you have focused on how to develop authentic learning communities. Authentic learning communities take place within organizational contexts. Priorities between these two—developing authentic learning communities and organizational realities—are not always aligned. However, it behooves the critical thinker to figure out how to align them as much as possible. This is a challenge worth embracing to be personally and professionally fulfilled.</w:t>
      </w:r>
    </w:p>
    <w:p>
      <w:pPr>
        <w:pStyle w:val="BlockText"/>
      </w:pPr>
      <w:r>
        <w:t xml:space="preserve">No matter how hopeful our dialogue has been, no matter how many of our colleagues have embraced a new vision, no matter how many practical possibilities we have explored, someone will say,</w:t>
      </w:r>
      <w:r>
        <w:t xml:space="preserve"> </w:t>
      </w:r>
      <w:r>
        <w:t xml:space="preserve">‘These are wonderful ideas, but every last one of them will be defeated by conditions in my school’</w:t>
      </w:r>
      <w:r>
        <w:t xml:space="preserve"> </w:t>
      </w:r>
      <w:r>
        <w:t xml:space="preserve">(Palmer, 2017, p. 170).</w:t>
      </w:r>
    </w:p>
    <w:p>
      <w:pPr>
        <w:pStyle w:val="FirstParagraph"/>
      </w:pPr>
      <w:r>
        <w:t xml:space="preserve">Palmer (2017) suggests that change begins when we, as individual teachers and facilitators,</w:t>
      </w:r>
      <w:r>
        <w:t xml:space="preserve"> </w:t>
      </w:r>
      <w:r>
        <w:t xml:space="preserve">“make an inward decision to live</w:t>
      </w:r>
      <w:r>
        <w:t xml:space="preserve"> </w:t>
      </w:r>
      <w:r>
        <w:t xml:space="preserve">‘divided no more,’</w:t>
      </w:r>
      <w:r>
        <w:t xml:space="preserve"> </w:t>
      </w:r>
      <w:r>
        <w:t xml:space="preserve">finding a center for their lives outside of institutions”</w:t>
      </w:r>
      <w:r>
        <w:t xml:space="preserve"> </w:t>
      </w:r>
      <w:r>
        <w:t xml:space="preserve">and</w:t>
      </w:r>
      <w:r>
        <w:t xml:space="preserve"> </w:t>
      </w:r>
      <w:r>
        <w:t xml:space="preserve">“begin to discover one another and form communities of congruence that offer mutual support and opportunities to develop a shared vision”</w:t>
      </w:r>
      <w:r>
        <w:t xml:space="preserve"> </w:t>
      </w:r>
      <w:r>
        <w:t xml:space="preserve">(pp. 172-173).</w:t>
      </w:r>
    </w:p>
    <w:p>
      <w:pPr>
        <w:pStyle w:val="Heading3"/>
      </w:pPr>
      <w:r>
        <w:t xml:space="preserve">10.4.1 Activity: Closing Song</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30 minutes</w:t>
      </w:r>
    </w:p>
    <w:p>
      <w:pPr>
        <w:pStyle w:val="BodyText"/>
      </w:pPr>
      <w:r>
        <w:t xml:space="preserve">As a closing activity for this course, take some time to immerse yourself in some poetry, quotes, and music that reminds us of the sacred nature of the teaching and learning process. Let’s pause to reflect on the opportunity we have to create and nurture authentic learning communities. As a teacher or facilitator, you are involved in transforming others’ lives.</w:t>
      </w:r>
    </w:p>
    <w:p>
      <w:pPr>
        <w:pStyle w:val="BodyText"/>
      </w:pPr>
      <w:r>
        <w:t xml:space="preserve">Choose one of the following pieces to reflect on:</w:t>
      </w:r>
    </w:p>
    <w:p>
      <w:pPr>
        <w:pStyle w:val="BodyText"/>
      </w:pPr>
      <w:r>
        <w:rPr>
          <w:b/>
          <w:bCs/>
        </w:rPr>
        <w:t xml:space="preserve">Music</w:t>
      </w:r>
    </w:p>
    <w:p>
      <w:pPr>
        <w:pStyle w:val="BlockText"/>
      </w:pPr>
      <w:r>
        <w:t xml:space="preserve">What would you think if I sang out of tune? Would you stand up and walk out on me? Lend me your ears and I’ll sing you a song, And I’ll try not to sing out of key. I get by with a little help from my friends.</w:t>
      </w:r>
    </w:p>
    <w:p>
      <w:pPr>
        <w:pStyle w:val="BlockText"/>
      </w:pPr>
      <w:r>
        <w:t xml:space="preserve">—</w:t>
      </w:r>
      <w:r>
        <w:t xml:space="preserve"> </w:t>
      </w:r>
      <w:hyperlink r:id="rId154">
        <w:r>
          <w:rPr>
            <w:rStyle w:val="Hyperlink"/>
            <w:i/>
            <w:iCs/>
          </w:rPr>
          <w:t xml:space="preserve">With a Little Help from My Friends</w:t>
        </w:r>
      </w:hyperlink>
      <w:r>
        <w:t xml:space="preserve"> </w:t>
      </w:r>
      <w:r>
        <w:t xml:space="preserve">(The Beatles, 2018)</w:t>
      </w:r>
    </w:p>
    <w:p>
      <w:pPr>
        <w:pStyle w:val="FirstParagraph"/>
      </w:pPr>
      <w:r>
        <w:rPr>
          <w:b/>
          <w:bCs/>
        </w:rPr>
        <w:t xml:space="preserve">Quote</w:t>
      </w:r>
    </w:p>
    <w:p>
      <w:pPr>
        <w:pStyle w:val="BlockText"/>
      </w:pPr>
      <w:r>
        <w:t xml:space="preserve">Good teaching cannot be reduced to technique; good teaching comes from the identity and integrity of the teacher.</w:t>
      </w:r>
    </w:p>
    <w:p>
      <w:pPr>
        <w:pStyle w:val="BlockText"/>
      </w:pPr>
      <w:r>
        <w:t xml:space="preserve">—</w:t>
      </w:r>
      <w:r>
        <w:t xml:space="preserve"> </w:t>
      </w:r>
      <w:r>
        <w:rPr>
          <w:i/>
          <w:iCs/>
        </w:rPr>
        <w:t xml:space="preserve">The Courage to Teach</w:t>
      </w:r>
      <w:r>
        <w:t xml:space="preserve"> </w:t>
      </w:r>
      <w:r>
        <w:t xml:space="preserve">(Parker Palmer, 2017)</w:t>
      </w:r>
    </w:p>
    <w:p>
      <w:pPr>
        <w:pStyle w:val="FirstParagraph"/>
      </w:pPr>
      <w:r>
        <w:rPr>
          <w:b/>
          <w:bCs/>
        </w:rPr>
        <w:t xml:space="preserve">Scripture</w:t>
      </w:r>
    </w:p>
    <w:p>
      <w:pPr>
        <w:pStyle w:val="BlockText"/>
      </w:pPr>
      <w:r>
        <w:t xml:space="preserve">Just as a body, though one, has many parts, but all its many parts form one body, so it is with Christ. For we were all baptized by one Spirit so as to form one body—whether Jews or Gentiles, slave or free—and we were all given the one Spirit to drink. Even so the body is not made up of one part but of many.</w:t>
      </w:r>
    </w:p>
    <w:p>
      <w:pPr>
        <w:pStyle w:val="BlockText"/>
      </w:pPr>
      <w:r>
        <w:t xml:space="preserve">—</w:t>
      </w:r>
      <w:r>
        <w:t xml:space="preserve"> </w:t>
      </w:r>
      <w:hyperlink r:id="rId155">
        <w:r>
          <w:rPr>
            <w:rStyle w:val="Hyperlink"/>
            <w:i/>
            <w:iCs/>
          </w:rPr>
          <w:t xml:space="preserve">1 Corinthians 12:12–27 (NIV)</w:t>
        </w:r>
      </w:hyperlink>
    </w:p>
    <w:p>
      <w:pPr>
        <w:pStyle w:val="FirstParagraph"/>
      </w:pPr>
      <w:r>
        <w:rPr>
          <w:b/>
          <w:bCs/>
        </w:rPr>
        <w:t xml:space="preserve">Music</w:t>
      </w:r>
    </w:p>
    <w:p>
      <w:pPr>
        <w:pStyle w:val="BlockText"/>
      </w:pPr>
      <w:r>
        <w:t xml:space="preserve">Fresh and green we will remain Bearing fruit to a ripe old age Happy to tell about Your name A blessed endeavour The righteous flourish like the palm And grow like cedars of Lebanon Planted in the courts of God Forever and ever</w:t>
      </w:r>
    </w:p>
    <w:p>
      <w:pPr>
        <w:pStyle w:val="BlockText"/>
      </w:pPr>
      <w:r>
        <w:t xml:space="preserve">The senseless person doesn’t know The wonders of Your glory And yet their hoppers overflow But they don’t understand That folly springs up like the grass And spreads throughout these vast lands But harvesting will come to pass When everything is shown Everything will be exposed Fresh and green…</w:t>
      </w:r>
    </w:p>
    <w:p>
      <w:pPr>
        <w:pStyle w:val="BlockText"/>
      </w:pPr>
      <w:r>
        <w:t xml:space="preserve">It is so good to sing of You At the first light of the morning And at night Your faithfulness review Before I close my eyes And sometimes in the dimming light I stumble on Your glory That overwhelming sudden fright But not the daunting kind It’s so hard to describe.</w:t>
      </w:r>
    </w:p>
    <w:p>
      <w:pPr>
        <w:pStyle w:val="BlockText"/>
      </w:pPr>
      <w:r>
        <w:t xml:space="preserve">—</w:t>
      </w:r>
      <w:r>
        <w:t xml:space="preserve"> </w:t>
      </w:r>
      <w:hyperlink r:id="rId156">
        <w:r>
          <w:rPr>
            <w:rStyle w:val="Hyperlink"/>
            <w:i/>
            <w:iCs/>
          </w:rPr>
          <w:t xml:space="preserve">Fresh and Green</w:t>
        </w:r>
      </w:hyperlink>
      <w:r>
        <w:t xml:space="preserve"> </w:t>
      </w:r>
      <w:r>
        <w:t xml:space="preserve">by Steve Bell.</w:t>
      </w:r>
    </w:p>
    <w:p>
      <w:pPr>
        <w:pStyle w:val="FirstParagraph"/>
      </w:pPr>
      <w:r>
        <w:rPr>
          <w:color w:val="6ecfb1"/>
          <w:sz w:val="24"/>
          <w:szCs w:val="24"/>
          <w:b/>
        </w:rPr>
        <w:t xml:space="preserve">&lt;End learning-activity&gt;</w:t>
      </w:r>
    </w:p>
    <w:p>
      <w:pPr>
        <w:pStyle w:val="Heading2"/>
      </w:pPr>
      <w:r>
        <w:t xml:space="preserve">Summary</w:t>
      </w:r>
    </w:p>
    <w:p>
      <w:pPr>
        <w:pStyle w:val="FirstParagraph"/>
      </w:pPr>
      <w:r>
        <w:t xml:space="preserve">As you complete this unit, take a moment to reflect on what you have learned in this course. In this unit, you have explored your personal beliefs as a facilitator, connected these beliefs to adult learning theory, practiced designing meaningful learning outcomes, and considered the practical responsibilities of adult education. By engaging with the reflective activity on community, authenticity, and relational learning, you can see how these pieces come together to shape authentic learning experiences. Carry forward the connections you have made here as you move toward your summative assignment, knowing that your Platform of Beliefs, grounded in values and relationships, will guide your growth as an intentional, reflective, and community-centered educator.</w:t>
      </w:r>
    </w:p>
    <w:p>
      <w:pPr>
        <w:pStyle w:val="BodyText"/>
      </w:pPr>
      <w:r>
        <w:t xml:space="preserve">In your role as an adult educator, you have the opportunity to change lives and cultivate growth of the mind and spirit. May the work you undertake grow within you a greatness of vision, stir your spirit so that you can see and love the common good more, and create an environment where all whom you serve can thrive.</w:t>
      </w:r>
    </w:p>
    <w:p>
      <w:pPr>
        <w:pStyle w:val="BodyText"/>
      </w:pPr>
      <w:r>
        <w:rPr>
          <w:color w:val="f7a474"/>
          <w:sz w:val="24"/>
          <w:szCs w:val="24"/>
          <w:b/>
        </w:rPr>
        <w:t xml:space="preserve">&lt;Begin checking-your-learning&gt;</w:t>
      </w:r>
    </w:p>
    <w:p>
      <w:pPr>
        <w:pStyle w:val="BodyText"/>
      </w:pPr>
      <w:r>
        <w:t xml:space="preserve">Before you move on to the next unit, you may want to check to make sure that you are able to:</w:t>
      </w:r>
    </w:p>
    <w:p>
      <w:pPr>
        <w:pStyle w:val="Compact"/>
        <w:numPr>
          <w:ilvl w:val="0"/>
          <w:numId w:val="1144"/>
        </w:numPr>
      </w:pPr>
      <w:r>
        <w:t xml:space="preserve">Describe your ideal adult learning environment.</w:t>
      </w:r>
    </w:p>
    <w:p>
      <w:pPr>
        <w:pStyle w:val="Compact"/>
        <w:numPr>
          <w:ilvl w:val="0"/>
          <w:numId w:val="1144"/>
        </w:numPr>
      </w:pPr>
      <w:r>
        <w:t xml:space="preserve">Describe the supervisory and/or administrative aspects for which adult educators are accountable.</w:t>
      </w:r>
    </w:p>
    <w:p>
      <w:pPr>
        <w:pStyle w:val="Compact"/>
        <w:numPr>
          <w:ilvl w:val="0"/>
          <w:numId w:val="1144"/>
        </w:numPr>
      </w:pPr>
      <w:r>
        <w:t xml:space="preserve">Create a platform of beliefs regarding adult learning for a specific context/organization.</w:t>
      </w:r>
    </w:p>
    <w:p>
      <w:pPr>
        <w:pStyle w:val="FirstParagraph"/>
      </w:pPr>
      <w:r>
        <w:rPr>
          <w:color w:val="f7a474"/>
          <w:sz w:val="24"/>
          <w:szCs w:val="24"/>
          <w:b/>
        </w:rPr>
        <w:t xml:space="preserve">&lt;End checking-your-learning&gt;</w:t>
      </w:r>
    </w:p>
    <w:p>
      <w:pPr>
        <w:pStyle w:val="Heading2"/>
      </w:pPr>
      <w:r>
        <w:t xml:space="preserve">References</w:t>
      </w:r>
    </w:p>
    <w:p>
      <w:pPr>
        <w:pStyle w:val="FirstParagraph"/>
      </w:pPr>
      <w:r>
        <w:t xml:space="preserve">Brookfield, S. and Preskill, S. (2016).</w:t>
      </w:r>
      <w:r>
        <w:t xml:space="preserve"> </w:t>
      </w:r>
      <w:r>
        <w:rPr>
          <w:i/>
          <w:iCs/>
        </w:rPr>
        <w:t xml:space="preserve">The discussion book: 50 great ways to get people talking.</w:t>
      </w:r>
      <w:r>
        <w:t xml:space="preserve"> </w:t>
      </w:r>
      <w:r>
        <w:t xml:space="preserve">Jossey Bass.</w:t>
      </w:r>
    </w:p>
    <w:p>
      <w:pPr>
        <w:pStyle w:val="BodyText"/>
      </w:pPr>
      <w:r>
        <w:t xml:space="preserve">Silberman, M. L., &amp; Biech, E. (2015).</w:t>
      </w:r>
      <w:r>
        <w:t xml:space="preserve"> </w:t>
      </w:r>
      <w:r>
        <w:rPr>
          <w:i/>
          <w:iCs/>
        </w:rPr>
        <w:t xml:space="preserve">Active training: A handbook of techniques, designs, case examples, and tips</w:t>
      </w:r>
      <w:r>
        <w:t xml:space="preserve"> </w:t>
      </w:r>
      <w:r>
        <w:t xml:space="preserve">(4th ed.). Wiley.</w:t>
      </w:r>
    </w:p>
    <w:p>
      <w:pPr>
        <w:pStyle w:val="Heading1"/>
      </w:pPr>
      <w:r>
        <w:t xml:space="preserve">Course Assessment</w:t>
      </w:r>
    </w:p>
    <w:p>
      <w:pPr>
        <w:pStyle w:val="FirstParagraph"/>
      </w:pPr>
      <w:r>
        <w:t xml:space="preserve">Assessment in this course is designed to support your growth and highlight your learning journey. Learning is a process, and assignments provide valuable opportunities to demonstrate what you have learned and how your skills have developed. Through thoughtful engagement with these tasks, you will gather evidence of your progress and showcase your understanding of the course material.</w:t>
      </w:r>
    </w:p>
    <w:p>
      <w:pPr>
        <w:pStyle w:val="BodyText"/>
      </w:pPr>
      <w:r>
        <w:t xml:space="preserve">In the next section, you will find the assignment dropboxes for submitting your work. Be sure to read the instructions carefully in both your syllabus and this section. Additionally, review the grading rubrics provided for each assessment, as they outline clear expectations and offer insight into how your work will be evaluated.</w:t>
      </w:r>
    </w:p>
    <w:tbl>
      <w:tblPr>
        <w:tblStyle w:val="Table"/>
        <w:tblW w:type="pct" w:w="4965"/>
        <w:tblLayout w:type="fixed"/>
        <w:tblLook w:firstRow="1" w:lastRow="0" w:firstColumn="0" w:lastColumn="0" w:noHBand="0" w:noVBand="0" w:val="0020"/>
      </w:tblPr>
      <w:tblGrid>
        <w:gridCol w:w="3630"/>
        <w:gridCol w:w="2145"/>
        <w:gridCol w:w="2090"/>
      </w:tblGrid>
      <w:tr>
        <w:trPr>
          <w:tblHeader w:val="on"/>
        </w:trPr>
        <w:tc>
          <w:tcPr/>
          <w:p>
            <w:pPr>
              <w:pStyle w:val="Compact"/>
            </w:pPr>
            <w:r>
              <w:rPr>
                <w:b/>
                <w:bCs/>
              </w:rPr>
              <w:t xml:space="preserve">Assignment</w:t>
            </w:r>
          </w:p>
        </w:tc>
        <w:tc>
          <w:tcPr/>
          <w:p>
            <w:pPr>
              <w:pStyle w:val="Compact"/>
            </w:pPr>
            <w:r>
              <w:rPr>
                <w:b/>
                <w:bCs/>
              </w:rPr>
              <w:t xml:space="preserve">Assesses Course Learning Outcome</w:t>
            </w:r>
          </w:p>
        </w:tc>
        <w:tc>
          <w:tcPr/>
          <w:p>
            <w:pPr>
              <w:pStyle w:val="Compact"/>
            </w:pPr>
            <w:r>
              <w:rPr>
                <w:b/>
                <w:bCs/>
              </w:rPr>
              <w:t xml:space="preserve">Recommended Due Date*</w:t>
            </w:r>
          </w:p>
        </w:tc>
      </w:tr>
      <w:tr>
        <w:tc>
          <w:tcPr/>
          <w:p>
            <w:pPr>
              <w:pStyle w:val="Compact"/>
            </w:pPr>
            <w:r>
              <w:t xml:space="preserve">Assignment 1: Identity as a Teacher/Facilitator</w:t>
            </w:r>
          </w:p>
        </w:tc>
        <w:tc>
          <w:tcPr/>
          <w:p>
            <w:pPr>
              <w:pStyle w:val="Compact"/>
            </w:pPr>
            <w:r>
              <w:t xml:space="preserve">1, 2, 3</w:t>
            </w:r>
          </w:p>
        </w:tc>
        <w:tc>
          <w:tcPr/>
          <w:p>
            <w:pPr>
              <w:pStyle w:val="Compact"/>
            </w:pPr>
            <w:r>
              <w:t xml:space="preserve">End of Unit 3</w:t>
            </w:r>
          </w:p>
        </w:tc>
      </w:tr>
      <w:tr>
        <w:tc>
          <w:tcPr/>
          <w:p>
            <w:pPr>
              <w:pStyle w:val="Compact"/>
            </w:pPr>
            <w:r>
              <w:t xml:space="preserve">Assignment 2: Experiential Analysis of Training and Development</w:t>
            </w:r>
          </w:p>
        </w:tc>
        <w:tc>
          <w:tcPr/>
          <w:p>
            <w:pPr>
              <w:pStyle w:val="Compact"/>
            </w:pPr>
            <w:r>
              <w:t xml:space="preserve">1, 3, 4, 6</w:t>
            </w:r>
          </w:p>
        </w:tc>
        <w:tc>
          <w:tcPr/>
          <w:p>
            <w:pPr>
              <w:pStyle w:val="Compact"/>
            </w:pPr>
            <w:r>
              <w:t xml:space="preserve">End of Unit 6</w:t>
            </w:r>
          </w:p>
        </w:tc>
      </w:tr>
      <w:tr>
        <w:tc>
          <w:tcPr/>
          <w:p>
            <w:pPr>
              <w:pStyle w:val="Compact"/>
            </w:pPr>
            <w:r>
              <w:t xml:space="preserve">Assignment 3: Authentic Learning Experiences Design</w:t>
            </w:r>
          </w:p>
        </w:tc>
        <w:tc>
          <w:tcPr/>
          <w:p>
            <w:pPr>
              <w:pStyle w:val="Compact"/>
            </w:pPr>
            <w:r>
              <w:t xml:space="preserve">1-6</w:t>
            </w:r>
          </w:p>
        </w:tc>
        <w:tc>
          <w:tcPr/>
          <w:p>
            <w:pPr>
              <w:pStyle w:val="Compact"/>
            </w:pPr>
            <w:r>
              <w:t xml:space="preserve">End of Unit 10</w:t>
            </w:r>
          </w:p>
        </w:tc>
      </w:tr>
      <w:tr>
        <w:tc>
          <w:tcPr/>
          <w:p>
            <w:pPr>
              <w:pStyle w:val="Compact"/>
            </w:pPr>
            <w:r>
              <w:t xml:space="preserve">Discussions</w:t>
            </w:r>
            <w:r>
              <w:t xml:space="preserve"> </w:t>
            </w:r>
            <w:r>
              <w:rPr>
                <w:i/>
                <w:iCs/>
              </w:rPr>
              <w:t xml:space="preserve">(Ungraded, but required)</w:t>
            </w:r>
          </w:p>
        </w:tc>
        <w:tc>
          <w:tcPr/>
          <w:p>
            <w:pPr>
              <w:pStyle w:val="Compact"/>
            </w:pPr>
            <w:r>
              <w:t xml:space="preserve">1-6</w:t>
            </w:r>
          </w:p>
        </w:tc>
        <w:tc>
          <w:tcPr/>
          <w:p>
            <w:pPr>
              <w:pStyle w:val="Compact"/>
            </w:pPr>
            <w:r>
              <w:t xml:space="preserve">End of Units 1, 2, 3, 4, 5, 7, 8, 9</w:t>
            </w:r>
          </w:p>
        </w:tc>
      </w:tr>
    </w:tbl>
    <w:p>
      <w:pPr>
        <w:pStyle w:val="BodyText"/>
      </w:pPr>
      <w:r>
        <w:t xml:space="preserve">For assignment instructions, grading rubrics, and assessment feedback procedures, see the Assessment Details and Dropboxes.</w:t>
      </w:r>
    </w:p>
    <w:p>
      <w:pPr>
        <w:pStyle w:val="Heading2"/>
      </w:pPr>
      <w:r>
        <w:t xml:space="preserve">Assignment 1: Identity as a Teacher/Facilitator</w:t>
      </w:r>
    </w:p>
    <w:p>
      <w:pPr>
        <w:pStyle w:val="Heading3"/>
      </w:pPr>
      <w:r>
        <w:t xml:space="preserve">Instruction</w:t>
      </w:r>
    </w:p>
    <w:p>
      <w:pPr>
        <w:pStyle w:val="FirstParagraph"/>
      </w:pPr>
      <w:r>
        <w:t xml:space="preserve">Building on your learning in the first three units, for this assignment you will continue to reflect on your identity as a teacher/facilitator. You will then communicate that identity, in an audio presentation, written paper, or video.</w:t>
      </w:r>
    </w:p>
    <w:p>
      <w:pPr>
        <w:pStyle w:val="BodyText"/>
      </w:pPr>
      <w:r>
        <w:t xml:space="preserve">Make connections with the course readings by citing Brown (2017) and Palmer (2017) texts and build on pervious learning activities (particularly the reflective discussion activity in Unit 1). You are welcome to refer to other resources from your graduate coursework.</w:t>
      </w:r>
    </w:p>
    <w:p>
      <w:pPr>
        <w:pStyle w:val="BodyText"/>
      </w:pPr>
      <w:r>
        <w:t xml:space="preserve">You have the choice to complete this assignment in one (1) of three (3) formats:</w:t>
      </w:r>
    </w:p>
    <w:p>
      <w:pPr>
        <w:pStyle w:val="Compact"/>
        <w:numPr>
          <w:ilvl w:val="0"/>
          <w:numId w:val="1145"/>
        </w:numPr>
      </w:pPr>
      <w:r>
        <w:rPr>
          <w:b/>
          <w:bCs/>
        </w:rPr>
        <w:t xml:space="preserve">Audio presentation:</w:t>
      </w:r>
      <w:r>
        <w:t xml:space="preserve"> </w:t>
      </w:r>
      <w:r>
        <w:t xml:space="preserve">4–5-minute audio presentation (with a written transcript and reference list)</w:t>
      </w:r>
    </w:p>
    <w:p>
      <w:pPr>
        <w:pStyle w:val="Compact"/>
        <w:numPr>
          <w:ilvl w:val="0"/>
          <w:numId w:val="1145"/>
        </w:numPr>
      </w:pPr>
      <w:r>
        <w:rPr>
          <w:b/>
          <w:bCs/>
        </w:rPr>
        <w:t xml:space="preserve">Written paper:</w:t>
      </w:r>
      <w:r>
        <w:t xml:space="preserve"> </w:t>
      </w:r>
      <w:r>
        <w:t xml:space="preserve">3-4 pages, double spaced (with a cover page and reference list)</w:t>
      </w:r>
    </w:p>
    <w:p>
      <w:pPr>
        <w:pStyle w:val="Compact"/>
        <w:numPr>
          <w:ilvl w:val="0"/>
          <w:numId w:val="1145"/>
        </w:numPr>
      </w:pPr>
      <w:r>
        <w:rPr>
          <w:b/>
          <w:bCs/>
        </w:rPr>
        <w:t xml:space="preserve">Video:</w:t>
      </w:r>
      <w:r>
        <w:t xml:space="preserve"> </w:t>
      </w:r>
      <w:r>
        <w:t xml:space="preserve">4–5-minute video (with a written transcript and reference list)</w:t>
      </w:r>
    </w:p>
    <w:p>
      <w:pPr>
        <w:pStyle w:val="FirstParagraph"/>
      </w:pPr>
      <w:r>
        <w:t xml:space="preserve">You should include the following:</w:t>
      </w:r>
    </w:p>
    <w:p>
      <w:pPr>
        <w:pStyle w:val="Compact"/>
        <w:numPr>
          <w:ilvl w:val="0"/>
          <w:numId w:val="1146"/>
        </w:numPr>
      </w:pPr>
      <w:r>
        <w:t xml:space="preserve">Introduction</w:t>
      </w:r>
    </w:p>
    <w:p>
      <w:pPr>
        <w:pStyle w:val="Compact"/>
        <w:numPr>
          <w:ilvl w:val="0"/>
          <w:numId w:val="1146"/>
        </w:numPr>
      </w:pPr>
      <w:r>
        <w:t xml:space="preserve">Statement of your identity as a teacher/facilitator (1 page, 250-300 words). You may wish to present this as a list, such as</w:t>
      </w:r>
      <w:r>
        <w:t xml:space="preserve"> </w:t>
      </w:r>
      <w:r>
        <w:t xml:space="preserve">“I am a teacher who…”</w:t>
      </w:r>
      <w:r>
        <w:t xml:space="preserve"> </w:t>
      </w:r>
      <w:r>
        <w:t xml:space="preserve">or</w:t>
      </w:r>
      <w:r>
        <w:t xml:space="preserve"> </w:t>
      </w:r>
      <w:r>
        <w:t xml:space="preserve">“As a facilitator, I am…”</w:t>
      </w:r>
    </w:p>
    <w:p>
      <w:pPr>
        <w:pStyle w:val="Compact"/>
        <w:numPr>
          <w:ilvl w:val="0"/>
          <w:numId w:val="1146"/>
        </w:numPr>
      </w:pPr>
      <w:r>
        <w:t xml:space="preserve">A discussion of three (3) important aspects of your identity</w:t>
      </w:r>
    </w:p>
    <w:p>
      <w:pPr>
        <w:pStyle w:val="Compact"/>
        <w:numPr>
          <w:ilvl w:val="0"/>
          <w:numId w:val="1146"/>
        </w:numPr>
      </w:pPr>
      <w:r>
        <w:t xml:space="preserve">Conclusion: Include a discussion of how you will use your identity to create authentic spaces for learning in the courses you facilitate or teach.</w:t>
      </w:r>
    </w:p>
    <w:p>
      <w:pPr>
        <w:pStyle w:val="Heading3"/>
      </w:pPr>
      <w:r>
        <w:t xml:space="preserve">Grading Rubric</w:t>
      </w:r>
    </w:p>
    <w:tbl>
      <w:tblPr>
        <w:tblStyle w:val="Table"/>
        <w:tblW w:type="pct" w:w="5000"/>
        <w:tblLayout w:type="fixed"/>
        <w:tblLook w:firstRow="1" w:lastRow="0" w:firstColumn="0" w:lastColumn="0" w:noHBand="0" w:noVBand="0" w:val="0020"/>
      </w:tblPr>
      <w:tblGrid>
        <w:gridCol w:w="3924"/>
        <w:gridCol w:w="3995"/>
      </w:tblGrid>
      <w:tr>
        <w:trPr>
          <w:tblHeader w:val="on"/>
        </w:trPr>
        <w:tc>
          <w:tcPr/>
          <w:p>
            <w:pPr>
              <w:pStyle w:val="Compact"/>
            </w:pPr>
            <w:r>
              <w:rPr>
                <w:b/>
                <w:bCs/>
              </w:rPr>
              <w:t xml:space="preserve">Course Learning Outcomes</w:t>
            </w:r>
            <w:r>
              <w:t xml:space="preserve"> </w:t>
            </w:r>
            <w:r>
              <w:rPr>
                <w:i/>
                <w:iCs/>
              </w:rPr>
              <w:t xml:space="preserve">(I can…)</w:t>
            </w:r>
          </w:p>
        </w:tc>
        <w:tc>
          <w:tcPr/>
          <w:p>
            <w:pPr>
              <w:pStyle w:val="Compact"/>
            </w:pPr>
            <w:r>
              <w:rPr>
                <w:b/>
                <w:bCs/>
              </w:rPr>
              <w:t xml:space="preserve">Proficiency Criteria</w:t>
            </w:r>
            <w:r>
              <w:t xml:space="preserve"> </w:t>
            </w:r>
            <w:r>
              <w:rPr>
                <w:i/>
                <w:iCs/>
              </w:rPr>
              <w:t xml:space="preserve">(This means I can…)</w:t>
            </w:r>
          </w:p>
        </w:tc>
      </w:tr>
      <w:tr>
        <w:tc>
          <w:tcPr/>
          <w:p>
            <w:pPr>
              <w:pStyle w:val="Compact"/>
            </w:pPr>
            <w:r>
              <w:t xml:space="preserve">LO 1: Interpret the influence of teacher authenticity on student learning.</w:t>
            </w:r>
          </w:p>
        </w:tc>
        <w:tc>
          <w:tcPr/>
          <w:p>
            <w:pPr>
              <w:pStyle w:val="Compact"/>
            </w:pPr>
            <w:r>
              <w:t xml:space="preserve">Explain how I will use identity to create authentic spaces for learning.</w:t>
            </w:r>
          </w:p>
        </w:tc>
      </w:tr>
      <w:tr>
        <w:tc>
          <w:tcPr/>
          <w:p>
            <w:pPr>
              <w:pStyle w:val="Compact"/>
            </w:pPr>
            <w:r>
              <w:t xml:space="preserve">LO 2: Develop a personal philosophy of their role as facilitator in creating authentic learning communities.</w:t>
            </w:r>
          </w:p>
        </w:tc>
        <w:tc>
          <w:tcPr/>
          <w:p>
            <w:pPr>
              <w:pStyle w:val="Compact"/>
            </w:pPr>
            <w:r>
              <w:t xml:space="preserve">Clearly state key elements of my identity as a teacher/facilitator.</w:t>
            </w:r>
          </w:p>
        </w:tc>
      </w:tr>
      <w:tr>
        <w:tc>
          <w:tcPr/>
          <w:p>
            <w:pPr>
              <w:pStyle w:val="Compact"/>
            </w:pPr>
            <w:r>
              <w:t xml:space="preserve">LO 3: Create a platform of beliefs regarding adult learning for a specific organization.</w:t>
            </w:r>
          </w:p>
        </w:tc>
        <w:tc>
          <w:tcPr/>
          <w:p>
            <w:pPr>
              <w:pStyle w:val="Compact"/>
            </w:pPr>
            <w:r>
              <w:t xml:space="preserve">Elaborate on at least three aspects of teacher/facilitator identity, preparing to write a platform of beliefs.</w:t>
            </w:r>
          </w:p>
        </w:tc>
      </w:tr>
    </w:tbl>
    <w:p>
      <w:pPr>
        <w:pStyle w:val="Heading2"/>
      </w:pPr>
      <w:r>
        <w:t xml:space="preserve">Assignment 2: Experiential Analysis of Training &amp; Development</w:t>
      </w:r>
    </w:p>
    <w:p>
      <w:pPr>
        <w:pStyle w:val="FirstParagraph"/>
      </w:pPr>
      <w:r>
        <w:t xml:space="preserve">In this assignment, you will critically analyze real-world training or professional development experience. You will evaluate how the learning experience facilitates authentic learning and connects learners with each other and the instructors. You will also reflect on belonging, authenticity, facilitator strategies, and your own values as they connect to professional learning.</w:t>
      </w:r>
    </w:p>
    <w:p>
      <w:pPr>
        <w:pStyle w:val="Heading3"/>
      </w:pPr>
      <w:r>
        <w:t xml:space="preserve">Instruction</w:t>
      </w:r>
    </w:p>
    <w:p>
      <w:pPr>
        <w:pStyle w:val="Compact"/>
        <w:numPr>
          <w:ilvl w:val="0"/>
          <w:numId w:val="1147"/>
        </w:numPr>
      </w:pPr>
      <w:r>
        <w:rPr>
          <w:b/>
          <w:bCs/>
        </w:rPr>
        <w:t xml:space="preserve">Select a training or development experience.</w:t>
      </w:r>
      <w:r>
        <w:t xml:space="preserve"> </w:t>
      </w:r>
      <w:r>
        <w:t xml:space="preserve">Choose a training that is accessible and relevant. Options include:</w:t>
      </w:r>
    </w:p>
    <w:p>
      <w:pPr>
        <w:pStyle w:val="Compact"/>
        <w:numPr>
          <w:ilvl w:val="0"/>
          <w:numId w:val="1148"/>
        </w:numPr>
      </w:pPr>
      <w:r>
        <w:t xml:space="preserve">a short online course or module (e.g., LinkedIn Learning, Coursera, professional association training)</w:t>
      </w:r>
    </w:p>
    <w:p>
      <w:pPr>
        <w:pStyle w:val="Compact"/>
        <w:numPr>
          <w:ilvl w:val="0"/>
          <w:numId w:val="1148"/>
        </w:numPr>
      </w:pPr>
      <w:r>
        <w:t xml:space="preserve">a live webinar, workshop, or faculty development session</w:t>
      </w:r>
    </w:p>
    <w:p>
      <w:pPr>
        <w:pStyle w:val="Compact"/>
        <w:numPr>
          <w:ilvl w:val="0"/>
          <w:numId w:val="1148"/>
        </w:numPr>
      </w:pPr>
      <w:r>
        <w:t xml:space="preserve">a workplace training program (e.g., compliance training, onboarding, skills development)</w:t>
      </w:r>
    </w:p>
    <w:p>
      <w:pPr>
        <w:pStyle w:val="Compact"/>
        <w:numPr>
          <w:ilvl w:val="0"/>
          <w:numId w:val="1148"/>
        </w:numPr>
      </w:pPr>
      <w:r>
        <w:t xml:space="preserve">a recorded training (e.g., video, podcast, open educational resource)</w:t>
      </w:r>
    </w:p>
    <w:p>
      <w:pPr>
        <w:numPr>
          <w:ilvl w:val="0"/>
          <w:numId w:val="1149"/>
        </w:numPr>
      </w:pPr>
      <w:r>
        <w:rPr>
          <w:b/>
          <w:bCs/>
        </w:rPr>
        <w:t xml:space="preserve">Engage with the training.</w:t>
      </w:r>
      <w:r>
        <w:t xml:space="preserve"> </w:t>
      </w:r>
      <w:r>
        <w:t xml:space="preserve">Complete the training, paying attention to the learning design, facilitation, and organizational culture it represents.</w:t>
      </w:r>
    </w:p>
    <w:p>
      <w:pPr>
        <w:numPr>
          <w:ilvl w:val="0"/>
          <w:numId w:val="1149"/>
        </w:numPr>
      </w:pPr>
      <w:r>
        <w:rPr>
          <w:b/>
          <w:bCs/>
        </w:rPr>
        <w:t xml:space="preserve">Submit evidence of completion.</w:t>
      </w:r>
      <w:r>
        <w:t xml:space="preserve"> </w:t>
      </w:r>
      <w:r>
        <w:t xml:space="preserve">Provide documentation showing your engagement with the training. Acceptable forms include:</w:t>
      </w:r>
    </w:p>
    <w:p>
      <w:pPr>
        <w:pStyle w:val="Compact"/>
        <w:numPr>
          <w:ilvl w:val="1"/>
          <w:numId w:val="1150"/>
        </w:numPr>
      </w:pPr>
      <w:r>
        <w:t xml:space="preserve">a LinkedIn Learning or Coursera badge/certificate</w:t>
      </w:r>
    </w:p>
    <w:p>
      <w:pPr>
        <w:pStyle w:val="Compact"/>
        <w:numPr>
          <w:ilvl w:val="1"/>
          <w:numId w:val="1150"/>
        </w:numPr>
      </w:pPr>
      <w:r>
        <w:t xml:space="preserve">a screenshot of a</w:t>
      </w:r>
      <w:r>
        <w:t xml:space="preserve"> </w:t>
      </w:r>
      <w:r>
        <w:t xml:space="preserve">“completed”</w:t>
      </w:r>
      <w:r>
        <w:t xml:space="preserve"> </w:t>
      </w:r>
      <w:r>
        <w:t xml:space="preserve">status page</w:t>
      </w:r>
    </w:p>
    <w:p>
      <w:pPr>
        <w:pStyle w:val="Compact"/>
        <w:numPr>
          <w:ilvl w:val="1"/>
          <w:numId w:val="1150"/>
        </w:numPr>
      </w:pPr>
      <w:r>
        <w:t xml:space="preserve">a certificate of participation</w:t>
      </w:r>
    </w:p>
    <w:p>
      <w:pPr>
        <w:pStyle w:val="Compact"/>
        <w:numPr>
          <w:ilvl w:val="1"/>
          <w:numId w:val="1150"/>
        </w:numPr>
      </w:pPr>
      <w:r>
        <w:t xml:space="preserve">a copy of the agenda or slides with a brief note on your attendance</w:t>
      </w:r>
    </w:p>
    <w:p>
      <w:pPr>
        <w:pStyle w:val="Compact"/>
        <w:numPr>
          <w:ilvl w:val="1"/>
          <w:numId w:val="1150"/>
        </w:numPr>
      </w:pPr>
      <w:r>
        <w:t xml:space="preserve">for workplace-required trainings, a screenshot or note from your HR/training portal</w:t>
      </w:r>
    </w:p>
    <w:p>
      <w:pPr>
        <w:numPr>
          <w:ilvl w:val="0"/>
          <w:numId w:val="1149"/>
        </w:numPr>
      </w:pPr>
      <w:r>
        <w:rPr>
          <w:b/>
          <w:bCs/>
        </w:rPr>
        <w:t xml:space="preserve">Write a 4–6-page APA-formatted paper</w:t>
      </w:r>
      <w:r>
        <w:t xml:space="preserve"> </w:t>
      </w:r>
      <w:r>
        <w:t xml:space="preserve">in which you:</w:t>
      </w:r>
    </w:p>
    <w:p>
      <w:pPr>
        <w:pStyle w:val="Compact"/>
        <w:numPr>
          <w:ilvl w:val="1"/>
          <w:numId w:val="1151"/>
        </w:numPr>
      </w:pPr>
      <w:r>
        <w:t xml:space="preserve">Describe the training format and access (live, asynchronous, badge-based, webinar, workshop) and how it shaped opportunities for belonging and connection.</w:t>
      </w:r>
    </w:p>
    <w:p>
      <w:pPr>
        <w:pStyle w:val="Compact"/>
        <w:numPr>
          <w:ilvl w:val="1"/>
          <w:numId w:val="1151"/>
        </w:numPr>
      </w:pPr>
      <w:r>
        <w:t xml:space="preserve">Analyze how the training fostered (or failed to foster) a sense of community and belonging with the instructors and/or other participants.</w:t>
      </w:r>
    </w:p>
    <w:p>
      <w:pPr>
        <w:pStyle w:val="Compact"/>
        <w:numPr>
          <w:ilvl w:val="1"/>
          <w:numId w:val="1151"/>
        </w:numPr>
      </w:pPr>
      <w:r>
        <w:t xml:space="preserve">Interpret the influence of facilitator authenticity and use of discussion strategies or provocative questions for depth.</w:t>
      </w:r>
    </w:p>
    <w:p>
      <w:pPr>
        <w:pStyle w:val="Compact"/>
        <w:numPr>
          <w:ilvl w:val="1"/>
          <w:numId w:val="1151"/>
        </w:numPr>
      </w:pPr>
      <w:r>
        <w:t xml:space="preserve">Evaluate strategies that supported connections among participants and with the facilitator, either in real-time or asynchronously.</w:t>
      </w:r>
    </w:p>
    <w:p>
      <w:pPr>
        <w:pStyle w:val="Compact"/>
        <w:numPr>
          <w:ilvl w:val="1"/>
          <w:numId w:val="1151"/>
        </w:numPr>
      </w:pPr>
      <w:r>
        <w:t xml:space="preserve">Analyze how the training reflects organizational culture and impacts employee/faculty development.</w:t>
      </w:r>
    </w:p>
    <w:p>
      <w:pPr>
        <w:pStyle w:val="Compact"/>
        <w:numPr>
          <w:ilvl w:val="1"/>
          <w:numId w:val="1151"/>
        </w:numPr>
      </w:pPr>
      <w:r>
        <w:t xml:space="preserve">Articulate your own</w:t>
      </w:r>
      <w:r>
        <w:t xml:space="preserve"> </w:t>
      </w:r>
      <w:r>
        <w:t xml:space="preserve">“web of relationships”</w:t>
      </w:r>
      <w:r>
        <w:t xml:space="preserve"> </w:t>
      </w:r>
      <w:r>
        <w:t xml:space="preserve">that influenced how you interpreted the training and explain how your values shaped your perspective.</w:t>
      </w:r>
    </w:p>
    <w:p>
      <w:pPr>
        <w:pStyle w:val="Compact"/>
        <w:numPr>
          <w:ilvl w:val="1"/>
          <w:numId w:val="1151"/>
        </w:numPr>
      </w:pPr>
      <w:r>
        <w:t xml:space="preserve">Assess the overall effectiveness of the training in supporting authentic professional growth and development.</w:t>
      </w:r>
    </w:p>
    <w:p>
      <w:pPr>
        <w:numPr>
          <w:ilvl w:val="0"/>
          <w:numId w:val="1149"/>
        </w:numPr>
      </w:pPr>
      <w:r>
        <w:rPr>
          <w:b/>
          <w:bCs/>
        </w:rPr>
        <w:t xml:space="preserve">Use evidence</w:t>
      </w:r>
    </w:p>
    <w:p>
      <w:pPr>
        <w:pStyle w:val="Compact"/>
        <w:numPr>
          <w:ilvl w:val="1"/>
          <w:numId w:val="1152"/>
        </w:numPr>
      </w:pPr>
      <w:r>
        <w:t xml:space="preserve">Incorporate at least five scholarly sources from the course or other research to support your analysis.</w:t>
      </w:r>
    </w:p>
    <w:p>
      <w:pPr>
        <w:numPr>
          <w:ilvl w:val="0"/>
          <w:numId w:val="1149"/>
        </w:numPr>
      </w:pPr>
      <w:r>
        <w:rPr>
          <w:b/>
          <w:bCs/>
        </w:rPr>
        <w:t xml:space="preserve">Submit the following:</w:t>
      </w:r>
    </w:p>
    <w:p>
      <w:pPr>
        <w:pStyle w:val="Compact"/>
        <w:numPr>
          <w:ilvl w:val="1"/>
          <w:numId w:val="1153"/>
        </w:numPr>
      </w:pPr>
      <w:r>
        <w:t xml:space="preserve">A 4–6-page APA-formatted paper (with a title page and reference list)</w:t>
      </w:r>
    </w:p>
    <w:p>
      <w:pPr>
        <w:pStyle w:val="Compact"/>
        <w:numPr>
          <w:ilvl w:val="1"/>
          <w:numId w:val="1153"/>
        </w:numPr>
      </w:pPr>
      <w:r>
        <w:t xml:space="preserve">Evidence of training completion (e.g., badge, certificate, screenshot, agenda, other documentation)</w:t>
      </w:r>
    </w:p>
    <w:p>
      <w:pPr>
        <w:pStyle w:val="Heading3"/>
      </w:pPr>
      <w:r>
        <w:t xml:space="preserve">Grading Rubric</w:t>
      </w:r>
    </w:p>
    <w:tbl>
      <w:tblPr>
        <w:tblStyle w:val="Table"/>
        <w:tblW w:type="pct" w:w="5000"/>
        <w:tblLayout w:type="fixed"/>
        <w:tblLook w:firstRow="1" w:lastRow="0" w:firstColumn="0" w:lastColumn="0" w:noHBand="0" w:noVBand="0" w:val="0020"/>
      </w:tblPr>
      <w:tblGrid>
        <w:gridCol w:w="2089"/>
        <w:gridCol w:w="5830"/>
      </w:tblGrid>
      <w:tr>
        <w:trPr>
          <w:tblHeader w:val="on"/>
        </w:trPr>
        <w:tc>
          <w:tcPr/>
          <w:p>
            <w:pPr>
              <w:pStyle w:val="Compact"/>
            </w:pPr>
            <w:r>
              <w:rPr>
                <w:b/>
                <w:bCs/>
              </w:rPr>
              <w:t xml:space="preserve">Course Learning Outcomes</w:t>
            </w:r>
            <w:r>
              <w:t xml:space="preserve"> </w:t>
            </w:r>
            <w:r>
              <w:rPr>
                <w:i/>
                <w:iCs/>
              </w:rPr>
              <w:t xml:space="preserve">(I can…)</w:t>
            </w:r>
          </w:p>
        </w:tc>
        <w:tc>
          <w:tcPr/>
          <w:p>
            <w:pPr>
              <w:pStyle w:val="Compact"/>
            </w:pPr>
            <w:r>
              <w:rPr>
                <w:b/>
                <w:bCs/>
              </w:rPr>
              <w:t xml:space="preserve">Proficiency Criteria</w:t>
            </w:r>
            <w:r>
              <w:t xml:space="preserve"> </w:t>
            </w:r>
            <w:r>
              <w:rPr>
                <w:i/>
                <w:iCs/>
              </w:rPr>
              <w:t xml:space="preserve">(This means I can…)</w:t>
            </w:r>
          </w:p>
        </w:tc>
      </w:tr>
      <w:tr>
        <w:tc>
          <w:tcPr/>
          <w:p>
            <w:pPr>
              <w:pStyle w:val="Compact"/>
            </w:pPr>
            <w:r>
              <w:t xml:space="preserve">LO 1: Interpret the influence of teacher authenticity on student learning.</w:t>
            </w:r>
          </w:p>
        </w:tc>
        <w:tc>
          <w:tcPr/>
          <w:p>
            <w:pPr>
              <w:pStyle w:val="Compact"/>
            </w:pPr>
            <w:r>
              <w:t xml:space="preserve">Provide nuanced interpretation of how facilitator authenticity shaped participant engagement and learning; support claims with examples from the training and scholarly sources. Clear, reasoned analysis of authenticity’s influence on learning outcomes.</w:t>
            </w:r>
          </w:p>
        </w:tc>
      </w:tr>
      <w:tr>
        <w:tc>
          <w:tcPr/>
          <w:p>
            <w:pPr>
              <w:pStyle w:val="Compact"/>
            </w:pPr>
            <w:r>
              <w:t xml:space="preserve">LO 3: Create a platform of beliefs regarding adult learning for a specific organization.</w:t>
            </w:r>
          </w:p>
        </w:tc>
        <w:tc>
          <w:tcPr/>
          <w:p>
            <w:pPr>
              <w:pStyle w:val="Compact"/>
            </w:pPr>
            <w:r>
              <w:t xml:space="preserve">Thoroughly analyze adult training and development course, considering how values shaped analysis.</w:t>
            </w:r>
          </w:p>
        </w:tc>
      </w:tr>
      <w:tr>
        <w:tc>
          <w:tcPr/>
          <w:p>
            <w:pPr>
              <w:pStyle w:val="Compact"/>
            </w:pPr>
            <w:r>
              <w:t xml:space="preserve">LO 4: Evaluate strategies for developing learning connections with and between students.</w:t>
            </w:r>
          </w:p>
        </w:tc>
        <w:tc>
          <w:tcPr/>
          <w:p>
            <w:pPr>
              <w:pStyle w:val="Compact"/>
            </w:pPr>
            <w:r>
              <w:t xml:space="preserve">Insightfully evaluate specific strategies used in the training to foster connections among participants; provide examples and evidence of effectiveness. Support analysis with scholarly literature.</w:t>
            </w:r>
          </w:p>
        </w:tc>
      </w:tr>
      <w:tr>
        <w:tc>
          <w:tcPr/>
          <w:p>
            <w:pPr>
              <w:pStyle w:val="Compact"/>
            </w:pPr>
            <w:r>
              <w:t xml:space="preserve">LO 6: Analyze the effectiveness of training and employee development.</w:t>
            </w:r>
          </w:p>
        </w:tc>
        <w:tc>
          <w:tcPr/>
          <w:p>
            <w:pPr>
              <w:pStyle w:val="Compact"/>
            </w:pPr>
            <w:r>
              <w:t xml:space="preserve">Provide a comprehensive evaluation of the training’s overall effectiveness; integrate evidence, examples, and scholarly support; identify strengths and areas for improvement.</w:t>
            </w:r>
          </w:p>
        </w:tc>
      </w:tr>
    </w:tbl>
    <w:p>
      <w:pPr>
        <w:pStyle w:val="Heading2"/>
      </w:pPr>
      <w:r>
        <w:t xml:space="preserve">Assignment 3: Authentic Learning Experience Design</w:t>
      </w:r>
    </w:p>
    <w:p>
      <w:pPr>
        <w:pStyle w:val="FirstParagraph"/>
      </w:pPr>
      <w:r>
        <w:t xml:space="preserve">In this assignment, you have the opportunity to integrate your personal platform of beliefs, adult learning theory, facilitator authenticity, and culturally responsive practices into the design of a learning experience for adult learners. You will demonstrate your ability to interpret theory, apply strategies, and critically reflect on how authentic learning communities can be created in real-world contexts.</w:t>
      </w:r>
    </w:p>
    <w:p>
      <w:pPr>
        <w:pStyle w:val="Heading3"/>
      </w:pPr>
      <w:r>
        <w:t xml:space="preserve">Instruction</w:t>
      </w:r>
    </w:p>
    <w:p>
      <w:pPr>
        <w:pStyle w:val="FirstParagraph"/>
      </w:pPr>
      <w:r>
        <w:t xml:space="preserve">You will design an authentic learning experience for adult learners (real or hypothetical) within an organizational setting. The design will be grounded in your personal beliefs about teaching and leadership, informed by adult learning theory, and shaped by strategies for building authentic learning communities.</w:t>
      </w:r>
    </w:p>
    <w:p>
      <w:pPr>
        <w:pStyle w:val="BodyText"/>
      </w:pPr>
      <w:r>
        <w:t xml:space="preserve">Your submission will include four components:</w:t>
      </w:r>
    </w:p>
    <w:p>
      <w:pPr>
        <w:pStyle w:val="BodyText"/>
      </w:pPr>
      <w:r>
        <w:rPr>
          <w:b/>
          <w:bCs/>
        </w:rPr>
        <w:t xml:space="preserve">1. Reflective Introduction (2–3 pages)</w:t>
      </w:r>
    </w:p>
    <w:p>
      <w:pPr>
        <w:pStyle w:val="BodyText"/>
      </w:pPr>
      <w:r>
        <w:t xml:space="preserve">Present your platform of beliefs. This will include 4 5 beliefs you have regarding teaching and facilitating adult learners. Your platform can be presented in a paper format, as a concept map, a short video reflection, or in a set of visual images and annotations.</w:t>
      </w:r>
    </w:p>
    <w:p>
      <w:pPr>
        <w:pStyle w:val="Compact"/>
        <w:numPr>
          <w:ilvl w:val="0"/>
          <w:numId w:val="1154"/>
        </w:numPr>
      </w:pPr>
      <w:r>
        <w:t xml:space="preserve">Explain how your authenticity as a facilitator can deepen the learning experiences of your students.</w:t>
      </w:r>
    </w:p>
    <w:p>
      <w:pPr>
        <w:pStyle w:val="Compact"/>
        <w:numPr>
          <w:ilvl w:val="0"/>
          <w:numId w:val="1154"/>
        </w:numPr>
      </w:pPr>
      <w:r>
        <w:t xml:space="preserve">Explain how your beliefs relate to adult learning theory, culturally responsive teaching practices, and Indigenous ways of knowing</w:t>
      </w:r>
    </w:p>
    <w:p>
      <w:pPr>
        <w:pStyle w:val="FirstParagraph"/>
      </w:pPr>
      <w:r>
        <w:rPr>
          <w:b/>
          <w:bCs/>
        </w:rPr>
        <w:t xml:space="preserve">2. Learning Experience Design (5–7 pages)</w:t>
      </w:r>
    </w:p>
    <w:p>
      <w:pPr>
        <w:pStyle w:val="BodyText"/>
      </w:pPr>
      <w:r>
        <w:t xml:space="preserve">Develop a detailed design for a learning experience in an organizational context.</w:t>
      </w:r>
    </w:p>
    <w:p>
      <w:pPr>
        <w:pStyle w:val="BodyText"/>
      </w:pPr>
      <w:r>
        <w:t xml:space="preserve">Include:</w:t>
      </w:r>
    </w:p>
    <w:p>
      <w:pPr>
        <w:pStyle w:val="Compact"/>
        <w:numPr>
          <w:ilvl w:val="0"/>
          <w:numId w:val="1155"/>
        </w:numPr>
      </w:pPr>
      <w:r>
        <w:t xml:space="preserve">2-3 learning outcomes for the learning experience you are designing. Explain how these learning outcomes align with your platform of beliefs and organizational needs.</w:t>
      </w:r>
    </w:p>
    <w:p>
      <w:pPr>
        <w:pStyle w:val="Compact"/>
        <w:numPr>
          <w:ilvl w:val="0"/>
          <w:numId w:val="1155"/>
        </w:numPr>
      </w:pPr>
      <w:r>
        <w:t xml:space="preserve">A detailed description of the learning experience, including the various learning activities you will include (conversation, video, discussion about a reading. Etc.)</w:t>
      </w:r>
    </w:p>
    <w:p>
      <w:pPr>
        <w:pStyle w:val="Compact"/>
        <w:numPr>
          <w:ilvl w:val="0"/>
          <w:numId w:val="1155"/>
        </w:numPr>
      </w:pPr>
      <w:r>
        <w:t xml:space="preserve">A detailed description of how you will facilitate the learning, including:</w:t>
      </w:r>
    </w:p>
    <w:p>
      <w:pPr>
        <w:pStyle w:val="Compact"/>
        <w:numPr>
          <w:ilvl w:val="1"/>
          <w:numId w:val="1156"/>
        </w:numPr>
      </w:pPr>
      <w:r>
        <w:t xml:space="preserve">one (1) specific teaching/facilitation strategy you will use to foster an authentic learning community, providing a rationale</w:t>
      </w:r>
    </w:p>
    <w:p>
      <w:pPr>
        <w:pStyle w:val="Compact"/>
        <w:numPr>
          <w:ilvl w:val="1"/>
          <w:numId w:val="1156"/>
        </w:numPr>
      </w:pPr>
      <w:r>
        <w:t xml:space="preserve">one (1) specific teaching/facilitation strategy you will use that reflects adult learning principles, providing a rationale</w:t>
      </w:r>
    </w:p>
    <w:p>
      <w:pPr>
        <w:pStyle w:val="Compact"/>
        <w:numPr>
          <w:ilvl w:val="1"/>
          <w:numId w:val="1156"/>
        </w:numPr>
      </w:pPr>
      <w:r>
        <w:t xml:space="preserve">one (1) specific teaching/facilitation strategy you will use that reflects Indigenous ways of knowing, providing a rationale</w:t>
      </w:r>
    </w:p>
    <w:p>
      <w:pPr>
        <w:pStyle w:val="Compact"/>
        <w:numPr>
          <w:ilvl w:val="0"/>
          <w:numId w:val="1155"/>
        </w:numPr>
      </w:pPr>
      <w:r>
        <w:t xml:space="preserve">A detailed description of how you will measure learner engagement and the effectiveness of the learning experience.</w:t>
      </w:r>
    </w:p>
    <w:p>
      <w:pPr>
        <w:pStyle w:val="FirstParagraph"/>
      </w:pPr>
      <w:r>
        <w:rPr>
          <w:b/>
          <w:bCs/>
        </w:rPr>
        <w:t xml:space="preserve">3. Learning Design Map (Visual Artifact)</w:t>
      </w:r>
    </w:p>
    <w:p>
      <w:pPr>
        <w:pStyle w:val="BodyText"/>
      </w:pPr>
      <w:r>
        <w:t xml:space="preserve">Create a visual representation of the process you went through to develop your platform of beliefs and design the learning experience. Through this artifact, we want to be able to see your thought process, including how you determined the beliefs that matter most to you about adult teaching and learning.</w:t>
      </w:r>
    </w:p>
    <w:p>
      <w:pPr>
        <w:pStyle w:val="BodyText"/>
      </w:pPr>
      <w:r>
        <w:t xml:space="preserve">The learning artifact should illustrate:</w:t>
      </w:r>
    </w:p>
    <w:p>
      <w:pPr>
        <w:pStyle w:val="Compact"/>
        <w:numPr>
          <w:ilvl w:val="0"/>
          <w:numId w:val="1157"/>
        </w:numPr>
      </w:pPr>
      <w:r>
        <w:t xml:space="preserve">How you identified what to include in your platform of beliefs, including the resources used.</w:t>
      </w:r>
    </w:p>
    <w:p>
      <w:pPr>
        <w:pStyle w:val="Compact"/>
        <w:numPr>
          <w:ilvl w:val="0"/>
          <w:numId w:val="1157"/>
        </w:numPr>
      </w:pPr>
      <w:r>
        <w:t xml:space="preserve">The process you engaged in to design the adult learning experience, including the resources used.</w:t>
      </w:r>
    </w:p>
    <w:p>
      <w:pPr>
        <w:pStyle w:val="Compact"/>
        <w:numPr>
          <w:ilvl w:val="0"/>
          <w:numId w:val="1157"/>
        </w:numPr>
      </w:pPr>
      <w:r>
        <w:t xml:space="preserve">The artifact can be submitted in any format you choose. Examples include a concept map, annotated diagram, infographic, or storyboard. You could make a video diary of the process, take photos of yourself at your desk thinking about your beliefs, or include a link to a LinkedIn post you wrote about the process. You can be creative here, but the goal is to make your</w:t>
      </w:r>
    </w:p>
    <w:p>
      <w:pPr>
        <w:pStyle w:val="FirstParagraph"/>
      </w:pPr>
      <w:r>
        <w:t xml:space="preserve">your thinking visible. Be sure to clearly show how you developed your platform of beliefs and how those beliefs and the theories and strategies you learned about in this course shaped your design of the learning experience. (Note: You can use AI tools to assist with visuals, but annotations and reflections must be authored by you.)</w:t>
      </w:r>
    </w:p>
    <w:p>
      <w:pPr>
        <w:pStyle w:val="BodyText"/>
      </w:pPr>
      <w:r>
        <w:rPr>
          <w:b/>
          <w:bCs/>
        </w:rPr>
        <w:t xml:space="preserve">4. Critical Reflection (2–3 pages)</w:t>
      </w:r>
    </w:p>
    <w:p>
      <w:pPr>
        <w:pStyle w:val="Compact"/>
        <w:numPr>
          <w:ilvl w:val="0"/>
          <w:numId w:val="1158"/>
        </w:numPr>
      </w:pPr>
      <w:r>
        <w:t xml:space="preserve">Analyze how the learning experience you designed demonstrates achievement of the learning outcomes for this course. (Refer to the Course Overview to refresh yourself on the course learning outcomes).</w:t>
      </w:r>
    </w:p>
    <w:p>
      <w:pPr>
        <w:pStyle w:val="Compact"/>
        <w:numPr>
          <w:ilvl w:val="0"/>
          <w:numId w:val="1158"/>
        </w:numPr>
      </w:pPr>
      <w:r>
        <w:t xml:space="preserve">Reflect on how your platform of beliefs will influence your future teaching and facilitation of adult learners.</w:t>
      </w:r>
    </w:p>
    <w:p>
      <w:pPr>
        <w:pStyle w:val="Compact"/>
        <w:numPr>
          <w:ilvl w:val="0"/>
          <w:numId w:val="1158"/>
        </w:numPr>
      </w:pPr>
      <w:r>
        <w:t xml:space="preserve">Identify areas in which you hope to continue to grow and learn as a teacher/facilitator, so you can create and facilitate authentic learning communities.</w:t>
      </w:r>
    </w:p>
    <w:p>
      <w:pPr>
        <w:pStyle w:val="FirstParagraph"/>
      </w:pPr>
      <w:r>
        <w:rPr>
          <w:b/>
          <w:bCs/>
        </w:rPr>
        <w:t xml:space="preserve">Guidelines for the use of AI in this assignment</w:t>
      </w:r>
    </w:p>
    <w:p>
      <w:pPr>
        <w:pStyle w:val="Compact"/>
        <w:numPr>
          <w:ilvl w:val="0"/>
          <w:numId w:val="1159"/>
        </w:numPr>
      </w:pPr>
      <w:r>
        <w:t xml:space="preserve">You may use AI tools for brainstorming, drafting, or creating visuals.</w:t>
      </w:r>
    </w:p>
    <w:p>
      <w:pPr>
        <w:pStyle w:val="Compact"/>
        <w:numPr>
          <w:ilvl w:val="0"/>
          <w:numId w:val="1159"/>
        </w:numPr>
      </w:pPr>
      <w:r>
        <w:t xml:space="preserve">All AI-assisted work must be clearly annotated or acknowledged.</w:t>
      </w:r>
    </w:p>
    <w:p>
      <w:pPr>
        <w:pStyle w:val="Compact"/>
        <w:numPr>
          <w:ilvl w:val="0"/>
          <w:numId w:val="1159"/>
        </w:numPr>
      </w:pPr>
      <w:r>
        <w:t xml:space="preserve">The platform of beliefs, learning experience, and critical reflection must be authored by you. The value of this assignment lies in your human insight and application of course concepts.</w:t>
      </w:r>
    </w:p>
    <w:p>
      <w:pPr>
        <w:pStyle w:val="Heading3"/>
      </w:pPr>
      <w:r>
        <w:t xml:space="preserve">Grading Rubric</w:t>
      </w:r>
    </w:p>
    <w:tbl>
      <w:tblPr>
        <w:tblStyle w:val="Table"/>
        <w:tblW w:type="pct" w:w="5000"/>
        <w:tblLayout w:type="fixed"/>
        <w:tblLook w:firstRow="1" w:lastRow="0" w:firstColumn="0" w:lastColumn="0" w:noHBand="0" w:noVBand="0" w:val="0020"/>
      </w:tblPr>
      <w:tblGrid>
        <w:gridCol w:w="3243"/>
        <w:gridCol w:w="4676"/>
      </w:tblGrid>
      <w:tr>
        <w:trPr>
          <w:tblHeader w:val="on"/>
        </w:trPr>
        <w:tc>
          <w:tcPr/>
          <w:p>
            <w:pPr>
              <w:pStyle w:val="Compact"/>
            </w:pPr>
            <w:r>
              <w:rPr>
                <w:b/>
                <w:bCs/>
              </w:rPr>
              <w:t xml:space="preserve">Course Learning Outcomes</w:t>
            </w:r>
            <w:r>
              <w:t xml:space="preserve"> </w:t>
            </w:r>
            <w:r>
              <w:rPr>
                <w:i/>
                <w:iCs/>
              </w:rPr>
              <w:t xml:space="preserve">(I can…)</w:t>
            </w:r>
          </w:p>
        </w:tc>
        <w:tc>
          <w:tcPr/>
          <w:p>
            <w:pPr>
              <w:pStyle w:val="Compact"/>
            </w:pPr>
            <w:r>
              <w:rPr>
                <w:b/>
                <w:bCs/>
              </w:rPr>
              <w:t xml:space="preserve">Proficiency Criteria</w:t>
            </w:r>
            <w:r>
              <w:t xml:space="preserve"> </w:t>
            </w:r>
            <w:r>
              <w:rPr>
                <w:i/>
                <w:iCs/>
              </w:rPr>
              <w:t xml:space="preserve">(This means I can…)</w:t>
            </w:r>
          </w:p>
        </w:tc>
      </w:tr>
      <w:tr>
        <w:tc>
          <w:tcPr/>
          <w:p>
            <w:pPr>
              <w:pStyle w:val="Compact"/>
            </w:pPr>
            <w:r>
              <w:t xml:space="preserve">LO 1: Interpret the influence of teacher authenticity on student learning.</w:t>
            </w:r>
          </w:p>
        </w:tc>
        <w:tc>
          <w:tcPr/>
          <w:p>
            <w:pPr>
              <w:pStyle w:val="Compact"/>
            </w:pPr>
            <w:r>
              <w:t xml:space="preserve">Explain how your authenticity as a facilitator can deepen the learning experiences of your students (Reflective introduction).</w:t>
            </w:r>
          </w:p>
        </w:tc>
      </w:tr>
      <w:tr>
        <w:tc>
          <w:tcPr/>
          <w:p>
            <w:pPr>
              <w:pStyle w:val="Compact"/>
            </w:pPr>
            <w:r>
              <w:t xml:space="preserve">LO 2: Develop a personal philosophy of their role as facilitator in creating authentic learning communities.</w:t>
            </w:r>
          </w:p>
        </w:tc>
        <w:tc>
          <w:tcPr/>
          <w:p>
            <w:pPr>
              <w:pStyle w:val="Compact"/>
            </w:pPr>
            <w:r>
              <w:t xml:space="preserve">Present a platform of beliefs (4–5 beliefs) that reflect your philosophy of teaching and facilitation of adult learners (Reflective introduction).</w:t>
            </w:r>
          </w:p>
        </w:tc>
      </w:tr>
      <w:tr>
        <w:tc>
          <w:tcPr/>
          <w:p>
            <w:pPr>
              <w:pStyle w:val="Compact"/>
            </w:pPr>
            <w:r>
              <w:t xml:space="preserve">LO 3: Create a platform of beliefs regarding adult learning for a specific organization.</w:t>
            </w:r>
          </w:p>
        </w:tc>
        <w:tc>
          <w:tcPr/>
          <w:p>
            <w:pPr>
              <w:pStyle w:val="Compact"/>
            </w:pPr>
            <w:r>
              <w:t xml:space="preserve">Align the learning outcomes of your designed experience with your platform of beliefs and organizational needs (Learning experience design).</w:t>
            </w:r>
          </w:p>
        </w:tc>
      </w:tr>
      <w:tr>
        <w:tc>
          <w:tcPr/>
          <w:p>
            <w:pPr>
              <w:pStyle w:val="Compact"/>
            </w:pPr>
            <w:r>
              <w:t xml:space="preserve">LO 4: Evaluate strategies for developing learning connections with and between students.</w:t>
            </w:r>
          </w:p>
        </w:tc>
        <w:tc>
          <w:tcPr/>
          <w:p>
            <w:pPr>
              <w:pStyle w:val="Compact"/>
            </w:pPr>
            <w:r>
              <w:t xml:space="preserve">Identify and justify at least one strategy for fostering authentic learning communities (Learning experience design).</w:t>
            </w:r>
          </w:p>
        </w:tc>
      </w:tr>
      <w:tr>
        <w:tc>
          <w:tcPr/>
          <w:p>
            <w:pPr>
              <w:pStyle w:val="Compact"/>
            </w:pPr>
            <w:r>
              <w:t xml:space="preserve">LO 5: Apply strategies for creating authentic learning communities that include indigenous ways of knowing.</w:t>
            </w:r>
          </w:p>
        </w:tc>
        <w:tc>
          <w:tcPr/>
          <w:p>
            <w:pPr>
              <w:pStyle w:val="Compact"/>
            </w:pPr>
            <w:r>
              <w:t xml:space="preserve">Integrate at least one adult learning strategy and one Indigenous-informed strategy into your designed learning experience (Learning experience design).</w:t>
            </w:r>
          </w:p>
        </w:tc>
      </w:tr>
      <w:tr>
        <w:tc>
          <w:tcPr/>
          <w:p>
            <w:pPr>
              <w:pStyle w:val="Compact"/>
            </w:pPr>
            <w:r>
              <w:t xml:space="preserve">LO 6: Analyze the effectiveness of training and employee development.</w:t>
            </w:r>
          </w:p>
        </w:tc>
        <w:tc>
          <w:tcPr/>
          <w:p>
            <w:pPr>
              <w:pStyle w:val="Compact"/>
            </w:pPr>
            <w:r>
              <w:t xml:space="preserve">Propose methods for measuring learner engagement and effectiveness of your designed learning experience (Learning experience design and critical reflection).</w:t>
            </w:r>
          </w:p>
        </w:tc>
      </w:tr>
    </w:tbl>
    <w:p>
      <w:pPr>
        <w:pStyle w:val="Heading2"/>
      </w:pPr>
      <w:r>
        <w:t xml:space="preserve">Discussions</w:t>
      </w:r>
    </w:p>
    <w:p>
      <w:pPr>
        <w:pStyle w:val="Heading3"/>
      </w:pPr>
      <w:r>
        <w:t xml:space="preserve">Unit 1 Discussion</w:t>
      </w:r>
    </w:p>
    <w:p>
      <w:pPr>
        <w:pStyle w:val="Heading4"/>
      </w:pPr>
      <w:r>
        <w:t xml:space="preserve">Activity: Reflective Discussion</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75 minutes</w:t>
      </w:r>
    </w:p>
    <w:p>
      <w:pPr>
        <w:pStyle w:val="BodyText"/>
      </w:pPr>
      <w:r>
        <w:t xml:space="preserve">After completing this unit, including the learning activities, you will write in your Reflective Journal. This activity will prepare you for future activities in this course, including your final assignment. Use the following to guide your reflection and writing:</w:t>
      </w:r>
    </w:p>
    <w:p>
      <w:pPr>
        <w:pStyle w:val="BodyText"/>
      </w:pPr>
      <w:r>
        <w:rPr>
          <w:b/>
          <w:bCs/>
        </w:rPr>
        <w:t xml:space="preserve">Part 1:</w:t>
      </w:r>
      <w:r>
        <w:t xml:space="preserve"> </w:t>
      </w:r>
      <w:r>
        <w:t xml:space="preserve">Incorporating the readings in Unit 1, write a 150-250-word discussion post that addresses the following:</w:t>
      </w:r>
    </w:p>
    <w:p>
      <w:pPr>
        <w:pStyle w:val="Compact"/>
        <w:numPr>
          <w:ilvl w:val="0"/>
          <w:numId w:val="1160"/>
        </w:numPr>
      </w:pPr>
      <w:r>
        <w:t xml:space="preserve">List and describe three values you hold related to teaching and learning.</w:t>
      </w:r>
    </w:p>
    <w:p>
      <w:pPr>
        <w:pStyle w:val="Compact"/>
        <w:numPr>
          <w:ilvl w:val="0"/>
          <w:numId w:val="1160"/>
        </w:numPr>
      </w:pPr>
      <w:r>
        <w:t xml:space="preserve">Write a personal statement about your identity as a teacher, coach, or facilitator.</w:t>
      </w:r>
    </w:p>
    <w:p>
      <w:pPr>
        <w:pStyle w:val="FirstParagraph"/>
      </w:pPr>
      <w:r>
        <w:rPr>
          <w:b/>
          <w:bCs/>
        </w:rPr>
        <w:t xml:space="preserve">Part 2:</w:t>
      </w:r>
      <w:r>
        <w:t xml:space="preserve"> </w:t>
      </w:r>
      <w:r>
        <w:t xml:space="preserve">For the second part of your discussion, write a 150-250 response to the following:</w:t>
      </w:r>
    </w:p>
    <w:p>
      <w:pPr>
        <w:pStyle w:val="Compact"/>
        <w:numPr>
          <w:ilvl w:val="0"/>
          <w:numId w:val="1161"/>
        </w:numPr>
      </w:pPr>
      <w:r>
        <w:t xml:space="preserve">Consider the key elements of authentic learning spaces, outlined by Palmer (2017) in Chapter 3. Select two of these elements that you consider to be important.</w:t>
      </w:r>
    </w:p>
    <w:p>
      <w:pPr>
        <w:pStyle w:val="Compact"/>
        <w:numPr>
          <w:ilvl w:val="0"/>
          <w:numId w:val="1161"/>
        </w:numPr>
      </w:pPr>
      <w:r>
        <w:t xml:space="preserve">Introduce the element and discuss some practical steps you could take to create an authentic learning space.</w:t>
      </w:r>
    </w:p>
    <w:p>
      <w:pPr>
        <w:pStyle w:val="FirstParagraph"/>
      </w:pPr>
      <w:r>
        <w:t xml:space="preserve">Be sure to cite Palmer (2017) and other authors in your journal to demonstrate ways in which your thinking aligns with, contrasts with, or builds on the writing of the authors.</w:t>
      </w:r>
    </w:p>
    <w:p>
      <w:pPr>
        <w:pStyle w:val="BodyText"/>
      </w:pPr>
      <w:r>
        <w:rPr>
          <w:i/>
          <w:iCs/>
        </w:rPr>
        <w:t xml:space="preserve">Note:</w:t>
      </w:r>
      <w:r>
        <w:t xml:space="preserve"> </w:t>
      </w:r>
      <w:r>
        <w:t xml:space="preserve">This activity serves as the discussion prompt for this unit. Share your response and connect with others in the Learning Community to deepen your understanding.</w:t>
      </w:r>
    </w:p>
    <w:p>
      <w:pPr>
        <w:pStyle w:val="BodyText"/>
      </w:pPr>
      <w:r>
        <w:rPr>
          <w:color w:val="6ecfb1"/>
          <w:sz w:val="24"/>
          <w:szCs w:val="24"/>
          <w:b/>
        </w:rPr>
        <w:t xml:space="preserve">&lt;End learning-activity&gt;</w:t>
      </w:r>
    </w:p>
    <w:p>
      <w:pPr>
        <w:pStyle w:val="Heading3"/>
      </w:pPr>
      <w:r>
        <w:t xml:space="preserve">Unit 2 Discussion</w:t>
      </w:r>
    </w:p>
    <w:p>
      <w:pPr>
        <w:pStyle w:val="Heading4"/>
      </w:pPr>
      <w:r>
        <w:t xml:space="preserve">Activity: Who Are You?</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45 minutes</w:t>
      </w:r>
    </w:p>
    <w:p>
      <w:pPr>
        <w:pStyle w:val="BodyText"/>
      </w:pPr>
      <w:r>
        <w:t xml:space="preserve">For this activity, you are asked to share a little more about yourself with your learning community. First, find a quote about either identity or integrity. For example, you may want to perform a Google image search for</w:t>
      </w:r>
      <w:r>
        <w:t xml:space="preserve"> </w:t>
      </w:r>
      <w:r>
        <w:t xml:space="preserve">“identity quote.”</w:t>
      </w:r>
      <w:r>
        <w:t xml:space="preserve"> </w:t>
      </w:r>
      <w:r>
        <w:t xml:space="preserve">Find one that resonates with you and then include a picture of something that tells us something about you. Post the quote and your image to the learning community or your preferred social network service with a 1-2 sentence explanation.</w:t>
      </w:r>
    </w:p>
    <w:p>
      <w:pPr>
        <w:pStyle w:val="BodyText"/>
      </w:pPr>
      <w:r>
        <w:rPr>
          <w:i/>
          <w:iCs/>
        </w:rPr>
        <w:t xml:space="preserve">Note:</w:t>
      </w:r>
      <w:r>
        <w:t xml:space="preserve"> </w:t>
      </w:r>
      <w:r>
        <w:t xml:space="preserve">This activity serves as the discussion prompt for this unit. Share your response and connect with others in the Learning Community to deepen your understanding.</w:t>
      </w:r>
    </w:p>
    <w:p>
      <w:pPr>
        <w:pStyle w:val="BodyText"/>
      </w:pPr>
      <w:r>
        <w:rPr>
          <w:color w:val="6ecfb1"/>
          <w:sz w:val="24"/>
          <w:szCs w:val="24"/>
          <w:b/>
        </w:rPr>
        <w:t xml:space="preserve">&lt;End learning-activity&gt;</w:t>
      </w:r>
    </w:p>
    <w:p>
      <w:pPr>
        <w:pStyle w:val="Heading3"/>
      </w:pPr>
      <w:r>
        <w:t xml:space="preserve">Unit 3 Discussion</w:t>
      </w:r>
    </w:p>
    <w:p>
      <w:pPr>
        <w:pStyle w:val="Heading4"/>
      </w:pPr>
      <w:r>
        <w:t xml:space="preserve">Activity: Belonging Learning Activity</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60 minutes</w:t>
      </w:r>
    </w:p>
    <w:p>
      <w:pPr>
        <w:pStyle w:val="BodyText"/>
      </w:pPr>
      <w:r>
        <w:t xml:space="preserve">Based on the learning activities in this unit, create a learning activity you would use in a course that incorporates elements of belonging, discussed in the course readings and your blog posts. Include the learning outcome for the activity, the learning activity, and a discussion of how the different elements of the learning activity would serve to support a sense of belonging for students.</w:t>
      </w:r>
    </w:p>
    <w:p>
      <w:pPr>
        <w:pStyle w:val="BodyText"/>
      </w:pPr>
      <w:r>
        <w:rPr>
          <w:i/>
          <w:iCs/>
        </w:rPr>
        <w:t xml:space="preserve">Note:</w:t>
      </w:r>
      <w:r>
        <w:t xml:space="preserve"> </w:t>
      </w:r>
      <w:r>
        <w:t xml:space="preserve">This activity serves as the discussion prompt for this unit. Share your response and connect with others in the Learning Community to deepen your understanding.</w:t>
      </w:r>
    </w:p>
    <w:p>
      <w:pPr>
        <w:pStyle w:val="BodyText"/>
      </w:pPr>
      <w:r>
        <w:rPr>
          <w:color w:val="6ecfb1"/>
          <w:sz w:val="24"/>
          <w:szCs w:val="24"/>
          <w:b/>
        </w:rPr>
        <w:t xml:space="preserve">&lt;End learning-activity&gt;</w:t>
      </w:r>
    </w:p>
    <w:p>
      <w:pPr>
        <w:pStyle w:val="Heading3"/>
      </w:pPr>
      <w:r>
        <w:t xml:space="preserve">Unit 4 Discussion</w:t>
      </w:r>
    </w:p>
    <w:p>
      <w:pPr>
        <w:pStyle w:val="Heading4"/>
      </w:pPr>
      <w:r>
        <w:t xml:space="preserve">Activity: Reflection &amp; Discussion</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60 minutes</w:t>
      </w:r>
    </w:p>
    <w:p>
      <w:pPr>
        <w:pStyle w:val="BodyText"/>
      </w:pPr>
      <w:r>
        <w:t xml:space="preserve">After completing this unit, including the learning activities, you will write a 250-word reflective notes on the following:</w:t>
      </w:r>
    </w:p>
    <w:p>
      <w:pPr>
        <w:pStyle w:val="Compact"/>
        <w:numPr>
          <w:ilvl w:val="0"/>
          <w:numId w:val="1162"/>
        </w:numPr>
      </w:pPr>
      <w:r>
        <w:t xml:space="preserve">Provide a brief description of each of the three models (with citations as appropriate).</w:t>
      </w:r>
    </w:p>
    <w:p>
      <w:pPr>
        <w:pStyle w:val="Compact"/>
        <w:numPr>
          <w:ilvl w:val="0"/>
          <w:numId w:val="1162"/>
        </w:numPr>
      </w:pPr>
      <w:r>
        <w:t xml:space="preserve">Select the learning community model that most closely aligns with your identity and values as a teacher/facilitator. Describe the strengths you see in this model, explaining why it resonates with your concepts of teaching and learning.</w:t>
      </w:r>
    </w:p>
    <w:p>
      <w:pPr>
        <w:pStyle w:val="FirstParagraph"/>
      </w:pPr>
      <w:r>
        <w:rPr>
          <w:i/>
          <w:iCs/>
        </w:rPr>
        <w:t xml:space="preserve">Note: This activity serves as the discussion prompt for this unit. Share your response and connect with others in the Learning Community to deepen your understanding.</w:t>
      </w:r>
    </w:p>
    <w:p>
      <w:pPr>
        <w:pStyle w:val="BodyText"/>
      </w:pPr>
      <w:r>
        <w:rPr>
          <w:color w:val="6ecfb1"/>
          <w:sz w:val="24"/>
          <w:szCs w:val="24"/>
          <w:b/>
        </w:rPr>
        <w:t xml:space="preserve">&lt;End learning-activity&gt;</w:t>
      </w:r>
    </w:p>
    <w:p>
      <w:pPr>
        <w:pStyle w:val="Heading3"/>
      </w:pPr>
      <w:r>
        <w:t xml:space="preserve">Unit 5 Discussion</w:t>
      </w:r>
    </w:p>
    <w:p>
      <w:pPr>
        <w:pStyle w:val="Heading4"/>
      </w:pPr>
      <w:r>
        <w:t xml:space="preserve">Activity: Appreciative Interview</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120 minutes</w:t>
      </w:r>
    </w:p>
    <w:p>
      <w:pPr>
        <w:pStyle w:val="BodyText"/>
      </w:pPr>
      <w:r>
        <w:t xml:space="preserve">In this discussion, you will interview a friend or colleague. Select someone who is also a coach, teacher or facilitator—or select another student. You may also choose to complete this interview with a group. By conducting an appreciative interview, you will explore strategies for creating inclusive, collaborative learning communities.</w:t>
      </w:r>
    </w:p>
    <w:p>
      <w:pPr>
        <w:pStyle w:val="BodyText"/>
      </w:pPr>
      <w:r>
        <w:rPr>
          <w:b/>
          <w:bCs/>
        </w:rPr>
        <w:t xml:space="preserve">Part 1</w:t>
      </w:r>
    </w:p>
    <w:p>
      <w:pPr>
        <w:pStyle w:val="BodyText"/>
      </w:pPr>
      <w:r>
        <w:t xml:space="preserve">Read the article, “</w:t>
      </w:r>
      <w:hyperlink r:id="rId87">
        <w:r>
          <w:rPr>
            <w:rStyle w:val="Hyperlink"/>
          </w:rPr>
          <w:t xml:space="preserve">Appreciative Interviews (AI)”</w:t>
        </w:r>
      </w:hyperlink>
      <w:r>
        <w:t xml:space="preserve"> </w:t>
      </w:r>
      <w:r>
        <w:t xml:space="preserve">(Liberating Structures, n.d.). As you read, you will see that these instructions are developed for groups. However, if you are conducting your interview with an individual, you may still find these instructions helpful.</w:t>
      </w:r>
    </w:p>
    <w:p>
      <w:pPr>
        <w:pStyle w:val="BodyText"/>
      </w:pPr>
      <w:r>
        <w:t xml:space="preserve">Next, read “</w:t>
      </w:r>
      <w:hyperlink r:id="rId88">
        <w:r>
          <w:rPr>
            <w:rStyle w:val="Hyperlink"/>
          </w:rPr>
          <w:t xml:space="preserve">119+ Appreciative Inquiry Interview Questions and Examples”</w:t>
        </w:r>
      </w:hyperlink>
      <w:r>
        <w:t xml:space="preserve"> </w:t>
      </w:r>
      <w:r>
        <w:t xml:space="preserve">(Moore, 2019).</w:t>
      </w:r>
    </w:p>
    <w:p>
      <w:pPr>
        <w:pStyle w:val="BodyText"/>
      </w:pPr>
      <w:r>
        <w:t xml:space="preserve">First, develop a minimum of five questions to guide the interview process. The questions should be developed based on your course learning to date, and should integrate the articles, TED talks, short films, and other resources we have reviewed together. Building on your learning, develop at least five questions that you will ask another learner, to answer the guiding questions of this unit:</w:t>
      </w:r>
    </w:p>
    <w:p>
      <w:pPr>
        <w:pStyle w:val="Compact"/>
        <w:numPr>
          <w:ilvl w:val="0"/>
          <w:numId w:val="1163"/>
        </w:numPr>
      </w:pPr>
      <w:r>
        <w:t xml:space="preserve">What strategies invite students to engage in collaborative learning?</w:t>
      </w:r>
    </w:p>
    <w:p>
      <w:pPr>
        <w:pStyle w:val="Compact"/>
        <w:numPr>
          <w:ilvl w:val="0"/>
          <w:numId w:val="1163"/>
        </w:numPr>
      </w:pPr>
      <w:r>
        <w:t xml:space="preserve">What strategies can you use in online learning environments to support connections between students?</w:t>
      </w:r>
    </w:p>
    <w:p>
      <w:pPr>
        <w:pStyle w:val="FirstParagraph"/>
      </w:pPr>
      <w:r>
        <w:rPr>
          <w:b/>
          <w:bCs/>
        </w:rPr>
        <w:t xml:space="preserve">Part 2</w:t>
      </w:r>
    </w:p>
    <w:p>
      <w:pPr>
        <w:pStyle w:val="BodyText"/>
      </w:pPr>
      <w:r>
        <w:t xml:space="preserve">Then, contact your friend or colleague and schedule a time to meet, preferably face-to-face, or through zoom, skype, some other form of video conferencing, or by phone.</w:t>
      </w:r>
    </w:p>
    <w:p>
      <w:pPr>
        <w:pStyle w:val="BodyText"/>
      </w:pPr>
      <w:r>
        <w:rPr>
          <w:b/>
          <w:bCs/>
        </w:rPr>
        <w:t xml:space="preserve">Part 3</w:t>
      </w:r>
    </w:p>
    <w:p>
      <w:pPr>
        <w:pStyle w:val="BodyText"/>
      </w:pPr>
      <w:r>
        <w:t xml:space="preserve">After you have completed the interview, prepare a 250-word reflection on what you have learned from the interview, identifying at least three strategies you can use to engage students in collaborative learning as well as strategies you can use to support connections between students in online learning environments. Be sure to reference the other learner for her/his original ideas.</w:t>
      </w:r>
    </w:p>
    <w:p>
      <w:pPr>
        <w:pStyle w:val="BodyText"/>
      </w:pPr>
      <w:r>
        <w:rPr>
          <w:i/>
          <w:iCs/>
        </w:rPr>
        <w:t xml:space="preserve">Note:</w:t>
      </w:r>
      <w:r>
        <w:t xml:space="preserve"> </w:t>
      </w:r>
      <w:r>
        <w:t xml:space="preserve">This activity serves as the discussion prompt for this unit. Share your response and connect with others in the Learning Community to deepen your understanding.</w:t>
      </w:r>
    </w:p>
    <w:p>
      <w:pPr>
        <w:pStyle w:val="BodyText"/>
      </w:pPr>
      <w:r>
        <w:rPr>
          <w:color w:val="6ecfb1"/>
          <w:sz w:val="24"/>
          <w:szCs w:val="24"/>
          <w:b/>
        </w:rPr>
        <w:t xml:space="preserve">&lt;End learning-activity&gt;</w:t>
      </w:r>
    </w:p>
    <w:p>
      <w:pPr>
        <w:pStyle w:val="Heading3"/>
      </w:pPr>
      <w:r>
        <w:t xml:space="preserve">Unit 7 Discussion</w:t>
      </w:r>
    </w:p>
    <w:p>
      <w:pPr>
        <w:pStyle w:val="Heading4"/>
      </w:pPr>
      <w:r>
        <w:t xml:space="preserve">Activity: Servant Leadership Video</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30 minutes</w:t>
      </w:r>
    </w:p>
    <w:p>
      <w:pPr>
        <w:pStyle w:val="BodyText"/>
      </w:pPr>
      <w:r>
        <w:t xml:space="preserve">Watch</w:t>
      </w:r>
      <w:r>
        <w:t xml:space="preserve"> </w:t>
      </w:r>
      <w:hyperlink r:id="rId104">
        <w:r>
          <w:rPr>
            <w:rStyle w:val="Hyperlink"/>
          </w:rPr>
          <w:t xml:space="preserve">“Servant Leadership: How a jar can change the way you lead and serve”</w:t>
        </w:r>
      </w:hyperlink>
      <w:r>
        <w:t xml:space="preserve"> </w:t>
      </w:r>
      <w:r>
        <w:t xml:space="preserve">(TEDx Talks, 2017). As you watch the video, consider: How might assumption and perceptions impact your role as an adult educator? How are adult educators servant leaders?</w:t>
      </w:r>
    </w:p>
    <w:p>
      <w:pPr>
        <w:pStyle w:val="BodyText"/>
      </w:pPr>
      <w:r>
        <w:rPr>
          <w:b/>
          <w:bCs/>
        </w:rPr>
        <w:t xml:space="preserve">Questions to Consider</w:t>
      </w:r>
    </w:p>
    <w:p>
      <w:pPr>
        <w:pStyle w:val="Compact"/>
        <w:numPr>
          <w:ilvl w:val="0"/>
          <w:numId w:val="1164"/>
        </w:numPr>
      </w:pPr>
      <w:r>
        <w:t xml:space="preserve">How are you going to live out the seven concepts of intentional practice Frett outlines? List each of the concepts and how you could live each one.</w:t>
      </w:r>
    </w:p>
    <w:p>
      <w:pPr>
        <w:pStyle w:val="Compact"/>
        <w:numPr>
          <w:ilvl w:val="0"/>
          <w:numId w:val="1164"/>
        </w:numPr>
      </w:pPr>
      <w:r>
        <w:t xml:space="preserve">Reference the Silberman and Brookfield texts and find one strategy to apply to each of the seven concepts. List each concept of intentional practice and your chosen strategy beside it, include a brief description of the strategy.</w:t>
      </w:r>
    </w:p>
    <w:p>
      <w:pPr>
        <w:pStyle w:val="Compact"/>
        <w:numPr>
          <w:ilvl w:val="0"/>
          <w:numId w:val="1164"/>
        </w:numPr>
      </w:pPr>
      <w:r>
        <w:t xml:space="preserve">In a general manner, explain how to use the strategies with intentionality to be a servant leader in the adult learning environment.</w:t>
      </w:r>
    </w:p>
    <w:p>
      <w:pPr>
        <w:pStyle w:val="FirstParagraph"/>
      </w:pPr>
      <w:r>
        <w:rPr>
          <w:i/>
          <w:iCs/>
        </w:rPr>
        <w:t xml:space="preserve">Note:</w:t>
      </w:r>
      <w:r>
        <w:t xml:space="preserve"> </w:t>
      </w:r>
      <w:r>
        <w:t xml:space="preserve">This activity serves as the discussion prompt for this unit. Share your response and connect with others in the Learning Community to deepen your understanding.</w:t>
      </w:r>
    </w:p>
    <w:p>
      <w:pPr>
        <w:pStyle w:val="BodyText"/>
      </w:pPr>
      <w:r>
        <w:rPr>
          <w:color w:val="6ecfb1"/>
          <w:sz w:val="24"/>
          <w:szCs w:val="24"/>
          <w:b/>
        </w:rPr>
        <w:t xml:space="preserve">&lt;End learning-activity&gt;</w:t>
      </w:r>
    </w:p>
    <w:p>
      <w:pPr>
        <w:pStyle w:val="Heading3"/>
      </w:pPr>
      <w:r>
        <w:t xml:space="preserve">Unit 8 Discussion</w:t>
      </w:r>
    </w:p>
    <w:p>
      <w:pPr>
        <w:pStyle w:val="Heading4"/>
      </w:pPr>
      <w:r>
        <w:t xml:space="preserve">Activity: Interconnectedness and Relationship Networks</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150 minutes</w:t>
      </w:r>
    </w:p>
    <w:p>
      <w:pPr>
        <w:pStyle w:val="BodyText"/>
      </w:pPr>
      <w:r>
        <w:t xml:space="preserve">Read Chapter 6,</w:t>
      </w:r>
      <w:r>
        <w:t xml:space="preserve"> </w:t>
      </w:r>
      <w:r>
        <w:t xml:space="preserve">“Interconnectedness,”</w:t>
      </w:r>
      <w:r>
        <w:t xml:space="preserve"> </w:t>
      </w:r>
      <w:r>
        <w:t xml:space="preserve">in</w:t>
      </w:r>
      <w:r>
        <w:t xml:space="preserve"> </w:t>
      </w:r>
      <w:r>
        <w:rPr>
          <w:i/>
          <w:iCs/>
        </w:rPr>
        <w:t xml:space="preserve">Who Do We Choose to Be: Facing Reality, Claiming Leadership, Restoring Sanity</w:t>
      </w:r>
      <w:r>
        <w:t xml:space="preserve"> </w:t>
      </w:r>
      <w:r>
        <w:t xml:space="preserve">(</w:t>
      </w:r>
      <w:hyperlink r:id="rId120">
        <w:r>
          <w:rPr>
            <w:rStyle w:val="Hyperlink"/>
          </w:rPr>
          <w:t xml:space="preserve">Wheatley, 2017</w:t>
        </w:r>
      </w:hyperlink>
      <w:r>
        <w:t xml:space="preserve">).</w:t>
      </w:r>
    </w:p>
    <w:p>
      <w:pPr>
        <w:pStyle w:val="BodyText"/>
      </w:pPr>
      <w:r>
        <w:t xml:space="preserve">As you read this chapter, think about Archbishop Desmond Tutu’s comment:</w:t>
      </w:r>
      <w:r>
        <w:t xml:space="preserve"> </w:t>
      </w:r>
      <w:r>
        <w:t xml:space="preserve">“We exist in a bundle of life. We say,</w:t>
      </w:r>
      <w:r>
        <w:t xml:space="preserve"> </w:t>
      </w:r>
      <w:r>
        <w:t xml:space="preserve">‘A person is a person through other people.’</w:t>
      </w:r>
      <w:r>
        <w:t xml:space="preserve"> </w:t>
      </w:r>
      <w:r>
        <w:t xml:space="preserve">It is not</w:t>
      </w:r>
      <w:r>
        <w:t xml:space="preserve"> </w:t>
      </w:r>
      <w:r>
        <w:t xml:space="preserve">‘I think therefore I am’</w:t>
      </w:r>
      <w:r>
        <w:t xml:space="preserve"> </w:t>
      </w:r>
      <w:r>
        <w:t xml:space="preserve">[but rather] I am human because I belong. I participate, I share”</w:t>
      </w:r>
      <w:r>
        <w:t xml:space="preserve"> </w:t>
      </w:r>
      <w:r>
        <w:t xml:space="preserve">(as cited in Wheatley, 2017, p. 223).</w:t>
      </w:r>
    </w:p>
    <w:p>
      <w:pPr>
        <w:pStyle w:val="BodyText"/>
      </w:pPr>
      <w:r>
        <w:t xml:space="preserve">Based on the reading, reflect on the following questions:</w:t>
      </w:r>
    </w:p>
    <w:p>
      <w:pPr>
        <w:pStyle w:val="Compact"/>
        <w:numPr>
          <w:ilvl w:val="0"/>
          <w:numId w:val="1165"/>
        </w:numPr>
      </w:pPr>
      <w:r>
        <w:t xml:space="preserve">Who has influenced you to become the person you are? Who do you depend on as ground and support for your life?</w:t>
      </w:r>
    </w:p>
    <w:p>
      <w:pPr>
        <w:pStyle w:val="Compact"/>
        <w:numPr>
          <w:ilvl w:val="0"/>
          <w:numId w:val="1165"/>
        </w:numPr>
      </w:pPr>
      <w:r>
        <w:t xml:space="preserve">Demonstrate your network of relationships and annotate with the key values or wisdom you have learned from each person.</w:t>
      </w:r>
    </w:p>
    <w:p>
      <w:pPr>
        <w:pStyle w:val="Compact"/>
        <w:numPr>
          <w:ilvl w:val="0"/>
          <w:numId w:val="1165"/>
        </w:numPr>
      </w:pPr>
      <w:r>
        <w:t xml:space="preserve">Because of the influence of these individuals on your values, choose two strategies from Brookfield or Silberman and show how they align with these values. (Choose strategies not previously described in your response.)</w:t>
      </w:r>
    </w:p>
    <w:p>
      <w:pPr>
        <w:pStyle w:val="FirstParagraph"/>
      </w:pPr>
      <w:r>
        <w:t xml:space="preserve">Create a concept map to show your networks of relationships using tools such as</w:t>
      </w:r>
      <w:r>
        <w:t xml:space="preserve"> </w:t>
      </w:r>
      <w:hyperlink r:id="rId121">
        <w:r>
          <w:rPr>
            <w:rStyle w:val="Hyperlink"/>
          </w:rPr>
          <w:t xml:space="preserve">bubbl.us</w:t>
        </w:r>
      </w:hyperlink>
      <w:r>
        <w:t xml:space="preserve"> </w:t>
      </w:r>
      <w:r>
        <w:t xml:space="preserve">or</w:t>
      </w:r>
      <w:r>
        <w:t xml:space="preserve"> </w:t>
      </w:r>
      <w:hyperlink r:id="rId122">
        <w:r>
          <w:rPr>
            <w:rStyle w:val="Hyperlink"/>
          </w:rPr>
          <w:t xml:space="preserve">popplet.com</w:t>
        </w:r>
      </w:hyperlink>
      <w:r>
        <w:t xml:space="preserve">, or on paper, take a picture and include it in your post. Reflect on how this relates to your teaching/facilitating work.</w:t>
      </w:r>
    </w:p>
    <w:p>
      <w:pPr>
        <w:pStyle w:val="BodyText"/>
      </w:pPr>
      <w:r>
        <w:rPr>
          <w:i/>
          <w:iCs/>
        </w:rPr>
        <w:t xml:space="preserve">Note:</w:t>
      </w:r>
      <w:r>
        <w:t xml:space="preserve"> </w:t>
      </w:r>
      <w:r>
        <w:t xml:space="preserve">This activity serves as the discussion prompt for this unit. Share your response and connect with others in the Learning Community to deepen your understanding.</w:t>
      </w:r>
    </w:p>
    <w:p>
      <w:pPr>
        <w:pStyle w:val="BodyText"/>
      </w:pPr>
      <w:r>
        <w:rPr>
          <w:color w:val="6ecfb1"/>
          <w:sz w:val="24"/>
          <w:szCs w:val="24"/>
          <w:b/>
        </w:rPr>
        <w:t xml:space="preserve">&lt;End learning-activity&gt;</w:t>
      </w:r>
    </w:p>
    <w:p>
      <w:pPr>
        <w:pStyle w:val="Heading3"/>
      </w:pPr>
      <w:r>
        <w:t xml:space="preserve">Unit 9 Discussion</w:t>
      </w:r>
    </w:p>
    <w:p>
      <w:pPr>
        <w:pStyle w:val="Heading4"/>
      </w:pPr>
      <w:r>
        <w:t xml:space="preserve">Activity: Reflection and Discussion</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75 minutes</w:t>
      </w:r>
    </w:p>
    <w:p>
      <w:pPr>
        <w:pStyle w:val="BodyText"/>
      </w:pPr>
      <w:r>
        <w:t xml:space="preserve">As we finish this unit, let’s pause and turn inward. Self-awareness and intellectual humility are not only ideas to think about — they are also practices we can feel and live in our bodies.</w:t>
      </w:r>
    </w:p>
    <w:p>
      <w:pPr>
        <w:pStyle w:val="BodyText"/>
      </w:pPr>
      <w:r>
        <w:rPr>
          <w:b/>
          <w:bCs/>
        </w:rPr>
        <w:t xml:space="preserve">Personal Reflection (choose one):</w:t>
      </w:r>
      <w:r>
        <w:t xml:space="preserve"> </w:t>
      </w:r>
      <w:r>
        <w:t xml:space="preserve">Take 10–15 minutes to engage in a quiet activity that helps you center yourself. You might:</w:t>
      </w:r>
    </w:p>
    <w:p>
      <w:pPr>
        <w:pStyle w:val="Compact"/>
        <w:numPr>
          <w:ilvl w:val="0"/>
          <w:numId w:val="1166"/>
        </w:numPr>
      </w:pPr>
      <w:r>
        <w:t xml:space="preserve">Take a short walk outdoors, noticing what comes into awareness with each step.</w:t>
      </w:r>
    </w:p>
    <w:p>
      <w:pPr>
        <w:pStyle w:val="Compact"/>
        <w:numPr>
          <w:ilvl w:val="0"/>
          <w:numId w:val="1166"/>
        </w:numPr>
      </w:pPr>
      <w:r>
        <w:t xml:space="preserve">Brew a cup of tea or coffee, paying attention to the ritual of preparing and savoring it.</w:t>
      </w:r>
    </w:p>
    <w:p>
      <w:pPr>
        <w:pStyle w:val="Compact"/>
        <w:numPr>
          <w:ilvl w:val="0"/>
          <w:numId w:val="1166"/>
        </w:numPr>
      </w:pPr>
      <w:r>
        <w:t xml:space="preserve">Sit quietly and take three deep breaths, noticing the rhythm of your body.</w:t>
      </w:r>
    </w:p>
    <w:p>
      <w:pPr>
        <w:pStyle w:val="Compact"/>
        <w:numPr>
          <w:ilvl w:val="0"/>
          <w:numId w:val="1166"/>
        </w:numPr>
      </w:pPr>
      <w:r>
        <w:t xml:space="preserve">Sketch or doodle freely for a few minutes, letting your hand move without judgment.</w:t>
      </w:r>
    </w:p>
    <w:p>
      <w:pPr>
        <w:pStyle w:val="FirstParagraph"/>
      </w:pPr>
      <w:r>
        <w:t xml:space="preserve">As you engage in this reflective experience, hold in mind these questions:</w:t>
      </w:r>
    </w:p>
    <w:p>
      <w:pPr>
        <w:pStyle w:val="Compact"/>
        <w:numPr>
          <w:ilvl w:val="0"/>
          <w:numId w:val="1167"/>
        </w:numPr>
      </w:pPr>
      <w:r>
        <w:t xml:space="preserve">Who am I becoming as an educator?</w:t>
      </w:r>
    </w:p>
    <w:p>
      <w:pPr>
        <w:pStyle w:val="Compact"/>
        <w:numPr>
          <w:ilvl w:val="0"/>
          <w:numId w:val="1167"/>
        </w:numPr>
      </w:pPr>
      <w:r>
        <w:t xml:space="preserve">How can I hold both confidence and humility in this role?</w:t>
      </w:r>
    </w:p>
    <w:p>
      <w:pPr>
        <w:pStyle w:val="FirstParagraph"/>
      </w:pPr>
      <w:r>
        <w:rPr>
          <w:b/>
          <w:bCs/>
        </w:rPr>
        <w:t xml:space="preserve">Share your insight:</w:t>
      </w:r>
      <w:r>
        <w:t xml:space="preserve"> </w:t>
      </w:r>
      <w:r>
        <w:t xml:space="preserve">After your reflection, share the following in the learning community:</w:t>
      </w:r>
    </w:p>
    <w:p>
      <w:pPr>
        <w:pStyle w:val="Compact"/>
        <w:numPr>
          <w:ilvl w:val="0"/>
          <w:numId w:val="1168"/>
        </w:numPr>
      </w:pPr>
      <w:r>
        <w:t xml:space="preserve">one insight you discovered about yourself through the practice</w:t>
      </w:r>
    </w:p>
    <w:p>
      <w:pPr>
        <w:pStyle w:val="Compact"/>
        <w:numPr>
          <w:ilvl w:val="0"/>
          <w:numId w:val="1168"/>
        </w:numPr>
      </w:pPr>
      <w:r>
        <w:t xml:space="preserve">how that insight might influence the contribution you want to make as an adult educator</w:t>
      </w:r>
    </w:p>
    <w:p>
      <w:pPr>
        <w:pStyle w:val="Compact"/>
        <w:numPr>
          <w:ilvl w:val="0"/>
          <w:numId w:val="1168"/>
        </w:numPr>
      </w:pPr>
      <w:r>
        <w:t xml:space="preserve">a way you plan to nurture intellectual humility in your teaching or learning environment</w:t>
      </w:r>
    </w:p>
    <w:p>
      <w:pPr>
        <w:pStyle w:val="FirstParagraph"/>
      </w:pPr>
      <w:r>
        <w:rPr>
          <w:b/>
          <w:bCs/>
        </w:rPr>
        <w:t xml:space="preserve">Engage with others:</w:t>
      </w:r>
      <w:r>
        <w:t xml:space="preserve"> </w:t>
      </w:r>
      <w:r>
        <w:t xml:space="preserve">Read the reflections of your peers. Notice what resonates with you or expands your perspective. Respond to at least two (2) peers, practicing humility by naming what you learned from their insights or how their experience challenged or enriched your own.</w:t>
      </w:r>
    </w:p>
    <w:p>
      <w:pPr>
        <w:pStyle w:val="BodyText"/>
      </w:pPr>
      <w:r>
        <w:rPr>
          <w:i/>
          <w:iCs/>
        </w:rPr>
        <w:t xml:space="preserve">Note:</w:t>
      </w:r>
      <w:r>
        <w:t xml:space="preserve"> </w:t>
      </w:r>
      <w:r>
        <w:t xml:space="preserve">This activity serves as the discussion prompt for this unit. Share your response and connect with others in the Learning Community to deepen your understanding.</w:t>
      </w:r>
    </w:p>
    <w:p>
      <w:pPr>
        <w:pStyle w:val="BodyText"/>
      </w:pPr>
      <w:r>
        <w:rPr>
          <w:color w:val="6ecfb1"/>
          <w:sz w:val="24"/>
          <w:szCs w:val="24"/>
          <w:b/>
        </w:rPr>
        <w:t xml:space="preserve">&lt;End learning-activity&gt;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511">
    <w:nsid w:val="00A9951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1"/>
  </w:num>
  <w:num w:numId="1127">
    <w:abstractNumId w:val="991"/>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23" Target="media/rId23.png" /><Relationship Type="http://schemas.openxmlformats.org/officeDocument/2006/relationships/image" Id="rId137" Target="media/rId137.png" /><Relationship Type="http://schemas.openxmlformats.org/officeDocument/2006/relationships/image" Id="rId55" Target="media/rId55.png" /><Relationship Type="http://schemas.openxmlformats.org/officeDocument/2006/relationships/image" Id="rId59" Target="media/rId59.png" /><Relationship Type="http://schemas.openxmlformats.org/officeDocument/2006/relationships/image" Id="rId63" Target="media/rId63.jpg" /><Relationship Type="http://schemas.openxmlformats.org/officeDocument/2006/relationships/image" Id="rId66" Target="media/rId66.jpg" /><Relationship Type="http://schemas.openxmlformats.org/officeDocument/2006/relationships/image" Id="rId69" Target="media/rId69.png" /><Relationship Type="http://schemas.openxmlformats.org/officeDocument/2006/relationships/image" Id="rId76" Target="media/rId76.jpg" /><Relationship Type="http://schemas.openxmlformats.org/officeDocument/2006/relationships/image" Id="rId107" Target="media/rId107.png" /><Relationship Type="http://schemas.openxmlformats.org/officeDocument/2006/relationships/image" Id="rId114" Target="media/rId114.png" /><Relationship Type="http://schemas.openxmlformats.org/officeDocument/2006/relationships/hyperlink" Id="rId35" Target="http://billmoyers.com/content/conversation-maya-angelou/" TargetMode="External" /><Relationship Type="http://schemas.openxmlformats.org/officeDocument/2006/relationships/hyperlink" Id="rId48" Target="http://paulineroseclance.com/pdf/IPscoringtest.pdf" TargetMode="External" /><Relationship Type="http://schemas.openxmlformats.org/officeDocument/2006/relationships/hyperlink" Id="rId122" Target="http://popplet.com/" TargetMode="External" /><Relationship Type="http://schemas.openxmlformats.org/officeDocument/2006/relationships/hyperlink" Id="rId81" Target="http://www.aln.org/publications/jaln/v5n2/v5n2_anderson.asp" TargetMode="External" /><Relationship Type="http://schemas.openxmlformats.org/officeDocument/2006/relationships/hyperlink" Id="rId127" Target="http://www.educationplanner.org/students/self-assessments/learning-styles-quiz.shtml" TargetMode="External" /><Relationship Type="http://schemas.openxmlformats.org/officeDocument/2006/relationships/hyperlink" Id="rId84" Target="https://appreciativeinquiry.champlain.edu/about-appreciative-inquiry/" TargetMode="External" /><Relationship Type="http://schemas.openxmlformats.org/officeDocument/2006/relationships/hyperlink" Id="rId40" Target="https://billmoyers.com/content/conversation-maya-angelou/" TargetMode="External" /><Relationship Type="http://schemas.openxmlformats.org/officeDocument/2006/relationships/hyperlink" Id="rId50" Target="https://briannapastor.substack.com/p/breaking-down-the-poem" TargetMode="External" /><Relationship Type="http://schemas.openxmlformats.org/officeDocument/2006/relationships/hyperlink" Id="rId121" Target="https://bubbl.us/" TargetMode="External" /><Relationship Type="http://schemas.openxmlformats.org/officeDocument/2006/relationships/hyperlink" Id="rId86" Target="https://centerforappreciativeinquiry.net/resources/the-generic-processes-of-appreciative-inquiry-5ds/" TargetMode="External" /><Relationship Type="http://schemas.openxmlformats.org/officeDocument/2006/relationships/hyperlink" Id="rId85" Target="https://centerforappreciativeinquiry.net/resources/what-is-appreciative-inquiry-ai/" TargetMode="External" /><Relationship Type="http://schemas.openxmlformats.org/officeDocument/2006/relationships/hyperlink" Id="rId110" Target="https://creativecommons.org/licenses/by-sa/4.0/" TargetMode="External" /><Relationship Type="http://schemas.openxmlformats.org/officeDocument/2006/relationships/hyperlink" Id="rId79" Target="https://creativecommons.org/licenses/by/4.0/" TargetMode="External" /><Relationship Type="http://schemas.openxmlformats.org/officeDocument/2006/relationships/hyperlink" Id="rId143" Target="https://ctl.ok.ubc.ca/teaching/course-design/learning-outcomes/" TargetMode="External" /><Relationship Type="http://schemas.openxmlformats.org/officeDocument/2006/relationships/hyperlink" Id="rId136" Target="https://doi.org/10.1016/j.paid.2016.03.043" TargetMode="External" /><Relationship Type="http://schemas.openxmlformats.org/officeDocument/2006/relationships/hyperlink" Id="rId134" Target="https://doi.org/10.1080/15298868.2017.1361861" TargetMode="External" /><Relationship Type="http://schemas.openxmlformats.org/officeDocument/2006/relationships/hyperlink" Id="rId135" Target="https://doi.org/10.1177/0146167217697695" TargetMode="External" /><Relationship Type="http://schemas.openxmlformats.org/officeDocument/2006/relationships/hyperlink" Id="rId83" Target="https://drive.google.com/file/d/1oTJ7kmHDut0eBb4eK3lpJJHhO5bsb7Sz/view" TargetMode="External" /><Relationship Type="http://schemas.openxmlformats.org/officeDocument/2006/relationships/hyperlink" Id="rId106" Target="https://ehprnh2mwo3.exactdn.com/wp-content/uploads/2021/01/research-compendium.pdf" TargetMode="External" /><Relationship Type="http://schemas.openxmlformats.org/officeDocument/2006/relationships/hyperlink" Id="rId34" Target="https://eric.ed.gov/?q=EJ903906&amp;id=EJ903906" TargetMode="External" /><Relationship Type="http://schemas.openxmlformats.org/officeDocument/2006/relationships/hyperlink" Id="rId111" Target="https://experientiallearninginstitute.org/what-is-experiential-learning/" TargetMode="External" /><Relationship Type="http://schemas.openxmlformats.org/officeDocument/2006/relationships/hyperlink" Id="rId144" Target="https://far.twu.ca/ldrs/662/u9/topic-1/Designing-Learning-Penfold-Navarro-2016.pdf" TargetMode="External" /><Relationship Type="http://schemas.openxmlformats.org/officeDocument/2006/relationships/hyperlink" Id="rId54" Target="https://gladdestthing.com/poems/ah-not-to-be-cut-off" TargetMode="External" /><Relationship Type="http://schemas.openxmlformats.org/officeDocument/2006/relationships/hyperlink" Id="rId119" Target="https://hbr.org/2017/05/what-sets-successful-ceos-apart" TargetMode="External" /><Relationship Type="http://schemas.openxmlformats.org/officeDocument/2006/relationships/hyperlink" Id="rId51" Target="https://leanin.org/news-inspiration/overcoming-imposter-syndrome-to-reveal-your-presence#!" TargetMode="External" /><Relationship Type="http://schemas.openxmlformats.org/officeDocument/2006/relationships/hyperlink" Id="rId128" Target="https://lincs.ed.gov/state-resources/federal-initiatives/teal/guide/differentiatedinstruction" TargetMode="External" /><Relationship Type="http://schemas.openxmlformats.org/officeDocument/2006/relationships/hyperlink" Id="rId80" Target="https://ma-lead.github.io/ldrs664/assets/unit4/Madland-transformational-learning.pdf" TargetMode="External" /><Relationship Type="http://schemas.openxmlformats.org/officeDocument/2006/relationships/hyperlink" Id="rId58" Target="https://music.youtube.com/watch?v=_FNQ5qLuLjA&amp;list=RDAMVM_FNQ5qLuLjA" TargetMode="External" /><Relationship Type="http://schemas.openxmlformats.org/officeDocument/2006/relationships/hyperlink" Id="rId74" Target="https://mytwu.sharepoint.com/:b:/r/sites/LearningDesign/Shared%20Documents/MA%20Lead%20-%20Doc/LDRS%20664/2.%20Course%20Working%20Files/Units/Unit%20Resources/U4_Communities_of_Inquiry_in_Online_Learning.pdf?csf=1&amp;web=1&amp;e=sj7k8j" TargetMode="External" /><Relationship Type="http://schemas.openxmlformats.org/officeDocument/2006/relationships/hyperlink" Id="rId88" Target="https://positivepsychology.com/appreciative-inquiry-questions/" TargetMode="External" /><Relationship Type="http://schemas.openxmlformats.org/officeDocument/2006/relationships/hyperlink" Id="rId118" Target="https://rela.ep.liu.se/article/view/3748" TargetMode="External" /><Relationship Type="http://schemas.openxmlformats.org/officeDocument/2006/relationships/hyperlink" Id="rId117" Target="https://research-ebsco-com.twu.idm.oclc.org/c/bljv25/ebook-viewer/epub/kbeav6rq2v?route=details" TargetMode="External" /><Relationship Type="http://schemas.openxmlformats.org/officeDocument/2006/relationships/hyperlink" Id="rId129" Target="https://research-ebsco-com.twu.idm.oclc.org/c/bljv25/search/details/xrpxlsekx5?db=psyh" TargetMode="External" /><Relationship Type="http://schemas.openxmlformats.org/officeDocument/2006/relationships/hyperlink" Id="rId102" Target="https://research-ebsco-com.twu.idm.oclc.org/linkprocessor/plink?id=eeef8a8d-c136-3ca8-ac5e-941498abb4ce" TargetMode="External" /><Relationship Type="http://schemas.openxmlformats.org/officeDocument/2006/relationships/hyperlink" Id="rId120" Target="https://research-ebsco-com.twu.idm.oclc.org/plink/dc30dc3c-d319-3080-8c49-3dc07941a845" TargetMode="External" /><Relationship Type="http://schemas.openxmlformats.org/officeDocument/2006/relationships/hyperlink" Id="rId33" Target="https://research.ebsco.com/linkprocessor/plink?id=0b590818-9d5a-3ec3-9b67-01281ae9f03d" TargetMode="External" /><Relationship Type="http://schemas.openxmlformats.org/officeDocument/2006/relationships/hyperlink" Id="rId22" Target="https://servicehub.twu.ca/TDClient/1904/Portal/KB/ArticleDet?ID=161499" TargetMode="External" /><Relationship Type="http://schemas.openxmlformats.org/officeDocument/2006/relationships/hyperlink" Id="rId126" Target="https://study.com/academy/lesson/what-is-differentiated-instruction-examples-definition-activities.html" TargetMode="External" /><Relationship Type="http://schemas.openxmlformats.org/officeDocument/2006/relationships/hyperlink" Id="rId145" Target="https://teaching.utoronto.ca/resources/dlo/" TargetMode="External" /><Relationship Type="http://schemas.openxmlformats.org/officeDocument/2006/relationships/hyperlink" Id="rId94" Target="https://twu.idm.oclc.org/login?url=https://search.ebscohost.com/login.aspx?direct=true&amp;db=bth&amp;AN=176006817&amp;site=ehost-live&amp;scope=site" TargetMode="External" /><Relationship Type="http://schemas.openxmlformats.org/officeDocument/2006/relationships/hyperlink" Id="rId92" Target="https://twu.idm.oclc.org/login?url=https://search.ebscohost.com/login.aspx?direct=true&amp;db=edselp&amp;AN=S0268401225000416&amp;site=eds-live&amp;scope=site" TargetMode="External" /><Relationship Type="http://schemas.openxmlformats.org/officeDocument/2006/relationships/hyperlink" Id="rId49" Target="https://twu.idm.oclc.org/login?url=https://search.ebscohost.com/login.aspx?direct=true&amp;db=edselp&amp;AN=S1048984305000275&amp;site=eds-live&amp;scope=site" TargetMode="External" /><Relationship Type="http://schemas.openxmlformats.org/officeDocument/2006/relationships/hyperlink" Id="rId32" Target="https://twu.idm.oclc.org/login?url=https://search.ebscohost.com/login.aspx?direct=true&amp;db=edsjsr&amp;AN=edsjsr.30220266&amp;site=eds-live&amp;scope=site" TargetMode="External" /><Relationship Type="http://schemas.openxmlformats.org/officeDocument/2006/relationships/hyperlink" Id="rId95" Target="https://twu.idm.oclc.org/login?url=https://search.ebscohost.com/login.aspx?direct=true&amp;db=eft&amp;AN=508046487&amp;site=ehost-live&amp;scope=site" TargetMode="External" /><Relationship Type="http://schemas.openxmlformats.org/officeDocument/2006/relationships/hyperlink" Id="rId91" Target="https://twu.idm.oclc.org/login?url=https://search.ebscohost.com/login.aspx?direct=true&amp;db=eric&amp;AN=EJ1315405&amp;site=eds-live&amp;scope=site" TargetMode="External" /><Relationship Type="http://schemas.openxmlformats.org/officeDocument/2006/relationships/hyperlink" Id="rId62" Target="https://twu.idm.oclc.org/login?url=https://search.ebscohost.com/login.aspx?direct=true&amp;db=eric&amp;AN=EJ592683&amp;site=eds-live&amp;scope=site" TargetMode="External" /><Relationship Type="http://schemas.openxmlformats.org/officeDocument/2006/relationships/hyperlink" Id="rId75" Target="https://twu.idm.oclc.org/login?url=https://search.ebscohost.com/login.aspx?direct=true&amp;db=eric&amp;AN=EJ796848&amp;site=eds-live&amp;scope=site" TargetMode="External" /><Relationship Type="http://schemas.openxmlformats.org/officeDocument/2006/relationships/hyperlink" Id="rId20" Target="https://twu.idm.oclc.org/login?url=https://search.ebscohost.com/login.aspx?direct=true&amp;db=nlebk&amp;AN=1571339&amp;site=eds-live&amp;scope=site" TargetMode="External" /><Relationship Type="http://schemas.openxmlformats.org/officeDocument/2006/relationships/hyperlink" Id="rId155" Target="https://www.biblegateway.com/passage/?search=1+Corinthians+12%3A12-27&amp;version=NIV" TargetMode="External" /><Relationship Type="http://schemas.openxmlformats.org/officeDocument/2006/relationships/hyperlink" Id="rId125" Target="https://www.criticalthinking.org/pages/valuable-intellectual-traits/528" TargetMode="External" /><Relationship Type="http://schemas.openxmlformats.org/officeDocument/2006/relationships/hyperlink" Id="rId87" Target="https://www.liberatingstructures.com/5-appreciative-interviews-ai/" TargetMode="External" /><Relationship Type="http://schemas.openxmlformats.org/officeDocument/2006/relationships/hyperlink" Id="rId93" Target="https://www.liberatingstructures.com/home/" TargetMode="External" /><Relationship Type="http://schemas.openxmlformats.org/officeDocument/2006/relationships/hyperlink" Id="rId52" Target="https://www.liberatingstructures.com/ls-menu" TargetMode="External" /><Relationship Type="http://schemas.openxmlformats.org/officeDocument/2006/relationships/hyperlink" Id="rId21" Target="https://www.niu.edu/citl/resources/guides/instructional-guide/reflective-journals-and-learning-logs.shtml" TargetMode="External" /><Relationship Type="http://schemas.openxmlformats.org/officeDocument/2006/relationships/hyperlink" Id="rId53" Target="https://www.peacejusticeinstitute.org/principles/" TargetMode="External" /><Relationship Type="http://schemas.openxmlformats.org/officeDocument/2006/relationships/hyperlink" Id="rId26" Target="https://www.thegoodproject.org/value-sort" TargetMode="External" /><Relationship Type="http://schemas.openxmlformats.org/officeDocument/2006/relationships/hyperlink" Id="rId103" Target="https://www.twu.ca/about-us/liberal-arts-core/core-ways-knowing" TargetMode="External" /><Relationship Type="http://schemas.openxmlformats.org/officeDocument/2006/relationships/hyperlink" Id="rId142" Target="https://www.yorku.ca/teachingcommons/wp-content/uploads/sites/38/2023/03/Food_for_Thought-06-Blooms-Taxonomy.pdf" TargetMode="External" /><Relationship Type="http://schemas.openxmlformats.org/officeDocument/2006/relationships/hyperlink" Id="rId113" Target="https://www.youtube-nocookie.com/embed/0TeaFPSQsMY" TargetMode="External" /><Relationship Type="http://schemas.openxmlformats.org/officeDocument/2006/relationships/hyperlink" Id="rId105" Target="https://www.youtube-nocookie.com/embed/1vIPrR_clEg" TargetMode="External" /><Relationship Type="http://schemas.openxmlformats.org/officeDocument/2006/relationships/hyperlink" Id="rId133" Target="https://www.youtube-nocookie.com/embed/2vjXw_iFOMc" TargetMode="External" /><Relationship Type="http://schemas.openxmlformats.org/officeDocument/2006/relationships/hyperlink" Id="rId73" Target="https://www.youtube-nocookie.com/embed/FrK4f2qSktI" TargetMode="External" /><Relationship Type="http://schemas.openxmlformats.org/officeDocument/2006/relationships/hyperlink" Id="rId101" Target="https://www.youtube-nocookie.com/embed/HILMW75uUlk" TargetMode="External" /><Relationship Type="http://schemas.openxmlformats.org/officeDocument/2006/relationships/hyperlink" Id="rId28" Target="https://www.youtube-nocookie.com/embed/HoRkntoHkIE" TargetMode="External" /><Relationship Type="http://schemas.openxmlformats.org/officeDocument/2006/relationships/hyperlink" Id="rId151" Target="https://www.youtube-nocookie.com/embed/NsPvMDnmWsc" TargetMode="External" /><Relationship Type="http://schemas.openxmlformats.org/officeDocument/2006/relationships/hyperlink" Id="rId37" Target="https://www.youtube-nocookie.com/embed/PjrVTPjRryY" TargetMode="External" /><Relationship Type="http://schemas.openxmlformats.org/officeDocument/2006/relationships/hyperlink" Id="rId45" Target="https://www.youtube-nocookie.com/embed/WN-ZHOHmvcw" TargetMode="External" /><Relationship Type="http://schemas.openxmlformats.org/officeDocument/2006/relationships/hyperlink" Id="rId124" Target="https://www.youtube-nocookie.com/embed/Xlg8zdSVjgg" TargetMode="External" /><Relationship Type="http://schemas.openxmlformats.org/officeDocument/2006/relationships/hyperlink" Id="rId42" Target="https://www.youtube-nocookie.com/embed/iCvmsMzlF7o" TargetMode="External" /><Relationship Type="http://schemas.openxmlformats.org/officeDocument/2006/relationships/hyperlink" Id="rId89" Target="https://www.youtube-nocookie.com/embed/ikGVWEvUzNM" TargetMode="External" /><Relationship Type="http://schemas.openxmlformats.org/officeDocument/2006/relationships/hyperlink" Id="rId99" Target="https://www.youtube-nocookie.com/embed/sPWRjjj2iok" TargetMode="External" /><Relationship Type="http://schemas.openxmlformats.org/officeDocument/2006/relationships/hyperlink" Id="rId147" Target="https://www.youtube-nocookie.com/embed/u3ckk51czC4" TargetMode="External" /><Relationship Type="http://schemas.openxmlformats.org/officeDocument/2006/relationships/hyperlink" Id="rId141" Target="https://www.youtube-nocookie.com/embed/ve-Evb5bGoc" TargetMode="External" /><Relationship Type="http://schemas.openxmlformats.org/officeDocument/2006/relationships/hyperlink" Id="rId97" Target="https://www.youtube-nocookie.com/embed/wtl5UrrgU8c" TargetMode="External" /><Relationship Type="http://schemas.openxmlformats.org/officeDocument/2006/relationships/hyperlink" Id="rId154" Target="https://www.youtube.com/watch?v=0C58ttB2-Qg" TargetMode="External" /><Relationship Type="http://schemas.openxmlformats.org/officeDocument/2006/relationships/hyperlink" Id="rId104" Target="https://www.youtube.com/watch?v=1vIPrR_clEg" TargetMode="External" /><Relationship Type="http://schemas.openxmlformats.org/officeDocument/2006/relationships/hyperlink" Id="rId132" Target="https://www.youtube.com/watch?v=2vjXw_iFOMc" TargetMode="External" /><Relationship Type="http://schemas.openxmlformats.org/officeDocument/2006/relationships/hyperlink" Id="rId72" Target="https://www.youtube.com/watch?v=FrK4f2qSktI" TargetMode="External" /><Relationship Type="http://schemas.openxmlformats.org/officeDocument/2006/relationships/hyperlink" Id="rId100" Target="https://www.youtube.com/watch?v=HILMW75uUlk" TargetMode="External" /><Relationship Type="http://schemas.openxmlformats.org/officeDocument/2006/relationships/hyperlink" Id="rId27" Target="https://www.youtube.com/watch?v=HoRkntoHkIE" TargetMode="External" /><Relationship Type="http://schemas.openxmlformats.org/officeDocument/2006/relationships/hyperlink" Id="rId150" Target="https://www.youtube.com/watch?v=NsPvMDnmWsc" TargetMode="External" /><Relationship Type="http://schemas.openxmlformats.org/officeDocument/2006/relationships/hyperlink" Id="rId36" Target="https://www.youtube.com/watch?v=PjrVTPjRryY" TargetMode="External" /><Relationship Type="http://schemas.openxmlformats.org/officeDocument/2006/relationships/hyperlink" Id="rId43" Target="https://www.youtube.com/watch?v=QUQsqBqxoR4" TargetMode="External" /><Relationship Type="http://schemas.openxmlformats.org/officeDocument/2006/relationships/hyperlink" Id="rId123" Target="https://www.youtube.com/watch?v=Xlg8zdSVjgg" TargetMode="External" /><Relationship Type="http://schemas.openxmlformats.org/officeDocument/2006/relationships/hyperlink" Id="rId41" Target="https://www.youtube.com/watch?v=iCvmsMzlF7o" TargetMode="External" /><Relationship Type="http://schemas.openxmlformats.org/officeDocument/2006/relationships/hyperlink" Id="rId82" Target="https://www.youtube.com/watch?v=ikGVWEvUzNM" TargetMode="External" /><Relationship Type="http://schemas.openxmlformats.org/officeDocument/2006/relationships/hyperlink" Id="rId98" Target="https://www.youtube.com/watch?v=sPWRjjj2iok" TargetMode="External" /><Relationship Type="http://schemas.openxmlformats.org/officeDocument/2006/relationships/hyperlink" Id="rId146" Target="https://www.youtube.com/watch?v=u3ckk51czC4%20" TargetMode="External" /><Relationship Type="http://schemas.openxmlformats.org/officeDocument/2006/relationships/hyperlink" Id="rId156" Target="https://www.youtube.com/watch?v=uKjVQ5VSaXc" TargetMode="External" /><Relationship Type="http://schemas.openxmlformats.org/officeDocument/2006/relationships/hyperlink" Id="rId140" Target="https://www.youtube.com/watch?v=ve-Evb5bGoc" TargetMode="External" /><Relationship Type="http://schemas.openxmlformats.org/officeDocument/2006/relationships/hyperlink" Id="rId96" Target="https://www.youtube.com/watch?v=wtl5UrrgU8c" TargetMode="External" /><Relationship Type="http://schemas.openxmlformats.org/officeDocument/2006/relationships/hyperlink" Id="rId112" Target="https://youtu.be/0TeaFPSQsMY" TargetMode="External" /><Relationship Type="http://schemas.openxmlformats.org/officeDocument/2006/relationships/hyperlink" Id="rId90" Target="https://youtu.be/QUQsqBqxoR4" TargetMode="External" /><Relationship Type="http://schemas.openxmlformats.org/officeDocument/2006/relationships/hyperlink" Id="rId44" Target="https://youtu.be/WN-ZHOHmvcw" TargetMode="External" /></Relationships>
</file>

<file path=word/_rels/footnotes.xml.rels><?xml version="1.0" encoding="UTF-8"?><Relationships xmlns="http://schemas.openxmlformats.org/package/2006/relationships"><Relationship Type="http://schemas.openxmlformats.org/officeDocument/2006/relationships/hyperlink" Id="rId35" Target="http://billmoyers.com/content/conversation-maya-angelou/" TargetMode="External" /><Relationship Type="http://schemas.openxmlformats.org/officeDocument/2006/relationships/hyperlink" Id="rId48" Target="http://paulineroseclance.com/pdf/IPscoringtest.pdf" TargetMode="External" /><Relationship Type="http://schemas.openxmlformats.org/officeDocument/2006/relationships/hyperlink" Id="rId122" Target="http://popplet.com/" TargetMode="External" /><Relationship Type="http://schemas.openxmlformats.org/officeDocument/2006/relationships/hyperlink" Id="rId81" Target="http://www.aln.org/publications/jaln/v5n2/v5n2_anderson.asp" TargetMode="External" /><Relationship Type="http://schemas.openxmlformats.org/officeDocument/2006/relationships/hyperlink" Id="rId127" Target="http://www.educationplanner.org/students/self-assessments/learning-styles-quiz.shtml" TargetMode="External" /><Relationship Type="http://schemas.openxmlformats.org/officeDocument/2006/relationships/hyperlink" Id="rId84" Target="https://appreciativeinquiry.champlain.edu/about-appreciative-inquiry/" TargetMode="External" /><Relationship Type="http://schemas.openxmlformats.org/officeDocument/2006/relationships/hyperlink" Id="rId40" Target="https://billmoyers.com/content/conversation-maya-angelou/" TargetMode="External" /><Relationship Type="http://schemas.openxmlformats.org/officeDocument/2006/relationships/hyperlink" Id="rId50" Target="https://briannapastor.substack.com/p/breaking-down-the-poem" TargetMode="External" /><Relationship Type="http://schemas.openxmlformats.org/officeDocument/2006/relationships/hyperlink" Id="rId121" Target="https://bubbl.us/" TargetMode="External" /><Relationship Type="http://schemas.openxmlformats.org/officeDocument/2006/relationships/hyperlink" Id="rId86" Target="https://centerforappreciativeinquiry.net/resources/the-generic-processes-of-appreciative-inquiry-5ds/" TargetMode="External" /><Relationship Type="http://schemas.openxmlformats.org/officeDocument/2006/relationships/hyperlink" Id="rId85" Target="https://centerforappreciativeinquiry.net/resources/what-is-appreciative-inquiry-ai/" TargetMode="External" /><Relationship Type="http://schemas.openxmlformats.org/officeDocument/2006/relationships/hyperlink" Id="rId110" Target="https://creativecommons.org/licenses/by-sa/4.0/" TargetMode="External" /><Relationship Type="http://schemas.openxmlformats.org/officeDocument/2006/relationships/hyperlink" Id="rId79" Target="https://creativecommons.org/licenses/by/4.0/" TargetMode="External" /><Relationship Type="http://schemas.openxmlformats.org/officeDocument/2006/relationships/hyperlink" Id="rId143" Target="https://ctl.ok.ubc.ca/teaching/course-design/learning-outcomes/" TargetMode="External" /><Relationship Type="http://schemas.openxmlformats.org/officeDocument/2006/relationships/hyperlink" Id="rId136" Target="https://doi.org/10.1016/j.paid.2016.03.043" TargetMode="External" /><Relationship Type="http://schemas.openxmlformats.org/officeDocument/2006/relationships/hyperlink" Id="rId134" Target="https://doi.org/10.1080/15298868.2017.1361861" TargetMode="External" /><Relationship Type="http://schemas.openxmlformats.org/officeDocument/2006/relationships/hyperlink" Id="rId135" Target="https://doi.org/10.1177/0146167217697695" TargetMode="External" /><Relationship Type="http://schemas.openxmlformats.org/officeDocument/2006/relationships/hyperlink" Id="rId83" Target="https://drive.google.com/file/d/1oTJ7kmHDut0eBb4eK3lpJJHhO5bsb7Sz/view" TargetMode="External" /><Relationship Type="http://schemas.openxmlformats.org/officeDocument/2006/relationships/hyperlink" Id="rId106" Target="https://ehprnh2mwo3.exactdn.com/wp-content/uploads/2021/01/research-compendium.pdf" TargetMode="External" /><Relationship Type="http://schemas.openxmlformats.org/officeDocument/2006/relationships/hyperlink" Id="rId34" Target="https://eric.ed.gov/?q=EJ903906&amp;id=EJ903906" TargetMode="External" /><Relationship Type="http://schemas.openxmlformats.org/officeDocument/2006/relationships/hyperlink" Id="rId111" Target="https://experientiallearninginstitute.org/what-is-experiential-learning/" TargetMode="External" /><Relationship Type="http://schemas.openxmlformats.org/officeDocument/2006/relationships/hyperlink" Id="rId144" Target="https://far.twu.ca/ldrs/662/u9/topic-1/Designing-Learning-Penfold-Navarro-2016.pdf" TargetMode="External" /><Relationship Type="http://schemas.openxmlformats.org/officeDocument/2006/relationships/hyperlink" Id="rId54" Target="https://gladdestthing.com/poems/ah-not-to-be-cut-off" TargetMode="External" /><Relationship Type="http://schemas.openxmlformats.org/officeDocument/2006/relationships/hyperlink" Id="rId119" Target="https://hbr.org/2017/05/what-sets-successful-ceos-apart" TargetMode="External" /><Relationship Type="http://schemas.openxmlformats.org/officeDocument/2006/relationships/hyperlink" Id="rId51" Target="https://leanin.org/news-inspiration/overcoming-imposter-syndrome-to-reveal-your-presence#!" TargetMode="External" /><Relationship Type="http://schemas.openxmlformats.org/officeDocument/2006/relationships/hyperlink" Id="rId128" Target="https://lincs.ed.gov/state-resources/federal-initiatives/teal/guide/differentiatedinstruction" TargetMode="External" /><Relationship Type="http://schemas.openxmlformats.org/officeDocument/2006/relationships/hyperlink" Id="rId80" Target="https://ma-lead.github.io/ldrs664/assets/unit4/Madland-transformational-learning.pdf" TargetMode="External" /><Relationship Type="http://schemas.openxmlformats.org/officeDocument/2006/relationships/hyperlink" Id="rId58" Target="https://music.youtube.com/watch?v=_FNQ5qLuLjA&amp;list=RDAMVM_FNQ5qLuLjA" TargetMode="External" /><Relationship Type="http://schemas.openxmlformats.org/officeDocument/2006/relationships/hyperlink" Id="rId74" Target="https://mytwu.sharepoint.com/:b:/r/sites/LearningDesign/Shared%20Documents/MA%20Lead%20-%20Doc/LDRS%20664/2.%20Course%20Working%20Files/Units/Unit%20Resources/U4_Communities_of_Inquiry_in_Online_Learning.pdf?csf=1&amp;web=1&amp;e=sj7k8j" TargetMode="External" /><Relationship Type="http://schemas.openxmlformats.org/officeDocument/2006/relationships/hyperlink" Id="rId88" Target="https://positivepsychology.com/appreciative-inquiry-questions/" TargetMode="External" /><Relationship Type="http://schemas.openxmlformats.org/officeDocument/2006/relationships/hyperlink" Id="rId118" Target="https://rela.ep.liu.se/article/view/3748" TargetMode="External" /><Relationship Type="http://schemas.openxmlformats.org/officeDocument/2006/relationships/hyperlink" Id="rId117" Target="https://research-ebsco-com.twu.idm.oclc.org/c/bljv25/ebook-viewer/epub/kbeav6rq2v?route=details" TargetMode="External" /><Relationship Type="http://schemas.openxmlformats.org/officeDocument/2006/relationships/hyperlink" Id="rId129" Target="https://research-ebsco-com.twu.idm.oclc.org/c/bljv25/search/details/xrpxlsekx5?db=psyh" TargetMode="External" /><Relationship Type="http://schemas.openxmlformats.org/officeDocument/2006/relationships/hyperlink" Id="rId102" Target="https://research-ebsco-com.twu.idm.oclc.org/linkprocessor/plink?id=eeef8a8d-c136-3ca8-ac5e-941498abb4ce" TargetMode="External" /><Relationship Type="http://schemas.openxmlformats.org/officeDocument/2006/relationships/hyperlink" Id="rId120" Target="https://research-ebsco-com.twu.idm.oclc.org/plink/dc30dc3c-d319-3080-8c49-3dc07941a845" TargetMode="External" /><Relationship Type="http://schemas.openxmlformats.org/officeDocument/2006/relationships/hyperlink" Id="rId33" Target="https://research.ebsco.com/linkprocessor/plink?id=0b590818-9d5a-3ec3-9b67-01281ae9f03d" TargetMode="External" /><Relationship Type="http://schemas.openxmlformats.org/officeDocument/2006/relationships/hyperlink" Id="rId22" Target="https://servicehub.twu.ca/TDClient/1904/Portal/KB/ArticleDet?ID=161499" TargetMode="External" /><Relationship Type="http://schemas.openxmlformats.org/officeDocument/2006/relationships/hyperlink" Id="rId126" Target="https://study.com/academy/lesson/what-is-differentiated-instruction-examples-definition-activities.html" TargetMode="External" /><Relationship Type="http://schemas.openxmlformats.org/officeDocument/2006/relationships/hyperlink" Id="rId145" Target="https://teaching.utoronto.ca/resources/dlo/" TargetMode="External" /><Relationship Type="http://schemas.openxmlformats.org/officeDocument/2006/relationships/hyperlink" Id="rId94" Target="https://twu.idm.oclc.org/login?url=https://search.ebscohost.com/login.aspx?direct=true&amp;db=bth&amp;AN=176006817&amp;site=ehost-live&amp;scope=site" TargetMode="External" /><Relationship Type="http://schemas.openxmlformats.org/officeDocument/2006/relationships/hyperlink" Id="rId92" Target="https://twu.idm.oclc.org/login?url=https://search.ebscohost.com/login.aspx?direct=true&amp;db=edselp&amp;AN=S0268401225000416&amp;site=eds-live&amp;scope=site" TargetMode="External" /><Relationship Type="http://schemas.openxmlformats.org/officeDocument/2006/relationships/hyperlink" Id="rId49" Target="https://twu.idm.oclc.org/login?url=https://search.ebscohost.com/login.aspx?direct=true&amp;db=edselp&amp;AN=S1048984305000275&amp;site=eds-live&amp;scope=site" TargetMode="External" /><Relationship Type="http://schemas.openxmlformats.org/officeDocument/2006/relationships/hyperlink" Id="rId32" Target="https://twu.idm.oclc.org/login?url=https://search.ebscohost.com/login.aspx?direct=true&amp;db=edsjsr&amp;AN=edsjsr.30220266&amp;site=eds-live&amp;scope=site" TargetMode="External" /><Relationship Type="http://schemas.openxmlformats.org/officeDocument/2006/relationships/hyperlink" Id="rId95" Target="https://twu.idm.oclc.org/login?url=https://search.ebscohost.com/login.aspx?direct=true&amp;db=eft&amp;AN=508046487&amp;site=ehost-live&amp;scope=site" TargetMode="External" /><Relationship Type="http://schemas.openxmlformats.org/officeDocument/2006/relationships/hyperlink" Id="rId91" Target="https://twu.idm.oclc.org/login?url=https://search.ebscohost.com/login.aspx?direct=true&amp;db=eric&amp;AN=EJ1315405&amp;site=eds-live&amp;scope=site" TargetMode="External" /><Relationship Type="http://schemas.openxmlformats.org/officeDocument/2006/relationships/hyperlink" Id="rId62" Target="https://twu.idm.oclc.org/login?url=https://search.ebscohost.com/login.aspx?direct=true&amp;db=eric&amp;AN=EJ592683&amp;site=eds-live&amp;scope=site" TargetMode="External" /><Relationship Type="http://schemas.openxmlformats.org/officeDocument/2006/relationships/hyperlink" Id="rId75" Target="https://twu.idm.oclc.org/login?url=https://search.ebscohost.com/login.aspx?direct=true&amp;db=eric&amp;AN=EJ796848&amp;site=eds-live&amp;scope=site" TargetMode="External" /><Relationship Type="http://schemas.openxmlformats.org/officeDocument/2006/relationships/hyperlink" Id="rId20" Target="https://twu.idm.oclc.org/login?url=https://search.ebscohost.com/login.aspx?direct=true&amp;db=nlebk&amp;AN=1571339&amp;site=eds-live&amp;scope=site" TargetMode="External" /><Relationship Type="http://schemas.openxmlformats.org/officeDocument/2006/relationships/hyperlink" Id="rId155" Target="https://www.biblegateway.com/passage/?search=1+Corinthians+12%3A12-27&amp;version=NIV" TargetMode="External" /><Relationship Type="http://schemas.openxmlformats.org/officeDocument/2006/relationships/hyperlink" Id="rId125" Target="https://www.criticalthinking.org/pages/valuable-intellectual-traits/528" TargetMode="External" /><Relationship Type="http://schemas.openxmlformats.org/officeDocument/2006/relationships/hyperlink" Id="rId87" Target="https://www.liberatingstructures.com/5-appreciative-interviews-ai/" TargetMode="External" /><Relationship Type="http://schemas.openxmlformats.org/officeDocument/2006/relationships/hyperlink" Id="rId93" Target="https://www.liberatingstructures.com/home/" TargetMode="External" /><Relationship Type="http://schemas.openxmlformats.org/officeDocument/2006/relationships/hyperlink" Id="rId52" Target="https://www.liberatingstructures.com/ls-menu" TargetMode="External" /><Relationship Type="http://schemas.openxmlformats.org/officeDocument/2006/relationships/hyperlink" Id="rId21" Target="https://www.niu.edu/citl/resources/guides/instructional-guide/reflective-journals-and-learning-logs.shtml" TargetMode="External" /><Relationship Type="http://schemas.openxmlformats.org/officeDocument/2006/relationships/hyperlink" Id="rId53" Target="https://www.peacejusticeinstitute.org/principles/" TargetMode="External" /><Relationship Type="http://schemas.openxmlformats.org/officeDocument/2006/relationships/hyperlink" Id="rId26" Target="https://www.thegoodproject.org/value-sort" TargetMode="External" /><Relationship Type="http://schemas.openxmlformats.org/officeDocument/2006/relationships/hyperlink" Id="rId103" Target="https://www.twu.ca/about-us/liberal-arts-core/core-ways-knowing" TargetMode="External" /><Relationship Type="http://schemas.openxmlformats.org/officeDocument/2006/relationships/hyperlink" Id="rId142" Target="https://www.yorku.ca/teachingcommons/wp-content/uploads/sites/38/2023/03/Food_for_Thought-06-Blooms-Taxonomy.pdf" TargetMode="External" /><Relationship Type="http://schemas.openxmlformats.org/officeDocument/2006/relationships/hyperlink" Id="rId113" Target="https://www.youtube-nocookie.com/embed/0TeaFPSQsMY" TargetMode="External" /><Relationship Type="http://schemas.openxmlformats.org/officeDocument/2006/relationships/hyperlink" Id="rId105" Target="https://www.youtube-nocookie.com/embed/1vIPrR_clEg" TargetMode="External" /><Relationship Type="http://schemas.openxmlformats.org/officeDocument/2006/relationships/hyperlink" Id="rId133" Target="https://www.youtube-nocookie.com/embed/2vjXw_iFOMc" TargetMode="External" /><Relationship Type="http://schemas.openxmlformats.org/officeDocument/2006/relationships/hyperlink" Id="rId73" Target="https://www.youtube-nocookie.com/embed/FrK4f2qSktI" TargetMode="External" /><Relationship Type="http://schemas.openxmlformats.org/officeDocument/2006/relationships/hyperlink" Id="rId101" Target="https://www.youtube-nocookie.com/embed/HILMW75uUlk" TargetMode="External" /><Relationship Type="http://schemas.openxmlformats.org/officeDocument/2006/relationships/hyperlink" Id="rId28" Target="https://www.youtube-nocookie.com/embed/HoRkntoHkIE" TargetMode="External" /><Relationship Type="http://schemas.openxmlformats.org/officeDocument/2006/relationships/hyperlink" Id="rId151" Target="https://www.youtube-nocookie.com/embed/NsPvMDnmWsc" TargetMode="External" /><Relationship Type="http://schemas.openxmlformats.org/officeDocument/2006/relationships/hyperlink" Id="rId37" Target="https://www.youtube-nocookie.com/embed/PjrVTPjRryY" TargetMode="External" /><Relationship Type="http://schemas.openxmlformats.org/officeDocument/2006/relationships/hyperlink" Id="rId45" Target="https://www.youtube-nocookie.com/embed/WN-ZHOHmvcw" TargetMode="External" /><Relationship Type="http://schemas.openxmlformats.org/officeDocument/2006/relationships/hyperlink" Id="rId124" Target="https://www.youtube-nocookie.com/embed/Xlg8zdSVjgg" TargetMode="External" /><Relationship Type="http://schemas.openxmlformats.org/officeDocument/2006/relationships/hyperlink" Id="rId42" Target="https://www.youtube-nocookie.com/embed/iCvmsMzlF7o" TargetMode="External" /><Relationship Type="http://schemas.openxmlformats.org/officeDocument/2006/relationships/hyperlink" Id="rId89" Target="https://www.youtube-nocookie.com/embed/ikGVWEvUzNM" TargetMode="External" /><Relationship Type="http://schemas.openxmlformats.org/officeDocument/2006/relationships/hyperlink" Id="rId99" Target="https://www.youtube-nocookie.com/embed/sPWRjjj2iok" TargetMode="External" /><Relationship Type="http://schemas.openxmlformats.org/officeDocument/2006/relationships/hyperlink" Id="rId147" Target="https://www.youtube-nocookie.com/embed/u3ckk51czC4" TargetMode="External" /><Relationship Type="http://schemas.openxmlformats.org/officeDocument/2006/relationships/hyperlink" Id="rId141" Target="https://www.youtube-nocookie.com/embed/ve-Evb5bGoc" TargetMode="External" /><Relationship Type="http://schemas.openxmlformats.org/officeDocument/2006/relationships/hyperlink" Id="rId97" Target="https://www.youtube-nocookie.com/embed/wtl5UrrgU8c" TargetMode="External" /><Relationship Type="http://schemas.openxmlformats.org/officeDocument/2006/relationships/hyperlink" Id="rId154" Target="https://www.youtube.com/watch?v=0C58ttB2-Qg" TargetMode="External" /><Relationship Type="http://schemas.openxmlformats.org/officeDocument/2006/relationships/hyperlink" Id="rId104" Target="https://www.youtube.com/watch?v=1vIPrR_clEg" TargetMode="External" /><Relationship Type="http://schemas.openxmlformats.org/officeDocument/2006/relationships/hyperlink" Id="rId132" Target="https://www.youtube.com/watch?v=2vjXw_iFOMc" TargetMode="External" /><Relationship Type="http://schemas.openxmlformats.org/officeDocument/2006/relationships/hyperlink" Id="rId72" Target="https://www.youtube.com/watch?v=FrK4f2qSktI" TargetMode="External" /><Relationship Type="http://schemas.openxmlformats.org/officeDocument/2006/relationships/hyperlink" Id="rId100" Target="https://www.youtube.com/watch?v=HILMW75uUlk" TargetMode="External" /><Relationship Type="http://schemas.openxmlformats.org/officeDocument/2006/relationships/hyperlink" Id="rId27" Target="https://www.youtube.com/watch?v=HoRkntoHkIE" TargetMode="External" /><Relationship Type="http://schemas.openxmlformats.org/officeDocument/2006/relationships/hyperlink" Id="rId150" Target="https://www.youtube.com/watch?v=NsPvMDnmWsc" TargetMode="External" /><Relationship Type="http://schemas.openxmlformats.org/officeDocument/2006/relationships/hyperlink" Id="rId36" Target="https://www.youtube.com/watch?v=PjrVTPjRryY" TargetMode="External" /><Relationship Type="http://schemas.openxmlformats.org/officeDocument/2006/relationships/hyperlink" Id="rId43" Target="https://www.youtube.com/watch?v=QUQsqBqxoR4" TargetMode="External" /><Relationship Type="http://schemas.openxmlformats.org/officeDocument/2006/relationships/hyperlink" Id="rId123" Target="https://www.youtube.com/watch?v=Xlg8zdSVjgg" TargetMode="External" /><Relationship Type="http://schemas.openxmlformats.org/officeDocument/2006/relationships/hyperlink" Id="rId41" Target="https://www.youtube.com/watch?v=iCvmsMzlF7o" TargetMode="External" /><Relationship Type="http://schemas.openxmlformats.org/officeDocument/2006/relationships/hyperlink" Id="rId82" Target="https://www.youtube.com/watch?v=ikGVWEvUzNM" TargetMode="External" /><Relationship Type="http://schemas.openxmlformats.org/officeDocument/2006/relationships/hyperlink" Id="rId98" Target="https://www.youtube.com/watch?v=sPWRjjj2iok" TargetMode="External" /><Relationship Type="http://schemas.openxmlformats.org/officeDocument/2006/relationships/hyperlink" Id="rId146" Target="https://www.youtube.com/watch?v=u3ckk51czC4%20" TargetMode="External" /><Relationship Type="http://schemas.openxmlformats.org/officeDocument/2006/relationships/hyperlink" Id="rId156" Target="https://www.youtube.com/watch?v=uKjVQ5VSaXc" TargetMode="External" /><Relationship Type="http://schemas.openxmlformats.org/officeDocument/2006/relationships/hyperlink" Id="rId140" Target="https://www.youtube.com/watch?v=ve-Evb5bGoc" TargetMode="External" /><Relationship Type="http://schemas.openxmlformats.org/officeDocument/2006/relationships/hyperlink" Id="rId96" Target="https://www.youtube.com/watch?v=wtl5UrrgU8c" TargetMode="External" /><Relationship Type="http://schemas.openxmlformats.org/officeDocument/2006/relationships/hyperlink" Id="rId112" Target="https://youtu.be/0TeaFPSQsMY" TargetMode="External" /><Relationship Type="http://schemas.openxmlformats.org/officeDocument/2006/relationships/hyperlink" Id="rId90" Target="https://youtu.be/QUQsqBqxoR4" TargetMode="External" /><Relationship Type="http://schemas.openxmlformats.org/officeDocument/2006/relationships/hyperlink" Id="rId44" Target="https://youtu.be/WN-ZHOHmvc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LDRS 664</dc:title>
  <dc:creator>TWU Online</dc:creator>
  <cp:keywords/>
  <dcterms:created xsi:type="dcterms:W3CDTF">2026-01-24T06:48:17Z</dcterms:created>
  <dcterms:modified xsi:type="dcterms:W3CDTF">2026-01-24T06:48:17Z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title">
    <vt:lpwstr>Authors</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ook">
    <vt:lpwstr/>
  </property>
  <property fmtid="{D5CDD505-2E9C-101B-9397-08002B2CF9AE}" pid="7" name="by-author">
    <vt:lpwstr/>
  </property>
  <property fmtid="{D5CDD505-2E9C-101B-9397-08002B2CF9AE}" pid="8" name="crossref">
    <vt:lpwstr/>
  </property>
  <property fmtid="{D5CDD505-2E9C-101B-9397-08002B2CF9AE}" pid="9" name="csl">
    <vt:lpwstr>https://twuonline.github.io/course-materials/quarto/apa.csl</vt:lpwstr>
  </property>
  <property fmtid="{D5CDD505-2E9C-101B-9397-08002B2CF9AE}" pid="10" name="date">
    <vt:lpwstr>Jan 23, 2026</vt:lpwstr>
  </property>
  <property fmtid="{D5CDD505-2E9C-101B-9397-08002B2CF9AE}" pid="11" name="date-format">
    <vt:lpwstr>MMM D, YYYY</vt:lpwstr>
  </property>
  <property fmtid="{D5CDD505-2E9C-101B-9397-08002B2CF9AE}" pid="12" name="fig-cap-location">
    <vt:lpwstr>top</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lightbox">
    <vt:lpwstr/>
  </property>
  <property fmtid="{D5CDD505-2E9C-101B-9397-08002B2CF9AE}" pid="18" name="link-bibliography">
    <vt:lpwstr>True</vt:lpwstr>
  </property>
  <property fmtid="{D5CDD505-2E9C-101B-9397-08002B2CF9AE}" pid="19" name="link-citations">
    <vt:lpwstr>False</vt:lpwstr>
  </property>
  <property fmtid="{D5CDD505-2E9C-101B-9397-08002B2CF9AE}" pid="20" name="published-title">
    <vt:lpwstr>Last Modified</vt:lpwstr>
  </property>
  <property fmtid="{D5CDD505-2E9C-101B-9397-08002B2CF9AE}" pid="21" name="template-partials">
    <vt:lpwstr/>
  </property>
  <property fmtid="{D5CDD505-2E9C-101B-9397-08002B2CF9AE}" pid="22" name="title-block-banner">
    <vt:lpwstr>True</vt:lpwstr>
  </property>
  <property fmtid="{D5CDD505-2E9C-101B-9397-08002B2CF9AE}" pid="23" name="toc-title">
    <vt:lpwstr>Table of contents</vt:lpwstr>
  </property>
</Properties>
</file>