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22.png" ContentType="image/png"/>
  <Override PartName="/word/media/rId29.png" ContentType="image/pn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 667</w:t>
      </w:r>
    </w:p>
    <w:p>
      <w:pPr>
        <w:pStyle w:val="Author"/>
      </w:pPr>
      <w:r>
        <w:t xml:space="preserve">TWU Online</w:t>
      </w:r>
    </w:p>
    <w:p>
      <w:pPr>
        <w:pStyle w:val="Date"/>
      </w:pPr>
      <w:r>
        <w:t xml:space="preserve">Jun 9, 2026</w:t>
      </w:r>
    </w:p>
    <w:p>
      <w:pPr>
        <w:pStyle w:val="Heading1"/>
      </w:pPr>
      <w:r>
        <w:t xml:space="preserve">Welcome</w:t>
      </w:r>
    </w:p>
    <w:p>
      <w:pPr>
        <w:pStyle w:val="FirstParagraph"/>
      </w:pPr>
      <w:r>
        <w:t xml:space="preserve">This is the course book for</w:t>
      </w:r>
      <w:r>
        <w:t xml:space="preserve"> </w:t>
      </w:r>
      <w:r>
        <w:rPr>
          <w:b/>
          <w:bCs/>
        </w:rPr>
        <w:t xml:space="preserve">LDRS 667 Practicum: Personal and Professional Practice and Reflection</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Pre-work - Practicum Proposal</w:t>
      </w:r>
    </w:p>
    <w:p>
      <w:pPr>
        <w:pStyle w:val="Heading2"/>
      </w:pPr>
      <w:r>
        <w:t xml:space="preserve">Overview</w:t>
      </w:r>
    </w:p>
    <w:p>
      <w:pPr>
        <w:pStyle w:val="FirstParagraph"/>
      </w:pPr>
      <w:r>
        <w:t xml:space="preserve">Welcome to LDRS 667: Practicum - Personal and Professional Practice and Reflection. In this unit,</w:t>
      </w:r>
      <w:r>
        <w:t xml:space="preserve"> </w:t>
      </w:r>
      <w:r>
        <w:rPr>
          <w:b/>
          <w:bCs/>
        </w:rPr>
        <w:t xml:space="preserve">which needs to be completed prior to the start of the course,</w:t>
      </w:r>
      <w:r>
        <w:t xml:space="preserve"> </w:t>
      </w:r>
      <w:r>
        <w:t xml:space="preserve">you will prepare for your practicum in coaching and facilitation in a professional learning setting.</w:t>
      </w:r>
    </w:p>
    <w:p>
      <w:pPr>
        <w:pStyle w:val="BodyText"/>
      </w:pPr>
      <w:r>
        <w:t xml:space="preserve">As you prepare to engage in your practicum, you will complete pre-work that includes preparing and submitting a Practicum Proposal for review by your instructor, and reviewing materials from previous courses.</w:t>
      </w:r>
    </w:p>
    <w:p>
      <w:pPr>
        <w:pStyle w:val="BodyText"/>
      </w:pPr>
      <w:r>
        <w:t xml:space="preserve">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school, university, or institution related to the student’s personal interests and future plans.</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Selecting a Practicum Site</w:t>
      </w:r>
    </w:p>
    <w:p>
      <w:pPr>
        <w:pStyle w:val="Compact"/>
        <w:numPr>
          <w:ilvl w:val="0"/>
          <w:numId w:val="1002"/>
        </w:numPr>
      </w:pPr>
      <w:r>
        <w:t xml:space="preserve">Writing your Practicum Proposal</w:t>
      </w:r>
    </w:p>
    <w:p>
      <w:pPr>
        <w:pStyle w:val="Compact"/>
        <w:numPr>
          <w:ilvl w:val="0"/>
          <w:numId w:val="1002"/>
        </w:numPr>
      </w:pPr>
      <w:r>
        <w:t xml:space="preserve">Preparing to Teach/Facilitate</w:t>
      </w:r>
    </w:p>
    <w:p>
      <w:pPr>
        <w:pStyle w:val="Heading3"/>
      </w:pPr>
      <w:r>
        <w:t xml:space="preserve">Learning Outcomes</w:t>
      </w:r>
    </w:p>
    <w:p>
      <w:pPr>
        <w:pStyle w:val="FirstParagraph"/>
      </w:pPr>
      <w:r>
        <w:t xml:space="preserve">When you have completed this unit, you will be able to:</w:t>
      </w:r>
    </w:p>
    <w:p>
      <w:pPr>
        <w:pStyle w:val="Compact"/>
        <w:numPr>
          <w:ilvl w:val="0"/>
          <w:numId w:val="1003"/>
        </w:numPr>
      </w:pPr>
      <w:r>
        <w:t xml:space="preserve">Select a practicum site</w:t>
      </w:r>
    </w:p>
    <w:p>
      <w:pPr>
        <w:pStyle w:val="Compact"/>
        <w:numPr>
          <w:ilvl w:val="0"/>
          <w:numId w:val="1003"/>
        </w:numPr>
      </w:pPr>
      <w:r>
        <w:t xml:space="preserve">Formulate personal learning outcomes for the practicum experience</w:t>
      </w:r>
    </w:p>
    <w:p>
      <w:pPr>
        <w:pStyle w:val="Compact"/>
        <w:numPr>
          <w:ilvl w:val="0"/>
          <w:numId w:val="1003"/>
        </w:numPr>
      </w:pPr>
      <w:r>
        <w:t xml:space="preserve">Develop a plan to complete the required 10 hours of observation and 10 hours of lesson plan design and facilitation (including facilitation of an online or onsite discussion).</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4"/>
        </w:numPr>
      </w:pPr>
      <w:r>
        <w:t xml:space="preserve">Select and create a description of your practicum site and mentor.</w:t>
      </w:r>
    </w:p>
    <w:p>
      <w:pPr>
        <w:pStyle w:val="Compact"/>
        <w:numPr>
          <w:ilvl w:val="0"/>
          <w:numId w:val="1004"/>
        </w:numPr>
      </w:pPr>
      <w:r>
        <w:t xml:space="preserve">In preparation for your practicum, review prior course materials as suggested.</w:t>
      </w:r>
    </w:p>
    <w:p>
      <w:pPr>
        <w:pStyle w:val="Compact"/>
        <w:numPr>
          <w:ilvl w:val="0"/>
          <w:numId w:val="1004"/>
        </w:numPr>
      </w:pPr>
      <w:r>
        <w:t xml:space="preserve">Create personal learning outcomes that describe what you hope to learn during this practicum.</w:t>
      </w:r>
    </w:p>
    <w:p>
      <w:pPr>
        <w:pStyle w:val="Compact"/>
        <w:numPr>
          <w:ilvl w:val="0"/>
          <w:numId w:val="1004"/>
        </w:numPr>
      </w:pPr>
      <w:r>
        <w:t xml:space="preserve">Develop detailed plans for your practicum and complete your practicum proposal for submission.</w:t>
      </w:r>
    </w:p>
    <w:p>
      <w:pPr>
        <w:pStyle w:val="FirstParagraph"/>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Required Texts and Materials</w:t>
      </w:r>
    </w:p>
    <w:p>
      <w:pPr>
        <w:pStyle w:val="FirstParagraph"/>
      </w:pPr>
      <w:r>
        <w:t xml:space="preserve">Here are the resources you will need to complete this unit.</w:t>
      </w:r>
    </w:p>
    <w:p>
      <w:pPr>
        <w:pStyle w:val="Compact"/>
        <w:numPr>
          <w:ilvl w:val="0"/>
          <w:numId w:val="1005"/>
        </w:numPr>
      </w:pPr>
      <w:r>
        <w:t xml:space="preserve">Palmer, P.J.</w:t>
      </w:r>
      <w:r>
        <w:t xml:space="preserve"> </w:t>
      </w:r>
      <w:r>
        <w:t xml:space="preserve">(2017)</w:t>
      </w:r>
      <w:r>
        <w:t xml:space="preserve">.</w:t>
      </w:r>
      <w:r>
        <w:t xml:space="preserve"> </w:t>
      </w:r>
      <w:r>
        <w:rPr>
          <w:i/>
          <w:iCs/>
        </w:rPr>
        <w:t xml:space="preserve">The courage to teach: Exploring the inner landscape of a teacher’s life</w:t>
      </w:r>
      <w:r>
        <w:t xml:space="preserve">. Jossey-Bass.</w:t>
      </w:r>
    </w:p>
    <w:p>
      <w:pPr>
        <w:pStyle w:val="FirstParagraph"/>
      </w:pPr>
      <w:r>
        <w:t xml:space="preserve">Other online resources will be provided in the unit. Refer to the References section at the end of the unit for the full list.</w:t>
      </w:r>
    </w:p>
    <w:p>
      <w:pPr>
        <w:pStyle w:val="Heading2"/>
      </w:pPr>
      <w:r>
        <w:t xml:space="preserve">1.1 Practicum Proposal</w:t>
      </w:r>
    </w:p>
    <w:p>
      <w:pPr>
        <w:pStyle w:val="FirstParagraph"/>
      </w:pPr>
      <w:r>
        <w:t xml:space="preserve">In this practicum, you will engage in rich, experiential learning, deepening your skills in teaching/facilitation and applying scholarly learning from previous courses within a practical setting. To prepare for this experience, you will create a Practicum Proposal as guided in this unit and submit it in Moodle for your instructor’s review.</w:t>
      </w:r>
    </w:p>
    <w:p>
      <w:pPr>
        <w:pStyle w:val="BodyText"/>
      </w:pPr>
      <w:r>
        <w:rPr>
          <w:b/>
          <w:bCs/>
        </w:rPr>
        <w:t xml:space="preserve">Before completing your Practicum Proposal – and before this course begins – you will need to identify a Practicum Site.</w:t>
      </w:r>
      <w:r>
        <w:t xml:space="preserve"> </w:t>
      </w:r>
      <w:r>
        <w:t xml:space="preserve">You may already have a practicum site in mind. If not, be sure to select a site that will give you a meaningful opportunity to practice your coaching and facilitation skills.</w:t>
      </w:r>
    </w:p>
    <w:p>
      <w:pPr>
        <w:pStyle w:val="BodyText"/>
      </w:pPr>
      <w:r>
        <w:t xml:space="preserve">You will also need to secure a mentor at your site. Your practicum mentor will serve as your practicum contact, provide feedback on your teaching or facilitation, and confirm that you have completed your required observation and teaching/facilitation hours.</w:t>
      </w:r>
    </w:p>
    <w:p>
      <w:pPr>
        <w:pStyle w:val="Heading4"/>
      </w:pPr>
      <w:r>
        <w:rPr>
          <w:i/>
          <w:iCs/>
        </w:rPr>
        <w:t xml:space="preserve">How to Select Your Practicum Site</w:t>
      </w:r>
    </w:p>
    <w:p>
      <w:pPr>
        <w:pStyle w:val="FirstParagraph"/>
      </w:pPr>
      <w:r>
        <w:t xml:space="preserve">You can complete your practicum</w:t>
      </w:r>
      <w:r>
        <w:t xml:space="preserve"> </w:t>
      </w:r>
      <w:r>
        <w:rPr>
          <w:b/>
          <w:bCs/>
        </w:rPr>
        <w:t xml:space="preserve">on-site or online</w:t>
      </w:r>
      <w:r>
        <w:t xml:space="preserve">. The practicum site you choose should allow you to:</w:t>
      </w:r>
    </w:p>
    <w:p>
      <w:pPr>
        <w:pStyle w:val="Compact"/>
        <w:numPr>
          <w:ilvl w:val="0"/>
          <w:numId w:val="1006"/>
        </w:numPr>
      </w:pPr>
      <w:r>
        <w:rPr>
          <w:b/>
          <w:bCs/>
        </w:rPr>
        <w:t xml:space="preserve">Observe at least 10 hours</w:t>
      </w:r>
      <w:r>
        <w:t xml:space="preserve"> </w:t>
      </w:r>
      <w:r>
        <w:t xml:space="preserve">of teaching or facilitation</w:t>
      </w:r>
    </w:p>
    <w:p>
      <w:pPr>
        <w:pStyle w:val="Compact"/>
        <w:numPr>
          <w:ilvl w:val="0"/>
          <w:numId w:val="1006"/>
        </w:numPr>
      </w:pPr>
      <w:r>
        <w:rPr>
          <w:b/>
          <w:bCs/>
        </w:rPr>
        <w:t xml:space="preserve">Design and facilitate at least three lessons</w:t>
      </w:r>
      <w:r>
        <w:t xml:space="preserve"> </w:t>
      </w:r>
      <w:r>
        <w:t xml:space="preserve">(totaling at least 10 hours)</w:t>
      </w:r>
    </w:p>
    <w:p>
      <w:pPr>
        <w:pStyle w:val="Compact"/>
        <w:numPr>
          <w:ilvl w:val="0"/>
          <w:numId w:val="1006"/>
        </w:numPr>
      </w:pPr>
      <w:r>
        <w:rPr>
          <w:b/>
          <w:bCs/>
        </w:rPr>
        <w:t xml:space="preserve">Facilitate at least one hour</w:t>
      </w:r>
      <w:r>
        <w:t xml:space="preserve"> </w:t>
      </w:r>
      <w:r>
        <w:t xml:space="preserve">of online or face-to-face discussion (with each facilitation lasting at least 20 minutes)</w:t>
      </w:r>
    </w:p>
    <w:p>
      <w:pPr>
        <w:pStyle w:val="FirstParagraph"/>
      </w:pPr>
      <w:r>
        <w:t xml:space="preserve">This adds up to the</w:t>
      </w:r>
      <w:r>
        <w:t xml:space="preserve"> </w:t>
      </w:r>
      <w:r>
        <w:rPr>
          <w:b/>
          <w:bCs/>
        </w:rPr>
        <w:t xml:space="preserve">20 hours of experiential learning</w:t>
      </w:r>
      <w:r>
        <w:t xml:space="preserve"> </w:t>
      </w:r>
      <w:r>
        <w:t xml:space="preserve">required for the practicum.</w:t>
      </w:r>
    </w:p>
    <w:p>
      <w:pPr>
        <w:pStyle w:val="Heading4"/>
      </w:pPr>
      <w:r>
        <w:rPr>
          <w:i/>
          <w:iCs/>
        </w:rPr>
        <w:t xml:space="preserve">Where You Can Complete Your Practicum</w:t>
      </w:r>
    </w:p>
    <w:p>
      <w:pPr>
        <w:pStyle w:val="FirstParagraph"/>
      </w:pPr>
      <w:r>
        <w:t xml:space="preserve">Your practicum can take place in a variety of settings, including:</w:t>
      </w:r>
    </w:p>
    <w:p>
      <w:pPr>
        <w:pStyle w:val="Compact"/>
        <w:numPr>
          <w:ilvl w:val="0"/>
          <w:numId w:val="1007"/>
        </w:numPr>
      </w:pPr>
      <w:r>
        <w:t xml:space="preserve">Companies or organizations (training, organizational development, HR)</w:t>
      </w:r>
    </w:p>
    <w:p>
      <w:pPr>
        <w:pStyle w:val="Compact"/>
        <w:numPr>
          <w:ilvl w:val="0"/>
          <w:numId w:val="1007"/>
        </w:numPr>
      </w:pPr>
      <w:r>
        <w:t xml:space="preserve">Colleges, universities, or K–12 schools</w:t>
      </w:r>
    </w:p>
    <w:p>
      <w:pPr>
        <w:pStyle w:val="Compact"/>
        <w:numPr>
          <w:ilvl w:val="0"/>
          <w:numId w:val="1007"/>
        </w:numPr>
      </w:pPr>
      <w:r>
        <w:t xml:space="preserve">Community organizations or non-profits</w:t>
      </w:r>
    </w:p>
    <w:p>
      <w:pPr>
        <w:pStyle w:val="Compact"/>
        <w:numPr>
          <w:ilvl w:val="0"/>
          <w:numId w:val="1007"/>
        </w:numPr>
      </w:pPr>
      <w:r>
        <w:t xml:space="preserve">Places of worship</w:t>
      </w:r>
    </w:p>
    <w:p>
      <w:pPr>
        <w:pStyle w:val="Compact"/>
        <w:numPr>
          <w:ilvl w:val="0"/>
          <w:numId w:val="1007"/>
        </w:numPr>
      </w:pPr>
      <w:r>
        <w:t xml:space="preserve">Online learning communities or virtual instructional spaces</w:t>
      </w:r>
    </w:p>
    <w:p>
      <w:pPr>
        <w:pStyle w:val="Compact"/>
        <w:numPr>
          <w:ilvl w:val="0"/>
          <w:numId w:val="1007"/>
        </w:numPr>
      </w:pPr>
      <w:r>
        <w:t xml:space="preserve">Any setting where teaching, coaching, or facilitation occurs</w:t>
      </w:r>
    </w:p>
    <w:p>
      <w:pPr>
        <w:pStyle w:val="Heading4"/>
      </w:pPr>
      <w:r>
        <w:rPr>
          <w:i/>
          <w:iCs/>
        </w:rPr>
        <w:t xml:space="preserve">Working With a Trinity Faculty Mentor</w:t>
      </w:r>
    </w:p>
    <w:p>
      <w:pPr>
        <w:pStyle w:val="FirstParagraph"/>
      </w:pPr>
      <w:r>
        <w:t xml:space="preserve">You may also ask a Trinity faculty member to serve as your mentor and use their class as your practicum site. This is a great option if you don’t have an immediate placement or want additional support and feedback throughout the process.</w:t>
      </w:r>
    </w:p>
    <w:p>
      <w:pPr>
        <w:pStyle w:val="Heading4"/>
      </w:pPr>
      <w:r>
        <w:rPr>
          <w:i/>
          <w:iCs/>
        </w:rPr>
        <w:t xml:space="preserve">If You Don’t Have a Workplace</w:t>
      </w:r>
    </w:p>
    <w:p>
      <w:pPr>
        <w:pStyle w:val="FirstParagraph"/>
      </w:pPr>
      <w:r>
        <w:t xml:space="preserve">You do not need to be employed to complete your practicum. Many students secure placements by:</w:t>
      </w:r>
    </w:p>
    <w:p>
      <w:pPr>
        <w:pStyle w:val="Compact"/>
        <w:numPr>
          <w:ilvl w:val="0"/>
          <w:numId w:val="1008"/>
        </w:numPr>
      </w:pPr>
      <w:r>
        <w:t xml:space="preserve">Reaching out to local organizations, schools, or community groups</w:t>
      </w:r>
    </w:p>
    <w:p>
      <w:pPr>
        <w:pStyle w:val="Compact"/>
        <w:numPr>
          <w:ilvl w:val="0"/>
          <w:numId w:val="1008"/>
        </w:numPr>
      </w:pPr>
      <w:r>
        <w:t xml:space="preserve">Partnering with a trainer, facilitator, or professor to observe and co-facilitate</w:t>
      </w:r>
    </w:p>
    <w:p>
      <w:pPr>
        <w:pStyle w:val="Compact"/>
        <w:numPr>
          <w:ilvl w:val="0"/>
          <w:numId w:val="1008"/>
        </w:numPr>
      </w:pPr>
      <w:r>
        <w:t xml:space="preserve">Exploring networks in professional, academic, community, or faith-based setting</w:t>
      </w:r>
    </w:p>
    <w:p>
      <w:pPr>
        <w:pStyle w:val="FirstParagraph"/>
      </w:pPr>
      <w:r>
        <w:t xml:space="preserve">If you’re not sure whether a site will meet the requirements, reach out to your instructor for guidance. The goal is to choose a placement that supports your learning, allows you to practice facilitation skills, and provides opportunities for feedback from a mentor.</w:t>
      </w:r>
    </w:p>
    <w:p>
      <w:pPr>
        <w:pStyle w:val="BodyText"/>
      </w:pPr>
      <w:r>
        <w:rPr>
          <w:color w:val="577ecb"/>
          <w:sz w:val="24"/>
          <w:szCs w:val="24"/>
          <w:b/>
        </w:rPr>
        <w:t xml:space="preserve">&lt;Begin note&gt;</w:t>
      </w:r>
    </w:p>
    <w:p>
      <w:pPr>
        <w:pStyle w:val="BodyText"/>
      </w:pPr>
      <w:r>
        <w:rPr>
          <w:i/>
          <w:iCs/>
        </w:rPr>
        <w:t xml:space="preserve">Note:</w:t>
      </w:r>
      <w:r>
        <w:t xml:space="preserve"> </w:t>
      </w:r>
      <w:r>
        <w:t xml:space="preserve">Remember that your practicum site and mentor must be confirmed</w:t>
      </w:r>
      <w:r>
        <w:t xml:space="preserve"> </w:t>
      </w:r>
      <w:r>
        <w:rPr>
          <w:b/>
          <w:bCs/>
        </w:rPr>
        <w:t xml:space="preserve">before the course starts</w:t>
      </w:r>
      <w:r>
        <w:t xml:space="preserve"> </w:t>
      </w:r>
      <w:r>
        <w:t xml:space="preserve">so that you are ready to begin your experiential learning from day one. Because securing a practicum site and mentor can take some time, we recommend starting this process at least</w:t>
      </w:r>
      <w:r>
        <w:t xml:space="preserve"> </w:t>
      </w:r>
      <w:r>
        <w:rPr>
          <w:b/>
          <w:bCs/>
        </w:rPr>
        <w:t xml:space="preserve">a month in advance</w:t>
      </w:r>
      <w:r>
        <w:t xml:space="preserve">.</w:t>
      </w:r>
    </w:p>
    <w:p>
      <w:pPr>
        <w:pStyle w:val="BodyText"/>
      </w:pPr>
      <w:r>
        <w:rPr>
          <w:color w:val="577ecb"/>
          <w:sz w:val="24"/>
          <w:szCs w:val="24"/>
          <w:b/>
        </w:rPr>
        <w:t xml:space="preserve">&lt;End note&gt;</w:t>
      </w:r>
    </w:p>
    <w:p>
      <w:pPr>
        <w:pStyle w:val="Heading3"/>
      </w:pPr>
      <w:r>
        <w:t xml:space="preserve">1.1.1 Activity: Describe your Practicum Site and Mentor</w:t>
      </w:r>
    </w:p>
    <w:p>
      <w:pPr>
        <w:pStyle w:val="FirstParagraph"/>
      </w:pPr>
      <w:r>
        <w:t xml:space="preserve">This learning activity will guide you in developing your practicum proposal, which you will submit for instructor review before the course begins.</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Create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w:t>
      </w:r>
    </w:p>
    <w:p>
      <w:pPr>
        <w:pStyle w:val="BodyText"/>
      </w:pPr>
      <w:r>
        <w:t xml:space="preserve">Complete and include the signed</w:t>
      </w:r>
      <w:r>
        <w:t xml:space="preserve"> </w:t>
      </w:r>
      <w:hyperlink r:id="rId20">
        <w:r>
          <w:rPr>
            <w:rStyle w:val="Hyperlink"/>
          </w:rPr>
          <w:t xml:space="preserve">Mentor Agreement</w:t>
        </w:r>
      </w:hyperlink>
      <w:r>
        <w:t xml:space="preserve"> </w:t>
      </w:r>
      <w:r>
        <w:t xml:space="preserve">in your practicum proposal.</w:t>
      </w:r>
    </w:p>
    <w:p>
      <w:pPr>
        <w:pStyle w:val="BodyText"/>
      </w:pPr>
      <w:r>
        <w:rPr>
          <w:color w:val="6ecfb1"/>
          <w:sz w:val="24"/>
          <w:szCs w:val="24"/>
          <w:b/>
        </w:rPr>
        <w:t xml:space="preserve">&lt;End learning-activity&gt;</w:t>
      </w:r>
    </w:p>
    <w:p>
      <w:pPr>
        <w:pStyle w:val="BodyText"/>
      </w:pPr>
      <w:r>
        <w:rPr>
          <w:color w:val="577ecb"/>
          <w:sz w:val="24"/>
          <w:szCs w:val="24"/>
          <w:b/>
        </w:rPr>
        <w:t xml:space="preserve">&lt;Begin note&gt;</w:t>
      </w:r>
    </w:p>
    <w:p>
      <w:pPr>
        <w:pStyle w:val="BodyText"/>
      </w:pPr>
      <w:r>
        <w:rPr>
          <w:i/>
          <w:iCs/>
        </w:rPr>
        <w:t xml:space="preserve">Note:</w:t>
      </w:r>
      <w:r>
        <w:t xml:space="preserve"> </w:t>
      </w:r>
      <w:r>
        <w:t xml:space="preserve">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BodyText"/>
      </w:pPr>
      <w:r>
        <w:rPr>
          <w:color w:val="577ecb"/>
          <w:sz w:val="24"/>
          <w:szCs w:val="24"/>
          <w:b/>
        </w:rPr>
        <w:t xml:space="preserve">&lt;End note&gt;</w:t>
      </w:r>
    </w:p>
    <w:p>
      <w:pPr>
        <w:pStyle w:val="Heading2"/>
      </w:pPr>
      <w:r>
        <w:t xml:space="preserve">1.2 Preparing to Teach/Facilitate</w:t>
      </w:r>
    </w:p>
    <w:p>
      <w:pPr>
        <w:pStyle w:val="FirstParagraph"/>
      </w:pPr>
      <w:r>
        <w:t xml:space="preserve">As you prepare for your practicum experience, now is a great time to review materials you have previously studied in your graduate studies. As you consider these materials, begin to think about the nature of the learning environment you want to create, and the learning experiences you imagine for your students. Consider what you hope to learn in this Practicum by observing your Practicum Mentor. Reflect on what skills you hope to develop. This is a great time to dive into some of the books, articles, and videos you studied in previous courses and have wanted to read/view again.</w:t>
      </w:r>
    </w:p>
    <w:p>
      <w:pPr>
        <w:pStyle w:val="Heading3"/>
      </w:pPr>
      <w:r>
        <w:t xml:space="preserve">1.2.1 Activity: Preparation for Practicum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To prepare for the practicum, review the relevant textbooks and resources. Begin by re-reading the following chapters from</w:t>
      </w:r>
      <w:r>
        <w:t xml:space="preserve"> </w:t>
      </w:r>
      <w:r>
        <w:rPr>
          <w:i/>
          <w:iCs/>
        </w:rPr>
        <w:t xml:space="preserve">The Courage to Teach: Exploring the Inner Landscape of a Teacher’s Life</w:t>
      </w:r>
      <w:r>
        <w:t xml:space="preserve"> </w:t>
      </w:r>
      <w:r>
        <w:t xml:space="preserve">(Palmer, 2017)</w:t>
      </w:r>
      <w:r>
        <w:t xml:space="preserve">:</w:t>
      </w:r>
    </w:p>
    <w:p>
      <w:pPr>
        <w:pStyle w:val="Compact"/>
        <w:numPr>
          <w:ilvl w:val="0"/>
          <w:numId w:val="1009"/>
        </w:numPr>
      </w:pPr>
      <w:r>
        <w:t xml:space="preserve">“Introduction”</w:t>
      </w:r>
    </w:p>
    <w:p>
      <w:pPr>
        <w:pStyle w:val="Compact"/>
        <w:numPr>
          <w:ilvl w:val="0"/>
          <w:numId w:val="1009"/>
        </w:numPr>
      </w:pPr>
      <w:r>
        <w:t xml:space="preserve">Chapter 1,</w:t>
      </w:r>
      <w:r>
        <w:t xml:space="preserve"> </w:t>
      </w:r>
      <w:r>
        <w:t xml:space="preserve">“The Heart of a Teacher”</w:t>
      </w:r>
    </w:p>
    <w:p>
      <w:pPr>
        <w:pStyle w:val="Compact"/>
        <w:numPr>
          <w:ilvl w:val="0"/>
          <w:numId w:val="1009"/>
        </w:numPr>
      </w:pPr>
      <w:r>
        <w:t xml:space="preserve">Chapter 3,</w:t>
      </w:r>
      <w:r>
        <w:t xml:space="preserve"> </w:t>
      </w:r>
      <w:r>
        <w:t xml:space="preserve">“The Hidden Wholeness: Paradox in Teaching and Learning”</w:t>
      </w:r>
    </w:p>
    <w:p>
      <w:pPr>
        <w:pStyle w:val="FirstParagraph"/>
      </w:pPr>
      <w:r>
        <w:t xml:space="preserve">If you need a refresher on how to write Learning Outcomes for your practicum, review the prior course materials along with the following resources:</w:t>
      </w:r>
    </w:p>
    <w:p>
      <w:pPr>
        <w:pStyle w:val="Compact"/>
        <w:numPr>
          <w:ilvl w:val="0"/>
          <w:numId w:val="1010"/>
        </w:numPr>
      </w:pPr>
      <w:hyperlink r:id="rId21">
        <w:r>
          <w:rPr>
            <w:rStyle w:val="Hyperlink"/>
          </w:rPr>
          <w:t xml:space="preserve">“Learning Outcomes”</w:t>
        </w:r>
      </w:hyperlink>
      <w:r>
        <w:t xml:space="preserve"> </w:t>
      </w:r>
      <w:r>
        <w:t xml:space="preserve">(Learning Outcomes, n.d.)</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w:t>
      </w:r>
      <w:r>
        <w:br/>
      </w:r>
      <w:r>
        <w:rPr>
          <w:sz w:val="16"/>
          <w:szCs w:val="16"/>
          <w:b/>
        </w:rPr>
        <w:t xml:space="preserve">Caption: </w:t>
      </w:r>
      <w:r>
        <w:rPr>
          <w:sz w:val="16"/>
          <w:szCs w:val="16"/>
        </w:rPr>
        <w:t xml:space="preserve"/>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762500" cy="2686050"/>
            <wp:effectExtent b="0" l="0" r="0" t="0"/>
            <wp:docPr descr="" title="" id="23" name="Picture"/>
            <a:graphic>
              <a:graphicData uri="http://schemas.openxmlformats.org/drawingml/2006/picture">
                <pic:pic>
                  <pic:nvPicPr>
                    <pic:cNvPr descr="assets/u1/U1-learningOutcome.png" id="24" name="Picture"/>
                    <pic:cNvPicPr>
                      <a:picLocks noChangeArrowheads="1" noChangeAspect="1"/>
                    </pic:cNvPicPr>
                  </pic:nvPicPr>
                  <pic:blipFill>
                    <a:blip r:embed="rId22"/>
                    <a:stretch>
                      <a:fillRect/>
                    </a:stretch>
                  </pic:blipFill>
                  <pic:spPr bwMode="auto">
                    <a:xfrm>
                      <a:off x="0" y="0"/>
                      <a:ext cx="4762500" cy="2686050"/>
                    </a:xfrm>
                    <a:prstGeom prst="rect">
                      <a:avLst/>
                    </a:prstGeom>
                    <a:noFill/>
                    <a:ln w="9525">
                      <a:noFill/>
                      <a:headEnd/>
                      <a:tailEnd/>
                    </a:ln>
                  </pic:spPr>
                </pic:pic>
              </a:graphicData>
            </a:graphic>
          </wp:inline>
        </w:drawing>
      </w:r>
      <w:r>
        <w:t xml:space="preserve">{#fig-u1_1 .lightbox fig-alt=</w:t>
      </w:r>
      <w:r>
        <w:t xml:space="preserve">“Formula for a Student Learning Outcome”</w:t>
      </w:r>
      <w:r>
        <w:t xml:space="preserve">student will be able to” + action verb +</w:t>
      </w:r>
      <w:r>
        <w:t xml:space="preserve"> </w:t>
      </w:r>
      <w:r>
        <w:t xml:space="preserve">“what they will be able to do”</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Created by C. P. Navarro, R. Kang, and TWU. Licensed under</w:t>
      </w:r>
      <w:r>
        <w:t xml:space="preserve"> </w:t>
      </w:r>
      <w:hyperlink r:id="rId25">
        <w:r>
          <w:rPr>
            <w:rStyle w:val="Hyperlink"/>
          </w:rPr>
          <w:t xml:space="preserve">CC BY-SA 4.0</w:t>
        </w:r>
      </w:hyperlink>
    </w:p>
    <w:p>
      <w:pPr>
        <w:pStyle w:val="BodyText"/>
      </w:pPr>
      <w:r>
        <w:t xml:space="preserve">You may also wish to review your Reflective Journal from previous courses. As you review these materials, consider what you hope to learn in your Practicum experience.</w:t>
      </w:r>
    </w:p>
    <w:p>
      <w:pPr>
        <w:pStyle w:val="BodyText"/>
      </w:pPr>
      <w:r>
        <w:rPr>
          <w:color w:val="6ecfb1"/>
          <w:sz w:val="24"/>
          <w:szCs w:val="24"/>
          <w:b/>
        </w:rPr>
        <w:t xml:space="preserve">&lt;End learning-activity&gt;</w:t>
      </w:r>
    </w:p>
    <w:p>
      <w:pPr>
        <w:pStyle w:val="Heading2"/>
      </w:pPr>
      <w:r>
        <w:t xml:space="preserve">1.3 Reflecting on Your Learning Goals</w:t>
      </w:r>
    </w:p>
    <w:p>
      <w:pPr>
        <w:pStyle w:val="FirstParagraph"/>
      </w:pPr>
      <w:r>
        <w:t xml:space="preserve">This practicum is an opportunity not to teach or facilitate, but to reflect deeply on your growth as a coach and facilitator. As part of your practicum proposal, you will develop</w:t>
      </w:r>
      <w:r>
        <w:t xml:space="preserve"> </w:t>
      </w:r>
      <w:r>
        <w:rPr>
          <w:b/>
          <w:bCs/>
        </w:rPr>
        <w:t xml:space="preserve">personal learning outcomes</w:t>
      </w:r>
      <w:r>
        <w:t xml:space="preserve">—statements that capture what you hope to learn through your observation, lesson planning, and facilitation experiences.</w:t>
      </w:r>
    </w:p>
    <w:p>
      <w:pPr>
        <w:pStyle w:val="BodyText"/>
      </w:pPr>
      <w:r>
        <w:t xml:space="preserve">Think of this as a chance to connect your practicum work to the concepts and skills you have explored in previous courses: creating authentic learning communities, designing culturally inclusive teaching and learning experiences, coaching for transformational learning, and applying adult learning theory in practical settings.</w:t>
      </w:r>
    </w:p>
    <w:p>
      <w:pPr>
        <w:pStyle w:val="Heading3"/>
      </w:pPr>
      <w:r>
        <w:t xml:space="preserve">1.3.1 Activity: Create Personal Learning Outcomes</w:t>
      </w:r>
    </w:p>
    <w:p>
      <w:pPr>
        <w:pStyle w:val="FirstParagraph"/>
      </w:pPr>
      <w:r>
        <w:t xml:space="preserve">This learning activity will guide you in developing your practicum proposal, which you will submit for instructor review before the course begins.</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Referring to the tips below, create three personal learning outcomes that describe what you want to learn in this practicum. These learning outcomes will shape your experiential learning in this practicum.</w:t>
      </w:r>
    </w:p>
    <w:p>
      <w:pPr>
        <w:pStyle w:val="BodyText"/>
      </w:pPr>
      <w:r>
        <w:rPr>
          <w:i/>
          <w:iCs/>
        </w:rPr>
        <w:t xml:space="preserve">Tips for Writing Your Learning Outcomes</w:t>
      </w:r>
    </w:p>
    <w:p>
      <w:pPr>
        <w:pStyle w:val="Compact"/>
        <w:numPr>
          <w:ilvl w:val="0"/>
          <w:numId w:val="1011"/>
        </w:numPr>
      </w:pPr>
      <w:r>
        <w:rPr>
          <w:b/>
          <w:bCs/>
        </w:rPr>
        <w:t xml:space="preserve">Be specific and realistic.</w:t>
      </w:r>
      <w:r>
        <w:t xml:space="preserve"> </w:t>
      </w:r>
      <w:r>
        <w:t xml:space="preserve">Focus on a skill or knowledge you can reasonably develop in 20 hours of experiential learning (observation, lesson plan design, and facilitation).</w:t>
      </w:r>
    </w:p>
    <w:p>
      <w:pPr>
        <w:pStyle w:val="Compact"/>
        <w:numPr>
          <w:ilvl w:val="0"/>
          <w:numId w:val="1011"/>
        </w:numPr>
      </w:pPr>
      <w:r>
        <w:rPr>
          <w:b/>
          <w:bCs/>
        </w:rPr>
        <w:t xml:space="preserve">Reflect on what you have learned already.</w:t>
      </w:r>
      <w:r>
        <w:t xml:space="preserve"> </w:t>
      </w:r>
      <w:r>
        <w:t xml:space="preserve">How can your practicum experience build on what you’ve already learned?</w:t>
      </w:r>
    </w:p>
    <w:p>
      <w:pPr>
        <w:pStyle w:val="Compact"/>
        <w:numPr>
          <w:ilvl w:val="0"/>
          <w:numId w:val="1011"/>
        </w:numPr>
      </w:pPr>
      <w:r>
        <w:rPr>
          <w:b/>
          <w:bCs/>
        </w:rPr>
        <w:t xml:space="preserve">Think about how you want to grow.</w:t>
      </w:r>
      <w:r>
        <w:t xml:space="preserve"> </w:t>
      </w:r>
      <w:r>
        <w:t xml:space="preserve">Learning outcomes should describe what you want to</w:t>
      </w:r>
      <w:r>
        <w:t xml:space="preserve"> </w:t>
      </w:r>
      <w:r>
        <w:rPr>
          <w:i/>
          <w:iCs/>
        </w:rPr>
        <w:t xml:space="preserve">learn</w:t>
      </w:r>
      <w:r>
        <w:t xml:space="preserve">, not just what you plan to do.</w:t>
      </w:r>
    </w:p>
    <w:p>
      <w:pPr>
        <w:pStyle w:val="Compact"/>
        <w:numPr>
          <w:ilvl w:val="0"/>
          <w:numId w:val="1011"/>
        </w:numPr>
      </w:pPr>
      <w:r>
        <w:rPr>
          <w:b/>
          <w:bCs/>
        </w:rPr>
        <w:t xml:space="preserve">Use one clear verb per outcome.</w:t>
      </w:r>
      <w:r>
        <w:t xml:space="preserve"> </w:t>
      </w:r>
      <w:r>
        <w:t xml:space="preserve">For example: identify, design, facilitate, apply, analyze, integrate. (Refer to Bloom’s Taxonomy if you’re looking for learning verbs).</w:t>
      </w:r>
    </w:p>
    <w:p>
      <w:pPr>
        <w:pStyle w:val="Compact"/>
        <w:numPr>
          <w:ilvl w:val="0"/>
          <w:numId w:val="1011"/>
        </w:numPr>
      </w:pPr>
      <w:r>
        <w:rPr>
          <w:b/>
          <w:bCs/>
        </w:rPr>
        <w:t xml:space="preserve">Focus on the outcome, not the process</w:t>
      </w:r>
      <w:r>
        <w:t xml:space="preserve">. In your learning outcomes, focus on what you hope to learn – such as being able to design a lesson plan or facilitate an online discussion board.</w:t>
      </w:r>
    </w:p>
    <w:p>
      <w:pPr>
        <w:pStyle w:val="FirstParagraph"/>
      </w:pPr>
      <w:r>
        <w:rPr>
          <w:color w:val="6ecfb1"/>
          <w:sz w:val="24"/>
          <w:szCs w:val="24"/>
          <w:b/>
        </w:rPr>
        <w:t xml:space="preserve">&lt;End learning-activity&gt;</w:t>
      </w:r>
    </w:p>
    <w:p>
      <w:pPr>
        <w:pStyle w:val="Heading4"/>
      </w:pPr>
      <w:r>
        <w:rPr>
          <w:i/>
          <w:iCs/>
        </w:rPr>
        <w:t xml:space="preserve">Suggested Approach</w:t>
      </w:r>
    </w:p>
    <w:p>
      <w:pPr>
        <w:pStyle w:val="FirstParagraph"/>
      </w:pPr>
      <w:r>
        <w:t xml:space="preserve">For your Practicum Proposal, you will develop three learning outcomes for yourself – three things you want to learn. Since your practicum includes three core areas (observation, lesson planning, and facilitation), you might consider one learning outcome for each core component of the practicum:</w:t>
      </w:r>
    </w:p>
    <w:p>
      <w:pPr>
        <w:pStyle w:val="Heading4"/>
      </w:pPr>
      <w:r>
        <w:rPr>
          <w:i/>
          <w:iCs/>
        </w:rPr>
        <w:t xml:space="preserve">Observation (Minimum 10 hours)</w:t>
      </w:r>
    </w:p>
    <w:p>
      <w:pPr>
        <w:pStyle w:val="FirstParagraph"/>
      </w:pPr>
      <w:r>
        <w:t xml:space="preserve">Think about what you hope to notice and understand by watching someone else teach or facilitate. For example, during your observation hours, you might want to specifically observe how the instructor creates an inclusive, authentic learning community, or the strategies they use for engaging adult learners in meaningful dialogue. You might also want to notice how the instructor adapts their content, based on the diverse needs of the learner.</w:t>
      </w:r>
    </w:p>
    <w:p>
      <w:pPr>
        <w:pStyle w:val="BodyText"/>
      </w:pPr>
      <w:r>
        <w:t xml:space="preserve">Once you determine what you want to learn, you can then write a learning outcome for yourself, such as: At the completion of this practicum, I will be able to: Identify strategies facilitators use to create culturally inclusive learning spaces.</w:t>
      </w:r>
    </w:p>
    <w:p>
      <w:pPr>
        <w:pStyle w:val="Heading4"/>
      </w:pPr>
      <w:r>
        <w:rPr>
          <w:i/>
          <w:iCs/>
        </w:rPr>
        <w:t xml:space="preserve">Lesson Plan Design and Facilitation (Minimum 10 hours, Minimum 3 Lessons)</w:t>
      </w:r>
    </w:p>
    <w:p>
      <w:pPr>
        <w:pStyle w:val="FirstParagraph"/>
      </w:pPr>
      <w:r>
        <w:t xml:space="preserve">Reflect on what you hope to learn by designing a lesson plan – and facilitating that lesson plan. For example, you will design lesson plans that incorporate culturally responsive teaching strategies and adult learning theory, and focus on creating an authentic learning community.</w:t>
      </w:r>
    </w:p>
    <w:p>
      <w:pPr>
        <w:pStyle w:val="BodyText"/>
      </w:pPr>
      <w:r>
        <w:t xml:space="preserve">Once you determine what you want to learn, you can then write a learning outcome for yourself, such as: At the completion of this practicum, I will be able to: Design a lesson plan that builds on the learners’ current knowledge.</w:t>
      </w:r>
    </w:p>
    <w:p>
      <w:pPr>
        <w:pStyle w:val="Heading4"/>
      </w:pPr>
      <w:r>
        <w:rPr>
          <w:i/>
          <w:iCs/>
        </w:rPr>
        <w:t xml:space="preserve">Facilitation or Teaching (Minimum 1 hour total; 20 minutes minimum per session)</w:t>
      </w:r>
    </w:p>
    <w:p>
      <w:pPr>
        <w:pStyle w:val="FirstParagraph"/>
      </w:pPr>
      <w:r>
        <w:t xml:space="preserve">Reflect on what you hope to learn as you practice facilitating an online or onsite discussion. You may want to learn how to facilitate a discussion in a way that promotes deep learning and critical thinking. Perhaps you want to focus on learning how to keep a conversation going among students, centering their learning by asking students to talk more than you do. Or, perhaps you might want to learn how to adjust your facilitation style based on learners needs.</w:t>
      </w:r>
    </w:p>
    <w:p>
      <w:pPr>
        <w:pStyle w:val="BodyText"/>
      </w:pPr>
      <w:r>
        <w:t xml:space="preserve">Once you’ve taken some time to reflect on what you want to learn through your facilitation, you can write a learning outcomes such as: At the completion of this practicum, I want to be able to: Facilitate a discussion that promotes deep learning.</w:t>
      </w:r>
    </w:p>
    <w:p>
      <w:pPr>
        <w:pStyle w:val="Heading3"/>
      </w:pPr>
      <w:r>
        <w:t xml:space="preserve">1.3.2 Activity: Create Detailed Plans for Your Practicum</w:t>
      </w:r>
    </w:p>
    <w:p>
      <w:pPr>
        <w:pStyle w:val="FirstParagraph"/>
      </w:pPr>
      <w:r>
        <w:t xml:space="preserve">This learning activity will guide you in developing your practicum proposal, which you will submit for instructor review before the course begins.</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Create the following sections for your practicum proposal:</w:t>
      </w:r>
    </w:p>
    <w:p>
      <w:pPr>
        <w:pStyle w:val="Compact"/>
        <w:numPr>
          <w:ilvl w:val="0"/>
          <w:numId w:val="1012"/>
        </w:numPr>
      </w:pPr>
      <w:r>
        <w:rPr>
          <w:b/>
          <w:bCs/>
        </w:rPr>
        <w:t xml:space="preserve">Planned Schedule for 20 Hours of Experiential Learning</w:t>
      </w:r>
      <w:r>
        <w:t xml:space="preserve">, to include:</w:t>
      </w:r>
    </w:p>
    <w:p>
      <w:pPr>
        <w:pStyle w:val="Compact"/>
        <w:numPr>
          <w:ilvl w:val="1"/>
          <w:numId w:val="1013"/>
        </w:numPr>
      </w:pPr>
      <w:r>
        <w:t xml:space="preserve">Observation of Teaching (Minimum of 10 hours): Include details about when and where you will observe teaching. Be sure to coordinate this now with those you hope to observe.</w:t>
      </w:r>
    </w:p>
    <w:p>
      <w:pPr>
        <w:pStyle w:val="Compact"/>
        <w:numPr>
          <w:ilvl w:val="1"/>
          <w:numId w:val="1013"/>
        </w:numPr>
      </w:pPr>
      <w:r>
        <w:t xml:space="preserve">Designing and Facilitating Lessons/Classes (Minimum of 10 hours, Minimum of 3 Lessons). Include details about the three lessons you plan to design and the lesson plans you hope to facilitate. (Ideally, you will facilitate the lesson plans you design, however, you may need to facilitate different lessons, based on the needs of your practicum site).</w:t>
      </w:r>
    </w:p>
    <w:p>
      <w:pPr>
        <w:pStyle w:val="Compact"/>
        <w:numPr>
          <w:ilvl w:val="1"/>
          <w:numId w:val="1013"/>
        </w:numPr>
      </w:pPr>
      <w:r>
        <w:t xml:space="preserve">Facilitating Online or Face-to-Face Discussions: Include details about where and when you plan to facilitate these discussions.</w:t>
      </w:r>
    </w:p>
    <w:p>
      <w:pPr>
        <w:pStyle w:val="Compact"/>
        <w:numPr>
          <w:ilvl w:val="0"/>
          <w:numId w:val="1012"/>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w:t>
      </w:r>
    </w:p>
    <w:p>
      <w:pPr>
        <w:pStyle w:val="Compact"/>
        <w:numPr>
          <w:ilvl w:val="0"/>
          <w:numId w:val="1012"/>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pre-work, you have prepared for your practicum experience by developing a Practicum Proposal, and reviewing prior course materials.</w:t>
      </w:r>
    </w:p>
    <w:p>
      <w:pPr>
        <w:pStyle w:val="BodyText"/>
      </w:pPr>
      <w:r>
        <w:rPr>
          <w:color w:val="f7a474"/>
          <w:sz w:val="24"/>
          <w:szCs w:val="24"/>
          <w:b/>
        </w:rPr>
        <w:t xml:space="preserve">&lt;Begin checking-your-learning&gt;</w:t>
      </w:r>
    </w:p>
    <w:p>
      <w:pPr>
        <w:pStyle w:val="BodyText"/>
      </w:pPr>
      <w:r>
        <w:t xml:space="preserve">As you prepare to launch your practicum experience, you may want to check to make sure that you are able to:</w:t>
      </w:r>
    </w:p>
    <w:p>
      <w:pPr>
        <w:pStyle w:val="Compact"/>
        <w:numPr>
          <w:ilvl w:val="0"/>
          <w:numId w:val="1014"/>
        </w:numPr>
      </w:pPr>
      <w:r>
        <w:t xml:space="preserve">Identify a practicum site and mentor</w:t>
      </w:r>
    </w:p>
    <w:p>
      <w:pPr>
        <w:pStyle w:val="Compact"/>
        <w:numPr>
          <w:ilvl w:val="0"/>
          <w:numId w:val="1014"/>
        </w:numPr>
      </w:pPr>
      <w:r>
        <w:t xml:space="preserve">Formulate personal learning outcomes for the practicum experience.</w:t>
      </w:r>
    </w:p>
    <w:p>
      <w:pPr>
        <w:pStyle w:val="Compact"/>
        <w:numPr>
          <w:ilvl w:val="0"/>
          <w:numId w:val="1014"/>
        </w:numPr>
      </w:pPr>
      <w:r>
        <w:t xml:space="preserve">Develop a plan to complete the required 10 hours of observation and 10 hours of lesson plan design and facilitation (including facilitation of an online or onsite discussion).</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4800"/>
        <w:tblLayout w:type="fixed"/>
        <w:tblLook w:firstRow="1" w:lastRow="0" w:firstColumn="0" w:lastColumn="0" w:noHBand="0" w:noVBand="0" w:val="0020"/>
      </w:tblPr>
      <w:tblGrid>
        <w:gridCol w:w="1425"/>
        <w:gridCol w:w="1584"/>
        <w:gridCol w:w="1584"/>
        <w:gridCol w:w="1504"/>
        <w:gridCol w:w="150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Practicum site (10%)</w:t>
            </w:r>
          </w:p>
        </w:tc>
        <w:tc>
          <w:tcPr/>
          <w:p>
            <w:pPr>
              <w:pStyle w:val="Compact"/>
            </w:pPr>
            <w:r>
              <w:t xml:space="preserve">Does not include a description of the context in which the practicum will be conducted. If the site will be anonymous to other learners, does not include a plan for how identifying details will be avoided in course discussions.</w:t>
            </w:r>
          </w:p>
        </w:tc>
        <w:tc>
          <w:tcPr/>
          <w:p>
            <w:pPr>
              <w:pStyle w:val="Compact"/>
            </w:pPr>
            <w:r>
              <w:t xml:space="preserve">Includes an incomplete description of the context in which the practicum will be conducted. If the site will be anonymous to other learners, includes an incomplete plan for how identifying details will be avoided in course discussions.</w:t>
            </w:r>
          </w:p>
        </w:tc>
        <w:tc>
          <w:tcPr/>
          <w:p>
            <w:pPr>
              <w:pStyle w:val="Compact"/>
            </w:pPr>
            <w:r>
              <w:t xml:space="preserve">Includes a description of the context in which the practicum will be conducted. If the site will be anonymous to other learners, includes a plan for how identifying details will be avoided in course discussions.</w:t>
            </w:r>
          </w:p>
        </w:tc>
        <w:tc>
          <w:tcPr/>
          <w:p>
            <w:pPr>
              <w:pStyle w:val="Compac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tc>
      </w:tr>
      <w:tr>
        <w:tc>
          <w:tcPr/>
          <w:p>
            <w:pPr>
              <w:pStyle w:val="Compact"/>
            </w:pPr>
            <w:r>
              <w:rPr>
                <w:b/>
                <w:bCs/>
              </w:rPr>
              <w:t xml:space="preserve">Mentor Agreement</w:t>
            </w:r>
            <w:r>
              <w:t xml:space="preserve"> </w:t>
            </w:r>
            <w:r>
              <w:rPr>
                <w:b/>
                <w:bCs/>
              </w:rPr>
              <w:t xml:space="preserve">(10%)</w:t>
            </w:r>
          </w:p>
        </w:tc>
        <w:tc>
          <w:tcPr/>
          <w:p>
            <w:pPr>
              <w:pStyle w:val="Compact"/>
            </w:pPr>
            <w:r>
              <w:t xml:space="preserve">Does not include a signed mentor agreement. N</w:t>
            </w:r>
            <w:r>
              <w:rPr>
                <w:i/>
                <w:iCs/>
              </w:rPr>
              <w:t xml:space="preserve">ote: A signed mentor</w:t>
            </w:r>
            <w:r>
              <w:t xml:space="preserve"> </w:t>
            </w:r>
            <w:r>
              <w:t xml:space="preserve">agree</w:t>
            </w:r>
            <w:r>
              <w:rPr>
                <w:i/>
                <w:iCs/>
              </w:rPr>
              <w:t xml:space="preserve">ment is required before the practicum can begin.</w:t>
            </w:r>
          </w:p>
        </w:tc>
        <w:tc>
          <w:tcPr/>
          <w:p>
            <w:pPr>
              <w:pStyle w:val="Compact"/>
            </w:pPr>
            <w:r>
              <w:t xml:space="preserve">A mentor agreement is included but is incomplete.</w:t>
            </w:r>
            <w:r>
              <w:t xml:space="preserve"> </w:t>
            </w:r>
            <w:r>
              <w:rPr>
                <w:i/>
                <w:iCs/>
              </w:rPr>
              <w:t xml:space="preserve">Note: A complete, signed mentor agreement is required before the practicum can begin.</w:t>
            </w:r>
          </w:p>
        </w:tc>
        <w:tc>
          <w:tcPr/>
          <w:p>
            <w:pPr>
              <w:pStyle w:val="Compact"/>
            </w:pPr>
            <w:r>
              <w:t xml:space="preserve">Includes a signed mentor agreement.</w:t>
            </w:r>
          </w:p>
        </w:tc>
        <w:tc>
          <w:tcPr/>
          <w:p>
            <w:pPr>
              <w:pStyle w:val="Compact"/>
            </w:pPr>
            <w:r>
              <w:t xml:space="preserve">Includes a signed mentor agreement.</w:t>
            </w:r>
          </w:p>
        </w:tc>
      </w:tr>
      <w:tr>
        <w:tc>
          <w:tcPr/>
          <w:p>
            <w:pPr>
              <w:pStyle w:val="Compact"/>
            </w:pPr>
            <w:r>
              <w:rPr>
                <w:b/>
                <w:bCs/>
              </w:rPr>
              <w:t xml:space="preserve">Practicum Learning Outcomes</w:t>
            </w:r>
            <w:r>
              <w:t xml:space="preserve"> </w:t>
            </w:r>
            <w:r>
              <w:rPr>
                <w:b/>
                <w:bCs/>
              </w:rPr>
              <w:t xml:space="preserve">(20%)</w:t>
            </w:r>
          </w:p>
        </w:tc>
        <w:tc>
          <w:tcPr/>
          <w:p>
            <w:pPr>
              <w:pStyle w:val="Compact"/>
            </w:pPr>
            <w:r>
              <w:t xml:space="preserve">Does not include three personal learning outcomes for the practicum.. LOs are not at an appropriate level for graduate-level practicum. The LOs do not begin with "At the completion of this practicum, I will be able to…", and/or do not include one learning verb (apply, analyze, etc.) and/or one noun (what students will learn).</w:t>
            </w:r>
          </w:p>
        </w:tc>
        <w:tc>
          <w:tcPr/>
          <w:p>
            <w:pPr>
              <w:pStyle w:val="Compact"/>
            </w:pPr>
            <w:r>
              <w:t xml:space="preserve">Includes 1-3 personal learning outcomes. practicum goals.. LOs are close to being at appropriate level for graduate-level practicum. The LOs do not begin with "At the completion of this practicum, I will be able to…", and/or include more than/less than one learning verb (apply, analyze, etc.) and more than/less than one noun (what students will learn).</w:t>
            </w:r>
          </w:p>
        </w:tc>
        <w:tc>
          <w:tcPr/>
          <w:p>
            <w:pPr>
              <w:pStyle w:val="Compact"/>
            </w:pPr>
            <w:r>
              <w:t xml:space="preserve">Includes 3 personal learning outcomes for the practicum. Learning outcomes are at an appropriate level for a graduate-level practicum. The LOs begin with "At the completion of this practicum, I will be able to…", and include one learning verb (apply, analyze, etc.) and one noun (what students will learn).</w:t>
            </w:r>
          </w:p>
        </w:tc>
        <w:tc>
          <w:tcPr/>
          <w:p>
            <w:pPr>
              <w:pStyle w:val="Compact"/>
            </w:pPr>
            <w:r>
              <w:t xml:space="preserve">Includes 3 personal learning outcomes for the practicum.s. LOs are at an appropriate level for graduate-level practicum and will expand the expertise of the practicum student. The LOs begin with "At the completion of this practicum, I will be able to…", and include one learning verb (apply, analyze, etc.) and one noun (what students will learn).</w:t>
            </w:r>
          </w:p>
        </w:tc>
      </w:tr>
      <w:tr>
        <w:tc>
          <w:tcPr/>
          <w:p>
            <w:pPr>
              <w:pStyle w:val="Compact"/>
            </w:pPr>
            <w:r>
              <w:rPr>
                <w:b/>
                <w:bCs/>
              </w:rPr>
              <w:t xml:space="preserve">Schedule for Experiential Learning</w:t>
            </w:r>
            <w:r>
              <w:t xml:space="preserve"> </w:t>
            </w:r>
            <w:r>
              <w:rPr>
                <w:b/>
                <w:bCs/>
              </w:rPr>
              <w:t xml:space="preserve">(10%)</w:t>
            </w:r>
          </w:p>
        </w:tc>
        <w:tc>
          <w:tcPr/>
          <w:p>
            <w:pPr>
              <w:pStyle w:val="Compact"/>
            </w:pPr>
            <w:r>
              <w:t xml:space="preserve">Does not include a plan to achieve the requirements of a minimum of 10 hours of classroom observation, and 10 hours of curriculum design and facilitation.</w:t>
            </w:r>
          </w:p>
        </w:tc>
        <w:tc>
          <w:tcPr/>
          <w:p>
            <w:pPr>
              <w:pStyle w:val="Compact"/>
            </w:pPr>
            <w:r>
              <w:t xml:space="preserve">Includes a vague plan to achieve the requirements, but does not specifically include a plan for a minimum of 10 hours of classroom observation, and/or 10 hours of curriculum design and facilitation.</w:t>
            </w:r>
          </w:p>
        </w:tc>
        <w:tc>
          <w:tcPr/>
          <w:p>
            <w:pPr>
              <w:pStyle w:val="Compact"/>
            </w:pPr>
            <w:r>
              <w:t xml:space="preserve">Includes a specific plan to achieve the requirements of a minimum of 10 hours of classroom observation, and 10 hours of curriculum design and facilitation.</w:t>
            </w:r>
          </w:p>
        </w:tc>
        <w:tc>
          <w:tcPr/>
          <w:p>
            <w:pPr>
              <w:pStyle w:val="Compact"/>
            </w:pPr>
            <w:r>
              <w:t xml:space="preserve">Includes a specific plan to achieve the requirements of a minimum of 10 hours of classroom observation, and 10 hours of curriculum design and facilitation, including specific dates/times.</w:t>
            </w:r>
          </w:p>
        </w:tc>
      </w:tr>
      <w:tr>
        <w:tc>
          <w:tcPr/>
          <w:p>
            <w:pPr>
              <w:pStyle w:val="Compact"/>
            </w:pPr>
            <w:r>
              <w:rPr>
                <w:b/>
                <w:bCs/>
              </w:rPr>
              <w:t xml:space="preserve">Achievement of Practicum Learning Outcomes</w:t>
            </w:r>
            <w:r>
              <w:t xml:space="preserve"> </w:t>
            </w:r>
            <w:r>
              <w:rPr>
                <w:b/>
                <w:bCs/>
              </w:rPr>
              <w:t xml:space="preserve">(20%)</w:t>
            </w:r>
          </w:p>
        </w:tc>
        <w:tc>
          <w:tcPr/>
          <w:p>
            <w:pPr>
              <w:pStyle w:val="Compact"/>
            </w:pPr>
            <w:r>
              <w:t xml:space="preserve">Does not include an analysis of how the practicum will contribute to achievement of practicum learning outcomes.</w:t>
            </w:r>
          </w:p>
        </w:tc>
        <w:tc>
          <w:tcPr/>
          <w:p>
            <w:pPr>
              <w:pStyle w:val="Compact"/>
            </w:pPr>
            <w:r>
              <w:t xml:space="preserve">Includes a vague description of how this practicum will contribute to achievement of practicum learning outcomes, or does not address all learning outcomes.</w:t>
            </w:r>
          </w:p>
        </w:tc>
        <w:tc>
          <w:tcPr/>
          <w:p>
            <w:pPr>
              <w:pStyle w:val="Compact"/>
            </w:pPr>
            <w:r>
              <w:t xml:space="preserve">Includes an analysis of how this practicum will contribute to achievement of practicum learning outcomes.</w:t>
            </w:r>
          </w:p>
        </w:tc>
        <w:tc>
          <w:tcPr/>
          <w:p>
            <w:pPr>
              <w:pStyle w:val="Compact"/>
            </w:pPr>
            <w:r>
              <w:t xml:space="preserve">Includes an insightful analysis of how this practicum will contribute to achievement of practicum learning outcomes, integrating scholarly sources to support this analysis.</w:t>
            </w:r>
          </w:p>
        </w:tc>
      </w:tr>
      <w:tr>
        <w:tc>
          <w:tcPr/>
          <w:p>
            <w:pPr>
              <w:pStyle w:val="Compact"/>
            </w:pPr>
            <w:r>
              <w:rPr>
                <w:b/>
                <w:bCs/>
              </w:rPr>
              <w:t xml:space="preserve">Career Preparation</w:t>
            </w:r>
            <w:r>
              <w:t xml:space="preserve"> </w:t>
            </w:r>
            <w:r>
              <w:rPr>
                <w:b/>
                <w:bCs/>
              </w:rPr>
              <w:t xml:space="preserve">(10%)</w:t>
            </w:r>
          </w:p>
        </w:tc>
        <w:tc>
          <w:tcPr/>
          <w:p>
            <w:pPr>
              <w:pStyle w:val="Compact"/>
            </w:pPr>
            <w:r>
              <w:t xml:space="preserve">Does not include a discussion of how this practicum will build on current academic, personal, and professional knowledge. Does not include an explanation of how it will contribute to career goals.</w:t>
            </w:r>
          </w:p>
        </w:tc>
        <w:tc>
          <w:tcPr/>
          <w:p>
            <w:pPr>
              <w:pStyle w:val="Compact"/>
            </w:pPr>
            <w:r>
              <w:t xml:space="preserve">Includes a partial discussion of how this practicum will build on current academic, personal, and professional knowledge OR includes a partial explanation of how it will contribute to career goals.</w:t>
            </w:r>
          </w:p>
        </w:tc>
        <w:tc>
          <w:tcPr/>
          <w:p>
            <w:pPr>
              <w:pStyle w:val="Compact"/>
            </w:pPr>
            <w:r>
              <w:t xml:space="preserve">Includes a discussion of how this practicum will build on current academic, personal, and professional knowledge. Includes an explanation of how it will contribute to career goals.</w:t>
            </w:r>
          </w:p>
        </w:tc>
        <w:tc>
          <w:tcPr/>
          <w:p>
            <w:pPr>
              <w:pStyle w:val="Compac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tc>
      </w:tr>
      <w:tr>
        <w:tc>
          <w:tcPr/>
          <w:p>
            <w:pPr>
              <w:pStyle w:val="Compact"/>
            </w:pPr>
            <w:r>
              <w:rPr>
                <w:b/>
                <w:bCs/>
              </w:rPr>
              <w:t xml:space="preserve">APA/Writing (10%)</w:t>
            </w:r>
          </w:p>
        </w:tc>
        <w:tc>
          <w:tcPr/>
          <w:p>
            <w:pPr>
              <w:pStyle w:val="Compact"/>
            </w:pPr>
            <w:r>
              <w:t xml:space="preserve">The practicum proposal does not follow the proposal guidelines and/or writing is not well-organized and includes several errors in grammar or composition and/or some resources are not appropriately cited using APA format.</w:t>
            </w:r>
          </w:p>
        </w:tc>
        <w:tc>
          <w:tcPr/>
          <w:p>
            <w:pPr>
              <w:pStyle w:val="Compact"/>
            </w:pPr>
            <w:r>
              <w:t xml:space="preserve">The practicum proposal follows some of the proposal guidelines. Writing is somewhat organized and includes a few errors in grammar or composition. All resources are cited, but there are some errors in APA format.</w:t>
            </w:r>
          </w:p>
        </w:tc>
        <w:tc>
          <w:tcPr/>
          <w:p>
            <w:pPr>
              <w:pStyle w:val="Compact"/>
            </w:pPr>
            <w:r>
              <w:t xml:space="preserve">The practicum proposal follows the template. Writing is well-organized and includes few (if any) errors in grammar or composition. All resources are cited using APA format, with a few errors.</w:t>
            </w:r>
          </w:p>
        </w:tc>
        <w:tc>
          <w:tcPr/>
          <w:p>
            <w:pPr>
              <w:pStyle w:val="Compact"/>
            </w:pPr>
            <w:r>
              <w:t xml:space="preserve">The practicum proposal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2. Developing a Reflective Practice</w:t>
      </w:r>
    </w:p>
    <w:p>
      <w:pPr>
        <w:pStyle w:val="Heading2"/>
      </w:pPr>
      <w:r>
        <w:t xml:space="preserve">Overview</w:t>
      </w:r>
    </w:p>
    <w:p>
      <w:pPr>
        <w:pStyle w:val="FirstParagraph"/>
      </w:pPr>
      <w:r>
        <w:t xml:space="preserve">Welcome to LDRS 667 Practicum: Personal and Professional Practice and Reflection. In this course, you will engage in reflective practice as you complete your practicum in coaching and facilitation in a professional learning setting. Through reflective practice, you will pay attention to how you learn and grow through this real-life experience of coaching and facilitation. You will observe a seasoned teacher or facilitator, practice designing learning experiences for others, and apply what you have learned about how to facilitate deep learning in an authentic learning community. Throughout this experience, you are invited to stay curious, thoughtful, and reflective as you connect your values, emerging facilitation skills, and sense of purpose.</w:t>
      </w:r>
    </w:p>
    <w:p>
      <w:pPr>
        <w:pStyle w:val="BodyText"/>
      </w:pPr>
      <w:r>
        <w:t xml:space="preserve">Take a moment now to review the learning outcomes for this course:</w:t>
      </w:r>
    </w:p>
    <w:p>
      <w:pPr>
        <w:pStyle w:val="Heading4"/>
      </w:pPr>
      <w:r>
        <w:t xml:space="preserve">Course Learning Outcomes</w:t>
      </w:r>
    </w:p>
    <w:p>
      <w:pPr>
        <w:pStyle w:val="FirstParagraph"/>
      </w:pPr>
      <w:r>
        <w:t xml:space="preserve">Upon successful completion of this course, you should be able to:</w:t>
      </w:r>
    </w:p>
    <w:p>
      <w:pPr>
        <w:pStyle w:val="Compact"/>
        <w:numPr>
          <w:ilvl w:val="0"/>
          <w:numId w:val="1015"/>
        </w:numPr>
      </w:pPr>
      <w:r>
        <w:t xml:space="preserve">Synthesize adult learning theory with practical experience facilitating or teaching</w:t>
      </w:r>
    </w:p>
    <w:p>
      <w:pPr>
        <w:pStyle w:val="Compact"/>
        <w:numPr>
          <w:ilvl w:val="0"/>
          <w:numId w:val="1015"/>
        </w:numPr>
      </w:pPr>
      <w:r>
        <w:t xml:space="preserve">Design authentic and inclusive learning experiences</w:t>
      </w:r>
    </w:p>
    <w:p>
      <w:pPr>
        <w:pStyle w:val="Compact"/>
        <w:numPr>
          <w:ilvl w:val="0"/>
          <w:numId w:val="1015"/>
        </w:numPr>
      </w:pPr>
      <w:r>
        <w:t xml:space="preserve">Demonstrate effective teaching/facilitation skills to support critical and creative thinking</w:t>
      </w:r>
    </w:p>
    <w:p>
      <w:pPr>
        <w:pStyle w:val="Compact"/>
        <w:numPr>
          <w:ilvl w:val="0"/>
          <w:numId w:val="1015"/>
        </w:numPr>
      </w:pPr>
      <w:r>
        <w:t xml:space="preserve">Integrate cross-cultural competency into the teaching/learning process</w:t>
      </w:r>
    </w:p>
    <w:p>
      <w:pPr>
        <w:pStyle w:val="Compact"/>
        <w:numPr>
          <w:ilvl w:val="0"/>
          <w:numId w:val="1015"/>
        </w:numPr>
      </w:pPr>
      <w:r>
        <w:t xml:space="preserve">Apply assessment strategies to measure student learning</w:t>
      </w:r>
    </w:p>
    <w:p>
      <w:pPr>
        <w:pStyle w:val="Compact"/>
        <w:numPr>
          <w:ilvl w:val="0"/>
          <w:numId w:val="1015"/>
        </w:numPr>
      </w:pPr>
      <w:r>
        <w:t xml:space="preserve">Synthesize personal identity, values, and beliefs into the facilitation and teaching process</w:t>
      </w:r>
    </w:p>
    <w:p>
      <w:pPr>
        <w:pStyle w:val="Compact"/>
        <w:numPr>
          <w:ilvl w:val="0"/>
          <w:numId w:val="1015"/>
        </w:numPr>
      </w:pPr>
      <w:r>
        <w:t xml:space="preserve">Engage in reflective practice within a facilitation/teaching role</w:t>
      </w:r>
    </w:p>
    <w:p>
      <w:pPr>
        <w:pStyle w:val="FirstParagraph"/>
      </w:pPr>
      <w:r>
        <w:t xml:space="preserve">In this practicum, you have the opportunity to put what you have learned in your graduate courses into practice within a professional context. Experiential learning is a powerful and rich learning opportunity.</w:t>
      </w:r>
    </w:p>
    <w:p>
      <w:pPr>
        <w:pStyle w:val="BlockText"/>
      </w:pPr>
      <w:r>
        <w:t xml:space="preserve">“Teaching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w:t>
      </w:r>
      <w:r>
        <w:t xml:space="preserve">in the real world” what they have theorized about from behind a desk, field experiences are unmatched in their learning potential”</w:t>
      </w:r>
      <w:r>
        <w:t xml:space="preserve"> </w:t>
      </w:r>
      <w:r>
        <w:t xml:space="preserve">(Claiborne et al., 2018, p. 9)</w:t>
      </w:r>
      <w:r>
        <w:t xml:space="preserve">.</w:t>
      </w:r>
    </w:p>
    <w:p>
      <w:pPr>
        <w:pStyle w:val="FirstParagraph"/>
      </w:pPr>
      <w:r>
        <w:t xml:space="preserve">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w:pPr>
        <w:pStyle w:val="BodyText"/>
      </w:pPr>
      <w:r>
        <w:t xml:space="preserve">In this practicum, you will design and implement lesson plans that include:</w:t>
      </w:r>
    </w:p>
    <w:p>
      <w:pPr>
        <w:pStyle w:val="Compact"/>
        <w:numPr>
          <w:ilvl w:val="0"/>
          <w:numId w:val="1016"/>
        </w:numPr>
      </w:pPr>
      <w:r>
        <w:t xml:space="preserve">student learning outcomes,</w:t>
      </w:r>
    </w:p>
    <w:p>
      <w:pPr>
        <w:pStyle w:val="Compact"/>
        <w:numPr>
          <w:ilvl w:val="0"/>
          <w:numId w:val="1016"/>
        </w:numPr>
      </w:pPr>
      <w:r>
        <w:t xml:space="preserve">learning activities, and</w:t>
      </w:r>
    </w:p>
    <w:p>
      <w:pPr>
        <w:pStyle w:val="Compact"/>
        <w:numPr>
          <w:ilvl w:val="0"/>
          <w:numId w:val="1016"/>
        </w:numPr>
      </w:pPr>
      <w:r>
        <w:t xml:space="preserve">assessment of student learning.</w:t>
      </w:r>
    </w:p>
    <w:p>
      <w:pPr>
        <w:pStyle w:val="FirstParagraph"/>
      </w:pPr>
      <w:r>
        <w:t xml:space="preserve">Through this process, you will apply what you have learned in prior classes related to:</w:t>
      </w:r>
    </w:p>
    <w:p>
      <w:pPr>
        <w:pStyle w:val="Compact"/>
        <w:numPr>
          <w:ilvl w:val="0"/>
          <w:numId w:val="1017"/>
        </w:numPr>
      </w:pPr>
      <w:r>
        <w:t xml:space="preserve">adult learning theory,</w:t>
      </w:r>
    </w:p>
    <w:p>
      <w:pPr>
        <w:pStyle w:val="Compact"/>
        <w:numPr>
          <w:ilvl w:val="0"/>
          <w:numId w:val="1017"/>
        </w:numPr>
      </w:pPr>
      <w:r>
        <w:t xml:space="preserve">authentic and culturally inclusive learning experiences,</w:t>
      </w:r>
    </w:p>
    <w:p>
      <w:pPr>
        <w:pStyle w:val="Compact"/>
        <w:numPr>
          <w:ilvl w:val="0"/>
          <w:numId w:val="1017"/>
        </w:numPr>
      </w:pPr>
      <w:r>
        <w:t xml:space="preserve">cultural competency, and</w:t>
      </w:r>
    </w:p>
    <w:p>
      <w:pPr>
        <w:pStyle w:val="Compact"/>
        <w:numPr>
          <w:ilvl w:val="0"/>
          <w:numId w:val="1017"/>
        </w:numPr>
      </w:pPr>
      <w:r>
        <w:t xml:space="preserve">synthesizing your personal identity and values into your teaching/facilitation practice.</w:t>
      </w:r>
    </w:p>
    <w:p>
      <w:pPr>
        <w:pStyle w:val="FirstParagraph"/>
      </w:pPr>
      <w:r>
        <w:t xml:space="preserve">In this unit, we will focus on the concept and strategies of reflective practice, 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p>
      <w:pPr>
        <w:pStyle w:val="Heading3"/>
      </w:pPr>
      <w:r>
        <w:t xml:space="preserve">Topics</w:t>
      </w:r>
    </w:p>
    <w:p>
      <w:pPr>
        <w:pStyle w:val="FirstParagraph"/>
      </w:pPr>
      <w:r>
        <w:t xml:space="preserve">This unit is divided into the following topics:</w:t>
      </w:r>
    </w:p>
    <w:p>
      <w:pPr>
        <w:pStyle w:val="Compact"/>
        <w:numPr>
          <w:ilvl w:val="0"/>
          <w:numId w:val="1018"/>
        </w:numPr>
      </w:pPr>
      <w:r>
        <w:t xml:space="preserve">Developing a Reflective Practice</w:t>
      </w:r>
    </w:p>
    <w:p>
      <w:pPr>
        <w:pStyle w:val="Compact"/>
        <w:numPr>
          <w:ilvl w:val="0"/>
          <w:numId w:val="1018"/>
        </w:numPr>
      </w:pPr>
      <w:r>
        <w:t xml:space="preserve">Gibbs’ Reflective Cycle</w:t>
      </w:r>
      <w:r>
        <w:t xml:space="preserve"> </w:t>
      </w:r>
      <w:r>
        <w:t xml:space="preserve">(1998)</w:t>
      </w:r>
    </w:p>
    <w:p>
      <w:pPr>
        <w:pStyle w:val="Heading3"/>
      </w:pPr>
      <w:r>
        <w:t xml:space="preserve">Learning Outcomes</w:t>
      </w:r>
    </w:p>
    <w:p>
      <w:pPr>
        <w:pStyle w:val="FirstParagraph"/>
      </w:pPr>
      <w:r>
        <w:t xml:space="preserve">When you have completed this unit, you will be able to:</w:t>
      </w:r>
    </w:p>
    <w:p>
      <w:pPr>
        <w:pStyle w:val="Compact"/>
        <w:numPr>
          <w:ilvl w:val="0"/>
          <w:numId w:val="1019"/>
        </w:numPr>
      </w:pPr>
      <w:r>
        <w:t xml:space="preserve">Synthesize personal identity, values, and beliefs with personal learning outcomes for practicum experience.</w:t>
      </w:r>
    </w:p>
    <w:p>
      <w:pPr>
        <w:pStyle w:val="Compact"/>
        <w:numPr>
          <w:ilvl w:val="0"/>
          <w:numId w:val="1019"/>
        </w:numPr>
      </w:pPr>
      <w:r>
        <w:t xml:space="preserve">Describe key elements of reflective practice.</w:t>
      </w:r>
    </w:p>
    <w:p>
      <w:pPr>
        <w:pStyle w:val="Heading3"/>
      </w:pPr>
      <w:r>
        <w:t xml:space="preserve">Learning Activities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Here is a list of learning activities that will support you in completing this unit. You may find it useful for planning your work.</w:t>
      </w:r>
    </w:p>
    <w:p>
      <w:pPr>
        <w:pStyle w:val="Compact"/>
        <w:numPr>
          <w:ilvl w:val="0"/>
          <w:numId w:val="1020"/>
        </w:numPr>
      </w:pPr>
      <w:r>
        <w:t xml:space="preserve">Read and review the resources provided, focusing on the adult learning principles you hope to integrate into your facilitation.</w:t>
      </w:r>
    </w:p>
    <w:p>
      <w:pPr>
        <w:pStyle w:val="Compact"/>
        <w:numPr>
          <w:ilvl w:val="0"/>
          <w:numId w:val="1020"/>
        </w:numPr>
      </w:pPr>
      <w:r>
        <w:t xml:space="preserve">Review the resources that provide a deeper look at Gibbs’ Reflective Cycle, and begin considering how you will apply this framework within your practicum setting.</w:t>
      </w:r>
    </w:p>
    <w:p>
      <w:pPr>
        <w:pStyle w:val="FirstParagraph"/>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Required Texts and Materials</w:t>
      </w:r>
    </w:p>
    <w:p>
      <w:pPr>
        <w:pStyle w:val="FirstParagraph"/>
      </w:pPr>
      <w:r>
        <w:t xml:space="preserve">All resources will be provided online in the unit. Refer to the References section at the end of the unit for the full list.</w:t>
      </w:r>
    </w:p>
    <w:p>
      <w:pPr>
        <w:pStyle w:val="Heading2"/>
      </w:pPr>
      <w:r>
        <w:t xml:space="preserve">2.1 Developing a Reflective Practice</w:t>
      </w:r>
    </w:p>
    <w:p>
      <w:pPr>
        <w:pStyle w:val="FirstParagraph"/>
      </w:pPr>
      <w:r>
        <w:t xml:space="preserve">In this practicum, you will have an opportunity to implement coaching and facilitation strategies that you have learned in prior courses. You will integrate adult learning theory principles as you design learning experiences, in order to enhance and deepen learning for your learners. You will practice culturally inclusive facilitation methods, seek to create an authentic learning community, and practice your coaching/facilitation skills to enhance transformational learning. A practicum provides an important framework for practicing and applying the skills and techniques you have developed. This practice, combined with critical reflection, will allow you to continue to grow and develop as a professional.</w:t>
      </w:r>
    </w:p>
    <w:p>
      <w:pPr>
        <w:pStyle w:val="BodyText"/>
      </w:pPr>
      <w:r>
        <w:t xml:space="preserve">Reflective practice provides a framework for thinking of our work as educators, challenging us not just to</w:t>
      </w:r>
      <w:r>
        <w:t xml:space="preserve"> </w:t>
      </w:r>
      <w:r>
        <w:rPr>
          <w:i/>
          <w:iCs/>
        </w:rPr>
        <w:t xml:space="preserve">do</w:t>
      </w:r>
      <w:r>
        <w:t xml:space="preserve"> </w:t>
      </w:r>
      <w:r>
        <w:t xml:space="preserve">but to continually refine our practice. Through this process, we are challenged to continually evaluate and assess our own teaching and how it influences student learning. Reflective practice allows us to think of our facilitation experience not just as the facilitation itself, but also as a three-part process that includes: 1) reflection and preparation (prior to facilitation), 2) reflection while we are facilitating, and reflection after the facilitation experience. Lefebrve et al.</w:t>
      </w:r>
      <w:r>
        <w:t xml:space="preserve"> </w:t>
      </w:r>
      <w:r>
        <w:t xml:space="preserve">(2023)</w:t>
      </w:r>
      <w:r>
        <w:t xml:space="preserve"> </w:t>
      </w:r>
      <w:r>
        <w:t xml:space="preserve">describe this as: “1) Reflection before action; 2) Refection in action; and 3) Reflection on action): (p. 2).</w:t>
      </w:r>
    </w:p>
    <w:p>
      <w:pPr>
        <w:pStyle w:val="BodyText"/>
      </w:pPr>
      <w:r>
        <w:t xml:space="preserve">Larrivee</w:t>
      </w:r>
      <w:r>
        <w:t xml:space="preserve"> </w:t>
      </w:r>
      <w:r>
        <w:t xml:space="preserve">(2000)</w:t>
      </w:r>
      <w:r>
        <w:t xml:space="preserve"> </w:t>
      </w:r>
      <w:r>
        <w:t xml:space="preserve">argues that</w:t>
      </w:r>
      <w:r>
        <w:t xml:space="preserve"> </w:t>
      </w:r>
      <w:r>
        <w:t xml:space="preserve">“When teachers become reflective practitioners, they move beyond a knowledge of discrete skills to a stage where they integrate and modify skills to fit specific contexts, and eventually, to a point where the skills are internalized enabling them to invent new strategies”</w:t>
      </w:r>
      <w:r>
        <w:t xml:space="preserve"> </w:t>
      </w:r>
      <w:r>
        <w:t xml:space="preserve">(p. 294). Similarly, Palmer</w:t>
      </w:r>
      <w:r>
        <w:t xml:space="preserve"> </w:t>
      </w:r>
      <w:r>
        <w:t xml:space="preserve">(2017)</w:t>
      </w:r>
      <w:r>
        <w:t xml:space="preserve"> </w:t>
      </w:r>
      <w:r>
        <w:t xml:space="preserve">contends that</w:t>
      </w:r>
      <w:r>
        <w:t xml:space="preserve"> </w:t>
      </w:r>
      <w:r>
        <w:t xml:space="preserve">“good teaching cannot be reduced to technique; good teaching comes from the identity and integrity of the teacher”</w:t>
      </w:r>
      <w:r>
        <w:t xml:space="preserve"> </w:t>
      </w:r>
      <w:r>
        <w:t xml:space="preserve">(p. 10).</w:t>
      </w:r>
    </w:p>
    <w:p>
      <w:pPr>
        <w:pStyle w:val="BodyText"/>
      </w:pPr>
      <w:r>
        <w:t xml:space="preserve">Reflective practice, or</w:t>
      </w:r>
      <w:r>
        <w:t xml:space="preserve"> </w:t>
      </w:r>
      <w:r>
        <w:t xml:space="preserve">“critical reflection”</w:t>
      </w:r>
      <w:r>
        <w:t xml:space="preserve"> </w:t>
      </w:r>
      <w:r>
        <w:t xml:space="preserve">as Larrivee</w:t>
      </w:r>
      <w:r>
        <w:t xml:space="preserve"> </w:t>
      </w:r>
      <w:r>
        <w:t xml:space="preserve">(2000)</w:t>
      </w:r>
      <w:r>
        <w:t xml:space="preserve"> </w:t>
      </w:r>
      <w:r>
        <w:t xml:space="preserve">refers to it, is</w:t>
      </w:r>
      <w:r>
        <w:t xml:space="preserve"> </w:t>
      </w:r>
      <w:r>
        <w:t xml:space="preserve">“a personal awareness discovery process”</w:t>
      </w:r>
      <w:r>
        <w:t xml:space="preserve"> </w:t>
      </w:r>
      <w:r>
        <w:t xml:space="preserve">(p. 296). She argues against a prescribed process, but instead advocates for ongoing commitment to</w:t>
      </w:r>
      <w:r>
        <w:t xml:space="preserve"> </w:t>
      </w:r>
      <w:r>
        <w:t xml:space="preserve">“making time for solitary reflection, becoming a perpetual problem-solver and questioning the status quo”</w:t>
      </w:r>
      <w:r>
        <w:t xml:space="preserve"> </w:t>
      </w:r>
      <w:r>
        <w:t xml:space="preserve">(Larrivee 1999, as cited in Larrivee, 2000, p. 296)</w:t>
      </w:r>
      <w:r>
        <w:t xml:space="preserve">. She suggests that a reflective journal can be an important tool for self-engagement.</w:t>
      </w:r>
    </w:p>
    <w:p>
      <w:pPr>
        <w:pStyle w:val="BodyText"/>
      </w:pPr>
      <w:r>
        <w:t xml:space="preserve">Building on this recommendation, in this class you will engage in ongoing written reflection on your learning. For each lesson that you design, you will engage in reflection through Reflective Practice Discussion posts. Writing can be a powerful learning experience, as we engage in reflection and critical analysis of the new concepts we discover. Through regular writing, we are challenged to think critically, organize, and integrate these new concepts with our prior understanding.</w:t>
      </w:r>
    </w:p>
    <w:p>
      <w:pPr>
        <w:pStyle w:val="BodyText"/>
      </w:pPr>
      <w:r>
        <w:t xml:space="preserve">Read the following articles and websites on adult learning theory principles. As you read, consider the role of reflective practice in your practicum experience. Be thinking about how you would engage in reflective practice through each element of your practicum: classroom observation, lesson plan design, and facilitation/teaching elements of your practicum.</w:t>
      </w:r>
    </w:p>
    <w:p>
      <w:pPr>
        <w:pStyle w:val="Heading3"/>
      </w:pPr>
      <w:r>
        <w:t xml:space="preserve">2.1.1 Activity: Adult Learning Theory Principles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review the following resources. As you read, be sure to focus on the adult learning principles you hope to integrate into your facilitation. As you design lessons for this practicum, you will be required to integrate adult learning theory into your lesson plan design.</w:t>
      </w:r>
    </w:p>
    <w:p>
      <w:pPr>
        <w:pStyle w:val="Compact"/>
        <w:numPr>
          <w:ilvl w:val="0"/>
          <w:numId w:val="1021"/>
        </w:numPr>
      </w:pPr>
      <w:r>
        <w:t xml:space="preserve">Bouchrika, I.</w:t>
      </w:r>
      <w:r>
        <w:t xml:space="preserve"> </w:t>
      </w:r>
      <w:r>
        <w:t xml:space="preserve">(2026)</w:t>
      </w:r>
      <w:r>
        <w:t xml:space="preserve">.</w:t>
      </w:r>
      <w:r>
        <w:t xml:space="preserve"> </w:t>
      </w:r>
      <w:hyperlink r:id="rId26">
        <w:r>
          <w:rPr>
            <w:rStyle w:val="Hyperlink"/>
          </w:rPr>
          <w:t xml:space="preserve">The andragogy approach: Knowles’ adult learning theory principles in 2026.</w:t>
        </w:r>
      </w:hyperlink>
      <w:r>
        <w:t xml:space="preserve"> </w:t>
      </w:r>
      <w:r>
        <w:t xml:space="preserve">Education.</w:t>
      </w:r>
    </w:p>
    <w:p>
      <w:pPr>
        <w:pStyle w:val="Compact"/>
        <w:numPr>
          <w:ilvl w:val="0"/>
          <w:numId w:val="1021"/>
        </w:numPr>
      </w:pPr>
      <w:r>
        <w:t xml:space="preserve">Merriam, S.</w:t>
      </w:r>
      <w:r>
        <w:t xml:space="preserve"> </w:t>
      </w:r>
      <w:r>
        <w:t xml:space="preserve">(2001)</w:t>
      </w:r>
      <w:r>
        <w:t xml:space="preserve">.</w:t>
      </w:r>
      <w:r>
        <w:t xml:space="preserve"> </w:t>
      </w:r>
      <w:hyperlink r:id="rId27">
        <w:r>
          <w:rPr>
            <w:rStyle w:val="Hyperlink"/>
          </w:rPr>
          <w:t xml:space="preserve">Andragogy and self-directed learning: Pillars of adult learning theory</w:t>
        </w:r>
      </w:hyperlink>
      <w:r>
        <w:t xml:space="preserve">.</w:t>
      </w:r>
      <w:r>
        <w:t xml:space="preserve"> </w:t>
      </w:r>
      <w:r>
        <w:rPr>
          <w:i/>
          <w:iCs/>
        </w:rPr>
        <w:t xml:space="preserve">New Directions for Adult and Continuing Education</w:t>
      </w:r>
      <w:r>
        <w:t xml:space="preserve">,</w:t>
      </w:r>
      <w:r>
        <w:t xml:space="preserve"> </w:t>
      </w:r>
      <w:r>
        <w:rPr>
          <w:i/>
          <w:iCs/>
        </w:rPr>
        <w:t xml:space="preserve">2001</w:t>
      </w:r>
      <w:r>
        <w:t xml:space="preserve">(89), 3-13.</w:t>
      </w:r>
      <w:r>
        <w:t xml:space="preserve"> </w:t>
      </w:r>
      <w:hyperlink r:id="rId28">
        <w:r>
          <w:rPr>
            <w:rStyle w:val="Hyperlink"/>
          </w:rPr>
          <w:t xml:space="preserve">https://doi.org/10.1002/ace.3</w:t>
        </w:r>
      </w:hyperlink>
    </w:p>
    <w:p>
      <w:pPr>
        <w:pStyle w:val="FirstParagraph"/>
      </w:pPr>
      <w:r>
        <w:rPr>
          <w:color w:val="6ecfb1"/>
          <w:sz w:val="24"/>
          <w:szCs w:val="24"/>
          <w:b/>
        </w:rPr>
        <w:t xml:space="preserve">&lt;End learning-activity&gt;</w:t>
      </w:r>
    </w:p>
    <w:p>
      <w:pPr>
        <w:pStyle w:val="Heading2"/>
      </w:pPr>
      <w:r>
        <w:t xml:space="preserve">2.2 Gibb’s Reflective Cycle (1988)</w:t>
      </w:r>
    </w:p>
    <w:p>
      <w:pPr>
        <w:pStyle w:val="FirstParagraph"/>
      </w:pPr>
      <w:r>
        <w:t xml:space="preserve">Reflective practice generally begins with self-evaluation (prior to the facilitation experience) and then includes ongoing reflection, both before and after the facilitation experience. As you assess your facilitation, you will engage in reflective questioning, drawing conclusions, and identifying areas for further inquiry. Reflective practice is generally an individual practice – but can also include elements of peer observation and feedback. As Larrivee</w:t>
      </w:r>
      <w:r>
        <w:t xml:space="preserve"> </w:t>
      </w:r>
      <w:r>
        <w:t xml:space="preserve">(2000)</w:t>
      </w:r>
      <w:r>
        <w:t xml:space="preserve"> </w:t>
      </w:r>
      <w:r>
        <w:t xml:space="preserve">argues, one important aspect of critical reflection involves questioning the status quo. As we engage in reflective practice, we not only consider our own facilitation, but should also be</w:t>
      </w:r>
      <w:r>
        <w:t xml:space="preserve"> </w:t>
      </w:r>
      <w:r>
        <w:t xml:space="preserve">“examining the assumptions that underlie classroom practices”</w:t>
      </w:r>
      <w:r>
        <w:t xml:space="preserve"> </w:t>
      </w:r>
      <w:r>
        <w:t xml:space="preserve">(Larrivee, 2000, p. 297)</w:t>
      </w:r>
      <w:r>
        <w:t xml:space="preserve">. Noticing and questioning the assumptions we have about how teaching or facilitation</w:t>
      </w:r>
      <w:r>
        <w:t xml:space="preserve"> </w:t>
      </w:r>
      <w:r>
        <w:rPr>
          <w:i/>
          <w:iCs/>
        </w:rPr>
        <w:t xml:space="preserve">should</w:t>
      </w:r>
      <w:r>
        <w:t xml:space="preserve"> </w:t>
      </w:r>
      <w:r>
        <w:t xml:space="preserve">happen is particularly important.</w:t>
      </w:r>
    </w:p>
    <w:p>
      <w:pPr>
        <w:pStyle w:val="BodyText"/>
      </w:pPr>
      <w:r>
        <w:t xml:space="preserve">Since most of us have been students ourselves, we can too easily fall into the habit of replicating the way we have been taught, without evaluating the effectiveness of those practices. For example, as students, we may have observed that facilitators not only lead conversations, they also talk the most. However, many researchers who study learning argue that we need to shift from a teacher-centered approach to teaching to a learner-centered approach, in which students talk more than teachers</w:t>
      </w:r>
      <w:r>
        <w:t xml:space="preserve"> </w:t>
      </w:r>
      <w:r>
        <w:t xml:space="preserve">(Malik et al., 2023)</w:t>
      </w:r>
      <w:r>
        <w:t xml:space="preserve">. By reflecting on our own assumptions, we can create space for learning and practicing new facilitation approaches that may result in deeper learning for our learners.</w:t>
      </w:r>
    </w:p>
    <w:p>
      <w:pPr>
        <w:pStyle w:val="BodyText"/>
      </w:pPr>
      <w:r>
        <w:t xml:space="preserve">Larrivee</w:t>
      </w:r>
      <w:r>
        <w:t xml:space="preserve"> </w:t>
      </w:r>
      <w:r>
        <w:t xml:space="preserve">(2000)</w:t>
      </w:r>
      <w:r>
        <w:t xml:space="preserve"> </w:t>
      </w:r>
      <w:r>
        <w:t xml:space="preserve">describes a process of critical reflection that involves three stages, arguing that the process is</w:t>
      </w:r>
      <w:r>
        <w:t xml:space="preserve"> </w:t>
      </w:r>
      <w:r>
        <w:t xml:space="preserve">“more cyclical than linear, more incremental than sequential”</w:t>
      </w:r>
      <w:r>
        <w:t xml:space="preserve"> </w:t>
      </w:r>
      <w:r>
        <w:t xml:space="preserve">(p. 304). The process she lays out includes the three key elements/stages of</w:t>
      </w:r>
      <w:r>
        <w:t xml:space="preserve"> </w:t>
      </w:r>
      <w:r>
        <w:t xml:space="preserve">“examination,”</w:t>
      </w:r>
      <w:r>
        <w:t xml:space="preserve"> </w:t>
      </w:r>
      <w:r>
        <w:t xml:space="preserve">“struggle,”</w:t>
      </w:r>
      <w:r>
        <w:t xml:space="preserve"> </w:t>
      </w:r>
      <w:r>
        <w:t xml:space="preserve">and</w:t>
      </w:r>
      <w:r>
        <w:t xml:space="preserve"> </w:t>
      </w:r>
      <w:r>
        <w:t xml:space="preserve">“perceptual shift”</w:t>
      </w:r>
      <w:r>
        <w:t xml:space="preserve"> </w:t>
      </w:r>
      <w:r>
        <w:t xml:space="preserve">(p. 305).</w:t>
      </w:r>
    </w:p>
    <w:p>
      <w:pPr>
        <w:pStyle w:val="BodyText"/>
      </w:pPr>
      <w:r>
        <w:t xml:space="preserve">As you prepare for your coaching/facilitation experiences in your practicum, you are challenged to consider the value of reflective practice. You will also develop your own practice of self-reflection and critical inquiry. We will explore Gibbs’ Reflective Cycle, which you will use throughout this practicum. We hope you will take this practice into your own coaching and facilitation experiences beyond this course.</w:t>
      </w:r>
    </w:p>
    <w:p>
      <w:pPr>
        <w:pStyle w:val="BodyText"/>
      </w:pPr>
      <w:r>
        <w:t xml:space="preserve">Gibbs’ Reflective Cycle</w:t>
      </w:r>
      <w:r>
        <w:t xml:space="preserve"> </w:t>
      </w:r>
      <w:r>
        <w:t xml:space="preserve">(1998)</w:t>
      </w:r>
      <w:r>
        <w:t xml:space="preserve"> </w:t>
      </w:r>
      <w:r>
        <w:t xml:space="preserve">includes six steps: description, feelings, evaluation, analysis, conclusion, and action plan. As you engage in your professional practice through this practicum, you will be asked to complete these steps for each element of the practicum (i.e. classroom observation, lesson plan design, and facilitation).</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w:t>
      </w:r>
      <w:r>
        <w:br/>
      </w:r>
      <w:r>
        <w:rPr>
          <w:sz w:val="16"/>
          <w:szCs w:val="16"/>
          <w:b/>
        </w:rPr>
        <w:t xml:space="preserve">Caption: </w:t>
      </w:r>
      <w:r>
        <w:rPr>
          <w:sz w:val="16"/>
          <w:szCs w:val="16"/>
        </w:rPr>
        <w:t xml:space="preserve"/>
      </w:r>
      <w:r>
        <w:br/>
      </w:r>
      <w:r>
        <w:rPr>
          <w:sz w:val="16"/>
          <w:szCs w:val="16"/>
          <w:b/>
        </w:rPr>
        <w:t xml:space="preserve">Columns: </w:t>
      </w:r>
      <w:r>
        <w:rPr>
          <w:sz w:val="16"/>
          <w:szCs w:val="16"/>
        </w:rPr>
        <w:t xml:space="preserve"/>
      </w:r>
    </w:p>
    <w:p>
      <w:pPr>
        <w:pStyle w:val="BodyText"/>
      </w:pPr>
      <w:r>
        <w:rPr>
          <w:color w:val="f4a6d2"/>
          <w:sz w:val="24"/>
          <w:szCs w:val="24"/>
          <w:b/>
        </w:rPr>
        <w:t xml:space="preserve">&lt;Begin fig-image&gt;</w:t>
      </w:r>
    </w:p>
    <w:p>
      <w:pPr>
        <w:pStyle w:val="BodyText"/>
      </w:pPr>
      <w:r>
        <w:rPr>
          <w:sz w:val="16"/>
          <w:szCs w:val="16"/>
          <w:b/>
        </w:rPr>
        <w:t xml:space="preserve">Figure ID: </w:t>
      </w:r>
      <w:r>
        <w:rPr>
          <w:sz w:val="16"/>
          <w:szCs w:val="16"/>
        </w:rPr>
        <w:t xml:space="preserve">u2_1</w:t>
      </w:r>
      <w:r>
        <w:br/>
      </w:r>
      <w:r>
        <w:rPr>
          <w:sz w:val="16"/>
          <w:szCs w:val="16"/>
          <w:b/>
        </w:rPr>
        <w:t xml:space="preserve">Caption: </w:t>
      </w:r>
      <w:r>
        <w:rPr>
          <w:sz w:val="16"/>
          <w:szCs w:val="16"/>
        </w:rPr>
        <w:t xml:space="preserve"/>
      </w:r>
      <w:r>
        <w:br/>
      </w:r>
      <w:r>
        <w:rPr>
          <w:sz w:val="16"/>
          <w:szCs w:val="16"/>
          <w:b/>
        </w:rPr>
        <w:t xml:space="preserve">Alt Text: </w:t>
      </w:r>
      <w:r>
        <w:rPr>
          <w:sz w:val="16"/>
          <w:szCs w:val="16"/>
        </w:rPr>
        <w:t xml:space="preserve">A Cyclical Diagram Showing the Reflective Cycle</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tbl>
      <w:tblPr>
        <w:tblStyle w:val="Table"/>
        <w:tblW w:type="pct" w:w="5000"/>
        <w:tblLayout w:type="fixed"/>
        <w:tblLook w:firstRow="0" w:lastRow="0" w:firstColumn="0" w:lastColumn="0" w:noHBand="0" w:noVBand="0" w:val="0000"/>
      </w:tblPr>
      <w:tblGrid>
        <w:gridCol w:w="7920"/>
      </w:tblGrid>
      <w:tr>
        <w:tc>
          <w:tcPr/>
          <w:p>
            <w:pPr>
              <w:jc w:val="center"/>
            </w:pPr>
            <w:pPr>
              <w:jc w:val="left"/>
            </w:pPr>
            <w:r>
              <w:drawing>
                <wp:inline>
                  <wp:extent cx="5334000" cy="3385038"/>
                  <wp:effectExtent b="0" l="0" r="0" t="0"/>
                  <wp:docPr descr="" title="" id="30" name="Picture"/>
                  <a:graphic>
                    <a:graphicData uri="http://schemas.openxmlformats.org/drawingml/2006/picture">
                      <pic:pic>
                        <pic:nvPicPr>
                          <pic:cNvPr descr="assets/u2/Gibbs.png" id="31" name="Picture"/>
                          <pic:cNvPicPr>
                            <a:picLocks noChangeArrowheads="1" noChangeAspect="1"/>
                          </pic:cNvPicPr>
                        </pic:nvPicPr>
                        <pic:blipFill>
                          <a:blip r:embed="rId29"/>
                          <a:stretch>
                            <a:fillRect/>
                          </a:stretch>
                        </pic:blipFill>
                        <pic:spPr bwMode="auto">
                          <a:xfrm>
                            <a:off x="0" y="0"/>
                            <a:ext cx="5334000" cy="3385038"/>
                          </a:xfrm>
                          <a:prstGeom prst="rect">
                            <a:avLst/>
                          </a:prstGeom>
                          <a:noFill/>
                          <a:ln w="9525">
                            <a:noFill/>
                            <a:headEnd/>
                            <a:tailEnd/>
                          </a:ln>
                        </pic:spPr>
                      </pic:pic>
                    </a:graphicData>
                  </a:graphic>
                </wp:inline>
              </w:drawing>
            </w:r>
          </w:p>
        </w:tc>
      </w:tr>
    </w:tbl>
    <w:p>
      <w:pPr>
        <w:pStyle w:val="BodyText"/>
      </w:pPr>
      <w:r>
        <w:rPr>
          <w:color w:val="f4a6d2"/>
          <w:sz w:val="24"/>
          <w:szCs w:val="24"/>
          <w:b/>
        </w:rPr>
        <w:t xml:space="preserve">&lt;End fig-image&gt;</w:t>
      </w:r>
    </w:p>
    <w:p>
      <w:pPr>
        <w:pStyle w:val="BodyText"/>
      </w:pPr>
      <w:r>
        <w:rPr>
          <w:color w:val="7f1caa"/>
          <w:sz w:val="24"/>
          <w:szCs w:val="24"/>
          <w:b/>
        </w:rPr>
        <w:t xml:space="preserve">&lt;End figure&gt;</w:t>
      </w:r>
    </w:p>
    <w:p>
      <w:pPr>
        <w:pStyle w:val="BodyText"/>
      </w:pPr>
      <w:r>
        <w:t xml:space="preserve">Created by C. P. Navarro, R. Kang, and TWU. Licensed under</w:t>
      </w:r>
      <w:r>
        <w:t xml:space="preserve"> </w:t>
      </w:r>
      <w:hyperlink r:id="rId25">
        <w:r>
          <w:rPr>
            <w:rStyle w:val="Hyperlink"/>
          </w:rPr>
          <w:t xml:space="preserve">CC BY-SA 4.0</w:t>
        </w:r>
      </w:hyperlink>
    </w:p>
    <w:p>
      <w:pPr>
        <w:pStyle w:val="Compact"/>
        <w:numPr>
          <w:ilvl w:val="0"/>
          <w:numId w:val="1022"/>
        </w:numPr>
      </w:pPr>
      <w:r>
        <w:rPr>
          <w:b/>
          <w:bCs/>
        </w:rPr>
        <w:t xml:space="preserve">Description:</w:t>
      </w:r>
      <w:r>
        <w:t xml:space="preserve"> </w:t>
      </w:r>
      <w:r>
        <w:t xml:space="preserve">You will begin by describing the teaching/facilitation experience (or the process of designing a lesson plan).</w:t>
      </w:r>
    </w:p>
    <w:p>
      <w:pPr>
        <w:pStyle w:val="Compact"/>
        <w:numPr>
          <w:ilvl w:val="0"/>
          <w:numId w:val="1022"/>
        </w:numPr>
      </w:pPr>
      <w:r>
        <w:rPr>
          <w:b/>
          <w:bCs/>
        </w:rPr>
        <w:t xml:space="preserve">Feelings:</w:t>
      </w:r>
      <w:r>
        <w:t xml:space="preserve"> </w:t>
      </w:r>
      <w:r>
        <w:t xml:space="preserve">You will consider how you felt during the facilitation process – and how your students felt.</w:t>
      </w:r>
    </w:p>
    <w:p>
      <w:pPr>
        <w:pStyle w:val="Compact"/>
        <w:numPr>
          <w:ilvl w:val="0"/>
          <w:numId w:val="1022"/>
        </w:numPr>
      </w:pPr>
      <w:r>
        <w:rPr>
          <w:b/>
          <w:bCs/>
        </w:rPr>
        <w:t xml:space="preserve">Evaluation:</w:t>
      </w:r>
      <w:r>
        <w:t xml:space="preserve"> </w:t>
      </w:r>
      <w:r>
        <w:t xml:space="preserve">In this step, you will evaluate the experience. What worked well? What didn’t work at all?</w:t>
      </w:r>
    </w:p>
    <w:p>
      <w:pPr>
        <w:pStyle w:val="Compact"/>
        <w:numPr>
          <w:ilvl w:val="0"/>
          <w:numId w:val="1022"/>
        </w:numPr>
      </w:pPr>
      <w:r>
        <w:rPr>
          <w:b/>
          <w:bCs/>
        </w:rPr>
        <w:t xml:space="preserve">Analysis:</w:t>
      </w:r>
      <w:r>
        <w:t xml:space="preserve"> </w:t>
      </w:r>
      <w:r>
        <w:t xml:space="preserve">You will then analyze the experience. At this stage, you will find it helpful to look at the experience through the lens of the literature you have read in previous courses. Did you miss out on an opportunity for learning because you didn’t assume prior knowledge (a component of adult learning theory)? Did you create an authentic learning community by connecting students with each other? Did your students engage deeply because you incorporated different ways of knowing into the discussion?</w:t>
      </w:r>
    </w:p>
    <w:p>
      <w:pPr>
        <w:pStyle w:val="Compact"/>
        <w:numPr>
          <w:ilvl w:val="0"/>
          <w:numId w:val="1022"/>
        </w:numPr>
      </w:pPr>
      <w:r>
        <w:rPr>
          <w:b/>
          <w:bCs/>
        </w:rPr>
        <w:t xml:space="preserve">Conclusion:</w:t>
      </w:r>
      <w:r>
        <w:t xml:space="preserve"> </w:t>
      </w:r>
      <w:r>
        <w:t xml:space="preserve">At this stage, you will draw conclusions about your facilitation experience.</w:t>
      </w:r>
    </w:p>
    <w:p>
      <w:pPr>
        <w:pStyle w:val="Compact"/>
        <w:numPr>
          <w:ilvl w:val="0"/>
          <w:numId w:val="1022"/>
        </w:numPr>
      </w:pPr>
      <w:r>
        <w:rPr>
          <w:b/>
          <w:bCs/>
        </w:rPr>
        <w:t xml:space="preserve">Action Plan:</w:t>
      </w:r>
      <w:r>
        <w:t xml:space="preserve"> </w:t>
      </w:r>
      <w:r>
        <w:t xml:space="preserve">Based on what you learned through this reflection, you will develop steps to take to continually improve your teaching/facilitation practice.</w:t>
      </w:r>
    </w:p>
    <w:p>
      <w:pPr>
        <w:pStyle w:val="FirstParagraph"/>
      </w:pPr>
      <w:r>
        <w:t xml:space="preserve">You may have noticed that Gibbs’ Reflective Cycle does not specifically include the planning and</w:t>
      </w:r>
      <w:r>
        <w:t xml:space="preserve"> </w:t>
      </w:r>
      <w:r>
        <w:t xml:space="preserve">“pre-flection”</w:t>
      </w:r>
      <w:r>
        <w:t xml:space="preserve"> </w:t>
      </w:r>
      <w:r>
        <w:t xml:space="preserve">elements that Larrivee</w:t>
      </w:r>
      <w:r>
        <w:t xml:space="preserve"> </w:t>
      </w:r>
      <w:r>
        <w:t xml:space="preserve">(2000)</w:t>
      </w:r>
      <w:r>
        <w:t xml:space="preserve"> </w:t>
      </w:r>
      <w:r>
        <w:t xml:space="preserve">argues for. Because reflection is such an important part of preparation, we encourage you to begin your reflective practice as you design your lesson – and prepare yourself for the facilitation experience.</w:t>
      </w:r>
    </w:p>
    <w:p>
      <w:pPr>
        <w:pStyle w:val="Heading3"/>
      </w:pPr>
      <w:r>
        <w:t xml:space="preserve">2.2.1 Activity: Reflective Practice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p>
      <w:pPr>
        <w:pStyle w:val="BodyText"/>
      </w:pPr>
      <w:r>
        <w:t xml:space="preserve">Read the following resources:</w:t>
      </w:r>
    </w:p>
    <w:p>
      <w:pPr>
        <w:pStyle w:val="Compact"/>
        <w:numPr>
          <w:ilvl w:val="0"/>
          <w:numId w:val="1023"/>
        </w:numPr>
      </w:pPr>
      <w:r>
        <w:t xml:space="preserve">Larrivee, B.</w:t>
      </w:r>
      <w:r>
        <w:t xml:space="preserve"> </w:t>
      </w:r>
      <w:r>
        <w:t xml:space="preserve">(2000)</w:t>
      </w:r>
      <w:r>
        <w:t xml:space="preserve">.</w:t>
      </w:r>
      <w:r>
        <w:t xml:space="preserve"> </w:t>
      </w:r>
      <w:hyperlink r:id="rId32">
        <w:r>
          <w:rPr>
            <w:rStyle w:val="Hyperlink"/>
          </w:rPr>
          <w:t xml:space="preserve">Transforming teaching practice: Becoming the critically reflective teacher</w:t>
        </w:r>
      </w:hyperlink>
      <w:r>
        <w:t xml:space="preserve">.</w:t>
      </w:r>
      <w:r>
        <w:t xml:space="preserve"> </w:t>
      </w:r>
      <w:r>
        <w:rPr>
          <w:i/>
          <w:iCs/>
        </w:rPr>
        <w:t xml:space="preserve">Reflective Practice, 1</w:t>
      </w:r>
      <w:r>
        <w:t xml:space="preserve">(3), 293–307.</w:t>
      </w:r>
    </w:p>
    <w:p>
      <w:pPr>
        <w:pStyle w:val="Compact"/>
        <w:numPr>
          <w:ilvl w:val="0"/>
          <w:numId w:val="1023"/>
        </w:numPr>
      </w:pPr>
      <w:r>
        <w:t xml:space="preserve">Machost, H., &amp; Stains, M.</w:t>
      </w:r>
      <w:r>
        <w:t xml:space="preserve"> </w:t>
      </w:r>
      <w:r>
        <w:t xml:space="preserve">(2023)</w:t>
      </w:r>
      <w:r>
        <w:t xml:space="preserve">. Reflective practices in education: A primer for practitioners.</w:t>
      </w:r>
      <w:r>
        <w:t xml:space="preserve"> </w:t>
      </w:r>
      <w:r>
        <w:rPr>
          <w:i/>
          <w:iCs/>
        </w:rPr>
        <w:t xml:space="preserve">CBE Life Sciences Education</w:t>
      </w:r>
      <w:r>
        <w:t xml:space="preserve">, 22.</w:t>
      </w:r>
      <w:r>
        <w:t xml:space="preserve"> </w:t>
      </w:r>
      <w:hyperlink r:id="rId33">
        <w:r>
          <w:rPr>
            <w:rStyle w:val="Hyperlink"/>
          </w:rPr>
          <w:t xml:space="preserve">https://doi.org/10.1187/cbe.22-07-0148</w:t>
        </w:r>
      </w:hyperlink>
      <w:r>
        <w:t xml:space="preserve">.</w:t>
      </w:r>
    </w:p>
    <w:p>
      <w:pPr>
        <w:pStyle w:val="Compact"/>
        <w:numPr>
          <w:ilvl w:val="0"/>
          <w:numId w:val="1023"/>
        </w:numPr>
      </w:pPr>
      <w:r>
        <w:t xml:space="preserve">Forrest, M. E. S.</w:t>
      </w:r>
      <w:r>
        <w:t xml:space="preserve"> </w:t>
      </w:r>
      <w:r>
        <w:t xml:space="preserve">(2008)</w:t>
      </w:r>
      <w:r>
        <w:t xml:space="preserve">.</w:t>
      </w:r>
      <w:r>
        <w:t xml:space="preserve"> </w:t>
      </w:r>
      <w:hyperlink r:id="rId34">
        <w:r>
          <w:rPr>
            <w:rStyle w:val="Hyperlink"/>
          </w:rPr>
          <w:t xml:space="preserve">On becoming a critically reflective practitioner</w:t>
        </w:r>
      </w:hyperlink>
      <w:r>
        <w:t xml:space="preserve">.</w:t>
      </w:r>
      <w:r>
        <w:t xml:space="preserve"> </w:t>
      </w:r>
      <w:r>
        <w:rPr>
          <w:i/>
          <w:iCs/>
        </w:rPr>
        <w:t xml:space="preserve">Health Information &amp; Libraries Journal, 25</w:t>
      </w:r>
      <w:r>
        <w:t xml:space="preserve">(3), 229-232.</w:t>
      </w:r>
    </w:p>
    <w:p>
      <w:pPr>
        <w:pStyle w:val="Compact"/>
        <w:numPr>
          <w:ilvl w:val="0"/>
          <w:numId w:val="1023"/>
        </w:numPr>
      </w:pPr>
      <w:r>
        <w:t xml:space="preserve">Galli, F. &amp; New, K.J.</w:t>
      </w:r>
      <w:r>
        <w:t xml:space="preserve"> </w:t>
      </w:r>
      <w:r>
        <w:t xml:space="preserve">(2022)</w:t>
      </w:r>
      <w:r>
        <w:t xml:space="preserve">.</w:t>
      </w:r>
      <w:r>
        <w:t xml:space="preserve"> </w:t>
      </w:r>
      <w:hyperlink r:id="rId35">
        <w:r>
          <w:rPr>
            <w:rStyle w:val="Hyperlink"/>
          </w:rPr>
          <w:t xml:space="preserve">Gibbs’ cycle review: Emotions as a part of the cycle</w:t>
        </w:r>
      </w:hyperlink>
      <w:r>
        <w:t xml:space="preserve">.</w:t>
      </w:r>
      <w:r>
        <w:t xml:space="preserve"> </w:t>
      </w:r>
      <w:r>
        <w:rPr>
          <w:i/>
          <w:iCs/>
        </w:rPr>
        <w:t xml:space="preserve">e-Motion: Revista de Educación, Motricidad e Investigación</w:t>
      </w:r>
      <w:r>
        <w:t xml:space="preserve">.</w:t>
      </w:r>
      <w:r>
        <w:t xml:space="preserve"> </w:t>
      </w:r>
      <w:hyperlink r:id="rId36">
        <w:r>
          <w:rPr>
            <w:rStyle w:val="Hyperlink"/>
          </w:rPr>
          <w:t xml:space="preserve">https://doi.org/10.33776/remo.vi19.7224</w:t>
        </w:r>
      </w:hyperlink>
      <w:r>
        <w:t xml:space="preserve">.</w:t>
      </w:r>
    </w:p>
    <w:p>
      <w:pPr>
        <w:pStyle w:val="Compact"/>
        <w:numPr>
          <w:ilvl w:val="0"/>
          <w:numId w:val="1023"/>
        </w:numPr>
      </w:pPr>
      <w:r>
        <w:t xml:space="preserve">Lefebvre, J., Lefebvre, H., Gauvin-Lepage, J., Gosselin, R., &amp; Lecocq, D.</w:t>
      </w:r>
      <w:r>
        <w:t xml:space="preserve"> </w:t>
      </w:r>
      <w:r>
        <w:t xml:space="preserve">(2023)</w:t>
      </w:r>
      <w:r>
        <w:t xml:space="preserve">.</w:t>
      </w:r>
      <w:r>
        <w:t xml:space="preserve"> </w:t>
      </w:r>
      <w:hyperlink r:id="rId37">
        <w:r>
          <w:rPr>
            <w:rStyle w:val="Hyperlink"/>
          </w:rPr>
          <w:t xml:space="preserve">Reflection on teaching action and student learning</w:t>
        </w:r>
      </w:hyperlink>
      <w:r>
        <w:t xml:space="preserve">.</w:t>
      </w:r>
      <w:r>
        <w:t xml:space="preserve"> </w:t>
      </w:r>
      <w:r>
        <w:rPr>
          <w:i/>
          <w:iCs/>
        </w:rPr>
        <w:t xml:space="preserve">Teaching and Teacher Education, 134</w:t>
      </w:r>
      <w:r>
        <w:t xml:space="preserve">(2023),1-10.</w:t>
      </w:r>
      <w:r>
        <w:t xml:space="preserve"> </w:t>
      </w:r>
      <w:hyperlink r:id="rId38">
        <w:r>
          <w:rPr>
            <w:rStyle w:val="Hyperlink"/>
          </w:rPr>
          <w:t xml:space="preserve">https://doi.org/10.1016/j.tate.2023.104305</w:t>
        </w:r>
      </w:hyperlink>
      <w:r>
        <w:t xml:space="preserve">.</w:t>
      </w:r>
    </w:p>
    <w:p>
      <w:pPr>
        <w:pStyle w:val="Compact"/>
        <w:numPr>
          <w:ilvl w:val="0"/>
          <w:numId w:val="1023"/>
        </w:numPr>
      </w:pPr>
      <w:r>
        <w:t xml:space="preserve">Masharipova, F.</w:t>
      </w:r>
      <w:r>
        <w:t xml:space="preserve"> </w:t>
      </w:r>
      <w:r>
        <w:t xml:space="preserve">(2025)</w:t>
      </w:r>
      <w:r>
        <w:t xml:space="preserve">. Fostering reflective practice: A pathway to effective teaching and professional growth.</w:t>
      </w:r>
      <w:r>
        <w:t xml:space="preserve"> </w:t>
      </w:r>
      <w:r>
        <w:rPr>
          <w:i/>
          <w:iCs/>
        </w:rPr>
        <w:t xml:space="preserve">Pubmedia Jurnal Pendidikan Bahasa Inggris</w:t>
      </w:r>
      <w:r>
        <w:t xml:space="preserve">.</w:t>
      </w:r>
      <w:r>
        <w:t xml:space="preserve"> </w:t>
      </w:r>
      <w:hyperlink r:id="rId39">
        <w:r>
          <w:rPr>
            <w:rStyle w:val="Hyperlink"/>
          </w:rPr>
          <w:t xml:space="preserve">https://doi.org/10.47134/jpbi.v2i3.1537</w:t>
        </w:r>
      </w:hyperlink>
      <w:r>
        <w:t xml:space="preserve">.</w:t>
      </w:r>
    </w:p>
    <w:p>
      <w:pPr>
        <w:pStyle w:val="FirstParagraph"/>
      </w:pPr>
      <w:r>
        <w:t xml:space="preserve">Select one of the following articles to learn more about a topic you’re interested in:</w:t>
      </w:r>
    </w:p>
    <w:p>
      <w:pPr>
        <w:pStyle w:val="Compact"/>
        <w:numPr>
          <w:ilvl w:val="0"/>
          <w:numId w:val="1024"/>
        </w:numPr>
      </w:pPr>
      <w:r>
        <w:t xml:space="preserve">If you want to learn more about learning outside a formal classroom, read: Claiborne, L., Morrell, J., Bandy, J., &amp; Bruff, D.</w:t>
      </w:r>
      <w:r>
        <w:t xml:space="preserve"> </w:t>
      </w:r>
      <w:r>
        <w:t xml:space="preserve">(2018)</w:t>
      </w:r>
      <w:r>
        <w:t xml:space="preserve"> </w:t>
      </w:r>
      <w:hyperlink r:id="rId40">
        <w:r>
          <w:rPr>
            <w:rStyle w:val="Hyperlink"/>
          </w:rPr>
          <w:t xml:space="preserve">Teaching outside the Cclassroom</w:t>
        </w:r>
      </w:hyperlink>
      <w:r>
        <w:t xml:space="preserve">. Vanderbilt University Center for Teaching and Learning.</w:t>
      </w:r>
    </w:p>
    <w:p>
      <w:pPr>
        <w:pStyle w:val="Compact"/>
        <w:numPr>
          <w:ilvl w:val="0"/>
          <w:numId w:val="1024"/>
        </w:numPr>
      </w:pPr>
      <w:r>
        <w:t xml:space="preserve">If you’d like to learn more about Gibbs’ Reflective Cycle, including examples, read one of the following:</w:t>
      </w:r>
    </w:p>
    <w:p>
      <w:pPr>
        <w:pStyle w:val="Compact"/>
        <w:numPr>
          <w:ilvl w:val="1"/>
          <w:numId w:val="1025"/>
        </w:numPr>
      </w:pPr>
      <w:r>
        <w:t xml:space="preserve">Mulder, P.</w:t>
      </w:r>
      <w:r>
        <w:t xml:space="preserve"> </w:t>
      </w:r>
      <w:r>
        <w:t xml:space="preserve">(2018)</w:t>
      </w:r>
      <w:r>
        <w:t xml:space="preserve">.</w:t>
      </w:r>
      <w:r>
        <w:t xml:space="preserve"> </w:t>
      </w:r>
      <w:hyperlink r:id="rId41">
        <w:r>
          <w:rPr>
            <w:rStyle w:val="Hyperlink"/>
          </w:rPr>
          <w:t xml:space="preserve">Gibbs’ Reflective Cycle</w:t>
        </w:r>
      </w:hyperlink>
      <w:r>
        <w:t xml:space="preserve"> </w:t>
      </w:r>
      <w:r>
        <w:t xml:space="preserve">by Graham Gibbs.</w:t>
      </w:r>
    </w:p>
    <w:p>
      <w:pPr>
        <w:pStyle w:val="Compact"/>
        <w:numPr>
          <w:ilvl w:val="1"/>
          <w:numId w:val="1025"/>
        </w:numPr>
      </w:pPr>
      <w:r>
        <w:t xml:space="preserve">University of Edinburgh</w:t>
      </w:r>
      <w:r>
        <w:t xml:space="preserve"> </w:t>
      </w:r>
      <w:r>
        <w:t xml:space="preserve">(n.d.)</w:t>
      </w:r>
      <w:r>
        <w:t xml:space="preserve">.</w:t>
      </w:r>
      <w:r>
        <w:t xml:space="preserve"> </w:t>
      </w:r>
      <w:hyperlink r:id="rId42">
        <w:r>
          <w:rPr>
            <w:rStyle w:val="Hyperlink"/>
          </w:rPr>
          <w:t xml:space="preserve">Gibbs’ Reflective Cycle</w:t>
        </w:r>
      </w:hyperlink>
      <w:r>
        <w:t xml:space="preserve">.</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about reflective practice, and how it can help you develop as a facilitator. Engaging in reflective practice throughout your practicum as you participate in classroom observation, designing lesson plans, and facilitating learning can help you develop a process through which you become a critically reflective practitioner throughout your career.</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26"/>
        </w:numPr>
      </w:pPr>
      <w:r>
        <w:t xml:space="preserve">Synthesize personal identity, values, and beliefs with personal learning outcomes for practicum experience.</w:t>
      </w:r>
    </w:p>
    <w:p>
      <w:pPr>
        <w:pStyle w:val="Compact"/>
        <w:numPr>
          <w:ilvl w:val="0"/>
          <w:numId w:val="1026"/>
        </w:numPr>
      </w:pPr>
      <w:r>
        <w:t xml:space="preserve">Describe key elements of reflective practice.</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Disc Writing is not well-organized. Several errors in grammar or composition. Sources are not cited. APA citations are not appropriately formatted.</w:t>
            </w:r>
          </w:p>
        </w:tc>
        <w:tc>
          <w:tcPr/>
          <w:p>
            <w:pPr>
              <w:pStyle w:val="Compact"/>
            </w:pPr>
            <w:r>
              <w:t xml:space="preserve">D Writing is somewhat well organized and includes some errors in grammar or composition. Not all sources cited. APA citations are generally formatted correctly, with several errors.</w:t>
            </w:r>
          </w:p>
        </w:tc>
        <w:tc>
          <w:tcPr/>
          <w:p>
            <w:pPr>
              <w:pStyle w:val="Compact"/>
            </w:pPr>
            <w:r>
              <w:t xml:space="preserve">Discussion 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3. Classroom Observation</w:t>
      </w:r>
    </w:p>
    <w:p>
      <w:pPr>
        <w:pStyle w:val="Heading2"/>
      </w:pPr>
      <w:r>
        <w:t xml:space="preserve">Overview</w:t>
      </w:r>
    </w:p>
    <w:p>
      <w:pPr>
        <w:pStyle w:val="FirstParagraph"/>
      </w:pPr>
      <w:r>
        <w:t xml:space="preserve">In Unit 3, we will focus on classroom observation. This unit will be completed over several weeks of your practicum, and will be completed at the same time as Unit 4 Designing Learning Experiences Lesson Plan Design and Unit 5 Teaching/Facilitation.</w:t>
      </w:r>
    </w:p>
    <w:p>
      <w:pPr>
        <w:pStyle w:val="BodyText"/>
      </w:pPr>
      <w:r>
        <w:t xml:space="preserve">Classroom observation can be a powerful learning experience for both novice and veteran teachers/facilitators, who can learn from observing their peers. Through observation, we can learn how others:</w:t>
      </w:r>
    </w:p>
    <w:p>
      <w:pPr>
        <w:pStyle w:val="Compact"/>
        <w:numPr>
          <w:ilvl w:val="0"/>
          <w:numId w:val="1027"/>
        </w:numPr>
      </w:pPr>
      <w:r>
        <w:t xml:space="preserve">design learning experiences,</w:t>
      </w:r>
    </w:p>
    <w:p>
      <w:pPr>
        <w:pStyle w:val="Compact"/>
        <w:numPr>
          <w:ilvl w:val="0"/>
          <w:numId w:val="1027"/>
        </w:numPr>
      </w:pPr>
      <w:r>
        <w:t xml:space="preserve">facilitate learning, and</w:t>
      </w:r>
    </w:p>
    <w:p>
      <w:pPr>
        <w:pStyle w:val="Compact"/>
        <w:numPr>
          <w:ilvl w:val="0"/>
          <w:numId w:val="1027"/>
        </w:numPr>
      </w:pPr>
      <w:r>
        <w:t xml:space="preserve">provide formative assessment of learning to students.</w:t>
      </w:r>
    </w:p>
    <w:p>
      <w:pPr>
        <w:pStyle w:val="FirstParagraph"/>
      </w:pPr>
      <w:r>
        <w:t xml:space="preserve">That’s why observation is often a part of teacher training or leadership development programs. We can learn so much from those who’ve developed the craft of teaching and facilitation.</w:t>
      </w:r>
    </w:p>
    <w:p>
      <w:pPr>
        <w:pStyle w:val="BodyText"/>
      </w:pPr>
      <w:r>
        <w:t xml:space="preserve">To learn through the observation process, it can be helpful to enter the experience with curiosity – approaching the experience with a commitment to observe the details of how the facilitator creates community, includes all voices, or teaches course content. When we approach observation as researchers, we seek to learn through the process.</w:t>
      </w:r>
      <w:r>
        <w:t xml:space="preserve"> </w:t>
      </w:r>
      <w:r>
        <w:t xml:space="preserve">“Participant observation is the process enabling researchers to learn about the activities of the people under study in the natural setting through observing and participating in those activities”</w:t>
      </w:r>
      <w:r>
        <w:t xml:space="preserve"> </w:t>
      </w:r>
      <w:r>
        <w:t xml:space="preserve">(Kawulich, 2005, pt. 2)</w:t>
      </w:r>
      <w:r>
        <w:t xml:space="preserve">.</w:t>
      </w:r>
    </w:p>
    <w:p>
      <w:pPr>
        <w:pStyle w:val="BodyText"/>
      </w:pPr>
      <w:r>
        <w:t xml:space="preserve">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synchronous zoom classes, asynchronous student discussions, lesson design, or faculty assessment of learning.</w:t>
      </w:r>
    </w:p>
    <w:p>
      <w:pPr>
        <w:pStyle w:val="Heading3"/>
      </w:pPr>
      <w:r>
        <w:t xml:space="preserve">Topics</w:t>
      </w:r>
    </w:p>
    <w:p>
      <w:pPr>
        <w:pStyle w:val="FirstParagraph"/>
      </w:pPr>
      <w:r>
        <w:t xml:space="preserve">In this unit, we will focus on:</w:t>
      </w:r>
    </w:p>
    <w:p>
      <w:pPr>
        <w:pStyle w:val="Compact"/>
        <w:numPr>
          <w:ilvl w:val="0"/>
          <w:numId w:val="1028"/>
        </w:numPr>
      </w:pPr>
      <w:r>
        <w:t xml:space="preserve">Classroom Observation</w:t>
      </w:r>
    </w:p>
    <w:p>
      <w:pPr>
        <w:pStyle w:val="Heading3"/>
      </w:pPr>
      <w:r>
        <w:t xml:space="preserve">Learning Outcomes</w:t>
      </w:r>
    </w:p>
    <w:p>
      <w:pPr>
        <w:pStyle w:val="FirstParagraph"/>
      </w:pPr>
      <w:r>
        <w:t xml:space="preserve">In this unit, you will engage in reflective practice through classroom observation. By the end of this unit, you should be able to:</w:t>
      </w:r>
    </w:p>
    <w:p>
      <w:pPr>
        <w:pStyle w:val="Compact"/>
        <w:numPr>
          <w:ilvl w:val="0"/>
          <w:numId w:val="1029"/>
        </w:numPr>
      </w:pPr>
      <w:r>
        <w:t xml:space="preserve">Analyze lesson plan design, learning activities, and assessment strategies</w:t>
      </w:r>
    </w:p>
    <w:p>
      <w:pPr>
        <w:pStyle w:val="Compact"/>
        <w:numPr>
          <w:ilvl w:val="0"/>
          <w:numId w:val="1029"/>
        </w:numPr>
      </w:pPr>
      <w:r>
        <w:t xml:space="preserve">Discuss principles of a community of learning</w:t>
      </w:r>
    </w:p>
    <w:p>
      <w:pPr>
        <w:pStyle w:val="Compact"/>
        <w:numPr>
          <w:ilvl w:val="0"/>
          <w:numId w:val="1029"/>
        </w:numPr>
      </w:pPr>
      <w:r>
        <w:t xml:space="preserve">Analyze application of adult learning theory</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30"/>
        </w:numPr>
      </w:pPr>
      <w:r>
        <w:t xml:space="preserve">Read Kawulich</w:t>
      </w:r>
      <w:r>
        <w:t xml:space="preserve"> </w:t>
      </w:r>
      <w:r>
        <w:t xml:space="preserve">(2005)</w:t>
      </w:r>
      <w:r>
        <w:t xml:space="preserve"> </w:t>
      </w:r>
      <w:r>
        <w:t xml:space="preserve">to understand the benefits of participant observation.</w:t>
      </w:r>
    </w:p>
    <w:p>
      <w:pPr>
        <w:pStyle w:val="Compact"/>
        <w:numPr>
          <w:ilvl w:val="0"/>
          <w:numId w:val="1030"/>
        </w:numPr>
      </w:pPr>
      <w:r>
        <w:t xml:space="preserve">Review the provided resources to gain an understanding of various learning communities.</w:t>
      </w:r>
    </w:p>
    <w:p>
      <w:pPr>
        <w:pStyle w:val="Compact"/>
        <w:numPr>
          <w:ilvl w:val="0"/>
          <w:numId w:val="1030"/>
        </w:numPr>
      </w:pPr>
      <w:r>
        <w:t xml:space="preserve">Prepare for your observation by reviewing the sample forms for both face-to-face and online teaching modalities.</w:t>
      </w:r>
    </w:p>
    <w:p>
      <w:pPr>
        <w:pStyle w:val="Compact"/>
        <w:numPr>
          <w:ilvl w:val="0"/>
          <w:numId w:val="1030"/>
        </w:numPr>
      </w:pPr>
      <w:r>
        <w:t xml:space="preserve">Complete a minimum of 10 hours of classroom observation, documented through reflective practice and the classroom observation log.</w:t>
      </w:r>
    </w:p>
    <w:p>
      <w:pPr>
        <w:pStyle w:val="FirstParagraph"/>
      </w:pPr>
      <w:r>
        <w:rPr>
          <w:color w:val="6ecfb1"/>
          <w:sz w:val="24"/>
          <w:szCs w:val="24"/>
          <w:b/>
        </w:rPr>
        <w:t xml:space="preserve">&lt;End learning-activity&gt;</w:t>
      </w:r>
    </w:p>
    <w:p>
      <w:pPr>
        <w:pStyle w:val="Heading2"/>
      </w:pPr>
      <w:r>
        <w:t xml:space="preserve">3.1 Classroom Observation</w:t>
      </w:r>
    </w:p>
    <w:p>
      <w:pPr>
        <w:pStyle w:val="FirstParagraph"/>
      </w:pPr>
      <w:r>
        <w:t xml:space="preserve">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w:pPr>
        <w:pStyle w:val="BodyText"/>
      </w:pPr>
      <w:r>
        <w:t xml:space="preserve">Kawulich</w:t>
      </w:r>
      <w:r>
        <w:t xml:space="preserve"> </w:t>
      </w:r>
      <w:r>
        <w:t xml:space="preserve">(2005)</w:t>
      </w:r>
      <w:r>
        <w:t xml:space="preserve"> </w:t>
      </w:r>
      <w:r>
        <w:t xml:space="preserve">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w:pPr>
        <w:pStyle w:val="BlockText"/>
      </w:pPr>
      <w:r>
        <w:t xml:space="preserve">“Participant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w:t>
      </w:r>
      <w:r>
        <w:t xml:space="preserve"> </w:t>
      </w:r>
      <w:r>
        <w:t xml:space="preserve">(DeWalt &amp; DeWalt, 1998, as cited in Kawulich, 2005, pt. 2)</w:t>
      </w:r>
      <w:r>
        <w:t xml:space="preserve">.</w:t>
      </w:r>
    </w:p>
    <w:p>
      <w:pPr>
        <w:pStyle w:val="FirstParagraph"/>
      </w:pPr>
      <w:r>
        <w:t xml:space="preserve">Using the Gibbs Reflective Cycle, you will describe and analyze your experience. As you begin your reflective practice, consider Larivee’s</w:t>
      </w:r>
      <w:r>
        <w:t xml:space="preserve"> </w:t>
      </w:r>
      <w:r>
        <w:t xml:space="preserve">(2000)</w:t>
      </w:r>
      <w:r>
        <w:t xml:space="preserve"> </w:t>
      </w:r>
      <w:r>
        <w:t xml:space="preserve">argument that</w:t>
      </w:r>
      <w:r>
        <w:t xml:space="preserve"> </w:t>
      </w:r>
      <w:r>
        <w:t xml:space="preserve">“Engaging in systematic refection means making it an integral part of daily practice. Making time for thoughtful consideration of their actions and critical inquiry into the impact of their own behavior keeps teachers alert to the consequences of their actions on students”</w:t>
      </w:r>
      <w:r>
        <w:t xml:space="preserve"> </w:t>
      </w:r>
      <w:r>
        <w:t xml:space="preserve">(p. 296).</w:t>
      </w:r>
    </w:p>
    <w:p>
      <w:pPr>
        <w:pStyle w:val="BodyText"/>
      </w:pPr>
      <w:r>
        <w:t xml:space="preserve">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pPr>
        <w:pStyle w:val="Heading3"/>
      </w:pPr>
      <w:r>
        <w:t xml:space="preserve">3.1.1 Activity: Classroom Observation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resource:</w:t>
      </w:r>
    </w:p>
    <w:p>
      <w:pPr>
        <w:pStyle w:val="Compact"/>
        <w:numPr>
          <w:ilvl w:val="0"/>
          <w:numId w:val="1031"/>
        </w:numPr>
      </w:pPr>
      <w:r>
        <w:t xml:space="preserve">Kawulich, B.B.</w:t>
      </w:r>
      <w:r>
        <w:t xml:space="preserve"> </w:t>
      </w:r>
      <w:r>
        <w:t xml:space="preserve">(2005)</w:t>
      </w:r>
      <w:r>
        <w:t xml:space="preserve">.</w:t>
      </w:r>
      <w:r>
        <w:t xml:space="preserve"> </w:t>
      </w:r>
      <w:hyperlink r:id="rId43">
        <w:r>
          <w:rPr>
            <w:rStyle w:val="Hyperlink"/>
          </w:rPr>
          <w:t xml:space="preserve">Participant observation as a data collection method.</w:t>
        </w:r>
      </w:hyperlink>
      <w:r>
        <w:t xml:space="preserve"> </w:t>
      </w:r>
      <w:r>
        <w:rPr>
          <w:i/>
          <w:iCs/>
        </w:rPr>
        <w:t xml:space="preserve">Forum Qualitative Social Research, (6)</w:t>
      </w:r>
      <w:r>
        <w:t xml:space="preserve">2.</w:t>
      </w:r>
    </w:p>
    <w:p>
      <w:pPr>
        <w:pStyle w:val="FirstParagraph"/>
      </w:pPr>
      <w:r>
        <w:rPr>
          <w:color w:val="6ecfb1"/>
          <w:sz w:val="24"/>
          <w:szCs w:val="24"/>
          <w:b/>
        </w:rPr>
        <w:t xml:space="preserve">&lt;End learning-activity&gt;</w:t>
      </w:r>
    </w:p>
    <w:p>
      <w:pPr>
        <w:pStyle w:val="Heading3"/>
      </w:pPr>
      <w:r>
        <w:t xml:space="preserve">3.1.2 Activity: Learning Communities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resources:</w:t>
      </w:r>
    </w:p>
    <w:p>
      <w:pPr>
        <w:pStyle w:val="Compact"/>
        <w:numPr>
          <w:ilvl w:val="0"/>
          <w:numId w:val="1032"/>
        </w:numPr>
      </w:pPr>
      <w:hyperlink r:id="rId44">
        <w:r>
          <w:rPr>
            <w:rStyle w:val="Hyperlink"/>
          </w:rPr>
          <w:t xml:space="preserve">Peer Observation of Teaching Guide.</w:t>
        </w:r>
      </w:hyperlink>
      <w:r>
        <w:t xml:space="preserve"> </w:t>
      </w:r>
      <w:r>
        <w:t xml:space="preserve">(Centre for Teaching Support &amp; Innovation, 2017)</w:t>
      </w:r>
    </w:p>
    <w:p>
      <w:pPr>
        <w:pStyle w:val="Compact"/>
        <w:numPr>
          <w:ilvl w:val="1"/>
          <w:numId w:val="1033"/>
        </w:numPr>
      </w:pPr>
      <w:r>
        <w:t xml:space="preserve">Observation Template begins on p. 20.</w:t>
      </w:r>
    </w:p>
    <w:p>
      <w:pPr>
        <w:pStyle w:val="Compact"/>
        <w:numPr>
          <w:ilvl w:val="1"/>
          <w:numId w:val="1033"/>
        </w:numPr>
      </w:pPr>
      <w:r>
        <w:t xml:space="preserve">Online Course Observation Template begins on p. 23.</w:t>
      </w:r>
    </w:p>
    <w:p>
      <w:pPr>
        <w:pStyle w:val="Compact"/>
        <w:numPr>
          <w:ilvl w:val="0"/>
          <w:numId w:val="1032"/>
        </w:numPr>
      </w:pPr>
      <w:r>
        <w:t xml:space="preserve">Garrison, D. R., Anderson, T., &amp; Archer, W.</w:t>
      </w:r>
      <w:r>
        <w:t xml:space="preserve"> </w:t>
      </w:r>
      <w:r>
        <w:t xml:space="preserve">(1999)</w:t>
      </w:r>
      <w:r>
        <w:t xml:space="preserve">.</w:t>
      </w:r>
      <w:r>
        <w:t xml:space="preserve"> </w:t>
      </w:r>
      <w:hyperlink r:id="rId45">
        <w:r>
          <w:rPr>
            <w:rStyle w:val="Hyperlink"/>
            <w:i/>
            <w:iCs/>
          </w:rPr>
          <w:t xml:space="preserve">Critical Inquiry in a Text-Based Environment: Computer Conferencing in Higher Education</w:t>
        </w:r>
      </w:hyperlink>
      <w:r>
        <w:t xml:space="preserve">. The Internet and Higher Education, 2(2), 87–105.</w:t>
      </w:r>
    </w:p>
    <w:p>
      <w:pPr>
        <w:pStyle w:val="Compact"/>
        <w:numPr>
          <w:ilvl w:val="0"/>
          <w:numId w:val="1032"/>
        </w:numPr>
      </w:pPr>
      <w:r>
        <w:t xml:space="preserve">Willits, F. K., &amp; Brennan, M. A.</w:t>
      </w:r>
      <w:r>
        <w:t xml:space="preserve"> </w:t>
      </w:r>
      <w:r>
        <w:t xml:space="preserve">(2016)</w:t>
      </w:r>
      <w:r>
        <w:t xml:space="preserve">.</w:t>
      </w:r>
      <w:r>
        <w:t xml:space="preserve"> </w:t>
      </w:r>
      <w:hyperlink r:id="rId46">
        <w:r>
          <w:rPr>
            <w:rStyle w:val="Hyperlink"/>
          </w:rPr>
          <w:t xml:space="preserve">Changing perceptions of the university as a community of learning: The case of Penn State.</w:t>
        </w:r>
      </w:hyperlink>
      <w:r>
        <w:t xml:space="preserve">.</w:t>
      </w:r>
      <w:r>
        <w:t xml:space="preserve"> </w:t>
      </w:r>
      <w:r>
        <w:rPr>
          <w:i/>
          <w:iCs/>
        </w:rPr>
        <w:t xml:space="preserve">International Journal of Teaching &amp; Learning in Higher Education, 28</w:t>
      </w:r>
      <w:r>
        <w:t xml:space="preserve">(1), 66–74.</w:t>
      </w:r>
    </w:p>
    <w:p>
      <w:pPr>
        <w:pStyle w:val="Compact"/>
        <w:numPr>
          <w:ilvl w:val="0"/>
          <w:numId w:val="1032"/>
        </w:numPr>
      </w:pPr>
      <w:r>
        <w:t xml:space="preserve">Brower, A., Carlson-Dakes, C.G., Barger, S.S.</w:t>
      </w:r>
      <w:r>
        <w:t xml:space="preserve"> </w:t>
      </w:r>
      <w:r>
        <w:t xml:space="preserve">(2007)</w:t>
      </w:r>
      <w:r>
        <w:t xml:space="preserve">.</w:t>
      </w:r>
      <w:r>
        <w:t xml:space="preserve"> </w:t>
      </w:r>
      <w:hyperlink r:id="rId47">
        <w:r>
          <w:rPr>
            <w:rStyle w:val="Hyperlink"/>
          </w:rPr>
          <w:t xml:space="preserve">A learning community model of graduate student professional teaching excellence</w:t>
        </w:r>
      </w:hyperlink>
      <w:r>
        <w:t xml:space="preserve">.</w:t>
      </w:r>
      <w:r>
        <w:t xml:space="preserve"> </w:t>
      </w:r>
      <w:r>
        <w:rPr>
          <w:i/>
          <w:iCs/>
        </w:rPr>
        <w:t xml:space="preserve">Wisconsin Center for the Advancement of Postsecondary Education</w:t>
      </w:r>
      <w:r>
        <w:t xml:space="preserve">.</w:t>
      </w:r>
    </w:p>
    <w:p>
      <w:pPr>
        <w:pStyle w:val="Compact"/>
        <w:numPr>
          <w:ilvl w:val="0"/>
          <w:numId w:val="1032"/>
        </w:numPr>
      </w:pPr>
      <w:r>
        <w:t xml:space="preserve">Read: Chapter 4</w:t>
      </w:r>
      <w:r>
        <w:t xml:space="preserve"> </w:t>
      </w:r>
      <w:r>
        <w:t xml:space="preserve">“Knowing in Community”</w:t>
      </w:r>
      <w:r>
        <w:t xml:space="preserve"> </w:t>
      </w:r>
      <w:r>
        <w:t xml:space="preserve">in Palmer, P.</w:t>
      </w:r>
      <w:r>
        <w:t xml:space="preserve"> </w:t>
      </w:r>
      <w:r>
        <w:t xml:space="preserve">(2017)</w:t>
      </w:r>
      <w:r>
        <w:t xml:space="preserve">.</w:t>
      </w:r>
      <w:r>
        <w:t xml:space="preserve"> </w:t>
      </w:r>
      <w:hyperlink r:id="rId48">
        <w:r>
          <w:rPr>
            <w:rStyle w:val="Hyperlink"/>
            <w:i/>
            <w:iCs/>
          </w:rPr>
          <w:t xml:space="preserve">The courage to teach: Exploring the inner landscape of a teacher’s life.</w:t>
        </w:r>
      </w:hyperlink>
      <w:r>
        <w:t xml:space="preserve">.</w:t>
      </w:r>
    </w:p>
    <w:p>
      <w:pPr>
        <w:pStyle w:val="Compact"/>
        <w:numPr>
          <w:ilvl w:val="0"/>
          <w:numId w:val="1032"/>
        </w:numPr>
      </w:pPr>
      <w:r>
        <w:t xml:space="preserve">Read: Madland, C.</w:t>
      </w:r>
      <w:r>
        <w:t xml:space="preserve"> </w:t>
      </w:r>
      <w:r>
        <w:t xml:space="preserve">(</w:t>
      </w:r>
      <w:r>
        <w:t xml:space="preserve">TWU</w:t>
      </w:r>
      <w:r>
        <w:t xml:space="preserve"> </w:t>
      </w:r>
      <w:r>
        <w:t xml:space="preserve">Community of Transformational Learning, 2017)</w:t>
      </w:r>
      <w:r>
        <w:t xml:space="preserve">.</w:t>
      </w:r>
      <w:r>
        <w:t xml:space="preserve"> </w:t>
      </w:r>
      <w:hyperlink r:id="rId49">
        <w:r>
          <w:rPr>
            <w:rStyle w:val="Hyperlink"/>
          </w:rPr>
          <w:t xml:space="preserve">TWU Community of Inquiry</w:t>
        </w:r>
      </w:hyperlink>
      <w:r>
        <w:t xml:space="preserve">. Creative Commons License.</w:t>
      </w:r>
    </w:p>
    <w:p>
      <w:pPr>
        <w:pStyle w:val="FirstParagraph"/>
      </w:pPr>
      <w:r>
        <w:rPr>
          <w:color w:val="6ecfb1"/>
          <w:sz w:val="24"/>
          <w:szCs w:val="24"/>
          <w:b/>
        </w:rPr>
        <w:t xml:space="preserve">&lt;End learning-activity&gt;</w:t>
      </w:r>
    </w:p>
    <w:p>
      <w:pPr>
        <w:pStyle w:val="Heading3"/>
      </w:pPr>
      <w:r>
        <w:t xml:space="preserve">3.1.3 Activity: Prepare for Classroom Observation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w:t>
      </w:r>
      <w:r>
        <w:t xml:space="preserve"> </w:t>
      </w:r>
      <w:r>
        <w:t xml:space="preserve">(1998)</w:t>
      </w:r>
      <w:r>
        <w:t xml:space="preserve">.</w:t>
      </w:r>
    </w:p>
    <w:p>
      <w:pPr>
        <w:pStyle w:val="BodyText"/>
      </w:pPr>
      <w:r>
        <w:t xml:space="preserve">Review these sample observation forms. You may choose one of these, or another one you locate online. (Just be sure it is geared at observing faculty at the university/college level, and that is appropriate to the modality, such as online, face-to-face lecture, etc.)</w:t>
      </w:r>
    </w:p>
    <w:p>
      <w:pPr>
        <w:pStyle w:val="BodyText"/>
      </w:pPr>
      <w:r>
        <w:rPr>
          <w:b/>
          <w:bCs/>
        </w:rPr>
        <w:t xml:space="preserve">Observation of Face-to-Face Teaching</w:t>
      </w:r>
    </w:p>
    <w:p>
      <w:pPr>
        <w:pStyle w:val="Compact"/>
        <w:numPr>
          <w:ilvl w:val="0"/>
          <w:numId w:val="1034"/>
        </w:numPr>
      </w:pPr>
      <w:hyperlink r:id="rId44">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*Observation Template begins on p. 20.</w:t>
      </w:r>
    </w:p>
    <w:p>
      <w:pPr>
        <w:pStyle w:val="Compact"/>
        <w:numPr>
          <w:ilvl w:val="0"/>
          <w:numId w:val="1034"/>
        </w:numPr>
      </w:pPr>
      <w:hyperlink r:id="rId50">
        <w:r>
          <w:rPr>
            <w:rStyle w:val="Hyperlink"/>
          </w:rPr>
          <w:t xml:space="preserve">TESL Canada Federation Certification Sample Classroom Observation Report</w:t>
        </w:r>
      </w:hyperlink>
      <w:r>
        <w:t xml:space="preserve"> </w:t>
      </w:r>
      <w:r>
        <w:t xml:space="preserve">(TESL Canada Federation, n.d.)</w:t>
      </w:r>
    </w:p>
    <w:p>
      <w:pPr>
        <w:pStyle w:val="Compact"/>
        <w:numPr>
          <w:ilvl w:val="0"/>
          <w:numId w:val="1034"/>
        </w:numPr>
      </w:pPr>
      <w:hyperlink r:id="rId51">
        <w:r>
          <w:rPr>
            <w:rStyle w:val="Hyperlink"/>
          </w:rPr>
          <w:t xml:space="preserve">Columbia Gorge Community College Classroom Observation Form</w:t>
        </w:r>
      </w:hyperlink>
      <w:r>
        <w:t xml:space="preserve"> </w:t>
      </w:r>
      <w:r>
        <w:t xml:space="preserve">(Columbia Gorge Community College, n.d.)</w:t>
      </w:r>
    </w:p>
    <w:p>
      <w:pPr>
        <w:pStyle w:val="FirstParagraph"/>
      </w:pPr>
      <w:r>
        <w:rPr>
          <w:b/>
          <w:bCs/>
        </w:rPr>
        <w:t xml:space="preserve">Observation of Online Teaching</w:t>
      </w:r>
    </w:p>
    <w:p>
      <w:pPr>
        <w:pStyle w:val="Compact"/>
        <w:numPr>
          <w:ilvl w:val="0"/>
          <w:numId w:val="1035"/>
        </w:numPr>
      </w:pPr>
      <w:hyperlink r:id="rId44">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*Online Course Observation Template begins on p. 23.</w:t>
      </w:r>
    </w:p>
    <w:p>
      <w:pPr>
        <w:pStyle w:val="Compact"/>
        <w:numPr>
          <w:ilvl w:val="0"/>
          <w:numId w:val="1035"/>
        </w:numPr>
      </w:pPr>
      <w:hyperlink r:id="rId52">
        <w:r>
          <w:rPr>
            <w:rStyle w:val="Hyperlink"/>
          </w:rPr>
          <w:t xml:space="preserve">Faculty Peer Review of Online Teaching</w:t>
        </w:r>
      </w:hyperlink>
      <w:r>
        <w:t xml:space="preserve"> </w:t>
      </w:r>
      <w:r>
        <w:t xml:space="preserve">(Dutton Institute, n.d.)</w:t>
      </w:r>
      <w:r>
        <w:t xml:space="preserve"> </w:t>
      </w:r>
      <w:r>
        <w:rPr>
          <w:i/>
          <w:iCs/>
        </w:rPr>
        <w:t xml:space="preserve">*Select</w:t>
      </w:r>
      <w:r>
        <w:rPr>
          <w:i/>
          <w:iCs/>
        </w:rPr>
        <w:t xml:space="preserve"> </w:t>
      </w:r>
      <w:r>
        <w:rPr>
          <w:i/>
          <w:iCs/>
        </w:rPr>
        <w:t xml:space="preserve">“Peer Review Guide of Online Teaching at Penn State.”</w:t>
      </w:r>
    </w:p>
    <w:p>
      <w:pPr>
        <w:pStyle w:val="FirstParagraph"/>
      </w:pPr>
      <w:r>
        <w:rPr>
          <w:color w:val="6ecfb1"/>
          <w:sz w:val="24"/>
          <w:szCs w:val="24"/>
          <w:b/>
        </w:rPr>
        <w:t xml:space="preserve">&lt;End learning-activity&gt;</w:t>
      </w:r>
    </w:p>
    <w:p>
      <w:pPr>
        <w:pStyle w:val="Heading3"/>
      </w:pPr>
      <w:r>
        <w:t xml:space="preserve">3.1.4 Activity: Classroom Observation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Complete a minimum of 10 hours of Classroom Observation. The observation should be conducted at your practicum site. Be sure to share with the professor/teacher/facilitator you are observing that your observation is focused on your own professional development – not to provide feedback or evaluation.</w:t>
      </w:r>
    </w:p>
    <w:p>
      <w:pPr>
        <w:pStyle w:val="BodyText"/>
      </w:pPr>
      <w:r>
        <w:t xml:space="preserve">During your observations:</w:t>
      </w:r>
    </w:p>
    <w:p>
      <w:pPr>
        <w:pStyle w:val="Compact"/>
        <w:numPr>
          <w:ilvl w:val="0"/>
          <w:numId w:val="1036"/>
        </w:numPr>
      </w:pPr>
      <w:r>
        <w:t xml:space="preserve">Complete the Classroom Observation form you selected.</w:t>
      </w:r>
    </w:p>
    <w:p>
      <w:pPr>
        <w:pStyle w:val="Compact"/>
        <w:numPr>
          <w:ilvl w:val="0"/>
          <w:numId w:val="1036"/>
        </w:numPr>
      </w:pPr>
      <w:r>
        <w:t xml:space="preserve">Engage in Reflective Practice throughout the Classroom Observation Experience.</w:t>
      </w:r>
    </w:p>
    <w:p>
      <w:pPr>
        <w:pStyle w:val="Compact"/>
        <w:numPr>
          <w:ilvl w:val="0"/>
          <w:numId w:val="1036"/>
        </w:numPr>
      </w:pPr>
      <w:r>
        <w:t xml:space="preserve">Complete the Classroom Observation Log.</w:t>
      </w:r>
      <w:r>
        <w:t xml:space="preserve"> </w:t>
      </w:r>
      <w:r>
        <w:rPr>
          <w:i/>
          <w:iCs/>
        </w:rPr>
        <w:t xml:space="preserve">(This will be submitted as part of your Reflective Practice Practicum Portfolio).</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engaged in reflective practice as you have observed a minimum of 10 hours of teaching/learning within an online or face-to-face learning environment.</w:t>
      </w:r>
    </w:p>
    <w:p>
      <w:pPr>
        <w:pStyle w:val="BodyText"/>
      </w:pPr>
      <w:r>
        <w:rPr>
          <w:color w:val="f7a474"/>
          <w:sz w:val="24"/>
          <w:szCs w:val="24"/>
          <w:b/>
        </w:rPr>
        <w:t xml:space="preserve">&lt;Begin checking-your-learning&gt;</w:t>
      </w:r>
    </w:p>
    <w:p>
      <w:pPr>
        <w:pStyle w:val="Compact"/>
        <w:numPr>
          <w:ilvl w:val="0"/>
          <w:numId w:val="1037"/>
        </w:numPr>
      </w:pPr>
      <w:r>
        <w:t xml:space="preserve">Analyze lesson plan design, learning activities, and assessment strategies</w:t>
      </w:r>
    </w:p>
    <w:p>
      <w:pPr>
        <w:pStyle w:val="Compact"/>
        <w:numPr>
          <w:ilvl w:val="0"/>
          <w:numId w:val="1037"/>
        </w:numPr>
      </w:pPr>
      <w:r>
        <w:t xml:space="preserve">Discuss principles of a community of learning</w:t>
      </w:r>
    </w:p>
    <w:p>
      <w:pPr>
        <w:pStyle w:val="Compact"/>
        <w:numPr>
          <w:ilvl w:val="0"/>
          <w:numId w:val="1037"/>
        </w:numPr>
      </w:pPr>
      <w:r>
        <w:t xml:space="preserve">Analyze application of adult learning theory</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4. Designing Learning Experiences</w:t>
      </w:r>
    </w:p>
    <w:p>
      <w:pPr>
        <w:pStyle w:val="Heading2"/>
      </w:pPr>
      <w:r>
        <w:t xml:space="preserve">Overview</w:t>
      </w:r>
    </w:p>
    <w:p>
      <w:pPr>
        <w:pStyle w:val="FirstParagraph"/>
      </w:pPr>
      <w:r>
        <w:t xml:space="preserve">In Unit 4, we focus on designing learning experiences that create the opportunities for students to achieve course learning outcomes. Unit 4 is designed to be completed over several weeks of your practicum, and will be completed concurrently with Unit 3 Classroom Observation and Unit 5 Teaching/Facilitation.</w:t>
      </w:r>
    </w:p>
    <w:p>
      <w:pPr>
        <w:pStyle w:val="BodyText"/>
      </w:pPr>
      <w:r>
        <w:t xml:space="preserve">In this unit, you will design a minimum of three lesson plans, designing learning experiences that can be applied within your practicum setting. Ideally, you will also facilitate this learning as part of Unit 5 Teaching/Facilitation. However, that may not be practical.</w:t>
      </w:r>
    </w:p>
    <w:p>
      <w:pPr>
        <w:pStyle w:val="BodyText"/>
      </w:pPr>
      <w:r>
        <w:t xml:space="preserve">Your lesson plans do not need to focus on direct instruction – they can include the design of a wide range of learning experiences, such as face-to-face or online lectures, discussions, presentations, case studies, simulations, project-based learning, service learning, or other activities.</w:t>
      </w:r>
    </w:p>
    <w:p>
      <w:pPr>
        <w:pStyle w:val="Heading3"/>
      </w:pPr>
      <w:r>
        <w:t xml:space="preserve">Topics</w:t>
      </w:r>
    </w:p>
    <w:p>
      <w:pPr>
        <w:pStyle w:val="FirstParagraph"/>
      </w:pPr>
      <w:r>
        <w:t xml:space="preserve">In this unit, we will focus on:</w:t>
      </w:r>
    </w:p>
    <w:p>
      <w:pPr>
        <w:pStyle w:val="Compact"/>
        <w:numPr>
          <w:ilvl w:val="0"/>
          <w:numId w:val="1038"/>
        </w:numPr>
      </w:pPr>
      <w:r>
        <w:t xml:space="preserve">Designing Lesson Plans</w:t>
      </w:r>
    </w:p>
    <w:p>
      <w:pPr>
        <w:pStyle w:val="Compact"/>
        <w:numPr>
          <w:ilvl w:val="0"/>
          <w:numId w:val="1038"/>
        </w:numPr>
      </w:pPr>
      <w:r>
        <w:t xml:space="preserve">Lesson Plan 1: Authentic and Inclusive Learning Experiences</w:t>
      </w:r>
    </w:p>
    <w:p>
      <w:pPr>
        <w:pStyle w:val="Compact"/>
        <w:numPr>
          <w:ilvl w:val="0"/>
          <w:numId w:val="1038"/>
        </w:numPr>
      </w:pPr>
      <w:r>
        <w:t xml:space="preserve">Lesson Plan 2: Cultural Competency</w:t>
      </w:r>
    </w:p>
    <w:p>
      <w:pPr>
        <w:pStyle w:val="Compact"/>
        <w:numPr>
          <w:ilvl w:val="0"/>
          <w:numId w:val="1038"/>
        </w:numPr>
      </w:pPr>
      <w:r>
        <w:t xml:space="preserve">Lesson Plan 3: Critical and Creative Thinking</w:t>
      </w:r>
    </w:p>
    <w:p>
      <w:pPr>
        <w:pStyle w:val="Heading3"/>
      </w:pPr>
      <w:r>
        <w:t xml:space="preserve">Learning Outcomes</w:t>
      </w:r>
    </w:p>
    <w:p>
      <w:pPr>
        <w:pStyle w:val="FirstParagraph"/>
      </w:pPr>
      <w:r>
        <w:t xml:space="preserve">When you have completed this unit, you will be able to:</w:t>
      </w:r>
    </w:p>
    <w:p>
      <w:pPr>
        <w:pStyle w:val="Compact"/>
        <w:numPr>
          <w:ilvl w:val="0"/>
          <w:numId w:val="1039"/>
        </w:numPr>
      </w:pPr>
      <w:r>
        <w:t xml:space="preserve">Design authentic and inclusive learning experiences</w:t>
      </w:r>
    </w:p>
    <w:p>
      <w:pPr>
        <w:pStyle w:val="Compact"/>
        <w:numPr>
          <w:ilvl w:val="0"/>
          <w:numId w:val="1039"/>
        </w:numPr>
      </w:pPr>
      <w:r>
        <w:t xml:space="preserve">Synthesize adult learning theory with practical experience facilitating or teaching</w:t>
      </w:r>
    </w:p>
    <w:p>
      <w:pPr>
        <w:pStyle w:val="Compact"/>
        <w:numPr>
          <w:ilvl w:val="0"/>
          <w:numId w:val="1039"/>
        </w:numPr>
      </w:pPr>
      <w:r>
        <w:t xml:space="preserve">Develop a learning assessment that effectively measures student learning</w:t>
      </w:r>
    </w:p>
    <w:p>
      <w:pPr>
        <w:pStyle w:val="Compact"/>
        <w:numPr>
          <w:ilvl w:val="0"/>
          <w:numId w:val="1039"/>
        </w:numPr>
      </w:pPr>
      <w:r>
        <w:t xml:space="preserve">Apply assessment strategies to measure student learning</w:t>
      </w:r>
    </w:p>
    <w:p>
      <w:pPr>
        <w:pStyle w:val="Compact"/>
        <w:numPr>
          <w:ilvl w:val="0"/>
          <w:numId w:val="1039"/>
        </w:numPr>
      </w:pPr>
      <w:r>
        <w:t xml:space="preserve">Develop lesson plans that include aligned student learning outcomes, learning activities, and learning assessment</w:t>
      </w:r>
    </w:p>
    <w:p>
      <w:pPr>
        <w:pStyle w:val="Compact"/>
        <w:numPr>
          <w:ilvl w:val="0"/>
          <w:numId w:val="1039"/>
        </w:numPr>
      </w:pPr>
      <w:r>
        <w:t xml:space="preserve">Apply principle(s) of adult learning theory in a lesson plan.</w:t>
      </w:r>
    </w:p>
    <w:p>
      <w:pPr>
        <w:pStyle w:val="Compact"/>
        <w:numPr>
          <w:ilvl w:val="0"/>
          <w:numId w:val="1039"/>
        </w:numPr>
      </w:pPr>
      <w:r>
        <w:t xml:space="preserve">Provide formative feedback to learners after assessing their learning.</w:t>
      </w:r>
    </w:p>
    <w:p>
      <w:pPr>
        <w:pStyle w:val="FirstParagraph"/>
      </w:pPr>
      <w:r>
        <w:t xml:space="preserve">In addition to these learning outcomes, for each lesson plan you should also be able to achieve these learning outcomes:</w:t>
      </w:r>
    </w:p>
    <w:p>
      <w:pPr>
        <w:pStyle w:val="BodyText"/>
      </w:pPr>
      <w:r>
        <w:rPr>
          <w:b/>
          <w:bCs/>
        </w:rPr>
        <w:t xml:space="preserve">Lesson Plan 1: Authentic and Inclusive Learning Experiences</w:t>
      </w:r>
    </w:p>
    <w:p>
      <w:pPr>
        <w:pStyle w:val="Compact"/>
        <w:numPr>
          <w:ilvl w:val="0"/>
          <w:numId w:val="1040"/>
        </w:numPr>
      </w:pPr>
      <w:r>
        <w:t xml:space="preserve">Create a learning experience that fosters connections between students.</w:t>
      </w:r>
    </w:p>
    <w:p>
      <w:pPr>
        <w:pStyle w:val="Compact"/>
        <w:numPr>
          <w:ilvl w:val="0"/>
          <w:numId w:val="1040"/>
        </w:numPr>
      </w:pPr>
      <w:r>
        <w:t xml:space="preserve">Apply knowledge of liberating structures to a learning activity.</w:t>
      </w:r>
    </w:p>
    <w:p>
      <w:pPr>
        <w:pStyle w:val="FirstParagraph"/>
      </w:pPr>
      <w:r>
        <w:rPr>
          <w:b/>
          <w:bCs/>
        </w:rPr>
        <w:t xml:space="preserve">Lesson Plan 2: Cultural Competency</w:t>
      </w:r>
    </w:p>
    <w:p>
      <w:pPr>
        <w:pStyle w:val="Compact"/>
        <w:numPr>
          <w:ilvl w:val="0"/>
          <w:numId w:val="1041"/>
        </w:numPr>
      </w:pPr>
      <w:r>
        <w:t xml:space="preserve">Design a learning experience that integrates culturally-inclusive communication processes.</w:t>
      </w:r>
    </w:p>
    <w:p>
      <w:pPr>
        <w:pStyle w:val="Compact"/>
        <w:numPr>
          <w:ilvl w:val="0"/>
          <w:numId w:val="1041"/>
        </w:numPr>
      </w:pPr>
      <w:r>
        <w:t xml:space="preserve">Evaluate student learning related to culturally-inclusive communication.</w:t>
      </w:r>
    </w:p>
    <w:p>
      <w:pPr>
        <w:pStyle w:val="FirstParagraph"/>
      </w:pPr>
      <w:r>
        <w:rPr>
          <w:b/>
          <w:bCs/>
        </w:rPr>
        <w:t xml:space="preserve">Lesson Plan 3: Critical and Creative Thinking</w:t>
      </w:r>
    </w:p>
    <w:p>
      <w:pPr>
        <w:pStyle w:val="Compact"/>
        <w:numPr>
          <w:ilvl w:val="0"/>
          <w:numId w:val="1042"/>
        </w:numPr>
      </w:pPr>
      <w:r>
        <w:t xml:space="preserve">Create a lesson that integrates critical and creative thinking into a learning activity or assignment.</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3"/>
        </w:numPr>
      </w:pPr>
      <w:r>
        <w:t xml:space="preserve">Review all provided resources and consider the guiding questions before beginning your designs.</w:t>
      </w:r>
    </w:p>
    <w:p>
      <w:pPr>
        <w:pStyle w:val="Compact"/>
        <w:numPr>
          <w:ilvl w:val="0"/>
          <w:numId w:val="1043"/>
        </w:numPr>
      </w:pPr>
      <w:r>
        <w:t xml:space="preserve">Review the materials provided to guide the design of Lesson Plan 1 and participate in the collaborative whiteboard.</w:t>
      </w:r>
    </w:p>
    <w:p>
      <w:pPr>
        <w:pStyle w:val="Compact"/>
        <w:numPr>
          <w:ilvl w:val="0"/>
          <w:numId w:val="1043"/>
        </w:numPr>
      </w:pPr>
      <w:r>
        <w:t xml:space="preserve">Review the materials provided to guide the design of Lesson Plan 2 and participate in the collaborative whiteboard.</w:t>
      </w:r>
    </w:p>
    <w:p>
      <w:pPr>
        <w:pStyle w:val="Compact"/>
        <w:numPr>
          <w:ilvl w:val="0"/>
          <w:numId w:val="1043"/>
        </w:numPr>
      </w:pPr>
      <w:r>
        <w:t xml:space="preserve">Review the materials provided to guide the design of Lesson Plan 3 and participate in the collaborative whiteboard.</w:t>
      </w:r>
    </w:p>
    <w:p>
      <w:pPr>
        <w:pStyle w:val="FirstParagraph"/>
      </w:pPr>
      <w:r>
        <w:rPr>
          <w:color w:val="6ecfb1"/>
          <w:sz w:val="24"/>
          <w:szCs w:val="24"/>
          <w:b/>
        </w:rPr>
        <w:t xml:space="preserve">&lt;End learning-activity&gt;</w:t>
      </w:r>
    </w:p>
    <w:p>
      <w:pPr>
        <w:pStyle w:val="Heading3"/>
      </w:pPr>
      <w:r>
        <w:t xml:space="preserve">Assessment</w:t>
      </w:r>
    </w:p>
    <w:p>
      <w:pPr>
        <w:pStyle w:val="FirstParagraph"/>
      </w:pPr>
      <w:r>
        <w:t xml:space="preserve">The assessment for this unit includes the design of three lesson plans that outline an engaging learning experience for students.</w:t>
      </w:r>
    </w:p>
    <w:p>
      <w:pPr>
        <w:pStyle w:val="Compact"/>
        <w:numPr>
          <w:ilvl w:val="0"/>
          <w:numId w:val="1044"/>
        </w:numPr>
      </w:pPr>
      <w:r>
        <w:t xml:space="preserve">Design three (3) lesson plans, following the Lesson Plan Template. In each of these lesson plans, you will demonstrate the competencies you have developed through previous courses</w:t>
      </w:r>
    </w:p>
    <w:p>
      <w:pPr>
        <w:pStyle w:val="Compact"/>
        <w:numPr>
          <w:ilvl w:val="1"/>
          <w:numId w:val="1045"/>
        </w:numPr>
      </w:pPr>
      <w:r>
        <w:t xml:space="preserve">Lesson Plan 1: Authentic and Inclusive Learning Experiences</w:t>
      </w:r>
    </w:p>
    <w:p>
      <w:pPr>
        <w:pStyle w:val="Compact"/>
        <w:numPr>
          <w:ilvl w:val="1"/>
          <w:numId w:val="1045"/>
        </w:numPr>
      </w:pPr>
      <w:r>
        <w:t xml:space="preserve">Lesson Plan 2: Cultural Competency</w:t>
      </w:r>
    </w:p>
    <w:p>
      <w:pPr>
        <w:pStyle w:val="Compact"/>
        <w:numPr>
          <w:ilvl w:val="1"/>
          <w:numId w:val="1045"/>
        </w:numPr>
      </w:pPr>
      <w:r>
        <w:t xml:space="preserve">Lesson Plan 3: Critical and Creative Thinking</w:t>
      </w:r>
    </w:p>
    <w:p>
      <w:pPr>
        <w:pStyle w:val="Compact"/>
        <w:numPr>
          <w:ilvl w:val="0"/>
          <w:numId w:val="1044"/>
        </w:numPr>
      </w:pPr>
      <w:r>
        <w:t xml:space="preserve">Post a draft of each Lesson Plan in a discussion post for feedback from your instructor and other learners. These will complete</w:t>
      </w:r>
      <w:r>
        <w:t xml:space="preserve"> </w:t>
      </w:r>
      <w:r>
        <w:rPr>
          <w:b/>
          <w:bCs/>
        </w:rPr>
        <w:t xml:space="preserve">Discussions 5-7</w:t>
      </w:r>
      <w:r>
        <w:t xml:space="preserve">.</w:t>
      </w:r>
    </w:p>
    <w:p>
      <w:pPr>
        <w:pStyle w:val="Compact"/>
        <w:numPr>
          <w:ilvl w:val="0"/>
          <w:numId w:val="1044"/>
        </w:numPr>
      </w:pPr>
      <w:r>
        <w:t xml:space="preserve">Incorporating feedback from other learners, instructor, and practicum supervisor, submit your final Lesson Plan in the Assignment area. These will complete</w:t>
      </w:r>
      <w:r>
        <w:t xml:space="preserve"> </w:t>
      </w:r>
      <w:r>
        <w:rPr>
          <w:b/>
          <w:bCs/>
        </w:rPr>
        <w:t xml:space="preserve">Assignments 2-4</w:t>
      </w:r>
      <w:r>
        <w:t xml:space="preserve">.</w:t>
      </w:r>
    </w:p>
    <w:p>
      <w:pPr>
        <w:pStyle w:val="FirstParagraph"/>
      </w:pPr>
      <w:r>
        <w:t xml:space="preserve">See the Assessment section in Moodle for more details.</w:t>
      </w:r>
    </w:p>
    <w:p>
      <w:pPr>
        <w:pStyle w:val="Heading2"/>
      </w:pPr>
      <w:r>
        <w:t xml:space="preserve">4.1 Designing Lesson Plans</w:t>
      </w:r>
    </w:p>
    <w:p>
      <w:pPr>
        <w:pStyle w:val="FirstParagraph"/>
      </w:pPr>
      <w:r>
        <w:t xml:space="preserve">In this unit, you will design three lesson plans, each with a specific focus.</w:t>
      </w:r>
    </w:p>
    <w:p>
      <w:pPr>
        <w:pStyle w:val="BodyText"/>
      </w:pPr>
      <w:r>
        <w:t xml:space="preserve">Each lesson plan will be designed using a template that includes:</w:t>
      </w:r>
    </w:p>
    <w:p>
      <w:pPr>
        <w:pStyle w:val="Compact"/>
        <w:numPr>
          <w:ilvl w:val="0"/>
          <w:numId w:val="1046"/>
        </w:numPr>
      </w:pPr>
      <w:r>
        <w:t xml:space="preserve">Student Learning Outcomes</w:t>
      </w:r>
    </w:p>
    <w:p>
      <w:pPr>
        <w:pStyle w:val="Compact"/>
        <w:numPr>
          <w:ilvl w:val="0"/>
          <w:numId w:val="1046"/>
        </w:numPr>
      </w:pPr>
      <w:r>
        <w:t xml:space="preserve">Learning Activities</w:t>
      </w:r>
    </w:p>
    <w:p>
      <w:pPr>
        <w:pStyle w:val="Compact"/>
        <w:numPr>
          <w:ilvl w:val="0"/>
          <w:numId w:val="1046"/>
        </w:numPr>
      </w:pPr>
      <w:r>
        <w:t xml:space="preserve">Learning Assessment</w:t>
      </w:r>
    </w:p>
    <w:p>
      <w:pPr>
        <w:pStyle w:val="FirstParagraph"/>
      </w:pPr>
      <w:r>
        <w:rPr>
          <w:b/>
          <w:bCs/>
        </w:rPr>
        <w:t xml:space="preserve">Student Learning Outcomes</w:t>
      </w:r>
    </w:p>
    <w:p>
      <w:pPr>
        <w:pStyle w:val="BodyText"/>
      </w:pPr>
      <w:r>
        <w:t xml:space="preserve">As you design your lesson plan, before you decide what you want to teach, you should first identify what you want students to learn.</w:t>
      </w:r>
    </w:p>
    <w:p>
      <w:pPr>
        <w:pStyle w:val="BodyText"/>
      </w:pPr>
      <w:r>
        <w:t xml:space="preserve">Sometimes learning outcomes are provided for us. Other times, we are responsible for creating them – so, in your practicum, you will practice writing learning outcomes. In both cases, learning outcomes guide every decision that follows, including activities, facilitation choices, and assessment.</w:t>
      </w:r>
    </w:p>
    <w:p>
      <w:pPr>
        <w:pStyle w:val="BodyText"/>
      </w:pPr>
      <w:r>
        <w:t xml:space="preserve">A learning outcome states, in a single clear sentence, the essential learning participants must demonstrate by the end of the session, course, or training.</w:t>
      </w:r>
    </w:p>
    <w:p>
      <w:pPr>
        <w:pStyle w:val="BodyText"/>
      </w:pPr>
      <w:r>
        <w:t xml:space="preserve">Ask yourself:</w:t>
      </w:r>
    </w:p>
    <w:p>
      <w:pPr>
        <w:pStyle w:val="BodyText"/>
      </w:pPr>
      <w:r>
        <w:t xml:space="preserve">What essential knowledge, skill, or value must participants gain to be prepared for what comes next or to engage effectively in their professional context?</w:t>
      </w:r>
    </w:p>
    <w:p>
      <w:pPr>
        <w:pStyle w:val="BodyText"/>
      </w:pPr>
      <w:r>
        <w:t xml:space="preserve">Well-written learning outcomes ensure that both facilitator and participants understand the purpose of the learning experience. Our goal is not simply to teach, but to ensure our students learn.</w:t>
      </w:r>
    </w:p>
    <w:p>
      <w:pPr>
        <w:pStyle w:val="BodyText"/>
      </w:pPr>
      <w:r>
        <w:t xml:space="preserve">Once the learning outcome is clear, we can design learning activities and assessments that make that learning possible and visible.</w:t>
      </w:r>
    </w:p>
    <w:p>
      <w:pPr>
        <w:pStyle w:val="BodyText"/>
      </w:pPr>
      <w:r>
        <w:t xml:space="preserve">A simple formula for a measurable learning outcome is: Participants will be able to + observable verb + specific content.</w:t>
      </w:r>
    </w:p>
    <w:p>
      <w:pPr>
        <w:pStyle w:val="BodyText"/>
      </w:pPr>
      <w:r>
        <w:rPr>
          <w:b/>
          <w:bCs/>
        </w:rPr>
        <w:t xml:space="preserve">Learning Activities</w:t>
      </w:r>
    </w:p>
    <w:p>
      <w:pPr>
        <w:pStyle w:val="BodyText"/>
      </w:pPr>
      <w:r>
        <w:t xml:space="preserve">The second step in developing your Lesson Plan is to design a learning experience. Learning activities are where outcomes come to life. Once you know what participants must learn, you design experiences that help them do the thinking, practicing, discussing, and applying that lead to that learning. Your focus should be on creating learning activities that challenge students to engage with the content in your course – expanding and deepening their learning.</w:t>
      </w:r>
    </w:p>
    <w:p>
      <w:pPr>
        <w:pStyle w:val="BodyText"/>
      </w:pPr>
      <w:r>
        <w:t xml:space="preserve">Learning activities can be diverse – from a guided reading to an asynchronous online discussion. All too often, we default to the way we’ve been taught, lecturing during class time and assigning readings. While both lecture and reading have a place in learning, there are so many other ways you can create experiences where students engage with content.</w:t>
      </w:r>
    </w:p>
    <w:p>
      <w:pPr>
        <w:pStyle w:val="BodyText"/>
      </w:pPr>
      <w:r>
        <w:t xml:space="preserve">Consider these examples to spark your thinking about learning activities i face-to-face learning environments:</w:t>
      </w:r>
    </w:p>
    <w:p>
      <w:pPr>
        <w:pStyle w:val="Compact"/>
        <w:numPr>
          <w:ilvl w:val="0"/>
          <w:numId w:val="1047"/>
        </w:numPr>
      </w:pPr>
      <w:r>
        <w:t xml:space="preserve">Think–Pair–Share around a case scenario</w:t>
      </w:r>
    </w:p>
    <w:p>
      <w:pPr>
        <w:pStyle w:val="Compact"/>
        <w:numPr>
          <w:ilvl w:val="0"/>
          <w:numId w:val="1047"/>
        </w:numPr>
      </w:pPr>
      <w:r>
        <w:t xml:space="preserve">Small group problem-solving with a real workplace challenge</w:t>
      </w:r>
    </w:p>
    <w:p>
      <w:pPr>
        <w:pStyle w:val="Compact"/>
        <w:numPr>
          <w:ilvl w:val="0"/>
          <w:numId w:val="1047"/>
        </w:numPr>
      </w:pPr>
      <w:r>
        <w:t xml:space="preserve">Role play to practice a skill</w:t>
      </w:r>
    </w:p>
    <w:p>
      <w:pPr>
        <w:pStyle w:val="Compact"/>
        <w:numPr>
          <w:ilvl w:val="0"/>
          <w:numId w:val="1047"/>
        </w:numPr>
      </w:pPr>
      <w:r>
        <w:t xml:space="preserve">Gallery walk to respond to posted prompts or models</w:t>
      </w:r>
    </w:p>
    <w:p>
      <w:pPr>
        <w:pStyle w:val="Compact"/>
        <w:numPr>
          <w:ilvl w:val="0"/>
          <w:numId w:val="1047"/>
        </w:numPr>
      </w:pPr>
      <w:r>
        <w:t xml:space="preserve">Structured discussion using prompts from</w:t>
      </w:r>
      <w:r>
        <w:t xml:space="preserve"> </w:t>
      </w:r>
      <w:r>
        <w:rPr>
          <w:i/>
          <w:iCs/>
        </w:rPr>
        <w:t xml:space="preserve">The Discussion Book</w:t>
      </w:r>
    </w:p>
    <w:p>
      <w:pPr>
        <w:pStyle w:val="Compact"/>
        <w:numPr>
          <w:ilvl w:val="0"/>
          <w:numId w:val="1047"/>
        </w:numPr>
      </w:pPr>
      <w:r>
        <w:t xml:space="preserve">Peer feedback on draft plans or ideas</w:t>
      </w:r>
    </w:p>
    <w:p>
      <w:pPr>
        <w:pStyle w:val="Compact"/>
        <w:numPr>
          <w:ilvl w:val="0"/>
          <w:numId w:val="1047"/>
        </w:numPr>
      </w:pPr>
      <w:r>
        <w:t xml:space="preserve">Debate</w:t>
      </w:r>
    </w:p>
    <w:p>
      <w:pPr>
        <w:pStyle w:val="Compact"/>
        <w:numPr>
          <w:ilvl w:val="0"/>
          <w:numId w:val="1047"/>
        </w:numPr>
      </w:pPr>
      <w:r>
        <w:t xml:space="preserve">Reflective writing followed by table dialogue</w:t>
      </w:r>
    </w:p>
    <w:p>
      <w:pPr>
        <w:pStyle w:val="FirstParagraph"/>
      </w:pPr>
      <w:r>
        <w:t xml:space="preserve">If you’re facilitating in an online environment, review these learning activities to get your creativity going:</w:t>
      </w:r>
    </w:p>
    <w:p>
      <w:pPr>
        <w:pStyle w:val="Compact"/>
        <w:numPr>
          <w:ilvl w:val="0"/>
          <w:numId w:val="1048"/>
        </w:numPr>
      </w:pPr>
      <w:r>
        <w:t xml:space="preserve">Breakout room discussion with a shared task or case</w:t>
      </w:r>
    </w:p>
    <w:p>
      <w:pPr>
        <w:pStyle w:val="Compact"/>
        <w:numPr>
          <w:ilvl w:val="0"/>
          <w:numId w:val="1048"/>
        </w:numPr>
      </w:pPr>
      <w:r>
        <w:t xml:space="preserve">Collaborative document or whiteboard brainstorming</w:t>
      </w:r>
    </w:p>
    <w:p>
      <w:pPr>
        <w:pStyle w:val="Compact"/>
        <w:numPr>
          <w:ilvl w:val="0"/>
          <w:numId w:val="1048"/>
        </w:numPr>
      </w:pPr>
      <w:r>
        <w:t xml:space="preserve">Discussion forum using structured prompts and peer response</w:t>
      </w:r>
    </w:p>
    <w:p>
      <w:pPr>
        <w:pStyle w:val="Compact"/>
        <w:numPr>
          <w:ilvl w:val="0"/>
          <w:numId w:val="1048"/>
        </w:numPr>
      </w:pPr>
      <w:r>
        <w:t xml:space="preserve">Short video reflection</w:t>
      </w:r>
    </w:p>
    <w:p>
      <w:pPr>
        <w:pStyle w:val="Compact"/>
        <w:numPr>
          <w:ilvl w:val="0"/>
          <w:numId w:val="1048"/>
        </w:numPr>
      </w:pPr>
      <w:r>
        <w:t xml:space="preserve">Peer review</w:t>
      </w:r>
    </w:p>
    <w:p>
      <w:pPr>
        <w:pStyle w:val="Compact"/>
        <w:numPr>
          <w:ilvl w:val="0"/>
          <w:numId w:val="1048"/>
        </w:numPr>
      </w:pPr>
      <w:r>
        <w:t xml:space="preserve">Annotating a shared reading using comments</w:t>
      </w:r>
    </w:p>
    <w:p>
      <w:pPr>
        <w:pStyle w:val="Compact"/>
        <w:numPr>
          <w:ilvl w:val="0"/>
          <w:numId w:val="1048"/>
        </w:numPr>
      </w:pPr>
      <w:r>
        <w:t xml:space="preserve">Reflective journal shared with facilitator for feedback,</w:t>
      </w:r>
    </w:p>
    <w:p>
      <w:pPr>
        <w:pStyle w:val="FirstParagraph"/>
      </w:pPr>
      <w:r>
        <w:t xml:space="preserve">Although you are engaging in this practicum to grow your skills as a facilitator, you are not the focus. Strong learning activities are not about what the facilitator does. They are built, instead, on what students are invited to do in order to reach the learning outcome.</w:t>
      </w:r>
    </w:p>
    <w:p>
      <w:pPr>
        <w:pStyle w:val="BodyText"/>
      </w:pPr>
      <w:r>
        <w:t xml:space="preserve">To spark ideas, revisit facilitation strategies from Brookfield and Preskill’s</w:t>
      </w:r>
      <w:r>
        <w:t xml:space="preserve"> </w:t>
      </w:r>
      <w:r>
        <w:t xml:space="preserve">(2016)</w:t>
      </w:r>
      <w:r>
        <w:t xml:space="preserve"> </w:t>
      </w:r>
      <w:r>
        <w:rPr>
          <w:i/>
          <w:iCs/>
        </w:rPr>
        <w:t xml:space="preserve">The Discussion Book</w:t>
      </w:r>
      <w:r>
        <w:t xml:space="preserve"> </w:t>
      </w:r>
      <w:r>
        <w:t xml:space="preserve">and Silberman and Biech’s</w:t>
      </w:r>
      <w:r>
        <w:t xml:space="preserve"> </w:t>
      </w:r>
      <w:r>
        <w:t xml:space="preserve">(2015)</w:t>
      </w:r>
      <w:r>
        <w:t xml:space="preserve"> </w:t>
      </w:r>
      <w:r>
        <w:rPr>
          <w:i/>
          <w:iCs/>
        </w:rPr>
        <w:t xml:space="preserve">Active Training.</w:t>
      </w:r>
      <w:r>
        <w:t xml:space="preserve"> </w:t>
      </w:r>
      <w:r>
        <w:t xml:space="preserve">Identify techniques that promote connection, dialogue, reflection, and participation.</w:t>
      </w:r>
    </w:p>
    <w:p>
      <w:pPr>
        <w:pStyle w:val="BodyText"/>
      </w:pPr>
      <w:r>
        <w:t xml:space="preserve">Choose activities intentionally. Each learning activity should clearly help participants move toward the stated learning outcome.</w:t>
      </w:r>
    </w:p>
    <w:p>
      <w:pPr>
        <w:pStyle w:val="BodyText"/>
      </w:pPr>
      <w:r>
        <w:rPr>
          <w:b/>
          <w:bCs/>
        </w:rPr>
        <w:t xml:space="preserve">Learning Assessment</w:t>
      </w:r>
    </w:p>
    <w:p>
      <w:pPr>
        <w:pStyle w:val="BodyText"/>
      </w:pPr>
      <w:r>
        <w:t xml:space="preserve">The third component of your lesson plan is assessment of learning. Learning assessment begins with a guiding question:</w:t>
      </w:r>
    </w:p>
    <w:p>
      <w:pPr>
        <w:pStyle w:val="BodyText"/>
      </w:pPr>
      <w:r>
        <w:t xml:space="preserve">How will we know if participants learned what we wanted them to learn?</w:t>
      </w:r>
    </w:p>
    <w:p>
      <w:pPr>
        <w:pStyle w:val="BodyText"/>
      </w:pPr>
      <w:r>
        <w:t xml:space="preserve">After identifying learning outcomes and designing meaningful learning activities, assessment helps us determine whether students learned through the activities we created for them.</w:t>
      </w:r>
    </w:p>
    <w:p>
      <w:pPr>
        <w:pStyle w:val="BodyText"/>
      </w:pPr>
      <w:r>
        <w:t xml:space="preserve">Assessment is most effective when it is planned from the start. Through learning activities, we invite participants to practice, discuss, apply, and reflect. Through learning assessment, we capture evidence of that learning.</w:t>
      </w:r>
    </w:p>
    <w:p>
      <w:pPr>
        <w:pStyle w:val="BodyText"/>
      </w:pPr>
      <w:r>
        <w:t xml:space="preserve">Learning assessment needs to be specifically linked to a learning outcome. For example, if our learning outcome is: Students should be able to count from one to five, then our learning assessment could be to ask students to count from one to five.</w:t>
      </w:r>
    </w:p>
    <w:p>
      <w:pPr>
        <w:pStyle w:val="BodyText"/>
      </w:pPr>
      <w:r>
        <w:t xml:space="preserve">Through learning assessment, we are determining whether students learned what we wanted them to learn.</w:t>
      </w:r>
    </w:p>
    <w:p>
      <w:pPr>
        <w:pStyle w:val="BodyText"/>
      </w:pPr>
      <w:r>
        <w:t xml:space="preserve">As you design learning assessment, consider:</w:t>
      </w:r>
    </w:p>
    <w:p>
      <w:pPr>
        <w:pStyle w:val="Compact"/>
        <w:numPr>
          <w:ilvl w:val="0"/>
          <w:numId w:val="1049"/>
        </w:numPr>
      </w:pPr>
      <w:r>
        <w:t xml:space="preserve">What would participants need to</w:t>
      </w:r>
      <w:r>
        <w:t xml:space="preserve"> </w:t>
      </w:r>
      <w:r>
        <w:rPr>
          <w:i/>
          <w:iCs/>
        </w:rPr>
        <w:t xml:space="preserve">demonstrate</w:t>
      </w:r>
      <w:r>
        <w:t xml:space="preserve"> </w:t>
      </w:r>
      <w:r>
        <w:t xml:space="preserve">to show they achieved learning outcome?</w:t>
      </w:r>
    </w:p>
    <w:p>
      <w:pPr>
        <w:pStyle w:val="Compact"/>
        <w:numPr>
          <w:ilvl w:val="0"/>
          <w:numId w:val="1049"/>
        </w:numPr>
      </w:pPr>
      <w:r>
        <w:t xml:space="preserve">What evidence would clearly indicate that learning has occurred?</w:t>
      </w:r>
    </w:p>
    <w:p>
      <w:pPr>
        <w:pStyle w:val="Compact"/>
        <w:numPr>
          <w:ilvl w:val="0"/>
          <w:numId w:val="1049"/>
        </w:numPr>
      </w:pPr>
      <w:r>
        <w:t xml:space="preserve">How can assessment feel like a continuation of the learning experience rather than a separate event?</w:t>
      </w:r>
    </w:p>
    <w:p>
      <w:pPr>
        <w:pStyle w:val="FirstParagraph"/>
      </w:pPr>
      <w:r>
        <w:t xml:space="preserve">Well-designed assessment aligns directly with both the learning outcome and the learning activities. Participants should recognize assessment as something they have already been preparing for through their engagement in the session.</w:t>
      </w:r>
    </w:p>
    <w:p>
      <w:pPr>
        <w:pStyle w:val="BodyText"/>
      </w:pPr>
      <w:r>
        <w:t xml:space="preserve">In coaching and facilitation contexts, assessment often emphasizes demonstration, application, reflection, and feedback more than recall of information.</w:t>
      </w:r>
    </w:p>
    <w:p>
      <w:pPr>
        <w:pStyle w:val="BodyText"/>
      </w:pPr>
      <w:r>
        <w:t xml:space="preserve">As you design learning assessments, consider these examples for face-to-face assessment, to get your ideas flowing:</w:t>
      </w:r>
    </w:p>
    <w:p>
      <w:pPr>
        <w:pStyle w:val="Compact"/>
        <w:numPr>
          <w:ilvl w:val="0"/>
          <w:numId w:val="1050"/>
        </w:numPr>
      </w:pPr>
      <w:r>
        <w:t xml:space="preserve">Case analysis where participants apply a leadership theory to a real or fictional scenario</w:t>
      </w:r>
    </w:p>
    <w:p>
      <w:pPr>
        <w:pStyle w:val="Compact"/>
        <w:numPr>
          <w:ilvl w:val="0"/>
          <w:numId w:val="1050"/>
        </w:numPr>
      </w:pPr>
      <w:r>
        <w:t xml:space="preserve">Small group problem-solving task addressing an organizational leadership challenge</w:t>
      </w:r>
    </w:p>
    <w:p>
      <w:pPr>
        <w:pStyle w:val="Compact"/>
        <w:numPr>
          <w:ilvl w:val="0"/>
          <w:numId w:val="1050"/>
        </w:numPr>
      </w:pPr>
      <w:r>
        <w:t xml:space="preserve">Structured debate on an ethical leadership dilemma using course concepts</w:t>
      </w:r>
    </w:p>
    <w:p>
      <w:pPr>
        <w:pStyle w:val="Compact"/>
        <w:numPr>
          <w:ilvl w:val="0"/>
          <w:numId w:val="1050"/>
        </w:numPr>
      </w:pPr>
      <w:r>
        <w:t xml:space="preserve">Concept map showing relationships among leadership theories or models</w:t>
      </w:r>
    </w:p>
    <w:p>
      <w:pPr>
        <w:pStyle w:val="Compact"/>
        <w:numPr>
          <w:ilvl w:val="0"/>
          <w:numId w:val="1050"/>
        </w:numPr>
      </w:pPr>
      <w:r>
        <w:t xml:space="preserve">Brief presentation proposing a leadership strategy for a specific context</w:t>
      </w:r>
    </w:p>
    <w:p>
      <w:pPr>
        <w:pStyle w:val="Compact"/>
        <w:numPr>
          <w:ilvl w:val="0"/>
          <w:numId w:val="1050"/>
        </w:numPr>
      </w:pPr>
      <w:r>
        <w:t xml:space="preserve">Reflective writing connecting a leadership concept to personal or professional experience</w:t>
      </w:r>
    </w:p>
    <w:p>
      <w:pPr>
        <w:pStyle w:val="Compact"/>
        <w:numPr>
          <w:ilvl w:val="0"/>
          <w:numId w:val="1050"/>
        </w:numPr>
      </w:pPr>
      <w:r>
        <w:t xml:space="preserve">Peer feedback on a draft leadership action plan</w:t>
      </w:r>
    </w:p>
    <w:p>
      <w:pPr>
        <w:pStyle w:val="FirstParagraph"/>
      </w:pPr>
      <w:r>
        <w:t xml:space="preserve">You might also find it helpful to review these examples of assessing learning in an online facilitation environment:</w:t>
      </w:r>
    </w:p>
    <w:p>
      <w:pPr>
        <w:pStyle w:val="Compact"/>
        <w:numPr>
          <w:ilvl w:val="0"/>
          <w:numId w:val="1051"/>
        </w:numPr>
      </w:pPr>
      <w:r>
        <w:t xml:space="preserve">Discussion posts analyzing a leadership case through a specific theoretical lens</w:t>
      </w:r>
    </w:p>
    <w:p>
      <w:pPr>
        <w:pStyle w:val="Compact"/>
        <w:numPr>
          <w:ilvl w:val="0"/>
          <w:numId w:val="1051"/>
        </w:numPr>
      </w:pPr>
      <w:r>
        <w:t xml:space="preserve">Written comparison of two leadership theories and their practical implications</w:t>
      </w:r>
    </w:p>
    <w:p>
      <w:pPr>
        <w:pStyle w:val="Compact"/>
        <w:numPr>
          <w:ilvl w:val="0"/>
          <w:numId w:val="1051"/>
        </w:numPr>
      </w:pPr>
      <w:r>
        <w:t xml:space="preserve">Submission of a leadership strategy plan for a workplace or community setting</w:t>
      </w:r>
    </w:p>
    <w:p>
      <w:pPr>
        <w:pStyle w:val="Compact"/>
        <w:numPr>
          <w:ilvl w:val="0"/>
          <w:numId w:val="1051"/>
        </w:numPr>
      </w:pPr>
      <w:r>
        <w:t xml:space="preserve">Annotated analysis of a leadership scenario highlighting ethical considerations</w:t>
      </w:r>
    </w:p>
    <w:p>
      <w:pPr>
        <w:pStyle w:val="Compact"/>
        <w:numPr>
          <w:ilvl w:val="0"/>
          <w:numId w:val="1051"/>
        </w:numPr>
      </w:pPr>
      <w:r>
        <w:t xml:space="preserve">Collaborative document where participants build a shared model of effective leadership practice</w:t>
      </w:r>
    </w:p>
    <w:p>
      <w:pPr>
        <w:pStyle w:val="Compact"/>
        <w:numPr>
          <w:ilvl w:val="0"/>
          <w:numId w:val="1051"/>
        </w:numPr>
      </w:pPr>
      <w:r>
        <w:t xml:space="preserve">Reflective journal entries applying leadership concepts to current events</w:t>
      </w:r>
    </w:p>
    <w:p>
      <w:pPr>
        <w:pStyle w:val="Compact"/>
        <w:numPr>
          <w:ilvl w:val="0"/>
          <w:numId w:val="1051"/>
        </w:numPr>
      </w:pPr>
      <w:r>
        <w:t xml:space="preserve">Peer review using guiding prompts to evaluate a leadership plan or analysis</w:t>
      </w:r>
    </w:p>
    <w:p>
      <w:pPr>
        <w:pStyle w:val="FirstParagraph"/>
      </w:pPr>
      <w:r>
        <w:t xml:space="preserve">Each example focuses on what participants can demonstrate, explain, apply, or analyze to show that the intended learning has taken place. In some cases, as the facilitator you would review written work to determine whether a student has learned what you wanted them to learn. In other cases, as the facilitor, you would observe students in action. Their debate, for example, can show you what course concepts students know, and which you need to teach at a deeper level.</w:t>
      </w:r>
    </w:p>
    <w:p>
      <w:pPr>
        <w:pStyle w:val="BodyText"/>
      </w:pPr>
      <w:r>
        <w:t xml:space="preserve">Together, learning outcomes, learning activities, and learning assessment make up the lesson plan.</w:t>
      </w:r>
    </w:p>
    <w:p>
      <w:pPr>
        <w:pStyle w:val="BodyText"/>
      </w:pPr>
      <w:r>
        <w:rPr>
          <w:b/>
          <w:bCs/>
        </w:rPr>
        <w:t xml:space="preserve">Integrating Learning from Previous Courses</w:t>
      </w:r>
    </w:p>
    <w:p>
      <w:pPr>
        <w:pStyle w:val="BodyText"/>
      </w:pPr>
      <w:r>
        <w:t xml:space="preserve">As you design learning outcomes, learning activities, and learning assessments, you will integrate what you have learned in previous courses into your design. Each lesson plan should include an authentic and meaningful learning experience for students – and incorporate a key concept you have studied in your graduate coursework. Through the development of lesson plans, you have an opportunity to apply what you have learned in your courses within a real-world teaching/facilitation experience. Your lesson plan will be designed to teach/facilitate achievement of learning outcomes related to a course you plan to teach/facilitate.</w:t>
      </w:r>
    </w:p>
    <w:p>
      <w:pPr>
        <w:pStyle w:val="BodyText"/>
      </w:pPr>
      <w:r>
        <w:t xml:space="preserve">This practicum provides an opportunity for you to develop a lesson plan incorporating three key elements of authentic and effective teaching and learning:</w:t>
      </w:r>
    </w:p>
    <w:p>
      <w:pPr>
        <w:pStyle w:val="Compact"/>
        <w:numPr>
          <w:ilvl w:val="0"/>
          <w:numId w:val="1052"/>
        </w:numPr>
      </w:pPr>
      <w:r>
        <w:t xml:space="preserve">Authentic and Inclusive Learning</w:t>
      </w:r>
    </w:p>
    <w:p>
      <w:pPr>
        <w:pStyle w:val="Compact"/>
        <w:numPr>
          <w:ilvl w:val="0"/>
          <w:numId w:val="1052"/>
        </w:numPr>
      </w:pPr>
      <w:r>
        <w:t xml:space="preserve">Cultural Competency</w:t>
      </w:r>
    </w:p>
    <w:p>
      <w:pPr>
        <w:pStyle w:val="Compact"/>
        <w:numPr>
          <w:ilvl w:val="0"/>
          <w:numId w:val="1052"/>
        </w:numPr>
      </w:pPr>
      <w:r>
        <w:t xml:space="preserve">Critical and Creative Thinking</w:t>
      </w:r>
    </w:p>
    <w:p>
      <w:pPr>
        <w:pStyle w:val="FirstParagraph"/>
      </w:pPr>
      <w:r>
        <w:t xml:space="preserve">Each lesson plan will also be designed to incorporate:</w:t>
      </w:r>
    </w:p>
    <w:p>
      <w:pPr>
        <w:pStyle w:val="Compact"/>
        <w:numPr>
          <w:ilvl w:val="0"/>
          <w:numId w:val="1053"/>
        </w:numPr>
      </w:pPr>
      <w:r>
        <w:t xml:space="preserve">Principles of a learning community</w:t>
      </w:r>
    </w:p>
    <w:p>
      <w:pPr>
        <w:pStyle w:val="Compact"/>
        <w:numPr>
          <w:ilvl w:val="0"/>
          <w:numId w:val="1053"/>
        </w:numPr>
      </w:pPr>
      <w:r>
        <w:t xml:space="preserve">Adult learning theory</w:t>
      </w:r>
    </w:p>
    <w:p>
      <w:pPr>
        <w:pStyle w:val="Heading3"/>
      </w:pPr>
      <w:r>
        <w:t xml:space="preserve">4.1.1 Activity: Preparation for Lesson Plan Design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preparation for designing lesson plans, be sure to review these materials:</w:t>
      </w:r>
    </w:p>
    <w:p>
      <w:pPr>
        <w:pStyle w:val="Compact"/>
        <w:numPr>
          <w:ilvl w:val="0"/>
          <w:numId w:val="1054"/>
        </w:numPr>
      </w:pPr>
      <w:r>
        <w:t xml:space="preserve">Queens University Center for Teaching and Learning. (n.d.)</w:t>
      </w:r>
      <w:r>
        <w:t xml:space="preserve"> </w:t>
      </w:r>
      <w:hyperlink r:id="rId53">
        <w:r>
          <w:rPr>
            <w:rStyle w:val="Hyperlink"/>
          </w:rPr>
          <w:t xml:space="preserve">Learning outcomes; course/curriculum design.</w:t>
        </w:r>
      </w:hyperlink>
    </w:p>
    <w:p>
      <w:pPr>
        <w:pStyle w:val="Compact"/>
        <w:numPr>
          <w:ilvl w:val="0"/>
          <w:numId w:val="1054"/>
        </w:numPr>
      </w:pPr>
      <w:r>
        <w:t xml:space="preserve">McTighe &amp; Wiggins</w:t>
      </w:r>
      <w:r>
        <w:t xml:space="preserve"> </w:t>
      </w:r>
      <w:r>
        <w:t xml:space="preserve">(2012)</w:t>
      </w:r>
      <w:r>
        <w:t xml:space="preserve">.</w:t>
      </w:r>
      <w:r>
        <w:t xml:space="preserve"> </w:t>
      </w:r>
      <w:hyperlink r:id="rId54">
        <w:r>
          <w:rPr>
            <w:rStyle w:val="Hyperlink"/>
          </w:rPr>
          <w:t xml:space="preserve">Understanding by design framework. ASCD.</w:t>
        </w:r>
      </w:hyperlink>
    </w:p>
    <w:p>
      <w:pPr>
        <w:pStyle w:val="Compact"/>
        <w:numPr>
          <w:ilvl w:val="0"/>
          <w:numId w:val="1054"/>
        </w:numPr>
      </w:pPr>
      <w:r>
        <w:t xml:space="preserve">Review materials from previous courses related to lesson planning.</w:t>
      </w:r>
    </w:p>
    <w:p>
      <w:pPr>
        <w:pStyle w:val="Compact"/>
        <w:numPr>
          <w:ilvl w:val="0"/>
          <w:numId w:val="1054"/>
        </w:numPr>
      </w:pPr>
      <w:r>
        <w:t xml:space="preserve">Review the</w:t>
      </w:r>
      <w:r>
        <w:t xml:space="preserve"> </w:t>
      </w:r>
      <w:hyperlink r:id="rId55">
        <w:r>
          <w:rPr>
            <w:rStyle w:val="Hyperlink"/>
          </w:rPr>
          <w:t xml:space="preserve">Lesson Plan Template</w:t>
        </w:r>
      </w:hyperlink>
      <w:r>
        <w:t xml:space="preserve">.</w:t>
      </w:r>
    </w:p>
    <w:p>
      <w:pPr>
        <w:pStyle w:val="FirstParagraph"/>
      </w:pPr>
      <w:r>
        <w:rPr>
          <w:b/>
          <w:bCs/>
        </w:rPr>
        <w:t xml:space="preserve">Questions to Consider</w:t>
      </w:r>
    </w:p>
    <w:p>
      <w:pPr>
        <w:pStyle w:val="Compact"/>
        <w:numPr>
          <w:ilvl w:val="0"/>
          <w:numId w:val="1055"/>
        </w:numPr>
      </w:pPr>
      <w:r>
        <w:t xml:space="preserve">Which learning community model will I use to guide my lesson plan design?</w:t>
      </w:r>
    </w:p>
    <w:p>
      <w:pPr>
        <w:pStyle w:val="Compact"/>
        <w:numPr>
          <w:ilvl w:val="0"/>
          <w:numId w:val="1055"/>
        </w:numPr>
      </w:pPr>
      <w:r>
        <w:t xml:space="preserve">How can I build a community of learning in an online course?</w:t>
      </w:r>
    </w:p>
    <w:p>
      <w:pPr>
        <w:pStyle w:val="Compact"/>
        <w:numPr>
          <w:ilvl w:val="0"/>
          <w:numId w:val="1055"/>
        </w:numPr>
      </w:pPr>
      <w:r>
        <w:t xml:space="preserve">What are some key principles of adult learning I want to integrate into my online course?</w:t>
      </w:r>
    </w:p>
    <w:p>
      <w:pPr>
        <w:pStyle w:val="Compact"/>
        <w:numPr>
          <w:ilvl w:val="0"/>
          <w:numId w:val="1055"/>
        </w:numPr>
      </w:pPr>
      <w:r>
        <w:t xml:space="preserve">Why are learning outcomes so important to include in a lesson plan?</w:t>
      </w:r>
    </w:p>
    <w:p>
      <w:pPr>
        <w:pStyle w:val="Compact"/>
        <w:numPr>
          <w:ilvl w:val="0"/>
          <w:numId w:val="1055"/>
        </w:numPr>
      </w:pPr>
      <w:r>
        <w:t xml:space="preserve">What is the value of an ungraded, formative learning activity? How will I convey this value to students who do not want to participate in ungraded activities?</w:t>
      </w:r>
    </w:p>
    <w:p>
      <w:pPr>
        <w:pStyle w:val="Compact"/>
        <w:numPr>
          <w:ilvl w:val="0"/>
          <w:numId w:val="1055"/>
        </w:numPr>
      </w:pPr>
      <w:r>
        <w:t xml:space="preserve">What assessment tool will allow me to effectively answer the question: did students learn what I wanted them to learn?</w:t>
      </w:r>
    </w:p>
    <w:p>
      <w:pPr>
        <w:pStyle w:val="FirstParagraph"/>
      </w:pPr>
      <w:r>
        <w:rPr>
          <w:color w:val="6ecfb1"/>
          <w:sz w:val="24"/>
          <w:szCs w:val="24"/>
          <w:b/>
        </w:rPr>
        <w:t xml:space="preserve">&lt;End learning-activity&gt;</w:t>
      </w:r>
    </w:p>
    <w:p>
      <w:pPr>
        <w:pStyle w:val="Heading2"/>
      </w:pPr>
      <w:r>
        <w:t xml:space="preserve">4.2 Lesson Plan 1: Authentic and Inclusive Learning Experiences</w:t>
      </w:r>
    </w:p>
    <w:p>
      <w:pPr>
        <w:pStyle w:val="FirstParagraph"/>
      </w:pPr>
      <w:r>
        <w:t xml:space="preserve">Now that we have reviewed lesson plan design, including creating effective learning outcomes, designing learning experiences, and assessing learning, how can we make our lessons transformational for students? In this unit, you will design a lesson plan that integrates strategies to create an authentic, inclusive, liberating learning experience. As humans, we long for authenticity in our relationships. We want to feel</w:t>
      </w:r>
      <w:r>
        <w:t xml:space="preserve"> </w:t>
      </w:r>
      <w:r>
        <w:t xml:space="preserve">“at home”</w:t>
      </w:r>
      <w:r>
        <w:t xml:space="preserve"> </w:t>
      </w:r>
      <w:r>
        <w:t xml:space="preserve">in the organizations that are part of our lives – our families, schools, communities, places of worship. We seek connection. We search for a place where we are known. This sense of being</w:t>
      </w:r>
      <w:r>
        <w:t xml:space="preserve"> </w:t>
      </w:r>
      <w:r>
        <w:t xml:space="preserve">“at home”</w:t>
      </w:r>
      <w:r>
        <w:t xml:space="preserve"> </w:t>
      </w:r>
      <w:r>
        <w:t xml:space="preserve">is essential to our experience as learners. Deep, authentic learning happens in spaces where we feel connected with others – places and spaces where we are known. Palmer (1998) refers to this as the</w:t>
      </w:r>
      <w:r>
        <w:t xml:space="preserve"> </w:t>
      </w:r>
      <w:r>
        <w:t xml:space="preserve">“spiritual quest for connectedness”</w:t>
      </w:r>
      <w:r>
        <w:t xml:space="preserve"> </w:t>
      </w:r>
      <w:r>
        <w:t xml:space="preserve">(p. 5). In his book,</w:t>
      </w:r>
      <w:r>
        <w:t xml:space="preserve"> </w:t>
      </w:r>
      <w:r>
        <w:rPr>
          <w:i/>
          <w:iCs/>
        </w:rPr>
        <w:t xml:space="preserve">The Courage to Teach: Exploring the Inner Landscape of a Teacher’s</w:t>
      </w:r>
      <w:r>
        <w:t xml:space="preserve"> </w:t>
      </w:r>
      <w:r>
        <w:t xml:space="preserve">Life, Palmer</w:t>
      </w:r>
      <w:r>
        <w:t xml:space="preserve"> </w:t>
      </w:r>
      <w:r>
        <w:t xml:space="preserve">(2017)</w:t>
      </w:r>
      <w:r>
        <w:t xml:space="preserve"> </w:t>
      </w:r>
      <w:r>
        <w:t xml:space="preserve">argues that the</w:t>
      </w:r>
      <w:r>
        <w:t xml:space="preserve"> </w:t>
      </w:r>
      <w:r>
        <w:t xml:space="preserve">“inner landscape of teaching”</w:t>
      </w:r>
      <w:r>
        <w:t xml:space="preserve"> </w:t>
      </w:r>
      <w:r>
        <w:t xml:space="preserve">is an essential foundation out of which authentic learning experiences emerge.</w:t>
      </w:r>
    </w:p>
    <w:p>
      <w:pPr>
        <w:pStyle w:val="BlockText"/>
      </w:pPr>
      <w:r>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w:t>
      </w:r>
      <w:r>
        <w:t xml:space="preserve"> </w:t>
      </w:r>
      <w:r>
        <w:t xml:space="preserve">(Palmer, 2017, p. 7)</w:t>
      </w:r>
      <w:r>
        <w:t xml:space="preserve">.</w:t>
      </w:r>
    </w:p>
    <w:p>
      <w:pPr>
        <w:pStyle w:val="FirstParagraph"/>
      </w:pPr>
      <w:r>
        <w:t xml:space="preserve">Learning communities are authentic, emotionally-safe and inclusive spaces (whether physical or virtual) where learners and teachers come together to engage in deep learning. By definition, a learning community includes both LEARNING and COMMUNITY.</w:t>
      </w:r>
    </w:p>
    <w:p>
      <w:pPr>
        <w:pStyle w:val="BodyText"/>
      </w:pPr>
      <w:r>
        <w:t xml:space="preserve">Below are three key learning community models you studied in LDRS 664. As you review these models, consider how you will integrate principles from one of these models in your lesson planning.</w:t>
      </w:r>
    </w:p>
    <w:p>
      <w:pPr>
        <w:pStyle w:val="BodyText"/>
      </w:pPr>
      <w:r>
        <w:rPr>
          <w:b/>
          <w:bCs/>
        </w:rPr>
        <w:t xml:space="preserve">Learning Community Pyramid (Bower &amp; Dettinger, 1998)</w:t>
      </w:r>
    </w:p>
    <w:p>
      <w:pPr>
        <w:pStyle w:val="BodyText"/>
      </w:pPr>
      <w:r>
        <w:t xml:space="preserve">The Learning Community Pyramid, developed by Bower &amp; Dettinger</w:t>
      </w:r>
      <w:r>
        <w:t xml:space="preserve"> </w:t>
      </w:r>
      <w:r>
        <w:t xml:space="preserve">(1998)</w:t>
      </w:r>
      <w:r>
        <w:t xml:space="preserve"> </w:t>
      </w:r>
      <w:r>
        <w:t xml:space="preserve">includes academic, social, and physical components. They describe academic components as those that focus on the curriculum and learning that takes place. The social components are the elements of trust and inclusivity that create space for community. The physical component is the</w:t>
      </w:r>
      <w:r>
        <w:t xml:space="preserve"> </w:t>
      </w:r>
      <w:r>
        <w:t xml:space="preserve">“place or facility where the community meets or resides”</w:t>
      </w:r>
      <w:r>
        <w:t xml:space="preserve"> </w:t>
      </w:r>
      <w:r>
        <w:t xml:space="preserve">(A. M. Brower &amp; Dettinger, 1998, p. 17)</w:t>
      </w:r>
      <w:r>
        <w:t xml:space="preserve">. In the case of this course, that</w:t>
      </w:r>
      <w:r>
        <w:t xml:space="preserve"> </w:t>
      </w:r>
      <w:r>
        <w:t xml:space="preserve">“place”</w:t>
      </w:r>
      <w:r>
        <w:t xml:space="preserve"> </w:t>
      </w:r>
      <w:r>
        <w:t xml:space="preserve">is the course hub.</w:t>
      </w:r>
    </w:p>
    <w:p>
      <w:pPr>
        <w:pStyle w:val="BodyText"/>
      </w:pPr>
      <w:r>
        <w:rPr>
          <w:b/>
          <w:bCs/>
        </w:rPr>
        <w:t xml:space="preserve">The Community of Truth (Palmer, 2017)</w:t>
      </w:r>
    </w:p>
    <w:p>
      <w:pPr>
        <w:pStyle w:val="BodyText"/>
      </w:pPr>
      <w:r>
        <w:t xml:space="preserve">Palmer’s</w:t>
      </w:r>
      <w:r>
        <w:t xml:space="preserve"> </w:t>
      </w:r>
      <w:r>
        <w:t xml:space="preserve">(2017)</w:t>
      </w:r>
      <w:r>
        <w:t xml:space="preserve"> </w:t>
      </w:r>
      <w:r>
        <w:t xml:space="preserve">learning community model incorporates both learning and community” with a</w:t>
      </w:r>
      <w:r>
        <w:t xml:space="preserve"> </w:t>
      </w:r>
      <w:r>
        <w:t xml:space="preserve">“subject”</w:t>
      </w:r>
      <w:r>
        <w:t xml:space="preserve"> </w:t>
      </w:r>
      <w:r>
        <w:t xml:space="preserve">as the center, surrounded by</w:t>
      </w:r>
      <w:r>
        <w:t xml:space="preserve"> </w:t>
      </w:r>
      <w:r>
        <w:t xml:space="preserve">“knowers”</w:t>
      </w:r>
      <w:r>
        <w:t xml:space="preserve"> </w:t>
      </w:r>
      <w:r>
        <w:t xml:space="preserve">who are in relationship to both each other and the subject. Palmer</w:t>
      </w:r>
      <w:r>
        <w:t xml:space="preserve"> </w:t>
      </w:r>
      <w:r>
        <w:t xml:space="preserve">(2017)</w:t>
      </w:r>
      <w:r>
        <w:t xml:space="preserve"> </w:t>
      </w:r>
      <w:r>
        <w:t xml:space="preserve">assets that</w:t>
      </w:r>
      <w:r>
        <w:t xml:space="preserve"> </w:t>
      </w:r>
      <w:r>
        <w:t xml:space="preserve">“the community of truth, far from being linear and static and hierarchical, is circular, interactive, and dynamic”</w:t>
      </w:r>
      <w:r>
        <w:t xml:space="preserve"> </w:t>
      </w:r>
      <w:r>
        <w:t xml:space="preserve">(p. 106). The learning that takes place in this model is captured in this statement:</w:t>
      </w:r>
      <w:r>
        <w:t xml:space="preserve"> </w:t>
      </w:r>
      <w:r>
        <w:t xml:space="preserve">“I understand truth as the passionate and disciplined process of inquiry and dialogue itself, as the dynamic conversation of a community that keeps testing old conclusions and coming into new ones”</w:t>
      </w:r>
      <w:r>
        <w:t xml:space="preserve"> </w:t>
      </w:r>
      <w:r>
        <w:t xml:space="preserve">(p.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pPr>
        <w:pStyle w:val="BodyText"/>
      </w:pPr>
      <w:r>
        <w:rPr>
          <w:b/>
          <w:bCs/>
        </w:rPr>
        <w:t xml:space="preserve">The Trinity Community of Inquiry (Madland, 2017)</w:t>
      </w:r>
    </w:p>
    <w:p>
      <w:pPr>
        <w:pStyle w:val="BodyText"/>
      </w:pPr>
      <w:r>
        <w:t xml:space="preserve">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w:pPr>
        <w:pStyle w:val="Compact"/>
        <w:numPr>
          <w:ilvl w:val="0"/>
          <w:numId w:val="1056"/>
        </w:numPr>
      </w:pPr>
      <w:r>
        <w:t xml:space="preserve">Community of Inquiry</w:t>
      </w:r>
    </w:p>
    <w:p>
      <w:pPr>
        <w:pStyle w:val="Compact"/>
        <w:numPr>
          <w:ilvl w:val="0"/>
          <w:numId w:val="1056"/>
        </w:numPr>
      </w:pPr>
      <w:r>
        <w:t xml:space="preserve">Community of Faith</w:t>
      </w:r>
    </w:p>
    <w:p>
      <w:pPr>
        <w:pStyle w:val="Compact"/>
        <w:numPr>
          <w:ilvl w:val="0"/>
          <w:numId w:val="1056"/>
        </w:numPr>
      </w:pPr>
      <w:r>
        <w:t xml:space="preserve">Integration of Faith and Reason</w:t>
      </w:r>
    </w:p>
    <w:p>
      <w:pPr>
        <w:pStyle w:val="FirstParagraph"/>
      </w:pPr>
      <w:r>
        <w:t xml:space="preserve">Combined, these three elements can lead to transformational learning – an aspiration we hold in this course and program – and a fundamental goal of higher education in a broader sense.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w:t>
      </w:r>
      <w:r>
        <w:br/>
      </w:r>
      <w:r>
        <w:rPr>
          <w:sz w:val="16"/>
          <w:szCs w:val="16"/>
          <w:b/>
        </w:rPr>
        <w:t xml:space="preserve">Caption: </w:t>
      </w:r>
      <w:r>
        <w:rPr>
          <w:sz w:val="16"/>
          <w:szCs w:val="16"/>
        </w:rPr>
        <w:t xml:space="preserve"/>
      </w:r>
      <w:r>
        <w:br/>
      </w:r>
      <w:r>
        <w:rPr>
          <w:sz w:val="16"/>
          <w:szCs w:val="16"/>
          <w:b/>
        </w:rPr>
        <w:t xml:space="preserve">Columns: </w:t>
      </w:r>
      <w:r>
        <w:rPr>
          <w:sz w:val="16"/>
          <w:szCs w:val="16"/>
        </w:rPr>
        <w:t xml:space="preserve"/>
      </w:r>
    </w:p>
    <w:p>
      <w:pPr>
        <w:pStyle w:val="BodyText"/>
      </w:pPr>
      <w:r>
        <w:rPr>
          <w:color w:val="f4a6d2"/>
          <w:sz w:val="24"/>
          <w:szCs w:val="24"/>
          <w:b/>
        </w:rPr>
        <w:t xml:space="preserve">&lt;Begin fig-image&gt;</w:t>
      </w:r>
    </w:p>
    <w:p>
      <w:pPr>
        <w:pStyle w:val="BodyText"/>
      </w:pPr>
      <w:r>
        <w:rPr>
          <w:sz w:val="16"/>
          <w:szCs w:val="16"/>
          <w:b/>
        </w:rPr>
        <w:t xml:space="preserve">Figure ID: </w:t>
      </w:r>
      <w:r>
        <w:rPr>
          <w:sz w:val="16"/>
          <w:szCs w:val="16"/>
        </w:rPr>
        <w:t xml:space="preserve">u4_1</w:t>
      </w:r>
      <w:r>
        <w:br/>
      </w:r>
      <w:r>
        <w:rPr>
          <w:sz w:val="16"/>
          <w:szCs w:val="16"/>
          <w:b/>
        </w:rPr>
        <w:t xml:space="preserve">Caption: </w:t>
      </w:r>
      <w:r>
        <w:rPr>
          <w:sz w:val="16"/>
          <w:szCs w:val="16"/>
        </w:rPr>
        <w:t xml:space="preserve"/>
      </w:r>
      <w:r>
        <w:br/>
      </w:r>
      <w:r>
        <w:rPr>
          <w:sz w:val="16"/>
          <w:szCs w:val="16"/>
          <w:b/>
        </w:rPr>
        <w:t xml:space="preserve">Alt Text: </w:t>
      </w:r>
      <w:r>
        <w:rPr>
          <w:sz w:val="16"/>
          <w:szCs w:val="16"/>
        </w:rPr>
        <w:t xml:space="preserve">Transformational Learning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tbl>
      <w:tblPr>
        <w:tblStyle w:val="Table"/>
        <w:tblW w:type="pct" w:w="5000"/>
        <w:tblLayout w:type="fixed"/>
        <w:tblLook w:firstRow="0" w:lastRow="0" w:firstColumn="0" w:lastColumn="0" w:noHBand="0" w:noVBand="0" w:val="0000"/>
      </w:tblPr>
      <w:tblGrid>
        <w:gridCol w:w="7920"/>
      </w:tblGrid>
      <w:tr>
        <w:tc>
          <w:tcPr/>
          <w:p>
            <w:pPr>
              <w:jc w:val="center"/>
            </w:pPr>
            <w:pPr>
              <w:jc w:val="left"/>
            </w:pPr>
            <w:r>
              <w:drawing>
                <wp:inline>
                  <wp:extent cx="4013200" cy="4292600"/>
                  <wp:effectExtent b="0" l="0" r="0" t="0"/>
                  <wp:docPr descr="" title="" id="57" name="Picture"/>
                  <a:graphic>
                    <a:graphicData uri="http://schemas.openxmlformats.org/drawingml/2006/picture">
                      <pic:pic>
                        <pic:nvPicPr>
                          <pic:cNvPr descr="assets/u4/image2.jpg" id="58" name="Picture"/>
                          <pic:cNvPicPr>
                            <a:picLocks noChangeArrowheads="1" noChangeAspect="1"/>
                          </pic:cNvPicPr>
                        </pic:nvPicPr>
                        <pic:blipFill>
                          <a:blip r:embed="rId56"/>
                          <a:stretch>
                            <a:fillRect/>
                          </a:stretch>
                        </pic:blipFill>
                        <pic:spPr bwMode="auto">
                          <a:xfrm>
                            <a:off x="0" y="0"/>
                            <a:ext cx="4013200" cy="4292600"/>
                          </a:xfrm>
                          <a:prstGeom prst="rect">
                            <a:avLst/>
                          </a:prstGeom>
                          <a:noFill/>
                          <a:ln w="9525">
                            <a:noFill/>
                            <a:headEnd/>
                            <a:tailEnd/>
                          </a:ln>
                        </pic:spPr>
                      </pic:pic>
                    </a:graphicData>
                  </a:graphic>
                </wp:inline>
              </w:drawing>
            </w:r>
          </w:p>
        </w:tc>
      </w:tr>
    </w:tbl>
    <w:p>
      <w:pPr>
        <w:pStyle w:val="BodyText"/>
      </w:pPr>
      <w:r>
        <w:rPr>
          <w:color w:val="f4a6d2"/>
          <w:sz w:val="24"/>
          <w:szCs w:val="24"/>
          <w:b/>
        </w:rPr>
        <w:t xml:space="preserve">&lt;End fig-image&gt;</w:t>
      </w:r>
    </w:p>
    <w:p>
      <w:pPr>
        <w:pStyle w:val="BodyText"/>
      </w:pPr>
      <w:r>
        <w:rPr>
          <w:color w:val="7f1caa"/>
          <w:sz w:val="24"/>
          <w:szCs w:val="24"/>
          <w:b/>
        </w:rPr>
        <w:t xml:space="preserve">&lt;End figure&gt;</w:t>
      </w:r>
    </w:p>
    <w:p>
      <w:pPr>
        <w:pStyle w:val="BodyText"/>
      </w:pPr>
      <w:r>
        <w:t xml:space="preserve">Created by C. Madland.</w:t>
      </w:r>
    </w:p>
    <w:p>
      <w:pPr>
        <w:pStyle w:val="Heading3"/>
      </w:pPr>
      <w:r>
        <w:t xml:space="preserve">4.2.1 Activity: Prepare for Lesson Plan 1: Authentic and Inclusive Learning Experiences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preparation for designing this lesson plan, review these materials, as well as materials from previous courses related to this concept.</w:t>
      </w:r>
    </w:p>
    <w:p>
      <w:pPr>
        <w:pStyle w:val="BodyText"/>
      </w:pPr>
      <w:r>
        <w:t xml:space="preserve">Review the three learning community models you studied in LDRS 664:</w:t>
      </w:r>
    </w:p>
    <w:p>
      <w:pPr>
        <w:pStyle w:val="Compact"/>
        <w:numPr>
          <w:ilvl w:val="0"/>
          <w:numId w:val="1057"/>
        </w:numPr>
      </w:pPr>
      <w:r>
        <w:t xml:space="preserve">Pyramid Model of Learning Communities in Brower, A. &amp; Dettinger, K.</w:t>
      </w:r>
      <w:r>
        <w:t xml:space="preserve"> </w:t>
      </w:r>
      <w:r>
        <w:t xml:space="preserve">(1998)</w:t>
      </w:r>
      <w:r>
        <w:t xml:space="preserve">. What is a learning community?: Toward a comprehensive model.</w:t>
      </w:r>
      <w:r>
        <w:t xml:space="preserve"> </w:t>
      </w:r>
      <w:r>
        <w:rPr>
          <w:i/>
          <w:iCs/>
        </w:rPr>
        <w:t xml:space="preserve">About Campus: Enriching the Student Experience. 3</w:t>
      </w:r>
      <w:r>
        <w:t xml:space="preserve">(5), 15-21.</w:t>
      </w:r>
    </w:p>
    <w:p>
      <w:pPr>
        <w:pStyle w:val="Compact"/>
        <w:numPr>
          <w:ilvl w:val="0"/>
          <w:numId w:val="1057"/>
        </w:numPr>
      </w:pPr>
      <w:r>
        <w:t xml:space="preserve">Trinity Community of Inquiry in Madland, C.</w:t>
      </w:r>
      <w:r>
        <w:t xml:space="preserve"> </w:t>
      </w:r>
      <w:r>
        <w:t xml:space="preserve">(</w:t>
      </w:r>
      <w:r>
        <w:t xml:space="preserve">TWU</w:t>
      </w:r>
      <w:r>
        <w:t xml:space="preserve"> </w:t>
      </w:r>
      <w:r>
        <w:t xml:space="preserve">Community of Transformational Learning, 2017)</w:t>
      </w:r>
      <w:r>
        <w:t xml:space="preserve">. The Trinity Community of Inquiry. Creative Commons License.</w:t>
      </w:r>
    </w:p>
    <w:p>
      <w:pPr>
        <w:pStyle w:val="Compact"/>
        <w:numPr>
          <w:ilvl w:val="0"/>
          <w:numId w:val="1057"/>
        </w:numPr>
      </w:pPr>
      <w:r>
        <w:t xml:space="preserve">Community of Truth in Palmer, P.</w:t>
      </w:r>
      <w:r>
        <w:t xml:space="preserve"> </w:t>
      </w:r>
      <w:r>
        <w:t xml:space="preserve">(2017)</w:t>
      </w:r>
      <w:r>
        <w:t xml:space="preserve">.</w:t>
      </w:r>
      <w:r>
        <w:t xml:space="preserve"> </w:t>
      </w:r>
      <w:r>
        <w:rPr>
          <w:i/>
          <w:iCs/>
        </w:rPr>
        <w:t xml:space="preserve">The courage to teach: Exploring the inner landscape of a teacher’s life.</w:t>
      </w:r>
      <w:r>
        <w:t xml:space="preserve"> </w:t>
      </w:r>
      <w:r>
        <w:t xml:space="preserve">Wiley.</w:t>
      </w:r>
    </w:p>
    <w:p>
      <w:pPr>
        <w:pStyle w:val="FirstParagraph"/>
      </w:pPr>
      <w:r>
        <w:t xml:space="preserve">As you recall what you learned in LDRS 664 Creating Authentic Learning Communities and other courses, consider 2-3 concepts or teaching strategies you learned related to creating authentic and inclusive learning experiences. In the Collaborative White Board, share those concepts/strategies with other learners.</w:t>
      </w:r>
    </w:p>
    <w:p>
      <w:pPr>
        <w:pStyle w:val="Compact"/>
        <w:numPr>
          <w:ilvl w:val="0"/>
          <w:numId w:val="1058"/>
        </w:numPr>
      </w:pPr>
      <w:r>
        <w:t xml:space="preserve">Review:</w:t>
      </w:r>
      <w:r>
        <w:t xml:space="preserve"> </w:t>
      </w:r>
      <w:hyperlink r:id="rId59">
        <w:r>
          <w:rPr>
            <w:rStyle w:val="Hyperlink"/>
          </w:rPr>
          <w:t xml:space="preserve">Liberating structures: Including and unleashing everyone.</w:t>
        </w:r>
      </w:hyperlink>
      <w:r>
        <w:t xml:space="preserve"> </w:t>
      </w:r>
      <w:r>
        <w:t xml:space="preserve">(Lipmanowicz &amp; McCandless, 2010)</w:t>
      </w:r>
    </w:p>
    <w:p>
      <w:pPr>
        <w:pStyle w:val="Compact"/>
        <w:numPr>
          <w:ilvl w:val="0"/>
          <w:numId w:val="1058"/>
        </w:numPr>
      </w:pPr>
      <w:r>
        <w:t xml:space="preserve">Watch the following video from:</w:t>
      </w:r>
      <w:r>
        <w:t xml:space="preserve"> </w:t>
      </w:r>
      <w:hyperlink r:id="rId60">
        <w:r>
          <w:rPr>
            <w:rStyle w:val="Hyperlink"/>
          </w:rPr>
          <w:t xml:space="preserve">Liberating structures.</w:t>
        </w:r>
      </w:hyperlink>
      <w:r>
        <w:t xml:space="preserve"> </w:t>
      </w:r>
      <w:r>
        <w:t xml:space="preserve">(Lipmanowicz &amp; McCandless, n.d.)</w:t>
      </w:r>
    </w:p>
    <w:p>
      <w:pPr>
        <w:pStyle w:val="FirstParagraph"/>
      </w:pPr>
      <w:r>
        <w:rPr>
          <w:b/>
          <w:bCs/>
        </w:rPr>
        <w:t xml:space="preserve">Questions to Consider</w:t>
      </w:r>
    </w:p>
    <w:p>
      <w:pPr>
        <w:pStyle w:val="Compact"/>
        <w:numPr>
          <w:ilvl w:val="0"/>
          <w:numId w:val="1059"/>
        </w:numPr>
      </w:pPr>
      <w:r>
        <w:t xml:space="preserve">Select a course and lesson you are teaching/facilitating (or may facilitate in the future).</w:t>
      </w:r>
    </w:p>
    <w:p>
      <w:pPr>
        <w:pStyle w:val="Compact"/>
        <w:numPr>
          <w:ilvl w:val="0"/>
          <w:numId w:val="1059"/>
        </w:numPr>
      </w:pPr>
      <w:r>
        <w:t xml:space="preserve">Consider the learning outcome for the lesson plan you will design.</w:t>
      </w:r>
    </w:p>
    <w:p>
      <w:pPr>
        <w:pStyle w:val="Compact"/>
        <w:numPr>
          <w:ilvl w:val="0"/>
          <w:numId w:val="1059"/>
        </w:numPr>
      </w:pPr>
      <w:r>
        <w:t xml:space="preserve">Take a look at the Liberating Structures menu and browse through some of the activities.</w:t>
      </w:r>
    </w:p>
    <w:p>
      <w:pPr>
        <w:pStyle w:val="Compact"/>
        <w:numPr>
          <w:ilvl w:val="0"/>
          <w:numId w:val="1059"/>
        </w:numPr>
      </w:pPr>
      <w:r>
        <w:t xml:space="preserve">Which of these Liberating Structures could you use to facilitate learning in this course/lesson?</w:t>
      </w:r>
    </w:p>
    <w:p>
      <w:pPr>
        <w:pStyle w:val="Compact"/>
        <w:numPr>
          <w:ilvl w:val="0"/>
          <w:numId w:val="1059"/>
        </w:numPr>
      </w:pPr>
      <w:r>
        <w:t xml:space="preserve">What activities would work in an online setting – such as an asynchronous discussion activity or a synchronous Zoom meeting with a class?</w:t>
      </w:r>
    </w:p>
    <w:p>
      <w:pPr>
        <w:pStyle w:val="Compact"/>
        <w:numPr>
          <w:ilvl w:val="0"/>
          <w:numId w:val="1059"/>
        </w:numPr>
      </w:pPr>
      <w:r>
        <w:t xml:space="preserve">Make note of which activities you’re interested in, and think about how they could be used in a learning activity to ensure students achieve a lesson learning outcome.</w:t>
      </w:r>
    </w:p>
    <w:p>
      <w:pPr>
        <w:pStyle w:val="FirstParagraph"/>
      </w:pPr>
      <w:r>
        <w:rPr>
          <w:color w:val="6ecfb1"/>
          <w:sz w:val="24"/>
          <w:szCs w:val="24"/>
          <w:b/>
        </w:rPr>
        <w:t xml:space="preserve">&lt;End learning-activity&gt;</w:t>
      </w:r>
    </w:p>
    <w:p>
      <w:pPr>
        <w:pStyle w:val="Heading2"/>
      </w:pPr>
      <w:r>
        <w:t xml:space="preserve">4.3 Lesson Plan 2: Cultural Competency</w:t>
      </w:r>
    </w:p>
    <w:p>
      <w:pPr>
        <w:pStyle w:val="FirstParagraph"/>
      </w:pPr>
      <w:r>
        <w:t xml:space="preserve">The second lesson plan you will design in this unit integrates strategies to ensure the learning environment and learning activities demonstrate cultural competency principles.</w:t>
      </w:r>
    </w:p>
    <w:p>
      <w:pPr>
        <w:pStyle w:val="BodyText"/>
      </w:pPr>
      <w:r>
        <w:t xml:space="preserve">Cultural identity is a critical component of who we are as humans in this world, and as such, culture influences our teaching and learning experiences. Because culture makes up such a significant part of our identity, as you facilitate learning – particularly in a culture different from your own – you will be challenged to think deeply about your own cultural identity, as well as your internal and external beliefs and assumptions about other cultures.</w:t>
      </w:r>
    </w:p>
    <w:p>
      <w:pPr>
        <w:pStyle w:val="BodyText"/>
      </w:pPr>
      <w:r>
        <w:t xml:space="preserve">Cross et al. (1989) identified five elements of cultural competency, which will provide a framework for learning in this course. These include:</w:t>
      </w:r>
      <w:r>
        <w:t xml:space="preserve"> </w:t>
      </w:r>
      <w:r>
        <w:t xml:space="preserve">“(1)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w:t>
      </w:r>
      <w:r>
        <w:t xml:space="preserve"> </w:t>
      </w:r>
      <w:r>
        <w:t xml:space="preserve">(Cross, Bazron et al. 1989, as cited in Laffier et al., 2017, p. 150)</w:t>
      </w:r>
      <w:r>
        <w:t xml:space="preserve">. 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w:t>
      </w:r>
    </w:p>
    <w:p>
      <w:pPr>
        <w:pStyle w:val="BodyText"/>
      </w:pPr>
      <w:r>
        <w:t xml:space="preserve">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 Everything we learn is situated within our own cultural contexts – and important consideration as we design learning experiences for students.</w:t>
      </w:r>
    </w:p>
    <w:p>
      <w:pPr>
        <w:pStyle w:val="BodyText"/>
      </w:pPr>
      <w:r>
        <w:t xml:space="preserve">“Situated cognition”</w:t>
      </w:r>
      <w:r>
        <w:t xml:space="preserve"> </w:t>
      </w:r>
      <w:r>
        <w:t xml:space="preserve">can be summarized as follows:</w:t>
      </w:r>
    </w:p>
    <w:p>
      <w:pPr>
        <w:pStyle w:val="Compact"/>
        <w:numPr>
          <w:ilvl w:val="0"/>
          <w:numId w:val="1060"/>
        </w:numPr>
      </w:pPr>
      <w:r>
        <w:t xml:space="preserve">Learning is situated and contextualized in action and everyday situations;</w:t>
      </w:r>
    </w:p>
    <w:p>
      <w:pPr>
        <w:pStyle w:val="Compact"/>
        <w:numPr>
          <w:ilvl w:val="0"/>
          <w:numId w:val="1060"/>
        </w:numPr>
      </w:pPr>
      <w:r>
        <w:t xml:space="preserve">Knowledge is acquired through active participation;</w:t>
      </w:r>
    </w:p>
    <w:p>
      <w:pPr>
        <w:pStyle w:val="Compact"/>
        <w:numPr>
          <w:ilvl w:val="0"/>
          <w:numId w:val="1060"/>
        </w:numPr>
      </w:pPr>
      <w:r>
        <w:t xml:space="preserve">Learning is a process of social action and engagement involving ways of thinking, doing and communicating;</w:t>
      </w:r>
    </w:p>
    <w:p>
      <w:pPr>
        <w:pStyle w:val="Compact"/>
        <w:numPr>
          <w:ilvl w:val="0"/>
          <w:numId w:val="1060"/>
        </w:numPr>
      </w:pPr>
      <w:r>
        <w:t xml:space="preserve">Learning can be assisted by experts or supportive others and through apprenticeship;</w:t>
      </w:r>
    </w:p>
    <w:p>
      <w:pPr>
        <w:pStyle w:val="Compact"/>
        <w:numPr>
          <w:ilvl w:val="0"/>
          <w:numId w:val="1060"/>
        </w:numPr>
      </w:pPr>
      <w:r>
        <w:t xml:space="preserve">Learning is a form of participation in social environments”</w:t>
      </w:r>
      <w:r>
        <w:t xml:space="preserve"> </w:t>
      </w:r>
      <w:r>
        <w:t xml:space="preserve">(McLoughlin &amp; Oliver, 2000, p. 61)</w:t>
      </w:r>
      <w:r>
        <w:t xml:space="preserve">.</w:t>
      </w:r>
    </w:p>
    <w:p>
      <w:pPr>
        <w:pStyle w:val="FirstParagraph"/>
      </w:pPr>
      <w:r>
        <w:t xml:space="preserve">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w:t>
      </w:r>
      <w:r>
        <w:t xml:space="preserve"> </w:t>
      </w:r>
      <w:r>
        <w:t xml:space="preserve">“Culturally-responsive teaching engages students in self-awareness activities that lead to reflection on cultural assumptions”</w:t>
      </w:r>
      <w:r>
        <w:t xml:space="preserve"> </w:t>
      </w:r>
      <w:r>
        <w:t xml:space="preserve">(Irish &amp; Scrubb, 2012, para. 2)</w:t>
      </w:r>
      <w:r>
        <w:t xml:space="preserve">.</w:t>
      </w:r>
    </w:p>
    <w:p>
      <w:pPr>
        <w:pStyle w:val="BodyText"/>
      </w:pPr>
      <w:r>
        <w:t xml:space="preserve">As you design your lesson plan, you will need to incorporate culturally-inclusive teaching and learning strategies into the various aspects of the lesson.</w:t>
      </w:r>
    </w:p>
    <w:p>
      <w:pPr>
        <w:pStyle w:val="Heading3"/>
      </w:pPr>
      <w:r>
        <w:t xml:space="preserve">4.3.1 Activity: Prepare for Lesson Plan 2: Cultural Competency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preparation for designing this lesson plan, review these materials, as well as materials from previous courses (such as LDRS 662 Culturally Inclusive Teaching and Learning) related to culturally competent teaching:</w:t>
      </w:r>
    </w:p>
    <w:p>
      <w:pPr>
        <w:pStyle w:val="Compact"/>
        <w:numPr>
          <w:ilvl w:val="0"/>
          <w:numId w:val="1061"/>
        </w:numPr>
      </w:pPr>
      <w:r>
        <w:t xml:space="preserve">LaFever, M.</w:t>
      </w:r>
      <w:r>
        <w:t xml:space="preserve"> </w:t>
      </w:r>
      <w:r>
        <w:t xml:space="preserve">(2016)</w:t>
      </w:r>
      <w:r>
        <w:t xml:space="preserve">.</w:t>
      </w:r>
      <w:r>
        <w:t xml:space="preserve"> </w:t>
      </w:r>
      <w:hyperlink r:id="rId61">
        <w:r>
          <w:rPr>
            <w:rStyle w:val="Hyperlink"/>
          </w:rPr>
          <w:t xml:space="preserve">Switching from Bloom to the Medicine Wheel: Creating learning outcomes that support Indigenous ways of knowing in post-secondary education.</w:t>
        </w:r>
      </w:hyperlink>
      <w:r>
        <w:t xml:space="preserve"> </w:t>
      </w:r>
      <w:r>
        <w:t xml:space="preserve">Intercultural Education.</w:t>
      </w:r>
    </w:p>
    <w:p>
      <w:pPr>
        <w:pStyle w:val="Compact"/>
        <w:numPr>
          <w:ilvl w:val="0"/>
          <w:numId w:val="1061"/>
        </w:numPr>
      </w:pPr>
      <w:r>
        <w:t xml:space="preserve">Page, C.</w:t>
      </w:r>
      <w:r>
        <w:t xml:space="preserve"> </w:t>
      </w:r>
      <w:r>
        <w:t xml:space="preserve">(2021)</w:t>
      </w:r>
      <w:r>
        <w:t xml:space="preserve">.</w:t>
      </w:r>
      <w:r>
        <w:t xml:space="preserve"> </w:t>
      </w:r>
      <w:hyperlink r:id="rId62">
        <w:r>
          <w:rPr>
            <w:rStyle w:val="Hyperlink"/>
          </w:rPr>
          <w:t xml:space="preserve">Foundations of intercultural teaching.</w:t>
        </w:r>
      </w:hyperlink>
      <w:r>
        <w:t xml:space="preserve"> </w:t>
      </w:r>
      <w:r>
        <w:t xml:space="preserve">Kwantlen Polytechnic University.</w:t>
      </w:r>
    </w:p>
    <w:p>
      <w:pPr>
        <w:pStyle w:val="Compact"/>
        <w:numPr>
          <w:ilvl w:val="0"/>
          <w:numId w:val="1061"/>
        </w:numPr>
      </w:pPr>
      <w:r>
        <w:t xml:space="preserve">Kiper, J.</w:t>
      </w:r>
      <w:r>
        <w:t xml:space="preserve"> </w:t>
      </w:r>
      <w:r>
        <w:t xml:space="preserve">(2020)</w:t>
      </w:r>
      <w:r>
        <w:t xml:space="preserve">.</w:t>
      </w:r>
      <w:r>
        <w:t xml:space="preserve"> </w:t>
      </w:r>
      <w:hyperlink r:id="rId63">
        <w:r>
          <w:rPr>
            <w:rStyle w:val="Hyperlink"/>
          </w:rPr>
          <w:t xml:space="preserve">Knowing across cultures.</w:t>
        </w:r>
      </w:hyperlink>
      <w:r>
        <w:t xml:space="preserve"> </w:t>
      </w:r>
      <w:r>
        <w:t xml:space="preserve">Anthropology News.</w:t>
      </w:r>
      <w:r>
        <w:t xml:space="preserve"> </w:t>
      </w:r>
    </w:p>
    <w:p>
      <w:pPr>
        <w:pStyle w:val="Compact"/>
        <w:numPr>
          <w:ilvl w:val="0"/>
          <w:numId w:val="1061"/>
        </w:numPr>
      </w:pPr>
      <w:r>
        <w:t xml:space="preserve">Steele, D. &amp; Cohn-Vargas, B.</w:t>
      </w:r>
      <w:r>
        <w:t xml:space="preserve"> </w:t>
      </w:r>
      <w:r>
        <w:t xml:space="preserve">(2014)</w:t>
      </w:r>
      <w:r>
        <w:t xml:space="preserve">.</w:t>
      </w:r>
      <w:r>
        <w:t xml:space="preserve"> </w:t>
      </w:r>
      <w:hyperlink r:id="rId64">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FirstParagraph"/>
      </w:pPr>
      <w:r>
        <w:t xml:space="preserve">As you recall your learning in LDRS 662 Culturally Inclusive Teaching and Learning and other courses, consider 2-3 concepts or teaching strategies you have learned related to creating culturally inclusive learning experiences. In the Collaborative White Board, share those concepts/strategies with other learners.</w:t>
      </w:r>
    </w:p>
    <w:p>
      <w:pPr>
        <w:pStyle w:val="BodyText"/>
      </w:pPr>
      <w:r>
        <w:rPr>
          <w:b/>
          <w:bCs/>
        </w:rPr>
        <w:t xml:space="preserve">Questions to Consider</w:t>
      </w:r>
    </w:p>
    <w:p>
      <w:pPr>
        <w:pStyle w:val="Compact"/>
        <w:numPr>
          <w:ilvl w:val="0"/>
          <w:numId w:val="1062"/>
        </w:numPr>
      </w:pPr>
      <w:r>
        <w:t xml:space="preserve">What is the cultural environment in which I am teaching? What are students’ expectations of faculty/student roles?</w:t>
      </w:r>
    </w:p>
    <w:p>
      <w:pPr>
        <w:pStyle w:val="Compact"/>
        <w:numPr>
          <w:ilvl w:val="0"/>
          <w:numId w:val="1062"/>
        </w:numPr>
      </w:pPr>
      <w:r>
        <w:t xml:space="preserve">In the cultural environment I am teaching, what is the nature of learning and knowing? How can I ensure I am respecting indigenous views of knowledge and truth?</w:t>
      </w:r>
    </w:p>
    <w:p>
      <w:pPr>
        <w:pStyle w:val="Compact"/>
        <w:numPr>
          <w:ilvl w:val="0"/>
          <w:numId w:val="1062"/>
        </w:numPr>
      </w:pPr>
      <w:r>
        <w:t xml:space="preserve">What elements of creating culturally inclusive learning environments do I want to include in my lesson plan?</w:t>
      </w:r>
    </w:p>
    <w:p>
      <w:pPr>
        <w:pStyle w:val="Compact"/>
        <w:numPr>
          <w:ilvl w:val="0"/>
          <w:numId w:val="1062"/>
        </w:numPr>
      </w:pPr>
      <w:r>
        <w:t xml:space="preserve">How can I select course resources that are culturally inclusive? Do the resources I am considering represent diverse cultural viewpoints?</w:t>
      </w:r>
    </w:p>
    <w:p>
      <w:pPr>
        <w:pStyle w:val="FirstParagraph"/>
      </w:pPr>
      <w:r>
        <w:rPr>
          <w:color w:val="6ecfb1"/>
          <w:sz w:val="24"/>
          <w:szCs w:val="24"/>
          <w:b/>
        </w:rPr>
        <w:t xml:space="preserve">&lt;End learning-activity&gt;</w:t>
      </w:r>
    </w:p>
    <w:p>
      <w:pPr>
        <w:pStyle w:val="Heading2"/>
      </w:pPr>
      <w:r>
        <w:t xml:space="preserve">4.4 Lesson Plan 3: Creative and Critical Thinking</w:t>
      </w:r>
    </w:p>
    <w:p>
      <w:pPr>
        <w:pStyle w:val="FirstParagraph"/>
      </w:pPr>
      <w:r>
        <w:t xml:space="preserve">The third lesson plan you are asked to design in this unit will integrate strategies to ensure the learning environment and learning activities promote creative and critical thinking.</w:t>
      </w:r>
    </w:p>
    <w:p>
      <w:pPr>
        <w:pStyle w:val="BodyText"/>
      </w:pPr>
      <w:r>
        <w:t xml:space="preserve">The critical and creative thinking skills you have developed throughout your formal education, professional experience, and (simply put) life, are essential skill – and are important to teach students.</w:t>
      </w:r>
    </w:p>
    <w:p>
      <w:pPr>
        <w:pStyle w:val="BlockText"/>
      </w:pPr>
      <w:r>
        <w:t xml:space="preserve">“Critical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w:t>
      </w:r>
      <w:r>
        <w:t xml:space="preserve"> </w:t>
      </w:r>
      <w:r>
        <w:t xml:space="preserve">(Scriven &amp; Paul, 1987)</w:t>
      </w:r>
      <w:r>
        <w:t xml:space="preserve">.</w:t>
      </w:r>
    </w:p>
    <w:p>
      <w:pPr>
        <w:pStyle w:val="FirstParagraph"/>
      </w:pPr>
      <w:r>
        <w:t xml:space="preserve">A critical thinker will engage in the following behaviors:</w:t>
      </w:r>
    </w:p>
    <w:p>
      <w:pPr>
        <w:pStyle w:val="Compact"/>
        <w:numPr>
          <w:ilvl w:val="0"/>
          <w:numId w:val="1063"/>
        </w:numPr>
      </w:pPr>
      <w:r>
        <w:t xml:space="preserve">raises vital questions and problems, formulating them clearly and precisely;</w:t>
      </w:r>
    </w:p>
    <w:p>
      <w:pPr>
        <w:pStyle w:val="Compact"/>
        <w:numPr>
          <w:ilvl w:val="0"/>
          <w:numId w:val="1063"/>
        </w:numPr>
      </w:pPr>
      <w:r>
        <w:t xml:space="preserve">gathers and assesses relevant information, using abstract ideas to interpret it effectively comes to well-reasoned conclusions and solutions, testing them against relevant criteria and standards;</w:t>
      </w:r>
    </w:p>
    <w:p>
      <w:pPr>
        <w:pStyle w:val="Compact"/>
        <w:numPr>
          <w:ilvl w:val="0"/>
          <w:numId w:val="1063"/>
        </w:numPr>
      </w:pPr>
      <w:r>
        <w:t xml:space="preserve">thinks open-mindedly within alternative systems of thought, recognizing and assessing, as need be, their assumptions, implications, and practical consequences; and</w:t>
      </w:r>
    </w:p>
    <w:p>
      <w:pPr>
        <w:pStyle w:val="Compact"/>
        <w:numPr>
          <w:ilvl w:val="0"/>
          <w:numId w:val="1063"/>
        </w:numPr>
      </w:pPr>
      <w:r>
        <w:t xml:space="preserve">communicates effectively with others in figuring out solutions to complex problems</w:t>
      </w:r>
      <w:r>
        <w:t xml:space="preserve"> </w:t>
      </w:r>
      <w:r>
        <w:t xml:space="preserve">(Page, 2021, para. 10)</w:t>
      </w:r>
      <w:r>
        <w:t xml:space="preserve">.</w:t>
      </w:r>
    </w:p>
    <w:p>
      <w:pPr>
        <w:pStyle w:val="FirstParagraph"/>
      </w:pPr>
      <w:r>
        <w:t xml:space="preserve">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w:pPr>
        <w:pStyle w:val="Compact"/>
        <w:numPr>
          <w:ilvl w:val="0"/>
          <w:numId w:val="1064"/>
        </w:numPr>
      </w:pPr>
      <w:r>
        <w:t xml:space="preserve">Situated awareness</w:t>
      </w:r>
    </w:p>
    <w:p>
      <w:pPr>
        <w:pStyle w:val="Compact"/>
        <w:numPr>
          <w:ilvl w:val="0"/>
          <w:numId w:val="1064"/>
        </w:numPr>
      </w:pPr>
      <w:r>
        <w:t xml:space="preserve">Embodied realizing</w:t>
      </w:r>
    </w:p>
    <w:p>
      <w:pPr>
        <w:pStyle w:val="Compact"/>
        <w:numPr>
          <w:ilvl w:val="0"/>
          <w:numId w:val="1064"/>
        </w:numPr>
      </w:pPr>
      <w:r>
        <w:t xml:space="preserve">Conceptual understanding</w:t>
      </w:r>
    </w:p>
    <w:p>
      <w:pPr>
        <w:pStyle w:val="Compact"/>
        <w:numPr>
          <w:ilvl w:val="0"/>
          <w:numId w:val="1064"/>
        </w:numPr>
      </w:pPr>
      <w:r>
        <w:t xml:space="preserve">Critical thinking</w:t>
      </w:r>
    </w:p>
    <w:p>
      <w:pPr>
        <w:pStyle w:val="Compact"/>
        <w:numPr>
          <w:ilvl w:val="0"/>
          <w:numId w:val="1064"/>
        </w:numPr>
      </w:pPr>
      <w:r>
        <w:t xml:space="preserve">Emotional attunement</w:t>
      </w:r>
    </w:p>
    <w:p>
      <w:pPr>
        <w:pStyle w:val="Compact"/>
        <w:numPr>
          <w:ilvl w:val="0"/>
          <w:numId w:val="1064"/>
        </w:numPr>
      </w:pPr>
      <w:r>
        <w:t xml:space="preserve">Creative insight</w:t>
      </w:r>
    </w:p>
    <w:p>
      <w:pPr>
        <w:pStyle w:val="Compact"/>
        <w:numPr>
          <w:ilvl w:val="0"/>
          <w:numId w:val="1064"/>
        </w:numPr>
      </w:pPr>
      <w:r>
        <w:t xml:space="preserve">Spiritual discernment</w:t>
      </w:r>
    </w:p>
    <w:p>
      <w:pPr>
        <w:pStyle w:val="Compact"/>
        <w:numPr>
          <w:ilvl w:val="0"/>
          <w:numId w:val="1064"/>
        </w:numPr>
      </w:pPr>
      <w:r>
        <w:t xml:space="preserve">Practical reasoning</w:t>
      </w:r>
    </w:p>
    <w:p>
      <w:pPr>
        <w:pStyle w:val="FirstParagraph"/>
      </w:pPr>
      <w:r>
        <w:t xml:space="preserve">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course learning with the practical application of theories and principles.</w:t>
      </w:r>
    </w:p>
    <w:p>
      <w:pPr>
        <w:pStyle w:val="Heading3"/>
      </w:pPr>
      <w:r>
        <w:t xml:space="preserve">4.4.1 Activity: Prepare for Lesson Plan 3: Creative and Critical Thinking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preparation for designing this lesson plan, review these materials, as well as materials from previous courses (such as LDRS 627, Unit 5: Teaching for Critical Thinking) related to creative and critical thinking:</w:t>
      </w:r>
    </w:p>
    <w:p>
      <w:pPr>
        <w:pStyle w:val="Compact"/>
        <w:numPr>
          <w:ilvl w:val="0"/>
          <w:numId w:val="1065"/>
        </w:numPr>
      </w:pPr>
      <w:r>
        <w:t xml:space="preserve">Paul, R. and Elder, L.</w:t>
      </w:r>
      <w:r>
        <w:t xml:space="preserve"> </w:t>
      </w:r>
      <w:r>
        <w:t xml:space="preserve">(2006)</w:t>
      </w:r>
      <w:r>
        <w:t xml:space="preserve"> </w:t>
      </w:r>
      <w:hyperlink r:id="rId65">
        <w:r>
          <w:rPr>
            <w:rStyle w:val="Hyperlink"/>
          </w:rPr>
          <w:t xml:space="preserve">The miniature guide to critical thinking: Concepts and tools.</w:t>
        </w:r>
      </w:hyperlink>
    </w:p>
    <w:p>
      <w:pPr>
        <w:pStyle w:val="Compact"/>
        <w:numPr>
          <w:ilvl w:val="0"/>
          <w:numId w:val="1065"/>
        </w:numPr>
      </w:pPr>
      <w:r>
        <w:t xml:space="preserve">Hattie, J., &amp; Timperley, H.</w:t>
      </w:r>
      <w:r>
        <w:t xml:space="preserve"> </w:t>
      </w:r>
      <w:r>
        <w:t xml:space="preserve">(2007)</w:t>
      </w:r>
      <w:r>
        <w:t xml:space="preserve">.</w:t>
      </w:r>
      <w:r>
        <w:t xml:space="preserve"> </w:t>
      </w:r>
      <w:hyperlink r:id="rId66">
        <w:r>
          <w:rPr>
            <w:rStyle w:val="Hyperlink"/>
          </w:rPr>
          <w:t xml:space="preserve">The power of feedback</w:t>
        </w:r>
      </w:hyperlink>
      <w:r>
        <w:t xml:space="preserve">. Review of Educational Research, 77, 81-112.</w:t>
      </w:r>
      <w:r>
        <w:t xml:space="preserve"> </w:t>
      </w:r>
      <w:hyperlink r:id="rId67">
        <w:r>
          <w:rPr>
            <w:rStyle w:val="Hyperlink"/>
          </w:rPr>
          <w:t xml:space="preserve">doi:10.3102/003465430298487</w:t>
        </w:r>
      </w:hyperlink>
    </w:p>
    <w:p>
      <w:pPr>
        <w:pStyle w:val="Compact"/>
        <w:numPr>
          <w:ilvl w:val="0"/>
          <w:numId w:val="1065"/>
        </w:numPr>
      </w:pPr>
      <w:hyperlink r:id="rId68">
        <w:r>
          <w:rPr>
            <w:rStyle w:val="Hyperlink"/>
          </w:rPr>
          <w:t xml:space="preserve">Making sense of universal design for learning.</w:t>
        </w:r>
      </w:hyperlink>
      <w:r>
        <w:t xml:space="preserve"> </w:t>
      </w:r>
      <w:r>
        <w:t xml:space="preserve">[Video]. YouTube.</w:t>
      </w:r>
      <w:r>
        <w:t xml:space="preserve"> </w:t>
      </w:r>
      <w:r>
        <w:t xml:space="preserve">(</w:t>
      </w:r>
      <w:r>
        <w:rPr>
          <w:i/>
          <w:iCs/>
        </w:rPr>
        <w:t xml:space="preserve">Making Sense of Universal Design for Learning</w:t>
      </w:r>
      <w:r>
        <w:t xml:space="preserve">, 2018)</w:t>
      </w:r>
    </w:p>
    <w:p>
      <w:pPr>
        <w:pStyle w:val="Compact"/>
        <w:numPr>
          <w:ilvl w:val="0"/>
          <w:numId w:val="1065"/>
        </w:numPr>
      </w:pPr>
      <w:hyperlink r:id="rId69">
        <w:r>
          <w:rPr>
            <w:rStyle w:val="Hyperlink"/>
          </w:rPr>
          <w:t xml:space="preserve">Toward inclusive learning spaces: Physiological, cognitive, and cultural inclusion and the learning space rating system</w:t>
        </w:r>
      </w:hyperlink>
      <w:r>
        <w:t xml:space="preserve"> </w:t>
      </w:r>
      <w:r>
        <w:t xml:space="preserve">(Holeton, 2020)</w:t>
      </w:r>
      <w:r>
        <w:t xml:space="preserve">.</w:t>
      </w:r>
    </w:p>
    <w:p>
      <w:pPr>
        <w:pStyle w:val="Compact"/>
        <w:numPr>
          <w:ilvl w:val="0"/>
          <w:numId w:val="1065"/>
        </w:numPr>
      </w:pPr>
      <w:hyperlink r:id="rId70">
        <w:r>
          <w:rPr>
            <w:rStyle w:val="Hyperlink"/>
          </w:rPr>
          <w:t xml:space="preserve">Transforming practice: Learning equity, learning excellence.</w:t>
        </w:r>
      </w:hyperlink>
      <w:r>
        <w:t xml:space="preserve"> </w:t>
      </w:r>
      <w:r>
        <w:t xml:space="preserve">(Social Equity Working Group Curriculum Committee, 2022)</w:t>
      </w:r>
      <w:r>
        <w:t xml:space="preserve">.</w:t>
      </w:r>
    </w:p>
    <w:p>
      <w:pPr>
        <w:pStyle w:val="FirstParagraph"/>
      </w:pPr>
      <w:r>
        <w:t xml:space="preserve">As you recall your learning in courses throughout your graduate certificate, consider 2-3 concepts or teaching strategies you have learned related to teaching critical or creative thinking. In the Collaborative White Board, share concepts/strategies on critical and creative thinking with other learners.</w:t>
      </w:r>
    </w:p>
    <w:p>
      <w:pPr>
        <w:pStyle w:val="BodyText"/>
      </w:pPr>
      <w:r>
        <w:rPr>
          <w:b/>
          <w:bCs/>
        </w:rPr>
        <w:t xml:space="preserve">Questions to Consider</w:t>
      </w:r>
    </w:p>
    <w:p>
      <w:pPr>
        <w:pStyle w:val="Compact"/>
        <w:numPr>
          <w:ilvl w:val="0"/>
          <w:numId w:val="1066"/>
        </w:numPr>
      </w:pPr>
      <w:r>
        <w:t xml:space="preserve">In the course/lesson I am teaching/facilitating, what learning outcome requires that students demonstrate critical or creative thinking?</w:t>
      </w:r>
    </w:p>
    <w:p>
      <w:pPr>
        <w:pStyle w:val="Compact"/>
        <w:numPr>
          <w:ilvl w:val="0"/>
          <w:numId w:val="1066"/>
        </w:numPr>
      </w:pPr>
      <w:r>
        <w:t xml:space="preserve">What strategies can I incorporate into a lesson plan to ensure students engage in learning activities that support their development of critical and creative thinking?</w:t>
      </w:r>
    </w:p>
    <w:p>
      <w:pPr>
        <w:pStyle w:val="Compact"/>
        <w:numPr>
          <w:ilvl w:val="0"/>
          <w:numId w:val="1066"/>
        </w:numPr>
      </w:pPr>
      <w:r>
        <w:t xml:space="preserve">How will I be able to assess (either formatively or summatively) student learning related to critical or creative thinking? What assessment tool would I use?</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p>
      <w:pPr>
        <w:pStyle w:val="BodyText"/>
      </w:pPr>
      <w:r>
        <w:rPr>
          <w:color w:val="f7a474"/>
          <w:sz w:val="24"/>
          <w:szCs w:val="24"/>
          <w:b/>
        </w:rPr>
        <w:t xml:space="preserve">&lt;Begin checking-your-learning&gt;</w:t>
      </w:r>
    </w:p>
    <w:p>
      <w:pPr>
        <w:pStyle w:val="BodyText"/>
      </w:pPr>
      <w:r>
        <w:t xml:space="preserve">As you engage in Lesson Plan Design in this unit, continually remind yourself that through this experience, you should be able to:</w:t>
      </w:r>
    </w:p>
    <w:p>
      <w:pPr>
        <w:pStyle w:val="Compact"/>
        <w:numPr>
          <w:ilvl w:val="0"/>
          <w:numId w:val="1067"/>
        </w:numPr>
      </w:pPr>
      <w:r>
        <w:t xml:space="preserve">Design authentic and inclusive learning experiences</w:t>
      </w:r>
    </w:p>
    <w:p>
      <w:pPr>
        <w:pStyle w:val="Compact"/>
        <w:numPr>
          <w:ilvl w:val="0"/>
          <w:numId w:val="1067"/>
        </w:numPr>
      </w:pPr>
      <w:r>
        <w:t xml:space="preserve">Synthesize adult learning theory with practical experience facilitating or teaching</w:t>
      </w:r>
    </w:p>
    <w:p>
      <w:pPr>
        <w:pStyle w:val="Compact"/>
        <w:numPr>
          <w:ilvl w:val="0"/>
          <w:numId w:val="1067"/>
        </w:numPr>
      </w:pPr>
      <w:r>
        <w:t xml:space="preserve">Develop a learning assessment that effectively measures student learning</w:t>
      </w:r>
    </w:p>
    <w:p>
      <w:pPr>
        <w:pStyle w:val="Compact"/>
        <w:numPr>
          <w:ilvl w:val="0"/>
          <w:numId w:val="1067"/>
        </w:numPr>
      </w:pPr>
      <w:r>
        <w:t xml:space="preserve">Apply assessment strategies to measure student learning</w:t>
      </w:r>
    </w:p>
    <w:p>
      <w:pPr>
        <w:pStyle w:val="Compact"/>
        <w:numPr>
          <w:ilvl w:val="0"/>
          <w:numId w:val="1067"/>
        </w:numPr>
      </w:pPr>
      <w:r>
        <w:t xml:space="preserve">Develop lesson plans that include aligned student learning outcomes, learning activity, and learning assessment</w:t>
      </w:r>
    </w:p>
    <w:p>
      <w:pPr>
        <w:pStyle w:val="Compact"/>
        <w:numPr>
          <w:ilvl w:val="0"/>
          <w:numId w:val="1067"/>
        </w:numPr>
      </w:pPr>
      <w:r>
        <w:t xml:space="preserve">Apply principle(s) of adult learning theory in a lesson plan.</w:t>
      </w:r>
    </w:p>
    <w:p>
      <w:pPr>
        <w:pStyle w:val="Compact"/>
        <w:numPr>
          <w:ilvl w:val="0"/>
          <w:numId w:val="1067"/>
        </w:numPr>
      </w:pPr>
      <w:r>
        <w:t xml:space="preserve">Provide formative feedback to learners after assessing their learning.</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4900"/>
        <w:tblLayout w:type="fixed"/>
        <w:tblLook w:firstRow="1" w:lastRow="0" w:firstColumn="0" w:lastColumn="0" w:noHBand="0" w:noVBand="0" w:val="0020"/>
      </w:tblPr>
      <w:tblGrid>
        <w:gridCol w:w="1425"/>
        <w:gridCol w:w="1425"/>
        <w:gridCol w:w="1584"/>
        <w:gridCol w:w="1584"/>
        <w:gridCol w:w="1742"/>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 "Students will be able to..." Includes more than one learning verb and/or more than one noun. LO is specific.</w:t>
            </w:r>
          </w:p>
        </w:tc>
        <w:tc>
          <w:tcPr/>
          <w:p>
            <w:pPr>
              <w:pStyle w:val="Compact"/>
            </w:pPr>
            <w:r>
              <w:t xml:space="preserve">The learning outcome begins with "Students will be able to…",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5. Teaching and Facilitation</w:t>
      </w:r>
    </w:p>
    <w:p>
      <w:pPr>
        <w:pStyle w:val="Heading2"/>
      </w:pPr>
      <w:r>
        <w:t xml:space="preserve">Overview</w:t>
      </w:r>
    </w:p>
    <w:p>
      <w:pPr>
        <w:pStyle w:val="FirstParagraph"/>
      </w:pPr>
      <w:r>
        <w:t xml:space="preserve">In Unit 4, we focused on designing learning experiences that create opportunities for students to achieve course learning outcomes. This unit will be completed over several weeks of your practicum, and will be completed at the same time as Unit 3 Classroom Observation and Unit 4 Designing Learning Experiences. In this unit, you will facilitate a minimum of three lesson plans in your practicum setting. Ideally, you will facilitate the lesson plans you designed in Unit 4. However, if that is not practical, you can facilitate lessons that have already been designed (by you or your practicum mentor). Your facilitation can be conducted in a face-to-face or online setting, and can be synchronous or asynchronous. For example, you might facilitate:</w:t>
      </w:r>
    </w:p>
    <w:p>
      <w:pPr>
        <w:pStyle w:val="Compact"/>
        <w:numPr>
          <w:ilvl w:val="0"/>
          <w:numId w:val="1068"/>
        </w:numPr>
      </w:pPr>
      <w:r>
        <w:t xml:space="preserve">a face-to-face class discussion</w:t>
      </w:r>
    </w:p>
    <w:p>
      <w:pPr>
        <w:pStyle w:val="Compact"/>
        <w:numPr>
          <w:ilvl w:val="0"/>
          <w:numId w:val="1068"/>
        </w:numPr>
      </w:pPr>
      <w:r>
        <w:t xml:space="preserve">an online discussion</w:t>
      </w:r>
    </w:p>
    <w:p>
      <w:pPr>
        <w:pStyle w:val="Compact"/>
        <w:numPr>
          <w:ilvl w:val="0"/>
          <w:numId w:val="1068"/>
        </w:numPr>
      </w:pPr>
      <w:r>
        <w:t xml:space="preserve">a synchronous video class</w:t>
      </w:r>
    </w:p>
    <w:p>
      <w:pPr>
        <w:pStyle w:val="Compact"/>
        <w:numPr>
          <w:ilvl w:val="0"/>
          <w:numId w:val="1068"/>
        </w:numPr>
      </w:pPr>
      <w:r>
        <w:t xml:space="preserve">a face-to-face learning activity</w:t>
      </w:r>
    </w:p>
    <w:p>
      <w:pPr>
        <w:pStyle w:val="Heading3"/>
      </w:pPr>
      <w:r>
        <w:t xml:space="preserve">Topics</w:t>
      </w:r>
    </w:p>
    <w:p>
      <w:pPr>
        <w:pStyle w:val="FirstParagraph"/>
      </w:pPr>
      <w:r>
        <w:t xml:space="preserve">In this unit, we will focus on:</w:t>
      </w:r>
    </w:p>
    <w:p>
      <w:pPr>
        <w:pStyle w:val="Compact"/>
        <w:numPr>
          <w:ilvl w:val="0"/>
          <w:numId w:val="1069"/>
        </w:numPr>
      </w:pPr>
      <w:r>
        <w:t xml:space="preserve">Teaching/Facilitation Strategies</w:t>
      </w:r>
    </w:p>
    <w:p>
      <w:pPr>
        <w:pStyle w:val="Heading3"/>
      </w:pPr>
      <w:r>
        <w:t xml:space="preserve">Learning Outcomes</w:t>
      </w:r>
    </w:p>
    <w:p>
      <w:pPr>
        <w:pStyle w:val="FirstParagraph"/>
      </w:pPr>
      <w:r>
        <w:t xml:space="preserve">In this unit, you will teach/facilitate a minimum of three lessons. By the end of this unit, you should be able to:</w:t>
      </w:r>
    </w:p>
    <w:p>
      <w:pPr>
        <w:pStyle w:val="Compact"/>
        <w:numPr>
          <w:ilvl w:val="0"/>
          <w:numId w:val="1070"/>
        </w:numPr>
      </w:pPr>
      <w:r>
        <w:t xml:space="preserve">Facilitate lessons using effective facilitation skills.</w:t>
      </w:r>
    </w:p>
    <w:p>
      <w:pPr>
        <w:pStyle w:val="Compact"/>
        <w:numPr>
          <w:ilvl w:val="0"/>
          <w:numId w:val="1070"/>
        </w:numPr>
      </w:pPr>
      <w:r>
        <w:t xml:space="preserve">Engage in reflective practice.</w:t>
      </w:r>
    </w:p>
    <w:p>
      <w:pPr>
        <w:pStyle w:val="Heading3"/>
      </w:pPr>
      <w:r>
        <w:t xml:space="preserve">Learning Activities</w:t>
      </w:r>
    </w:p>
    <w:p>
      <w:pPr>
        <w:pStyle w:val="FirstParagraph"/>
      </w:pPr>
      <w:r>
        <w:t xml:space="preserve">Here is a checklist of learning activities you will benefit from as you complete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71"/>
        </w:numPr>
      </w:pPr>
      <w:r>
        <w:t xml:space="preserve">Teach or facilitate a minimum of three lessons, in an online or face-to-face environment. (Note: You will complete a minimum of 10 hours of curriculum design and facilitation, combined. Ideally, you will facilitate a lesson plan you designed, however, that may not always be practical.)</w:t>
      </w:r>
    </w:p>
    <w:p>
      <w:pPr>
        <w:pStyle w:val="Compact"/>
        <w:numPr>
          <w:ilvl w:val="0"/>
          <w:numId w:val="1071"/>
        </w:numPr>
      </w:pPr>
      <w:r>
        <w:t xml:space="preserve">Engage in reflective practice throughout the teaching/facilitation process.</w:t>
      </w:r>
    </w:p>
    <w:p>
      <w:pPr>
        <w:pStyle w:val="Compact"/>
        <w:numPr>
          <w:ilvl w:val="0"/>
          <w:numId w:val="1071"/>
        </w:numPr>
      </w:pPr>
      <w:r>
        <w:t xml:space="preserve">Complete the Facilitation Log (The log will be submitted as part of your Reflective Practice Practicum Portfolio).</w:t>
      </w:r>
    </w:p>
    <w:p>
      <w:pPr>
        <w:pStyle w:val="FirstParagraph"/>
      </w:pPr>
      <w:r>
        <w:rPr>
          <w:color w:val="6ecfb1"/>
          <w:sz w:val="24"/>
          <w:szCs w:val="24"/>
          <w:b/>
        </w:rPr>
        <w:t xml:space="preserve">&lt;End learning-activity&gt;</w:t>
      </w:r>
    </w:p>
    <w:p>
      <w:pPr>
        <w:pStyle w:val="Heading3"/>
      </w:pPr>
      <w:r>
        <w:t xml:space="preserve">Assessment</w:t>
      </w:r>
    </w:p>
    <w:p>
      <w:pPr>
        <w:pStyle w:val="FirstParagraph"/>
      </w:pPr>
      <w:r>
        <w:t xml:space="preserve">The assessment for this unit includes your engagement in reflective practice discussions, which are</w:t>
      </w:r>
      <w:r>
        <w:t xml:space="preserve"> </w:t>
      </w:r>
      <w:r>
        <w:rPr>
          <w:b/>
          <w:bCs/>
        </w:rPr>
        <w:t xml:space="preserve">Discussions 8-10</w:t>
      </w:r>
      <w:r>
        <w:t xml:space="preserve">.</w:t>
      </w:r>
    </w:p>
    <w:p>
      <w:pPr>
        <w:pStyle w:val="BodyText"/>
      </w:pPr>
      <w:r>
        <w:t xml:space="preserve">See the Assessment section in Moodle for more details.</w:t>
      </w:r>
    </w:p>
    <w:p>
      <w:pPr>
        <w:pStyle w:val="Heading2"/>
      </w:pPr>
      <w:r>
        <w:t xml:space="preserve">5.1 Teaching/Facilitation Strategies</w:t>
      </w:r>
    </w:p>
    <w:p>
      <w:pPr>
        <w:pStyle w:val="FirstParagraph"/>
      </w:pPr>
      <w:r>
        <w:t xml:space="preserve">In this unit, you will facilitate a minimum of three lessons in an online or face-to-face environment, each with a specific focus. Ideally, you will facilitate lessons you have designed, however, if that is not practical, you will facilitate a lesson designed by someone else.</w:t>
      </w:r>
    </w:p>
    <w:p>
      <w:pPr>
        <w:pStyle w:val="BodyText"/>
      </w:pPr>
      <w:r>
        <w:t xml:space="preserve">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w:pPr>
        <w:pStyle w:val="BodyText"/>
      </w:pPr>
      <w:r>
        <w:t xml:space="preserve">In LDRS 627, you reviewed strategies for facilitating social-emotional learning and employing sensory-engaged pedagogies, incorporating all the senses (sight, sound, smell, taste and touch) in the teaching learning process.</w:t>
      </w:r>
    </w:p>
    <w:p>
      <w:pPr>
        <w:pStyle w:val="BodyText"/>
      </w:pPr>
      <w:r>
        <w:t xml:space="preserve">Examples of sensory-engaged teaching methods highlighted in LDRS 627:</w:t>
      </w:r>
    </w:p>
    <w:p>
      <w:pPr>
        <w:pStyle w:val="Compact"/>
        <w:numPr>
          <w:ilvl w:val="0"/>
          <w:numId w:val="1072"/>
        </w:numPr>
      </w:pPr>
      <w:r>
        <w:t xml:space="preserve">auditory input such as recorded lectures; incorporation of music</w:t>
      </w:r>
    </w:p>
    <w:p>
      <w:pPr>
        <w:pStyle w:val="Compact"/>
        <w:numPr>
          <w:ilvl w:val="0"/>
          <w:numId w:val="1072"/>
        </w:numPr>
      </w:pPr>
      <w:r>
        <w:t xml:space="preserve">visuals - analysis of videos and film; incorporation of art</w:t>
      </w:r>
    </w:p>
    <w:p>
      <w:pPr>
        <w:pStyle w:val="Compact"/>
        <w:numPr>
          <w:ilvl w:val="0"/>
          <w:numId w:val="1072"/>
        </w:numPr>
      </w:pPr>
      <w:r>
        <w:t xml:space="preserve">problem-solving through case studies</w:t>
      </w:r>
    </w:p>
    <w:p>
      <w:pPr>
        <w:pStyle w:val="Compact"/>
        <w:numPr>
          <w:ilvl w:val="0"/>
          <w:numId w:val="1072"/>
        </w:numPr>
      </w:pPr>
      <w:r>
        <w:t xml:space="preserve">storytelling</w:t>
      </w:r>
    </w:p>
    <w:p>
      <w:pPr>
        <w:pStyle w:val="Compact"/>
        <w:numPr>
          <w:ilvl w:val="0"/>
          <w:numId w:val="1072"/>
        </w:numPr>
      </w:pPr>
      <w:r>
        <w:t xml:space="preserve">place-based learning including learning in nature and other environments</w:t>
      </w:r>
    </w:p>
    <w:p>
      <w:pPr>
        <w:pStyle w:val="Compact"/>
        <w:numPr>
          <w:ilvl w:val="0"/>
          <w:numId w:val="1072"/>
        </w:numPr>
      </w:pPr>
      <w:r>
        <w:t xml:space="preserve">kinesthetic or movement learning activities e.g. role play</w:t>
      </w:r>
    </w:p>
    <w:p>
      <w:pPr>
        <w:pStyle w:val="Compact"/>
        <w:numPr>
          <w:ilvl w:val="0"/>
          <w:numId w:val="1072"/>
        </w:numPr>
      </w:pPr>
      <w:r>
        <w:t xml:space="preserve">activities that incorporate the olfactory (sense of smell) e.g. bringing in spices from a region to evoke the culture of food</w:t>
      </w:r>
    </w:p>
    <w:p>
      <w:pPr>
        <w:pStyle w:val="Compact"/>
        <w:numPr>
          <w:ilvl w:val="0"/>
          <w:numId w:val="1072"/>
        </w:numPr>
      </w:pPr>
      <w:r>
        <w:t xml:space="preserve">activities that incorporate the sense of touch - textured materials, manipulatives</w:t>
      </w:r>
    </w:p>
    <w:p>
      <w:pPr>
        <w:pStyle w:val="Compact"/>
        <w:numPr>
          <w:ilvl w:val="0"/>
          <w:numId w:val="1072"/>
        </w:numPr>
      </w:pPr>
      <w:r>
        <w:t xml:space="preserve">discussion forums</w:t>
      </w:r>
    </w:p>
    <w:p>
      <w:pPr>
        <w:pStyle w:val="Compact"/>
        <w:numPr>
          <w:ilvl w:val="0"/>
          <w:numId w:val="1072"/>
        </w:numPr>
      </w:pPr>
      <w:r>
        <w:t xml:space="preserve">use of interactive technology</w:t>
      </w:r>
    </w:p>
    <w:p>
      <w:pPr>
        <w:pStyle w:val="FirstParagraph"/>
      </w:pPr>
      <w:r>
        <w:t xml:space="preserve">As you prepare to facilitate your lessons, you might find it helpful to review Silberman and Biech</w:t>
      </w:r>
      <w:r>
        <w:t xml:space="preserve"> </w:t>
      </w:r>
      <w:r>
        <w:t xml:space="preserve">(2015)</w:t>
      </w:r>
      <w:r>
        <w:t xml:space="preserve">. According to Silberman and Biech</w:t>
      </w:r>
      <w:r>
        <w:t xml:space="preserve"> </w:t>
      </w:r>
      <w:r>
        <w:t xml:space="preserve">(2015)</w:t>
      </w:r>
      <w:r>
        <w:t xml:space="preserve">,</w:t>
      </w:r>
      <w:r>
        <w:t xml:space="preserve"> </w:t>
      </w:r>
      <w:r>
        <w:t xml:space="preserve">“Preparation is one of the most important ingredients for success”</w:t>
      </w:r>
      <w:r>
        <w:t xml:space="preserve"> </w:t>
      </w:r>
      <w:r>
        <w:t xml:space="preserve">(p. 207). As a facilitator, engaging participants in the learning activity begins by demonstrating your credibility to facilitate the session. You can do this by focusing on the group’s attention, minimizing time wasters, setting expectations for how you want the group to work together, and effectively guiding participants who are unengaged or disruptive</w:t>
      </w:r>
      <w:r>
        <w:t xml:space="preserve"> </w:t>
      </w:r>
      <w:r>
        <w:t xml:space="preserve">(Silberman &amp; Biech, 2015)</w:t>
      </w:r>
      <w:r>
        <w:t xml:space="preserve">. More details and specific strategies are recommended in chapters 11-15.</w:t>
      </w:r>
    </w:p>
    <w:p>
      <w:pPr>
        <w:pStyle w:val="BodyText"/>
      </w:pPr>
      <w:r>
        <w:t xml:space="preserve">We often teach the way we have been taught – even if it’s not effective. As a facilitator, exploring new strategies will allow you to expand your expertise beyond what you have observed as a student. Through this practicum, your goal is not perfection, but progress, as you develop your facilitation skills. You should therefore commit to experimenting with some new strategies – even if they feel uncomfortable at first. Finding what works for you, what aligns with your personality and approach, can be empowering, as you seek to create the kind of learning experiences that bring life and meaning to the learning experience. As you consider what strategies you want to experiment with, be sure to review Silberman and Biech</w:t>
      </w:r>
      <w:r>
        <w:t xml:space="preserve"> </w:t>
      </w:r>
      <w:r>
        <w:t xml:space="preserve">(2015)</w:t>
      </w:r>
      <w:r>
        <w:t xml:space="preserve">, who provide many practical strategies in Chapter 3 for team building, just-in-time assessment and active learning. You may want to review Chapter 3 to explore strategies for: open discussion, response cards, polling, subgroup discussions, partners, go-arounds, games, calling on the next speaker, panels and fishbowls.</w:t>
      </w:r>
    </w:p>
    <w:p>
      <w:pPr>
        <w:pStyle w:val="BodyText"/>
      </w:pPr>
      <w:r>
        <w:t xml:space="preserve">In Chapter 13, Wang</w:t>
      </w:r>
      <w:r>
        <w:t xml:space="preserve"> </w:t>
      </w:r>
      <w:r>
        <w:t xml:space="preserve">(2016)</w:t>
      </w:r>
      <w:r>
        <w:t xml:space="preserve"> </w:t>
      </w:r>
      <w:r>
        <w:t xml:space="preserve">discusses the effectiveness of opening exercises, considers learning resistance and practical strategies. According to Wang</w:t>
      </w:r>
      <w:r>
        <w:t xml:space="preserve"> </w:t>
      </w:r>
      <w:r>
        <w:t xml:space="preserve">(2016)</w:t>
      </w:r>
      <w:r>
        <w:t xml:space="preserve">, eye contact and relaxed body language, engaging students, being professional and organized, and creating a hospitable learning environment all serve to create the conditions for student learning and engagement. 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strive to create an environment of inclusivity, where diverse viewpoints are valued and all students belong. For discussions, as with all other learning activities, preparation is required.</w:t>
      </w:r>
    </w:p>
    <w:p>
      <w:pPr>
        <w:pStyle w:val="BodyText"/>
      </w:pPr>
      <w:r>
        <w:t xml:space="preserve">You may also want to explore the</w:t>
      </w:r>
      <w:r>
        <w:t xml:space="preserve"> </w:t>
      </w:r>
      <w:hyperlink r:id="rId71">
        <w:r>
          <w:rPr>
            <w:rStyle w:val="Hyperlink"/>
          </w:rPr>
          <w:t xml:space="preserve">Session Lab library</w:t>
        </w:r>
      </w:hyperlink>
      <w:r>
        <w:t xml:space="preserve">, which offers templates and methods for facilitating engaging conversations and classes. The Session Lab is a space where individual facilitators can share their strategies with each other, as facilitators are often quite generous in sharing their techniques for engaging learning and collaboration.</w:t>
      </w:r>
    </w:p>
    <w:p>
      <w:pPr>
        <w:pStyle w:val="BodyText"/>
      </w:pPr>
      <w:r>
        <w:t xml:space="preserve">Books like Lang’s</w:t>
      </w:r>
      <w:r>
        <w:t xml:space="preserve"> </w:t>
      </w:r>
      <w:r>
        <w:t xml:space="preserve">(2021)</w:t>
      </w:r>
      <w:r>
        <w:t xml:space="preserve"> </w:t>
      </w:r>
      <w:r>
        <w:t xml:space="preserve">Small Teaching: Everyday Lessons from the Science of Teaching and Darby and Lang’s</w:t>
      </w:r>
      <w:r>
        <w:t xml:space="preserve"> </w:t>
      </w:r>
      <w:r>
        <w:t xml:space="preserve">(2019)</w:t>
      </w:r>
      <w:r>
        <w:t xml:space="preserve"> </w:t>
      </w:r>
      <w:r>
        <w:t xml:space="preserve">Small Teaching Online: Applying Learning Science in Online Classes, also provide an overview of strategies proven by research to deepen student learning.</w:t>
      </w:r>
    </w:p>
    <w:p>
      <w:pPr>
        <w:pStyle w:val="BodyText"/>
      </w:pPr>
      <w:r>
        <w:t xml:space="preserve">In preparation for your facilitation experience, you may find it helpful to review the work of Wang</w:t>
      </w:r>
      <w:r>
        <w:t xml:space="preserve"> </w:t>
      </w:r>
      <w:r>
        <w:t xml:space="preserve">(2016)</w:t>
      </w:r>
      <w:r>
        <w:t xml:space="preserve">, Silberman and Biech</w:t>
      </w:r>
      <w:r>
        <w:t xml:space="preserve"> </w:t>
      </w:r>
      <w:r>
        <w:t xml:space="preserve">(2015)</w:t>
      </w:r>
      <w:r>
        <w:t xml:space="preserve">, Palmer</w:t>
      </w:r>
      <w:r>
        <w:t xml:space="preserve"> </w:t>
      </w:r>
      <w:r>
        <w:t xml:space="preserve">(2017)</w:t>
      </w:r>
      <w:r>
        <w:t xml:space="preserve">, Brown (2018) and others. You may also want to review liberating structures, and other facilitation resources you’ve compiled.</w:t>
      </w:r>
    </w:p>
    <w:p>
      <w:pPr>
        <w:pStyle w:val="BodyText"/>
      </w:pPr>
      <w:r>
        <w:rPr>
          <w:b/>
          <w:bCs/>
        </w:rPr>
        <w:t xml:space="preserve">As you review these materials, consider:</w:t>
      </w:r>
    </w:p>
    <w:p>
      <w:pPr>
        <w:pStyle w:val="Compact"/>
        <w:numPr>
          <w:ilvl w:val="0"/>
          <w:numId w:val="1073"/>
        </w:numPr>
      </w:pPr>
      <w:r>
        <w:t xml:space="preserve">What kind of first impression do I want to make? How can authentically show students they are welcome?</w:t>
      </w:r>
    </w:p>
    <w:p>
      <w:pPr>
        <w:pStyle w:val="Compact"/>
        <w:numPr>
          <w:ilvl w:val="0"/>
          <w:numId w:val="1073"/>
        </w:numPr>
      </w:pPr>
      <w:r>
        <w:t xml:space="preserve">What teaching/facilitation strategies can I use to facilitate active learning?</w:t>
      </w:r>
    </w:p>
    <w:p>
      <w:pPr>
        <w:pStyle w:val="Compact"/>
        <w:numPr>
          <w:ilvl w:val="0"/>
          <w:numId w:val="1073"/>
        </w:numPr>
      </w:pPr>
      <w:r>
        <w:t xml:space="preserve">How can I create an environment of inclusivity in the class?</w:t>
      </w:r>
    </w:p>
    <w:p>
      <w:pPr>
        <w:pStyle w:val="Compact"/>
        <w:numPr>
          <w:ilvl w:val="0"/>
          <w:numId w:val="1073"/>
        </w:numPr>
      </w:pPr>
      <w:r>
        <w:t xml:space="preserve">What back-up plans do I need, in case the initial activity takes less time than I had planned?</w:t>
      </w:r>
    </w:p>
    <w:p>
      <w:pPr>
        <w:pStyle w:val="FirstParagraph"/>
      </w:pPr>
      <w:r>
        <w:t xml:space="preserve">As you facilitate each lesson, you will complete a Reflective Practice Discussion Post, using Gibb’s</w:t>
      </w:r>
      <w:r>
        <w:t xml:space="preserve"> </w:t>
      </w:r>
      <w:r>
        <w:t xml:space="preserve">(1998)</w:t>
      </w:r>
      <w:r>
        <w:t xml:space="preserve"> </w:t>
      </w:r>
      <w:r>
        <w:t xml:space="preserve">reflective practice cycle to reflect on this experience. As you engage in both facilitation and reflective practice, be sure to integrate the literature and other materials from previous courses in your practice of teaching/facilitating.</w:t>
      </w:r>
    </w:p>
    <w:p>
      <w:pPr>
        <w:pStyle w:val="Heading3"/>
      </w:pPr>
      <w:r>
        <w:t xml:space="preserve">5.1.1 Activity: Classroom Observation &amp; Facilitation Log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As a requirement for this course, you must complete a minimum of 10 hours of lesson plan design and facilitation combined.</w:t>
      </w:r>
    </w:p>
    <w:p>
      <w:pPr>
        <w:pStyle w:val="BodyText"/>
      </w:pPr>
      <w:r>
        <w:t xml:space="preserve">During your practicum, you will teach or facilitate a minimum of three lessons in either an online or face-to-face setting. You are required to document these sessions using the Classroom Observation &amp; Facilitation Log.</w:t>
      </w:r>
    </w:p>
    <w:p>
      <w:pPr>
        <w:pStyle w:val="Compact"/>
        <w:numPr>
          <w:ilvl w:val="0"/>
          <w:numId w:val="1074"/>
        </w:numPr>
      </w:pPr>
      <w:hyperlink r:id="rId72">
        <w:r>
          <w:rPr>
            <w:rStyle w:val="Hyperlink"/>
          </w:rPr>
          <w:t xml:space="preserve">[Template] Classroom Observation &amp; Facilitation Log</w:t>
        </w:r>
      </w:hyperlink>
    </w:p>
    <w:p>
      <w:pPr>
        <w:pStyle w:val="FirstParagraph"/>
      </w:pPr>
      <w:r>
        <w:rPr>
          <w:i/>
          <w:iCs/>
        </w:rPr>
        <w:t xml:space="preserve">Note</w:t>
      </w:r>
      <w:r>
        <w:t xml:space="preserve">: You are required to submit the completed Classroom Observation &amp; Facilitation Log, along with verification of hours, as part of your final assignment: Reflective Practice Practicum Portfolio.</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facilitated a minimum of three lessons in an online or face-to-face learning environment. Throughout this process, you have engaged in reflective practice through the use of Gibb’s (1988) reflective cycle.</w:t>
      </w:r>
    </w:p>
    <w:p>
      <w:pPr>
        <w:pStyle w:val="BodyText"/>
      </w:pPr>
      <w:r>
        <w:rPr>
          <w:color w:val="f7a474"/>
          <w:sz w:val="24"/>
          <w:szCs w:val="24"/>
          <w:b/>
        </w:rPr>
        <w:t xml:space="preserve">&lt;Begin checking-your-learning&gt;</w:t>
      </w:r>
    </w:p>
    <w:p>
      <w:pPr>
        <w:pStyle w:val="Compact"/>
        <w:numPr>
          <w:ilvl w:val="0"/>
          <w:numId w:val="1075"/>
        </w:numPr>
      </w:pPr>
      <w:r>
        <w:t xml:space="preserve">Facilitate lessons using effective facilitation skills.</w:t>
      </w:r>
    </w:p>
    <w:p>
      <w:pPr>
        <w:pStyle w:val="Compact"/>
        <w:numPr>
          <w:ilvl w:val="0"/>
          <w:numId w:val="1075"/>
        </w:numPr>
      </w:pPr>
      <w:r>
        <w:t xml:space="preserve">Engage in reflective practice.</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6. Summative Reflective Practice</w:t>
      </w:r>
    </w:p>
    <w:p>
      <w:pPr>
        <w:pStyle w:val="Heading2"/>
      </w:pPr>
      <w:r>
        <w:t xml:space="preserve">Overview</w:t>
      </w:r>
    </w:p>
    <w:p>
      <w:pPr>
        <w:pStyle w:val="FirstParagraph"/>
      </w:pPr>
      <w:r>
        <w:t xml:space="preserve">In Unit 6, our final unit, we will focus on synthesizing your professional experience in this practicum, completing the reflective practice cycle by reflecting on your learning throughout the practicum. By now, in this practicum, you have completed a minimum of 10 hours of classroom observation, designed three lesson plans, and facilitated three lessons. Teaching and facilitating is a deeply personal endeavor, and through this practicum you have challenged yourself to experiment with new facilitation skills, bravely taken on the role of facilitator, and pushed yourself to try new ways of creating authentic and meaningful learning experiences for students. As you prepare for this final reflection on your development and growth as a facilitator, you may want to take a few moments to reflect on the following questions:</w:t>
      </w:r>
    </w:p>
    <w:p>
      <w:pPr>
        <w:pStyle w:val="Compact"/>
        <w:numPr>
          <w:ilvl w:val="0"/>
          <w:numId w:val="1076"/>
        </w:numPr>
      </w:pPr>
      <w:r>
        <w:t xml:space="preserve">Having completed your classroom observation, lesson plan design, and facilitation, in what ways do you feel differently about teaching or facilitating?</w:t>
      </w:r>
    </w:p>
    <w:p>
      <w:pPr>
        <w:pStyle w:val="Compact"/>
        <w:numPr>
          <w:ilvl w:val="0"/>
          <w:numId w:val="1076"/>
        </w:numPr>
      </w:pPr>
      <w:r>
        <w:t xml:space="preserve">Do you think you are better prepared for a solo facilitation experience? Or perhaps more aware of how much you still need to learn?</w:t>
      </w:r>
    </w:p>
    <w:p>
      <w:pPr>
        <w:pStyle w:val="Compact"/>
        <w:numPr>
          <w:ilvl w:val="0"/>
          <w:numId w:val="1076"/>
        </w:numPr>
      </w:pPr>
      <w:r>
        <w:t xml:space="preserve">In what ways have you seen the principles of communities of learning reflected in your own teaching/facilitating practice?</w:t>
      </w:r>
    </w:p>
    <w:p>
      <w:pPr>
        <w:pStyle w:val="Compact"/>
        <w:numPr>
          <w:ilvl w:val="0"/>
          <w:numId w:val="1076"/>
        </w:numPr>
      </w:pPr>
      <w:r>
        <w:t xml:space="preserve">In what ways do you feel better equipped to teach in a cultural environment different from your own – or teach learners from a different culture?</w:t>
      </w:r>
    </w:p>
    <w:p>
      <w:pPr>
        <w:pStyle w:val="Compact"/>
        <w:numPr>
          <w:ilvl w:val="0"/>
          <w:numId w:val="1076"/>
        </w:numPr>
      </w:pPr>
      <w:r>
        <w:t xml:space="preserve">What do you consider to be the value of integrating adult learning theory into your role as a teacher/facilitator?</w:t>
      </w:r>
    </w:p>
    <w:p>
      <w:pPr>
        <w:pStyle w:val="FirstParagraph"/>
      </w:pPr>
      <w:r>
        <w:t xml:space="preserve">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p>
      <w:pPr>
        <w:pStyle w:val="Heading3"/>
      </w:pPr>
      <w:r>
        <w:t xml:space="preserve">Topics</w:t>
      </w:r>
    </w:p>
    <w:p>
      <w:pPr>
        <w:pStyle w:val="FirstParagraph"/>
      </w:pPr>
      <w:r>
        <w:t xml:space="preserve">In this unit, we will focus on creating a:</w:t>
      </w:r>
    </w:p>
    <w:p>
      <w:pPr>
        <w:pStyle w:val="Compact"/>
        <w:numPr>
          <w:ilvl w:val="0"/>
          <w:numId w:val="1077"/>
        </w:numPr>
      </w:pPr>
      <w:r>
        <w:t xml:space="preserve">Reflective Practice Practicum Portfolio</w:t>
      </w:r>
    </w:p>
    <w:p>
      <w:pPr>
        <w:pStyle w:val="Heading3"/>
      </w:pPr>
      <w:r>
        <w:t xml:space="preserve">Learning Outcomes</w:t>
      </w:r>
    </w:p>
    <w:p>
      <w:pPr>
        <w:pStyle w:val="FirstParagraph"/>
      </w:pPr>
      <w:r>
        <w:t xml:space="preserve">In this unit, you will engage in a summative reflective practice of your practicum experience. By the end of this unit, you should be able to:</w:t>
      </w:r>
    </w:p>
    <w:p>
      <w:pPr>
        <w:pStyle w:val="Compact"/>
        <w:numPr>
          <w:ilvl w:val="0"/>
          <w:numId w:val="1078"/>
        </w:numPr>
      </w:pPr>
      <w:r>
        <w:t xml:space="preserve">Analyze your practicum experience using Gibbs’</w:t>
      </w:r>
      <w:r>
        <w:t xml:space="preserve"> </w:t>
      </w:r>
      <w:r>
        <w:t xml:space="preserve">(1998)</w:t>
      </w:r>
      <w:r>
        <w:t xml:space="preserve"> </w:t>
      </w:r>
      <w:r>
        <w:t xml:space="preserve">Reflective cycle.</w:t>
      </w:r>
    </w:p>
    <w:p>
      <w:pPr>
        <w:pStyle w:val="Compact"/>
        <w:numPr>
          <w:ilvl w:val="0"/>
          <w:numId w:val="1078"/>
        </w:numPr>
      </w:pPr>
      <w:r>
        <w:t xml:space="preserve">Discuss how your personal philosophy of your role as teacher/facilitator influenced the learning community.</w:t>
      </w:r>
    </w:p>
    <w:p>
      <w:pPr>
        <w:pStyle w:val="Compact"/>
        <w:numPr>
          <w:ilvl w:val="0"/>
          <w:numId w:val="1078"/>
        </w:numPr>
      </w:pPr>
      <w:r>
        <w:t xml:space="preserve">Assess your achievement of the learning goals you set at the beginning of your practicum.</w:t>
      </w:r>
    </w:p>
    <w:p>
      <w:pPr>
        <w:pStyle w:val="Heading3"/>
      </w:pPr>
      <w:r>
        <w:t xml:space="preserve">Learning Activities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79"/>
        </w:numPr>
      </w:pPr>
      <w:r>
        <w:t xml:space="preserve">Prepare and complete your final assignment: Reflective Practice Portfolio.</w:t>
      </w:r>
    </w:p>
    <w:p>
      <w:pPr>
        <w:pStyle w:val="FirstParagraph"/>
      </w:pPr>
      <w:r>
        <w:rPr>
          <w:color w:val="6ecfb1"/>
          <w:sz w:val="24"/>
          <w:szCs w:val="24"/>
          <w:b/>
        </w:rPr>
        <w:t xml:space="preserve">&lt;End learning-activity&gt;</w:t>
      </w:r>
    </w:p>
    <w:p>
      <w:pPr>
        <w:pStyle w:val="Heading3"/>
      </w:pPr>
      <w:r>
        <w:t xml:space="preserve">Assessment</w:t>
      </w:r>
    </w:p>
    <w:p>
      <w:pPr>
        <w:pStyle w:val="FirstParagraph"/>
      </w:pPr>
      <w:r>
        <w:t xml:space="preserve">The assessment for this unit includes your reflective practice practicum portfolio based on Gibbs’</w:t>
      </w:r>
      <w:r>
        <w:t xml:space="preserve"> </w:t>
      </w:r>
      <w:r>
        <w:t xml:space="preserve">(1998)</w:t>
      </w:r>
      <w:r>
        <w:t xml:space="preserve"> </w:t>
      </w:r>
      <w:r>
        <w:t xml:space="preserve">reflective cycle. This will be your final assignment for this course.</w:t>
      </w:r>
    </w:p>
    <w:p>
      <w:pPr>
        <w:pStyle w:val="BodyText"/>
      </w:pPr>
      <w:r>
        <w:t xml:space="preserve">See the Assessment section in Moodle for more details.</w:t>
      </w:r>
    </w:p>
    <w:p>
      <w:pPr>
        <w:pStyle w:val="Heading2"/>
      </w:pPr>
      <w:r>
        <w:t xml:space="preserve">6.1 Preparing a Reflective Practice Practicum Portfolio</w:t>
      </w:r>
    </w:p>
    <w:p>
      <w:pPr>
        <w:pStyle w:val="FirstParagraph"/>
      </w:pPr>
      <w:r>
        <w:t xml:space="preserve">Throughout your practicum experience, you will continue to engage in reflective practice. In this unit, you will engage in your final reflective practice experience in this course – preparing a portfolio that demonstrates your learning in this course. While ideally you will take the practice of professional reflection with you into your future teaching/facilitating roles, in your Practicum Portfolio, you will document your completion of the required practicum elements (Observation, Lesson Plan Design, and Teaching/Facilitation), and reflect on your learning in the practicum experience.</w:t>
      </w:r>
    </w:p>
    <w:p>
      <w:pPr>
        <w:pStyle w:val="Heading2"/>
      </w:pPr>
      <w:r>
        <w:t xml:space="preserve">Summary</w:t>
      </w:r>
    </w:p>
    <w:p>
      <w:pPr>
        <w:pStyle w:val="FirstParagraph"/>
      </w:pPr>
      <w:r>
        <w:t xml:space="preserve">Completing your final assignment, the Reflective Practice Practicum Portfolio, marks the end of your journey in this course. Congratulations on reaching this milestone! I hope your practicum provided a valuable opportunity to apply your knowledge in a real-world environment and helped you realize how reflective practice can be beneficial as you seek to continually expand your expertise in teaching and facilitation. As you move forward in your career—whether as a teacher, facilitator, or in another creative role—I hope you continue to apply everything you’ve accomplished here. Well done!</w:t>
      </w:r>
    </w:p>
    <w:p>
      <w:pPr>
        <w:pStyle w:val="BodyText"/>
      </w:pPr>
      <w:r>
        <w:rPr>
          <w:color w:val="f7a474"/>
          <w:sz w:val="24"/>
          <w:szCs w:val="24"/>
          <w:b/>
        </w:rPr>
        <w:t xml:space="preserve">&lt;Begin checking-your-learning&gt;</w:t>
      </w:r>
    </w:p>
    <w:p>
      <w:pPr>
        <w:pStyle w:val="Compact"/>
        <w:numPr>
          <w:ilvl w:val="0"/>
          <w:numId w:val="1080"/>
        </w:numPr>
      </w:pPr>
      <w:r>
        <w:t xml:space="preserve">Synthesize adult learning theory with practical experience facilitating or teaching</w:t>
      </w:r>
    </w:p>
    <w:p>
      <w:pPr>
        <w:pStyle w:val="Compact"/>
        <w:numPr>
          <w:ilvl w:val="0"/>
          <w:numId w:val="1080"/>
        </w:numPr>
      </w:pPr>
      <w:r>
        <w:t xml:space="preserve">Design authentic and inclusive learning experiences</w:t>
      </w:r>
    </w:p>
    <w:p>
      <w:pPr>
        <w:pStyle w:val="Compact"/>
        <w:numPr>
          <w:ilvl w:val="0"/>
          <w:numId w:val="1080"/>
        </w:numPr>
      </w:pPr>
      <w:r>
        <w:t xml:space="preserve">Demonstrate effective teaching/facilitation skills to support critical and creative thinking</w:t>
      </w:r>
    </w:p>
    <w:p>
      <w:pPr>
        <w:pStyle w:val="Compact"/>
        <w:numPr>
          <w:ilvl w:val="0"/>
          <w:numId w:val="1080"/>
        </w:numPr>
      </w:pPr>
      <w:r>
        <w:t xml:space="preserve">Integrate cross-cultural competency into the teaching/learning process</w:t>
      </w:r>
    </w:p>
    <w:p>
      <w:pPr>
        <w:pStyle w:val="Compact"/>
        <w:numPr>
          <w:ilvl w:val="0"/>
          <w:numId w:val="1080"/>
        </w:numPr>
      </w:pPr>
      <w:r>
        <w:t xml:space="preserve">Apply assessment strategies to measure student learning</w:t>
      </w:r>
    </w:p>
    <w:p>
      <w:pPr>
        <w:pStyle w:val="Compact"/>
        <w:numPr>
          <w:ilvl w:val="0"/>
          <w:numId w:val="1080"/>
        </w:numPr>
      </w:pPr>
      <w:r>
        <w:t xml:space="preserve">Synthesize personal identity, values, and beliefs into the facilitation and teaching process</w:t>
      </w:r>
    </w:p>
    <w:p>
      <w:pPr>
        <w:pStyle w:val="Compact"/>
        <w:numPr>
          <w:ilvl w:val="0"/>
          <w:numId w:val="1080"/>
        </w:numPr>
      </w:pPr>
      <w:r>
        <w:t xml:space="preserve">Engage in reflective practice within a facilitation/teaching role</w:t>
      </w:r>
    </w:p>
    <w:p>
      <w:pPr>
        <w:pStyle w:val="FirstParagraph"/>
      </w:pPr>
      <w:r>
        <w:rPr>
          <w:color w:val="f7a474"/>
          <w:sz w:val="24"/>
          <w:szCs w:val="24"/>
          <w:b/>
        </w:rPr>
        <w:t xml:space="preserve">&lt;End checking-your-learning&gt;</w:t>
      </w:r>
    </w:p>
    <w:p>
      <w:pPr>
        <w:pStyle w:val="Heading2"/>
      </w:pPr>
      <w:r>
        <w:t xml:space="preserve">References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Introduction (10%)</w:t>
            </w:r>
          </w:p>
        </w:tc>
        <w:tc>
          <w:tcPr/>
          <w:p>
            <w:pPr>
              <w:pStyle w:val="Compact"/>
            </w:pPr>
            <w:r>
              <w:t xml:space="preserve">Does not include an introduction to the practicum portfolio. Does not list the practicum learning outcomes.</w:t>
            </w:r>
          </w:p>
        </w:tc>
        <w:tc>
          <w:tcPr/>
          <w:p>
            <w:pPr>
              <w:pStyle w:val="Compact"/>
            </w:pPr>
            <w:r>
              <w:t xml:space="preserve">Includes an introduction to the practicum portfolio or lists some of the practicum learning outcomes.</w:t>
            </w:r>
          </w:p>
        </w:tc>
        <w:tc>
          <w:tcPr/>
          <w:p>
            <w:pPr>
              <w:pStyle w:val="Compact"/>
            </w:pPr>
            <w:r>
              <w:t xml:space="preserve">Includes an introduction to the practicum portfolio. Lists each of the practicum learning outcomes.</w:t>
            </w:r>
          </w:p>
        </w:tc>
        <w:tc>
          <w:tcPr/>
          <w:p>
            <w:pPr>
              <w:pStyle w:val="Compac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tc>
      </w:tr>
      <w:tr>
        <w:tc>
          <w:tcPr/>
          <w:p>
            <w:pPr>
              <w:pStyle w:val="Compact"/>
            </w:pPr>
            <w:r>
              <w:rPr>
                <w:b/>
                <w:bCs/>
              </w:rPr>
              <w:t xml:space="preserve">Description (15%)</w:t>
            </w:r>
          </w:p>
        </w:tc>
        <w:tc>
          <w:tcPr/>
          <w:p>
            <w:pPr>
              <w:pStyle w:val="Compact"/>
            </w:pPr>
            <w:r>
              <w:t xml:space="preserve">Does not include a description of the practicum experience. Does not include three Lesson Plans.</w:t>
            </w:r>
          </w:p>
        </w:tc>
        <w:tc>
          <w:tcPr/>
          <w:p>
            <w:pPr>
              <w:pStyle w:val="Compact"/>
            </w:pPr>
            <w:r>
              <w:t xml:space="preserve">Does not include a description of the practicum experience. Does not include three Lesson Plans.</w:t>
            </w:r>
          </w:p>
        </w:tc>
        <w:tc>
          <w:tcPr/>
          <w:p>
            <w:pPr>
              <w:pStyle w:val="Compact"/>
            </w:pPr>
            <w:r>
              <w:t xml:space="preserve">Includes a description of the practicum experience. Includes three Lesson Plans.</w:t>
            </w:r>
          </w:p>
        </w:tc>
        <w:tc>
          <w:tcPr/>
          <w:p>
            <w:pPr>
              <w:pStyle w:val="Compact"/>
            </w:pPr>
            <w:r>
              <w:t xml:space="preserve">Includes an insightful description of the practicum experience, integrating scholarly sources to support description. Includes three Lesson Plans.</w:t>
            </w:r>
          </w:p>
        </w:tc>
      </w:tr>
      <w:tr>
        <w:tc>
          <w:tcPr/>
          <w:p>
            <w:pPr>
              <w:pStyle w:val="Compact"/>
            </w:pPr>
            <w:r>
              <w:rPr>
                <w:b/>
                <w:bCs/>
              </w:rPr>
              <w:t xml:space="preserve">Feelings (15%)</w:t>
            </w:r>
          </w:p>
        </w:tc>
        <w:tc>
          <w:tcPr/>
          <w:p>
            <w:pPr>
              <w:pStyle w:val="Compact"/>
            </w:pPr>
            <w:r>
              <w:t xml:space="preserve">Does not include an analysis of feelings related to the practicum experience. Does not include a discussion of how students may have felt during and about the learning activities.</w:t>
            </w:r>
          </w:p>
        </w:tc>
        <w:tc>
          <w:tcPr/>
          <w:p>
            <w:pPr>
              <w:pStyle w:val="Compac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tc>
          <w:tcPr/>
          <w:p>
            <w:pPr>
              <w:pStyle w:val="Compact"/>
            </w:pPr>
            <w:r>
              <w:rPr>
                <w:b/>
                <w:bCs/>
              </w:rPr>
              <w:t xml:space="preserve">Evaluation (15%)</w:t>
            </w:r>
          </w:p>
        </w:tc>
        <w:tc>
          <w:tcPr/>
          <w:p>
            <w:pPr>
              <w:pStyle w:val="Compac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tc>
        <w:tc>
          <w:tcPr/>
          <w:p>
            <w:pPr>
              <w:pStyle w:val="Compac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tc>
      </w:tr>
      <w:tr>
        <w:tc>
          <w:tcPr/>
          <w:p>
            <w:pPr>
              <w:pStyle w:val="Compact"/>
            </w:pPr>
            <w:r>
              <w:rPr>
                <w:b/>
                <w:bCs/>
              </w:rPr>
              <w:t xml:space="preserve">Analysis (15%)</w:t>
            </w:r>
          </w:p>
        </w:tc>
        <w:tc>
          <w:tcPr/>
          <w:p>
            <w:pPr>
              <w:pStyle w:val="Compac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tc>
        <w:tc>
          <w:tcPr/>
          <w:p>
            <w:pPr>
              <w:pStyle w:val="Compac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tc>
        <w:tc>
          <w:tcPr/>
          <w:p>
            <w:pPr>
              <w:pStyle w:val="Compac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tc>
        <w:tc>
          <w:tcPr/>
          <w:p>
            <w:pPr>
              <w:pStyle w:val="Compac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tc>
      </w:tr>
      <w:tr>
        <w:tc>
          <w:tcPr/>
          <w:p>
            <w:pPr>
              <w:pStyle w:val="Compact"/>
            </w:pPr>
            <w:r>
              <w:rPr>
                <w:b/>
                <w:bCs/>
              </w:rPr>
              <w:t xml:space="preserve">Developing a Cohesive and Logical Academic argument (10%)</w:t>
            </w:r>
          </w:p>
        </w:tc>
        <w:tc>
          <w:tcPr/>
          <w:p>
            <w:pPr>
              <w:pStyle w:val="Compac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tc>
        <w:tc>
          <w:tcPr/>
          <w:p>
            <w:pPr>
              <w:pStyle w:val="Compac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tc>
        <w:tc>
          <w:tcPr/>
          <w:p>
            <w:pPr>
              <w:pStyle w:val="Compac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tc>
        <w:tc>
          <w:tcPr/>
          <w:p>
            <w:pPr>
              <w:pStyle w:val="Compac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tc>
          <w:tcPr/>
          <w:p>
            <w:pPr>
              <w:pStyle w:val="Compact"/>
            </w:pPr>
            <w:r>
              <w:rPr>
                <w:b/>
                <w:bCs/>
              </w:rPr>
              <w:t xml:space="preserve">Scholarly Integration (10%)</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r>
              <w:rPr>
                <w:b/>
                <w:bCs/>
              </w:rPr>
              <w:t xml:space="preserve">APA/Writing (10%)</w:t>
            </w:r>
          </w:p>
        </w:tc>
        <w:tc>
          <w:tcPr/>
          <w:p>
            <w:pPr>
              <w:pStyle w:val="Compact"/>
            </w:pPr>
            <w:r>
              <w:t xml:space="preserve">Paper does not model language and conventions used in scholarly literature. Writing is not well organized. Several errors in grammar or composition. Sources are not cited. APA citations are not appropriately formatted.</w:t>
            </w:r>
          </w:p>
        </w:tc>
        <w:tc>
          <w:tcPr/>
          <w:p>
            <w:pPr>
              <w:pStyle w:val="Compac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tc>
        <w:tc>
          <w:tcPr/>
          <w:p>
            <w:pPr>
              <w:pStyle w:val="Compac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Paper is an exemplar of language and conventions used in scholarly literature. Writing is well-organized and free of errors in grammar or composition. All resources are appropriately cited. No errors in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1"/>
      </w:pPr>
      <w:r>
        <w:t xml:space="preserve">LDRS 667: Assessment</w:t>
      </w:r>
    </w:p>
    <w:p>
      <w:pPr>
        <w:pStyle w:val="FirstParagraph"/>
      </w:pPr>
      <w:r>
        <w:t xml:space="preserve">Assessment of learning will include a Practicum Proposal, the design and implementation of lesson plans, and reflective practice assignments (discussions and final paper).</w:t>
      </w:r>
    </w:p>
    <w:p>
      <w:pPr>
        <w:pStyle w:val="BodyText"/>
      </w:pPr>
      <w:r>
        <w:t xml:space="preserve">Experiential learning integrates scholarly research and prior learning with practical experience in the practicum setting. All work submitted should reflect scholarly thinking and reflective practice, and should incorporate scholarly work with proper citations. APA format is required.</w:t>
      </w:r>
    </w:p>
    <w:p>
      <w:pPr>
        <w:pStyle w:val="Heading2"/>
      </w:pPr>
      <w:r>
        <w:t xml:space="preserve">Summary</w:t>
      </w:r>
    </w:p>
    <w:tbl>
      <w:tblPr>
        <w:tblStyle w:val="Table"/>
        <w:tblW w:type="pct" w:w="4958"/>
        <w:tblLayout w:type="fixed"/>
        <w:tblLook w:firstRow="1" w:lastRow="0" w:firstColumn="0" w:lastColumn="0" w:noHBand="0" w:noVBand="0" w:val="0020"/>
      </w:tblPr>
      <w:tblGrid>
        <w:gridCol w:w="5033"/>
        <w:gridCol w:w="939"/>
        <w:gridCol w:w="1879"/>
      </w:tblGrid>
      <w:tr>
        <w:trPr>
          <w:tblHeader w:val="on"/>
        </w:trPr>
        <w:tc>
          <w:tcPr/>
          <w:p>
            <w:pPr>
              <w:pStyle w:val="Compact"/>
            </w:pPr>
            <w:r>
              <w:rPr>
                <w:b/>
                <w:bCs/>
              </w:rPr>
              <w:t xml:space="preserve">Assessment</w:t>
            </w:r>
          </w:p>
        </w:tc>
        <w:tc>
          <w:tcPr/>
          <w:p>
            <w:pPr>
              <w:pStyle w:val="Compact"/>
            </w:pPr>
            <w:r>
              <w:rPr>
                <w:b/>
                <w:bCs/>
              </w:rPr>
              <w:t xml:space="preserve">Value</w:t>
            </w:r>
          </w:p>
        </w:tc>
        <w:tc>
          <w:tcPr/>
          <w:p>
            <w:pPr>
              <w:pStyle w:val="Compact"/>
            </w:pPr>
            <w:r>
              <w:rPr>
                <w:b/>
                <w:bCs/>
              </w:rPr>
              <w:t xml:space="preserve">Suggested Due</w:t>
            </w:r>
          </w:p>
        </w:tc>
      </w:tr>
      <w:tr>
        <w:tc>
          <w:tcPr/>
          <w:p>
            <w:pPr>
              <w:pStyle w:val="Compact"/>
            </w:pPr>
            <w:r>
              <w:t xml:space="preserve">Assignment 1: Practicum Proposal</w:t>
            </w:r>
          </w:p>
        </w:tc>
        <w:tc>
          <w:tcPr/>
          <w:p>
            <w:pPr>
              <w:pStyle w:val="Compact"/>
            </w:pPr>
            <w:r>
              <w:t xml:space="preserve">10%</w:t>
            </w:r>
          </w:p>
        </w:tc>
        <w:tc>
          <w:tcPr/>
          <w:p>
            <w:pPr>
              <w:pStyle w:val="Compact"/>
            </w:pPr>
            <w:r>
              <w:t xml:space="preserve">Before the start of class</w:t>
            </w:r>
          </w:p>
        </w:tc>
      </w:tr>
      <w:tr>
        <w:tc>
          <w:tcPr/>
          <w:p>
            <w:pPr>
              <w:pStyle w:val="Compact"/>
            </w:pPr>
            <w:r>
              <w:t xml:space="preserve">Assignment 2: Lesson Plan 1</w:t>
            </w:r>
          </w:p>
        </w:tc>
        <w:tc>
          <w:tcPr/>
          <w:p>
            <w:pPr>
              <w:pStyle w:val="Compact"/>
            </w:pPr>
            <w:r>
              <w:t xml:space="preserve">10%</w:t>
            </w:r>
          </w:p>
        </w:tc>
        <w:tc>
          <w:tcPr/>
          <w:p>
            <w:pPr>
              <w:pStyle w:val="Compact"/>
            </w:pPr>
            <w:r>
              <w:t xml:space="preserve">End of Unit 4</w:t>
            </w:r>
          </w:p>
        </w:tc>
      </w:tr>
      <w:tr>
        <w:tc>
          <w:tcPr/>
          <w:p>
            <w:pPr>
              <w:pStyle w:val="Compact"/>
            </w:pPr>
            <w:r>
              <w:t xml:space="preserve">Assignment 3: Lesson Plan 2</w:t>
            </w:r>
          </w:p>
        </w:tc>
        <w:tc>
          <w:tcPr/>
          <w:p>
            <w:pPr>
              <w:pStyle w:val="Compact"/>
            </w:pPr>
            <w:r>
              <w:t xml:space="preserve">10%</w:t>
            </w:r>
          </w:p>
        </w:tc>
        <w:tc>
          <w:tcPr/>
          <w:p>
            <w:pPr>
              <w:pStyle w:val="Compact"/>
            </w:pPr>
            <w:r>
              <w:t xml:space="preserve">End of Unit 4</w:t>
            </w:r>
          </w:p>
        </w:tc>
      </w:tr>
      <w:tr>
        <w:tc>
          <w:tcPr/>
          <w:p>
            <w:pPr>
              <w:pStyle w:val="Compact"/>
            </w:pPr>
            <w:r>
              <w:t xml:space="preserve">Assignment 4: Lesson Plan 3</w:t>
            </w:r>
          </w:p>
        </w:tc>
        <w:tc>
          <w:tcPr/>
          <w:p>
            <w:pPr>
              <w:pStyle w:val="Compact"/>
            </w:pPr>
            <w:r>
              <w:t xml:space="preserve">10%</w:t>
            </w:r>
          </w:p>
        </w:tc>
        <w:tc>
          <w:tcPr/>
          <w:p>
            <w:pPr>
              <w:pStyle w:val="Compact"/>
            </w:pPr>
            <w:r>
              <w:t xml:space="preserve">End of Unit 4</w:t>
            </w:r>
          </w:p>
        </w:tc>
      </w:tr>
      <w:tr>
        <w:tc>
          <w:tcPr/>
          <w:p>
            <w:pPr>
              <w:pStyle w:val="Compact"/>
            </w:pPr>
            <w:r>
              <w:t xml:space="preserve">Assignment 5: Reflective Practice Practicum Portfolio</w:t>
            </w:r>
          </w:p>
        </w:tc>
        <w:tc>
          <w:tcPr/>
          <w:p>
            <w:pPr>
              <w:pStyle w:val="Compact"/>
            </w:pPr>
            <w:r>
              <w:t xml:space="preserve">20%</w:t>
            </w:r>
          </w:p>
        </w:tc>
        <w:tc>
          <w:tcPr/>
          <w:p>
            <w:pPr>
              <w:pStyle w:val="Compact"/>
            </w:pPr>
            <w:r>
              <w:t xml:space="preserve">End of Unit 6</w:t>
            </w:r>
          </w:p>
        </w:tc>
      </w:tr>
      <w:tr>
        <w:tc>
          <w:tcPr/>
          <w:p>
            <w:pPr>
              <w:pStyle w:val="Compact"/>
            </w:pPr>
            <w:r>
              <w:t xml:space="preserve">Discussion 1: Reflective Practice – Experiential Learning</w:t>
            </w:r>
          </w:p>
        </w:tc>
        <w:tc>
          <w:tcPr/>
          <w:p>
            <w:pPr>
              <w:pStyle w:val="Compact"/>
            </w:pPr>
            <w:r>
              <w:t xml:space="preserve">4%</w:t>
            </w:r>
          </w:p>
        </w:tc>
        <w:tc>
          <w:tcPr/>
          <w:p>
            <w:pPr>
              <w:pStyle w:val="Compact"/>
            </w:pPr>
            <w:r>
              <w:t xml:space="preserve">End of Unit 2</w:t>
            </w:r>
          </w:p>
        </w:tc>
      </w:tr>
      <w:tr>
        <w:tc>
          <w:tcPr/>
          <w:p>
            <w:pPr>
              <w:pStyle w:val="Compact"/>
            </w:pPr>
            <w:r>
              <w:t xml:space="preserve">Discussion 2: Reflective Practice – Applying a Reflective Practice Model</w:t>
            </w:r>
          </w:p>
        </w:tc>
        <w:tc>
          <w:tcPr/>
          <w:p>
            <w:pPr>
              <w:pStyle w:val="Compact"/>
            </w:pPr>
            <w:r>
              <w:t xml:space="preserve">4%</w:t>
            </w:r>
          </w:p>
        </w:tc>
        <w:tc>
          <w:tcPr/>
          <w:p>
            <w:pPr>
              <w:pStyle w:val="Compact"/>
            </w:pPr>
            <w:r>
              <w:t xml:space="preserve">End of Unit 2</w:t>
            </w:r>
          </w:p>
        </w:tc>
      </w:tr>
      <w:tr>
        <w:tc>
          <w:tcPr/>
          <w:p>
            <w:pPr>
              <w:pStyle w:val="Compact"/>
            </w:pPr>
            <w:r>
              <w:t xml:space="preserve">Discussion 3: Reflective Practice – Classroom Observation (Part 1)</w:t>
            </w:r>
          </w:p>
        </w:tc>
        <w:tc>
          <w:tcPr/>
          <w:p>
            <w:pPr>
              <w:pStyle w:val="Compact"/>
            </w:pPr>
            <w:r>
              <w:t xml:space="preserve">4%</w:t>
            </w:r>
          </w:p>
        </w:tc>
        <w:tc>
          <w:tcPr/>
          <w:p>
            <w:pPr>
              <w:pStyle w:val="Compact"/>
            </w:pPr>
            <w:r>
              <w:t xml:space="preserve">End of Unit 3</w:t>
            </w:r>
          </w:p>
        </w:tc>
      </w:tr>
      <w:tr>
        <w:tc>
          <w:tcPr/>
          <w:p>
            <w:pPr>
              <w:pStyle w:val="Compact"/>
            </w:pPr>
            <w:r>
              <w:t xml:space="preserve">Discussion 4: Reflective Practice – Classroom Observation (Part 2)</w:t>
            </w:r>
          </w:p>
        </w:tc>
        <w:tc>
          <w:tcPr/>
          <w:p>
            <w:pPr>
              <w:pStyle w:val="Compact"/>
            </w:pPr>
            <w:r>
              <w:t xml:space="preserve">4%</w:t>
            </w:r>
          </w:p>
        </w:tc>
        <w:tc>
          <w:tcPr/>
          <w:p>
            <w:pPr>
              <w:pStyle w:val="Compact"/>
            </w:pPr>
            <w:r>
              <w:t xml:space="preserve">End of Unit 3</w:t>
            </w:r>
          </w:p>
        </w:tc>
      </w:tr>
      <w:tr>
        <w:tc>
          <w:tcPr/>
          <w:p>
            <w:pPr>
              <w:pStyle w:val="Compact"/>
            </w:pPr>
            <w:r>
              <w:t xml:space="preserve">Discussion 5: Peer Review of Lesson Plan 1</w:t>
            </w:r>
          </w:p>
        </w:tc>
        <w:tc>
          <w:tcPr/>
          <w:p>
            <w:pPr>
              <w:pStyle w:val="Compact"/>
            </w:pPr>
            <w:r>
              <w:t xml:space="preserve">4%</w:t>
            </w:r>
          </w:p>
        </w:tc>
        <w:tc>
          <w:tcPr/>
          <w:p>
            <w:pPr>
              <w:pStyle w:val="Compact"/>
            </w:pPr>
            <w:r>
              <w:t xml:space="preserve">End of Unit 4</w:t>
            </w:r>
          </w:p>
        </w:tc>
      </w:tr>
      <w:tr>
        <w:tc>
          <w:tcPr/>
          <w:p>
            <w:pPr>
              <w:pStyle w:val="Compact"/>
            </w:pPr>
            <w:r>
              <w:t xml:space="preserve">Discussion 6: Peer Review of Lesson Plan 2</w:t>
            </w:r>
          </w:p>
        </w:tc>
        <w:tc>
          <w:tcPr/>
          <w:p>
            <w:pPr>
              <w:pStyle w:val="Compact"/>
            </w:pPr>
            <w:r>
              <w:t xml:space="preserve">4%</w:t>
            </w:r>
          </w:p>
        </w:tc>
        <w:tc>
          <w:tcPr/>
          <w:p>
            <w:pPr>
              <w:pStyle w:val="Compact"/>
            </w:pPr>
            <w:r>
              <w:t xml:space="preserve">End of Unit 4</w:t>
            </w:r>
          </w:p>
        </w:tc>
      </w:tr>
      <w:tr>
        <w:tc>
          <w:tcPr/>
          <w:p>
            <w:pPr>
              <w:pStyle w:val="Compact"/>
            </w:pPr>
            <w:r>
              <w:t xml:space="preserve">Discussion 7: Peer Review of Lesson Plan 3</w:t>
            </w:r>
          </w:p>
        </w:tc>
        <w:tc>
          <w:tcPr/>
          <w:p>
            <w:pPr>
              <w:pStyle w:val="Compact"/>
            </w:pPr>
            <w:r>
              <w:t xml:space="preserve">4%</w:t>
            </w:r>
          </w:p>
        </w:tc>
        <w:tc>
          <w:tcPr/>
          <w:p>
            <w:pPr>
              <w:pStyle w:val="Compact"/>
            </w:pPr>
            <w:r>
              <w:t xml:space="preserve">End of Unit 4</w:t>
            </w:r>
          </w:p>
        </w:tc>
      </w:tr>
      <w:tr>
        <w:tc>
          <w:tcPr/>
          <w:p>
            <w:pPr>
              <w:pStyle w:val="Compact"/>
            </w:pPr>
            <w:r>
              <w:t xml:space="preserve">Discussion 8: Reflective Practice – Facilitation 1</w:t>
            </w:r>
          </w:p>
        </w:tc>
        <w:tc>
          <w:tcPr/>
          <w:p>
            <w:pPr>
              <w:pStyle w:val="Compact"/>
            </w:pPr>
            <w:r>
              <w:t xml:space="preserve">4%</w:t>
            </w:r>
          </w:p>
        </w:tc>
        <w:tc>
          <w:tcPr/>
          <w:p>
            <w:pPr>
              <w:pStyle w:val="Compact"/>
            </w:pPr>
            <w:r>
              <w:t xml:space="preserve">End of Unit 5</w:t>
            </w:r>
          </w:p>
        </w:tc>
      </w:tr>
      <w:tr>
        <w:tc>
          <w:tcPr/>
          <w:p>
            <w:pPr>
              <w:pStyle w:val="Compact"/>
            </w:pPr>
            <w:r>
              <w:t xml:space="preserve">Discussion 9: Reflective Practice – Facilitation 2</w:t>
            </w:r>
          </w:p>
        </w:tc>
        <w:tc>
          <w:tcPr/>
          <w:p>
            <w:pPr>
              <w:pStyle w:val="Compact"/>
            </w:pPr>
            <w:r>
              <w:t xml:space="preserve">4%</w:t>
            </w:r>
          </w:p>
        </w:tc>
        <w:tc>
          <w:tcPr/>
          <w:p>
            <w:pPr>
              <w:pStyle w:val="Compact"/>
            </w:pPr>
            <w:r>
              <w:t xml:space="preserve">End of Unit 5</w:t>
            </w:r>
          </w:p>
        </w:tc>
      </w:tr>
      <w:tr>
        <w:tc>
          <w:tcPr/>
          <w:p>
            <w:pPr>
              <w:pStyle w:val="Compact"/>
            </w:pPr>
            <w:r>
              <w:t xml:space="preserve">Discussion 10: Reflective Practice – Facilitation 3</w:t>
            </w:r>
          </w:p>
        </w:tc>
        <w:tc>
          <w:tcPr/>
          <w:p>
            <w:pPr>
              <w:pStyle w:val="Compact"/>
            </w:pPr>
            <w:r>
              <w:t xml:space="preserve">4%</w:t>
            </w:r>
          </w:p>
        </w:tc>
        <w:tc>
          <w:tcPr/>
          <w:p>
            <w:pPr>
              <w:pStyle w:val="Compact"/>
            </w:pPr>
            <w:r>
              <w:t xml:space="preserve">End of Unit 5</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pPr>
        <w:pStyle w:val="Heading2"/>
      </w:pPr>
      <w:r>
        <w:t xml:space="preserve">Assignment 1: Practicum Proposal</w:t>
      </w:r>
    </w:p>
    <w:p>
      <w:pPr>
        <w:pStyle w:val="Heading3"/>
      </w:pPr>
      <w:r>
        <w:t xml:space="preserve">Introduction</w:t>
      </w:r>
    </w:p>
    <w:p>
      <w:pPr>
        <w:pStyle w:val="FirstParagraph"/>
      </w:pPr>
      <w:r>
        <w:t xml:space="preserve">Write a 3-5 page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facilitating learning (combined). Include a discussion of how this practicum will contribute to your learning and career goals.</w:t>
      </w:r>
    </w:p>
    <w:p>
      <w:pPr>
        <w:pStyle w:val="Heading3"/>
      </w:pPr>
      <w:r>
        <w:t xml:space="preserve">Instructions</w:t>
      </w:r>
    </w:p>
    <w:p>
      <w:pPr>
        <w:pStyle w:val="FirstParagraph"/>
      </w:pPr>
      <w:r>
        <w:t xml:space="preserve">After identifying a practicum site, write a 3-5 page Practicum Proposal, including the following sections:</w:t>
      </w:r>
    </w:p>
    <w:p>
      <w:pPr>
        <w:pStyle w:val="Compact"/>
        <w:numPr>
          <w:ilvl w:val="0"/>
          <w:numId w:val="1081"/>
        </w:numPr>
      </w:pPr>
      <w:r>
        <w:rPr>
          <w:b/>
          <w:bCs/>
        </w:rPr>
        <w:t xml:space="preserve">Practicum Site:</w:t>
      </w:r>
      <w:r>
        <w:t xml:space="preserve"> </w:t>
      </w:r>
      <w:r>
        <w:t xml:space="preserve">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Compact"/>
        <w:numPr>
          <w:ilvl w:val="0"/>
          <w:numId w:val="1081"/>
        </w:numPr>
      </w:pPr>
      <w:r>
        <w:rPr>
          <w:b/>
          <w:bCs/>
        </w:rPr>
        <w:t xml:space="preserve">Practicum Mentor:</w:t>
      </w:r>
      <w:r>
        <w:t xml:space="preserve"> </w:t>
      </w:r>
      <w:r>
        <w:t xml:space="preserve">Include the signed</w:t>
      </w:r>
      <w:r>
        <w:t xml:space="preserve"> </w:t>
      </w:r>
      <w:hyperlink r:id="rId73">
        <w:r>
          <w:rPr>
            <w:rStyle w:val="Hyperlink"/>
          </w:rPr>
          <w:t xml:space="preserve">Mentor Agreement</w:t>
        </w:r>
      </w:hyperlink>
      <w:r>
        <w:t xml:space="preserve">.</w:t>
      </w:r>
    </w:p>
    <w:p>
      <w:pPr>
        <w:pStyle w:val="Compact"/>
        <w:numPr>
          <w:ilvl w:val="0"/>
          <w:numId w:val="1081"/>
        </w:numPr>
      </w:pPr>
      <w:r>
        <w:rPr>
          <w:b/>
          <w:bCs/>
        </w:rPr>
        <w:t xml:space="preserve">Learning Outcomes:</w:t>
      </w:r>
      <w:r>
        <w:t xml:space="preserve"> </w:t>
      </w:r>
      <w:r>
        <w:t xml:space="preserve">Include three personal learning outcomes that describe what you want to learn in this practicum. These learning outcomes will shape your experiential learning in this practicum.</w:t>
      </w:r>
    </w:p>
    <w:p>
      <w:pPr>
        <w:pStyle w:val="Compact"/>
        <w:numPr>
          <w:ilvl w:val="0"/>
          <w:numId w:val="1081"/>
        </w:numPr>
      </w:pPr>
      <w:r>
        <w:rPr>
          <w:b/>
          <w:bCs/>
        </w:rPr>
        <w:t xml:space="preserve">Planned Schedule for 20 Hours of Experiential Learning,</w:t>
      </w:r>
      <w:r>
        <w:t xml:space="preserve"> </w:t>
      </w:r>
      <w:r>
        <w:t xml:space="preserve">to include:</w:t>
      </w:r>
    </w:p>
    <w:p>
      <w:pPr>
        <w:pStyle w:val="Compact"/>
        <w:numPr>
          <w:ilvl w:val="1"/>
          <w:numId w:val="1082"/>
        </w:numPr>
      </w:pPr>
      <w:r>
        <w:t xml:space="preserve">Observation of Teaching (Minimum of 10 hours): Include details about when and where you will observe teaching. Be sure to coordinate this now with those you hope to observe.</w:t>
      </w:r>
    </w:p>
    <w:p>
      <w:pPr>
        <w:pStyle w:val="Compact"/>
        <w:numPr>
          <w:ilvl w:val="1"/>
          <w:numId w:val="1082"/>
        </w:numPr>
      </w:pPr>
      <w:r>
        <w:t xml:space="preserve">Designing and Facilitating Lessons/Classes (Minimum of 10 hours, Minimum of 3 Lessons). Include details about the three lessons you plan to design. Include details about the lessons you plan to facilitate.</w:t>
      </w:r>
    </w:p>
    <w:p>
      <w:pPr>
        <w:pStyle w:val="Compact"/>
        <w:numPr>
          <w:ilvl w:val="1"/>
          <w:numId w:val="1082"/>
        </w:numPr>
      </w:pPr>
      <w:r>
        <w:t xml:space="preserve">Facilitating Online or Face-to-Face Discussions: Include details about where and when you plan to facilitate these discussions.</w:t>
      </w:r>
    </w:p>
    <w:p>
      <w:pPr>
        <w:pStyle w:val="Compact"/>
        <w:numPr>
          <w:ilvl w:val="0"/>
          <w:numId w:val="1081"/>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developed.</w:t>
      </w:r>
    </w:p>
    <w:p>
      <w:pPr>
        <w:pStyle w:val="Compact"/>
        <w:numPr>
          <w:ilvl w:val="0"/>
          <w:numId w:val="1081"/>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t xml:space="preserve">The Practicum Proposal should be written in APA format.</w:t>
      </w:r>
    </w:p>
    <w:p>
      <w:pPr>
        <w:pStyle w:val="BodyText"/>
      </w:pPr>
      <w:r>
        <w:rPr>
          <w:b/>
          <w:bCs/>
        </w:rPr>
        <w:t xml:space="preserve">Assignment Submission</w:t>
      </w:r>
    </w:p>
    <w:p>
      <w:pPr>
        <w:pStyle w:val="BodyText"/>
      </w:pPr>
      <w:r>
        <w:t xml:space="preserve">Submit your Practicum Proposal in the Assessment Dropbox in Moodle for your instructor to review. The Practicum Proposal is</w:t>
      </w:r>
      <w:r>
        <w:t xml:space="preserve"> </w:t>
      </w:r>
      <w:r>
        <w:rPr>
          <w:b/>
          <w:bCs/>
        </w:rPr>
        <w:t xml:space="preserve">due prior to the start of the Practicum course</w:t>
      </w:r>
      <w:r>
        <w:t xml:space="preserve">, usually 1-2 weeks in advance.</w:t>
      </w:r>
    </w:p>
    <w:p>
      <w:pPr>
        <w:pStyle w:val="BodyText"/>
      </w:pPr>
      <w:r>
        <w:t xml:space="preserve">The Practicum Proposal is worth 10% of your course grade.</w:t>
      </w:r>
    </w:p>
    <w:p>
      <w:pPr>
        <w:pStyle w:val="BodyText"/>
      </w:pPr>
      <w:r>
        <w:t xml:space="preserve">This is a required assignment. You cannot begin any onsite or online elements of this course until you receive approval from your professor.</w:t>
      </w:r>
    </w:p>
    <w:p>
      <w:pPr>
        <w:pStyle w:val="Heading3"/>
      </w:pPr>
      <w:r>
        <w:t xml:space="preserve">Rubric</w:t>
      </w:r>
    </w:p>
    <w:tbl>
      <w:tblPr>
        <w:tblStyle w:val="Table"/>
        <w:tblW w:type="pct" w:w="4989"/>
        <w:tblLayout w:type="fixed"/>
        <w:tblLook w:firstRow="1" w:lastRow="0" w:firstColumn="0" w:lastColumn="0" w:noHBand="0" w:noVBand="0" w:val="0020"/>
      </w:tblPr>
      <w:tblGrid>
        <w:gridCol w:w="332"/>
        <w:gridCol w:w="1855"/>
        <w:gridCol w:w="2008"/>
        <w:gridCol w:w="1743"/>
        <w:gridCol w:w="1963"/>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Practicum site (10%)</w:t>
            </w:r>
          </w:p>
        </w:tc>
        <w:tc>
          <w:tcPr/>
          <w:p>
            <w:pPr>
              <w:pStyle w:val="Compact"/>
            </w:pPr>
            <w:r>
              <w:t xml:space="preserve">Does not include a description of the context in which the practicum will be conducted. If the site will be anonymous to other learners, does not include a plan for how identifying details will be avoided in course discussions.</w:t>
            </w:r>
          </w:p>
        </w:tc>
        <w:tc>
          <w:tcPr/>
          <w:p>
            <w:pPr>
              <w:pStyle w:val="Compact"/>
            </w:pPr>
            <w:r>
              <w:t xml:space="preserve">Includes an incomplete description of the context in which the practicum will be conducted. If the site will be anonymous to other learners, includes an incomplete plan for how identifying details will be avoided in course discussions.</w:t>
            </w:r>
          </w:p>
        </w:tc>
        <w:tc>
          <w:tcPr/>
          <w:p>
            <w:pPr>
              <w:pStyle w:val="Compact"/>
            </w:pPr>
            <w:r>
              <w:t xml:space="preserve">Includes a description of the context in which the practicum will be conducted. If the site will be anonymous to other learners, includes a plan for how identifying details will be avoided in course discussions.</w:t>
            </w:r>
          </w:p>
        </w:tc>
        <w:tc>
          <w:tcPr/>
          <w:p>
            <w:pPr>
              <w:pStyle w:val="Compac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tc>
      </w:tr>
      <w:tr>
        <w:tc>
          <w:tcPr/>
          <w:p>
            <w:pPr>
              <w:pStyle w:val="Compact"/>
            </w:pPr>
            <w:r>
              <w:rPr>
                <w:b/>
                <w:bCs/>
              </w:rPr>
              <w:t xml:space="preserve">Mentor Agreement</w:t>
            </w:r>
            <w:r>
              <w:t xml:space="preserve"> </w:t>
            </w:r>
            <w:r>
              <w:rPr>
                <w:b/>
                <w:bCs/>
              </w:rPr>
              <w:t xml:space="preserve">(10%)</w:t>
            </w:r>
          </w:p>
        </w:tc>
        <w:tc>
          <w:tcPr/>
          <w:p>
            <w:pPr>
              <w:pStyle w:val="Compact"/>
            </w:pPr>
            <w:r>
              <w:t xml:space="preserve">Does not include a signed mentor agreement. N</w:t>
            </w:r>
            <w:r>
              <w:rPr>
                <w:i/>
                <w:iCs/>
              </w:rPr>
              <w:t xml:space="preserve">ote: A signed mentor</w:t>
            </w:r>
            <w:r>
              <w:t xml:space="preserve"> </w:t>
            </w:r>
            <w:r>
              <w:t xml:space="preserve">agree</w:t>
            </w:r>
            <w:r>
              <w:rPr>
                <w:i/>
                <w:iCs/>
              </w:rPr>
              <w:t xml:space="preserve">ment is required before the practicum can begin.</w:t>
            </w:r>
          </w:p>
        </w:tc>
        <w:tc>
          <w:tcPr/>
          <w:p>
            <w:pPr>
              <w:pStyle w:val="Compact"/>
            </w:pPr>
            <w:r>
              <w:t xml:space="preserve">A mentor agreement is included but is incomplete.</w:t>
            </w:r>
            <w:r>
              <w:t xml:space="preserve"> </w:t>
            </w:r>
            <w:r>
              <w:rPr>
                <w:i/>
                <w:iCs/>
              </w:rPr>
              <w:t xml:space="preserve">Note: A complete, signed mentor agreement is required before the practicum can begin.</w:t>
            </w:r>
          </w:p>
        </w:tc>
        <w:tc>
          <w:tcPr/>
          <w:p>
            <w:pPr>
              <w:pStyle w:val="Compact"/>
            </w:pPr>
            <w:r>
              <w:t xml:space="preserve">Includes a signed mentor agreement.</w:t>
            </w:r>
          </w:p>
        </w:tc>
        <w:tc>
          <w:tcPr/>
          <w:p>
            <w:pPr>
              <w:pStyle w:val="Compact"/>
            </w:pPr>
            <w:r>
              <w:t xml:space="preserve">Includes a signed mentor agreement.</w:t>
            </w:r>
          </w:p>
        </w:tc>
      </w:tr>
      <w:tr>
        <w:tc>
          <w:tcPr/>
          <w:p>
            <w:pPr>
              <w:pStyle w:val="Compact"/>
            </w:pPr>
            <w:r>
              <w:rPr>
                <w:b/>
                <w:bCs/>
              </w:rPr>
              <w:t xml:space="preserve">Practicum Learning Outcomes</w:t>
            </w:r>
            <w:r>
              <w:t xml:space="preserve"> </w:t>
            </w:r>
            <w:r>
              <w:rPr>
                <w:b/>
                <w:bCs/>
              </w:rPr>
              <w:t xml:space="preserve">(20%)</w:t>
            </w:r>
          </w:p>
        </w:tc>
        <w:tc>
          <w:tcPr/>
          <w:p>
            <w:pPr>
              <w:pStyle w:val="Compact"/>
            </w:pPr>
            <w:r>
              <w:t xml:space="preserve">Does not include three personal learning outcomes for the practicum. LOs are not at an appropriate level for graduate-level practicum. The LOs do not begin with</w:t>
            </w:r>
            <w:r>
              <w:t xml:space="preserve"> </w:t>
            </w:r>
            <w:r>
              <w:t xml:space="preserve">“At the completion of this practicum, I will be able to…”</w:t>
            </w:r>
            <w:r>
              <w:t xml:space="preserve">, and/or do not include one learning verb (apply, analyze, etc.) and/or one noun (what students will learn).</w:t>
            </w:r>
          </w:p>
        </w:tc>
        <w:tc>
          <w:tcPr/>
          <w:p>
            <w:pPr>
              <w:pStyle w:val="Compact"/>
            </w:pPr>
            <w:r>
              <w:t xml:space="preserve">Includes 1-3 personal learning outcomes. practicum goals. LOs are close to being at appropriate level for graduate-level practicum. The LOs do not begin with</w:t>
            </w:r>
            <w:r>
              <w:t xml:space="preserve"> </w:t>
            </w:r>
            <w:r>
              <w:t xml:space="preserve">“At the completion of this practicum, I will be able to…”</w:t>
            </w:r>
            <w:r>
              <w:t xml:space="preserve">, and/or include more than/less than one learning verb (apply, analyze, etc.) and more than/less than one noun (what students will learn).</w:t>
            </w:r>
          </w:p>
        </w:tc>
        <w:tc>
          <w:tcPr/>
          <w:p>
            <w:pPr>
              <w:pStyle w:val="Compact"/>
            </w:pPr>
            <w:r>
              <w:t xml:space="preserve">Includes 3 personal learning outcomes for the practicum. Learning outcomes are at an appropriate level for a graduate-level practicum. The LOs begin with</w:t>
            </w:r>
            <w:r>
              <w:t xml:space="preserve"> </w:t>
            </w:r>
            <w:r>
              <w:t xml:space="preserve">“At the completion of this practicum, I will be able to…”</w:t>
            </w:r>
            <w:r>
              <w:t xml:space="preserve">, and include one learning verb (apply, analyze, etc.) and one noun (what students will learn).</w:t>
            </w:r>
          </w:p>
        </w:tc>
        <w:tc>
          <w:tcPr/>
          <w:p>
            <w:pPr>
              <w:pStyle w:val="Compact"/>
            </w:pPr>
            <w:r>
              <w:t xml:space="preserve">Includes 3 personal learning outcomes for the practicum. LOs are at an appropriate level for graduate-level practicum and will expand the expertise of the practicum student. The LOs begin with</w:t>
            </w:r>
            <w:r>
              <w:t xml:space="preserve"> </w:t>
            </w:r>
            <w:r>
              <w:t xml:space="preserve">“At the completion of this practicum, I will be able to…”</w:t>
            </w:r>
            <w:r>
              <w:t xml:space="preserve">, and include one learning verb (apply, analyze, etc.) and one noun (what students will learn).</w:t>
            </w:r>
          </w:p>
        </w:tc>
      </w:tr>
      <w:tr>
        <w:tc>
          <w:tcPr/>
          <w:p>
            <w:pPr>
              <w:pStyle w:val="Compact"/>
            </w:pPr>
            <w:r>
              <w:rPr>
                <w:b/>
                <w:bCs/>
              </w:rPr>
              <w:t xml:space="preserve">Schedule for Experiential Learning</w:t>
            </w:r>
            <w:r>
              <w:t xml:space="preserve"> </w:t>
            </w:r>
            <w:r>
              <w:rPr>
                <w:b/>
                <w:bCs/>
              </w:rPr>
              <w:t xml:space="preserve">(10%)</w:t>
            </w:r>
          </w:p>
        </w:tc>
        <w:tc>
          <w:tcPr/>
          <w:p>
            <w:pPr>
              <w:pStyle w:val="Compact"/>
            </w:pPr>
            <w:r>
              <w:t xml:space="preserve">Does not include a plan to achieve the requirements of a minimum of 10 hours of classroom observation, and 10 hours of curriculum design and facilitation.</w:t>
            </w:r>
          </w:p>
        </w:tc>
        <w:tc>
          <w:tcPr/>
          <w:p>
            <w:pPr>
              <w:pStyle w:val="Compact"/>
            </w:pPr>
            <w:r>
              <w:t xml:space="preserve">Includes a vague plan to achieve the requirements, but does not specifically include a plan for a minimum of 10 hours of classroom observation, and/or 10 hours of curriculum design and facilitation.</w:t>
            </w:r>
          </w:p>
        </w:tc>
        <w:tc>
          <w:tcPr/>
          <w:p>
            <w:pPr>
              <w:pStyle w:val="Compact"/>
            </w:pPr>
            <w:r>
              <w:t xml:space="preserve">Includes a specific plan to achieve the requirements of a minimum of 10 hours of classroom observation, and 10 hours of curriculum design and facilitation.</w:t>
            </w:r>
          </w:p>
        </w:tc>
        <w:tc>
          <w:tcPr/>
          <w:p>
            <w:pPr>
              <w:pStyle w:val="Compact"/>
            </w:pPr>
            <w:r>
              <w:t xml:space="preserve">Includes a specific plan to achieve the requirements of a minimum of 10 hours of classroom observation, and 10 hours of curriculum design and facilitation, including specific dates/times.</w:t>
            </w:r>
          </w:p>
        </w:tc>
      </w:tr>
      <w:tr>
        <w:tc>
          <w:tcPr/>
          <w:p>
            <w:pPr>
              <w:pStyle w:val="Compact"/>
            </w:pPr>
            <w:r>
              <w:rPr>
                <w:b/>
                <w:bCs/>
              </w:rPr>
              <w:t xml:space="preserve">Achievement of Practicum Learning Outcomes</w:t>
            </w:r>
            <w:r>
              <w:t xml:space="preserve"> </w:t>
            </w:r>
            <w:r>
              <w:rPr>
                <w:b/>
                <w:bCs/>
              </w:rPr>
              <w:t xml:space="preserve">(20%)</w:t>
            </w:r>
          </w:p>
        </w:tc>
        <w:tc>
          <w:tcPr/>
          <w:p>
            <w:pPr>
              <w:pStyle w:val="Compact"/>
            </w:pPr>
            <w:r>
              <w:t xml:space="preserve">Does not include an analysis of how the practicum will contribute to achievement of practicum learning outcomes.</w:t>
            </w:r>
          </w:p>
        </w:tc>
        <w:tc>
          <w:tcPr/>
          <w:p>
            <w:pPr>
              <w:pStyle w:val="Compact"/>
            </w:pPr>
            <w:r>
              <w:t xml:space="preserve">Includes a vague description of how this practicum will contribute to achievement of practicum learning outcomes, or does not address all learning outcomes.</w:t>
            </w:r>
          </w:p>
        </w:tc>
        <w:tc>
          <w:tcPr/>
          <w:p>
            <w:pPr>
              <w:pStyle w:val="Compact"/>
            </w:pPr>
            <w:r>
              <w:t xml:space="preserve">Includes an analysis of how this practicum will contribute to achievement of practicum learning outcomes.</w:t>
            </w:r>
          </w:p>
        </w:tc>
        <w:tc>
          <w:tcPr/>
          <w:p>
            <w:pPr>
              <w:pStyle w:val="Compact"/>
            </w:pPr>
            <w:r>
              <w:t xml:space="preserve">Includes an insightful analysis of how this practicum will contribute to achievement of practicum learning outcomes, integrating scholarly sources to support this analysis.</w:t>
            </w:r>
          </w:p>
        </w:tc>
      </w:tr>
      <w:tr>
        <w:tc>
          <w:tcPr/>
          <w:p>
            <w:pPr>
              <w:pStyle w:val="Compact"/>
            </w:pPr>
            <w:r>
              <w:rPr>
                <w:b/>
                <w:bCs/>
              </w:rPr>
              <w:t xml:space="preserve">Career Preparation</w:t>
            </w:r>
            <w:r>
              <w:t xml:space="preserve"> </w:t>
            </w:r>
            <w:r>
              <w:rPr>
                <w:b/>
                <w:bCs/>
              </w:rPr>
              <w:t xml:space="preserve">(10%)</w:t>
            </w:r>
          </w:p>
        </w:tc>
        <w:tc>
          <w:tcPr/>
          <w:p>
            <w:pPr>
              <w:pStyle w:val="Compact"/>
            </w:pPr>
            <w:r>
              <w:t xml:space="preserve">Does not include a discussion of how this practicum will build on current academic, personal, and professional knowledge. Does not include an explanation of how it will contribute to career goals.</w:t>
            </w:r>
          </w:p>
        </w:tc>
        <w:tc>
          <w:tcPr/>
          <w:p>
            <w:pPr>
              <w:pStyle w:val="Compact"/>
            </w:pPr>
            <w:r>
              <w:t xml:space="preserve">Includes a partial discussion of how this practicum will build on current academic, personal, and professional knowledge OR includes a partial explanation of how it will contribute to career goals.</w:t>
            </w:r>
          </w:p>
        </w:tc>
        <w:tc>
          <w:tcPr/>
          <w:p>
            <w:pPr>
              <w:pStyle w:val="Compact"/>
            </w:pPr>
            <w:r>
              <w:t xml:space="preserve">Includes a discussion of how this practicum will build on current academic, personal, and professional knowledge. Includes an explanation of how it will contribute to career goals.</w:t>
            </w:r>
          </w:p>
        </w:tc>
        <w:tc>
          <w:tcPr/>
          <w:p>
            <w:pPr>
              <w:pStyle w:val="Compac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tc>
      </w:tr>
      <w:tr>
        <w:tc>
          <w:tcPr/>
          <w:p>
            <w:pPr>
              <w:pStyle w:val="Compact"/>
            </w:pPr>
            <w:r>
              <w:rPr>
                <w:b/>
                <w:bCs/>
              </w:rPr>
              <w:t xml:space="preserve">APA/Writing (10%)</w:t>
            </w:r>
          </w:p>
        </w:tc>
        <w:tc>
          <w:tcPr/>
          <w:p>
            <w:pPr>
              <w:pStyle w:val="Compact"/>
            </w:pPr>
            <w:r>
              <w:t xml:space="preserve">The practicum proposal does not follow the proposal guidelines and/or writing is not well-organized and includes several errors in grammar or composition and/or some resources are not appropriately cited using APA format.</w:t>
            </w:r>
          </w:p>
        </w:tc>
        <w:tc>
          <w:tcPr/>
          <w:p>
            <w:pPr>
              <w:pStyle w:val="Compact"/>
            </w:pPr>
            <w:r>
              <w:t xml:space="preserve">The practicum proposal follows some of the proposal guidelines. Writing is somewhat organized and includes a few errors in grammar or composition. All resources are cited, but there are some errors in APA format.</w:t>
            </w:r>
          </w:p>
        </w:tc>
        <w:tc>
          <w:tcPr/>
          <w:p>
            <w:pPr>
              <w:pStyle w:val="Compact"/>
            </w:pPr>
            <w:r>
              <w:t xml:space="preserve">The practicum proposal follows the template. Writing is well-organized and includes few (if any) errors in grammar or composition. All resources are cited using APA format, with a few errors.</w:t>
            </w:r>
          </w:p>
        </w:tc>
        <w:tc>
          <w:tcPr/>
          <w:p>
            <w:pPr>
              <w:pStyle w:val="Compact"/>
            </w:pPr>
            <w:r>
              <w:t xml:space="preserve">The practicum proposal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Assignment 2: Lesson Plan 1</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5</w:t>
      </w:r>
      <w:r>
        <w:t xml:space="preserve">, revise your Lesson Plan. Then, submit your final</w:t>
      </w:r>
      <w:r>
        <w:t xml:space="preserve"> </w:t>
      </w:r>
      <w:r>
        <w:rPr>
          <w:b/>
          <w:bCs/>
        </w:rPr>
        <w:t xml:space="preserve">Lesson Plan 1: Authentic and Inclusive Learning Experiences</w:t>
      </w:r>
      <w:r>
        <w:t xml:space="preserve">.</w:t>
      </w:r>
    </w:p>
    <w:p>
      <w:pPr>
        <w:pStyle w:val="Heading3"/>
      </w:pPr>
      <w:r>
        <w:t xml:space="preserve">Rubric</w:t>
      </w:r>
    </w:p>
    <w:tbl>
      <w:tblPr>
        <w:tblStyle w:val="Table"/>
        <w:tblW w:type="pct" w:w="4986"/>
        <w:tblLayout w:type="fixed"/>
        <w:tblLook w:firstRow="1" w:lastRow="0" w:firstColumn="0" w:lastColumn="0" w:noHBand="0" w:noVBand="0" w:val="0020"/>
      </w:tblPr>
      <w:tblGrid>
        <w:gridCol w:w="1011"/>
        <w:gridCol w:w="1499"/>
        <w:gridCol w:w="1448"/>
        <w:gridCol w:w="2016"/>
        <w:gridCol w:w="1921"/>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Assignment 3: Lesson Plan 2</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6</w:t>
      </w:r>
      <w:r>
        <w:t xml:space="preserve">, revise your lesson plan. Submit your final</w:t>
      </w:r>
      <w:r>
        <w:t xml:space="preserve"> </w:t>
      </w:r>
      <w:r>
        <w:rPr>
          <w:b/>
          <w:bCs/>
        </w:rPr>
        <w:t xml:space="preserve">Lesson Plan 2: Cultural Competency</w:t>
      </w:r>
      <w:r>
        <w:t xml:space="preserve">.</w:t>
      </w:r>
    </w:p>
    <w:p>
      <w:pPr>
        <w:pStyle w:val="Heading3"/>
      </w:pPr>
      <w:r>
        <w:t xml:space="preserve">Rubric</w:t>
      </w:r>
    </w:p>
    <w:tbl>
      <w:tblPr>
        <w:tblStyle w:val="Table"/>
        <w:tblW w:type="pct" w:w="4986"/>
        <w:tblLayout w:type="fixed"/>
        <w:tblLook w:firstRow="1" w:lastRow="0" w:firstColumn="0" w:lastColumn="0" w:noHBand="0" w:noVBand="0" w:val="0020"/>
      </w:tblPr>
      <w:tblGrid>
        <w:gridCol w:w="1011"/>
        <w:gridCol w:w="1499"/>
        <w:gridCol w:w="1448"/>
        <w:gridCol w:w="2016"/>
        <w:gridCol w:w="1921"/>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Assignment 4: Lesson Plan 3</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7</w:t>
      </w:r>
      <w:r>
        <w:t xml:space="preserve">, revise your Lesson Plan. Submit your final</w:t>
      </w:r>
      <w:r>
        <w:t xml:space="preserve"> </w:t>
      </w:r>
      <w:r>
        <w:rPr>
          <w:b/>
          <w:bCs/>
        </w:rPr>
        <w:t xml:space="preserve">Lesson Plan 3: Critical and Creative Thinking</w:t>
      </w:r>
      <w:r>
        <w:t xml:space="preserve">.</w:t>
      </w:r>
    </w:p>
    <w:p>
      <w:pPr>
        <w:pStyle w:val="Heading3"/>
      </w:pPr>
      <w:r>
        <w:t xml:space="preserve">Rubric</w:t>
      </w:r>
    </w:p>
    <w:tbl>
      <w:tblPr>
        <w:tblStyle w:val="Table"/>
        <w:tblW w:type="pct" w:w="4986"/>
        <w:tblLayout w:type="fixed"/>
        <w:tblLook w:firstRow="1" w:lastRow="0" w:firstColumn="0" w:lastColumn="0" w:noHBand="0" w:noVBand="0" w:val="0020"/>
      </w:tblPr>
      <w:tblGrid>
        <w:gridCol w:w="1011"/>
        <w:gridCol w:w="1499"/>
        <w:gridCol w:w="1448"/>
        <w:gridCol w:w="2016"/>
        <w:gridCol w:w="1921"/>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Assignment 5: Reflective Practice Practicum Portfolio</w:t>
      </w:r>
    </w:p>
    <w:p>
      <w:pPr>
        <w:pStyle w:val="Heading3"/>
      </w:pPr>
      <w:r>
        <w:t xml:space="preserve">Instructions</w:t>
      </w:r>
    </w:p>
    <w:p>
      <w:pPr>
        <w:pStyle w:val="FirstParagraph"/>
      </w:pPr>
      <w:r>
        <w:t xml:space="preserve">Upon completion of the 20 practicum hours, you will prepare a Reflective Practice Practicum Portfolio (15-20 pages) that synthesizes the practicum experience with current literature and prior knowledge. Your portfolio will include the Classroom Observation Logs, Facilitation Log, and Verification of Hours, as well as Lesson Plans you designed during the practicum. You will also include new writing, in which you synthesize your learning in this practicum, drawing on the reflections you posted in your reflective practice discussions. Finally, you will evaluate and analyze your learning in the practicum experience, considering the learning outcomes you set for yourself at the beginning of the practicum.</w:t>
      </w:r>
    </w:p>
    <w:p>
      <w:pPr>
        <w:pStyle w:val="BodyText"/>
      </w:pPr>
      <w:r>
        <w:t xml:space="preserve">As you write your paper, be sure to use APA format. You will draw on Gibbs’ (1988) Reflective Cycle as you reflect on your learning and growth as a facilitator</w:t>
      </w:r>
    </w:p>
    <w:p>
      <w:pPr>
        <w:pStyle w:val="BodyText"/>
      </w:pPr>
      <w:r>
        <w:t xml:space="preserve">Your paper should include the following sections:</w:t>
      </w:r>
    </w:p>
    <w:p>
      <w:pPr>
        <w:pStyle w:val="Compact"/>
        <w:numPr>
          <w:ilvl w:val="0"/>
          <w:numId w:val="1083"/>
        </w:numPr>
      </w:pPr>
      <w:r>
        <w:t xml:space="preserve">Title Page</w:t>
      </w:r>
    </w:p>
    <w:p>
      <w:pPr>
        <w:pStyle w:val="Compact"/>
        <w:numPr>
          <w:ilvl w:val="0"/>
          <w:numId w:val="1083"/>
        </w:numPr>
      </w:pPr>
      <w:r>
        <w:t xml:space="preserve">Table of Contents</w:t>
      </w:r>
    </w:p>
    <w:p>
      <w:pPr>
        <w:pStyle w:val="Compact"/>
        <w:numPr>
          <w:ilvl w:val="0"/>
          <w:numId w:val="1083"/>
        </w:numPr>
      </w:pPr>
      <w:r>
        <w:t xml:space="preserve">Introduction and Practicum Learning Outcomes (1-2 pages)</w:t>
      </w:r>
    </w:p>
    <w:p>
      <w:pPr>
        <w:pStyle w:val="Compact"/>
        <w:numPr>
          <w:ilvl w:val="0"/>
          <w:numId w:val="1083"/>
        </w:numPr>
      </w:pPr>
      <w:r>
        <w:t xml:space="preserve">Description. In this section, you will succinctly describe your practicum experience (1 page). As part of this section, provide the following evidence of your facilitation practice</w:t>
      </w:r>
    </w:p>
    <w:p>
      <w:pPr>
        <w:pStyle w:val="Compact"/>
        <w:numPr>
          <w:ilvl w:val="1"/>
          <w:numId w:val="1084"/>
        </w:numPr>
      </w:pPr>
      <w:r>
        <w:t xml:space="preserve">Classroom Observation &amp; Facilitation Log, and Verification of Hours (1 page)</w:t>
      </w:r>
    </w:p>
    <w:p>
      <w:pPr>
        <w:pStyle w:val="Compact"/>
        <w:numPr>
          <w:ilvl w:val="1"/>
          <w:numId w:val="1084"/>
        </w:numPr>
      </w:pPr>
      <w:r>
        <w:t xml:space="preserve">Lesson Plan 1 (2-3 pages)</w:t>
      </w:r>
    </w:p>
    <w:p>
      <w:pPr>
        <w:pStyle w:val="Compact"/>
        <w:numPr>
          <w:ilvl w:val="1"/>
          <w:numId w:val="1084"/>
        </w:numPr>
      </w:pPr>
      <w:r>
        <w:t xml:space="preserve">Lesson Plan 2 (2-3 pages)</w:t>
      </w:r>
    </w:p>
    <w:p>
      <w:pPr>
        <w:pStyle w:val="Compact"/>
        <w:numPr>
          <w:ilvl w:val="1"/>
          <w:numId w:val="1084"/>
        </w:numPr>
      </w:pPr>
      <w:r>
        <w:t xml:space="preserve">Lesson Plan 3 (2-3 pages)</w:t>
      </w:r>
    </w:p>
    <w:p>
      <w:pPr>
        <w:pStyle w:val="Compact"/>
        <w:numPr>
          <w:ilvl w:val="0"/>
          <w:numId w:val="1083"/>
        </w:numPr>
      </w:pPr>
      <w:r>
        <w:t xml:space="preserve">Feelings (1-2 pages)</w:t>
      </w:r>
    </w:p>
    <w:p>
      <w:pPr>
        <w:pStyle w:val="Compact"/>
        <w:numPr>
          <w:ilvl w:val="0"/>
          <w:numId w:val="1083"/>
        </w:numPr>
      </w:pPr>
      <w:r>
        <w:t xml:space="preserve">Evaluation (1-2 pages)</w:t>
      </w:r>
    </w:p>
    <w:p>
      <w:pPr>
        <w:pStyle w:val="Compact"/>
        <w:numPr>
          <w:ilvl w:val="0"/>
          <w:numId w:val="1083"/>
        </w:numPr>
      </w:pPr>
      <w:r>
        <w:t xml:space="preserve">Analysis (1-2 pages)</w:t>
      </w:r>
    </w:p>
    <w:p>
      <w:pPr>
        <w:pStyle w:val="Compact"/>
        <w:numPr>
          <w:ilvl w:val="0"/>
          <w:numId w:val="1083"/>
        </w:numPr>
      </w:pPr>
      <w:r>
        <w:t xml:space="preserve">Conclusion and Action Plan (1-2 pages)</w:t>
      </w:r>
    </w:p>
    <w:p>
      <w:pPr>
        <w:pStyle w:val="Compact"/>
        <w:numPr>
          <w:ilvl w:val="0"/>
          <w:numId w:val="1083"/>
        </w:numPr>
      </w:pPr>
      <w:r>
        <w:t xml:space="preserve">Reference List</w:t>
      </w:r>
    </w:p>
    <w:p>
      <w:pPr>
        <w:pStyle w:val="Heading3"/>
      </w:pPr>
      <w:r>
        <w:t xml:space="preserve">Rubric</w:t>
      </w:r>
    </w:p>
    <w:tbl>
      <w:tblPr>
        <w:tblStyle w:val="Table"/>
        <w:tblW w:type="pct" w:w="4993"/>
        <w:tblLayout w:type="fixed"/>
        <w:tblLook w:firstRow="1" w:lastRow="0" w:firstColumn="0" w:lastColumn="0" w:noHBand="0" w:noVBand="0" w:val="0020"/>
      </w:tblPr>
      <w:tblGrid>
        <w:gridCol w:w="246"/>
        <w:gridCol w:w="2010"/>
        <w:gridCol w:w="2049"/>
        <w:gridCol w:w="1845"/>
        <w:gridCol w:w="175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Introduction (10%)</w:t>
            </w:r>
          </w:p>
        </w:tc>
        <w:tc>
          <w:tcPr/>
          <w:p>
            <w:pPr>
              <w:pStyle w:val="Compact"/>
            </w:pPr>
            <w:r>
              <w:t xml:space="preserve">Does not include an introduction to the practicum portfolio. Does not list the practicum learning outcomes.</w:t>
            </w:r>
          </w:p>
        </w:tc>
        <w:tc>
          <w:tcPr/>
          <w:p>
            <w:pPr>
              <w:pStyle w:val="Compact"/>
            </w:pPr>
            <w:r>
              <w:t xml:space="preserve">Includes an introduction to the practicum portfolio or lists some of the practicum learning outcomes.</w:t>
            </w:r>
          </w:p>
        </w:tc>
        <w:tc>
          <w:tcPr/>
          <w:p>
            <w:pPr>
              <w:pStyle w:val="Compact"/>
            </w:pPr>
            <w:r>
              <w:t xml:space="preserve">Includes an introduction to the practicum portfolio. Lists each of the practicum learning outcomes.</w:t>
            </w:r>
          </w:p>
        </w:tc>
        <w:tc>
          <w:tcPr/>
          <w:p>
            <w:pPr>
              <w:pStyle w:val="Compac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tc>
      </w:tr>
      <w:tr>
        <w:tc>
          <w:tcPr/>
          <w:p>
            <w:pPr>
              <w:pStyle w:val="Compact"/>
            </w:pPr>
            <w:r>
              <w:rPr>
                <w:b/>
                <w:bCs/>
              </w:rPr>
              <w:t xml:space="preserve">Description (15%)</w:t>
            </w:r>
          </w:p>
        </w:tc>
        <w:tc>
          <w:tcPr/>
          <w:p>
            <w:pPr>
              <w:pStyle w:val="Compact"/>
            </w:pPr>
            <w:r>
              <w:t xml:space="preserve">Does not include a description of the practicum experience. Does not include three Lesson Plans.</w:t>
            </w:r>
          </w:p>
        </w:tc>
        <w:tc>
          <w:tcPr/>
          <w:p>
            <w:pPr>
              <w:pStyle w:val="Compact"/>
            </w:pPr>
            <w:r>
              <w:t xml:space="preserve">Does not include a description of the practicum experience. Does not include three Lesson Plans.</w:t>
            </w:r>
          </w:p>
        </w:tc>
        <w:tc>
          <w:tcPr/>
          <w:p>
            <w:pPr>
              <w:pStyle w:val="Compact"/>
            </w:pPr>
            <w:r>
              <w:t xml:space="preserve">Includes a description of the practicum experience. Includes three Lesson Plans.</w:t>
            </w:r>
          </w:p>
        </w:tc>
        <w:tc>
          <w:tcPr/>
          <w:p>
            <w:pPr>
              <w:pStyle w:val="Compact"/>
            </w:pPr>
            <w:r>
              <w:t xml:space="preserve">Includes an insightful description of the practicum experience, integrating scholarly sources to support description. Includes three Lesson Plans.</w:t>
            </w:r>
          </w:p>
        </w:tc>
      </w:tr>
      <w:tr>
        <w:tc>
          <w:tcPr/>
          <w:p>
            <w:pPr>
              <w:pStyle w:val="Compact"/>
            </w:pPr>
            <w:r>
              <w:rPr>
                <w:b/>
                <w:bCs/>
              </w:rPr>
              <w:t xml:space="preserve">Feelings (15%)</w:t>
            </w:r>
          </w:p>
        </w:tc>
        <w:tc>
          <w:tcPr/>
          <w:p>
            <w:pPr>
              <w:pStyle w:val="Compact"/>
            </w:pPr>
            <w:r>
              <w:t xml:space="preserve">Does not include an analysis of feelings related to the practicum experience. Does not include a discussion of how students may have felt during and about the learning activities.</w:t>
            </w:r>
          </w:p>
        </w:tc>
        <w:tc>
          <w:tcPr/>
          <w:p>
            <w:pPr>
              <w:pStyle w:val="Compac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tc>
        <w:tc>
          <w:tcPr/>
          <w:p>
            <w:pPr>
              <w:pStyle w:val="Compac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tc>
          <w:tcPr/>
          <w:p>
            <w:pPr>
              <w:pStyle w:val="Compact"/>
            </w:pPr>
            <w:r>
              <w:rPr>
                <w:b/>
                <w:bCs/>
              </w:rPr>
              <w:t xml:space="preserve">Evaluation (15%)</w:t>
            </w:r>
          </w:p>
        </w:tc>
        <w:tc>
          <w:tcPr/>
          <w:p>
            <w:pPr>
              <w:pStyle w:val="Compac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tc>
        <w:tc>
          <w:tcPr/>
          <w:p>
            <w:pPr>
              <w:pStyle w:val="Compac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tc>
        <w:tc>
          <w:tcPr/>
          <w:p>
            <w:pPr>
              <w:pStyle w:val="Compac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tc>
      </w:tr>
      <w:tr>
        <w:tc>
          <w:tcPr/>
          <w:p>
            <w:pPr>
              <w:pStyle w:val="Compact"/>
            </w:pPr>
            <w:r>
              <w:rPr>
                <w:b/>
                <w:bCs/>
              </w:rPr>
              <w:t xml:space="preserve">Analysis (15%)</w:t>
            </w:r>
          </w:p>
        </w:tc>
        <w:tc>
          <w:tcPr/>
          <w:p>
            <w:pPr>
              <w:pStyle w:val="Compac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tc>
        <w:tc>
          <w:tcPr/>
          <w:p>
            <w:pPr>
              <w:pStyle w:val="Compac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tc>
        <w:tc>
          <w:tcPr/>
          <w:p>
            <w:pPr>
              <w:pStyle w:val="Compac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tc>
        <w:tc>
          <w:tcPr/>
          <w:p>
            <w:pPr>
              <w:pStyle w:val="Compac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tc>
      </w:tr>
      <w:tr>
        <w:tc>
          <w:tcPr/>
          <w:p>
            <w:pPr>
              <w:pStyle w:val="Compact"/>
            </w:pPr>
            <w:r>
              <w:rPr>
                <w:b/>
                <w:bCs/>
              </w:rPr>
              <w:t xml:space="preserve">Developing a Cohesive and Logical Academic argument (10%)</w:t>
            </w:r>
          </w:p>
        </w:tc>
        <w:tc>
          <w:tcPr/>
          <w:p>
            <w:pPr>
              <w:pStyle w:val="Compac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tc>
        <w:tc>
          <w:tcPr/>
          <w:p>
            <w:pPr>
              <w:pStyle w:val="Compac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tc>
        <w:tc>
          <w:tcPr/>
          <w:p>
            <w:pPr>
              <w:pStyle w:val="Compac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tc>
        <w:tc>
          <w:tcPr/>
          <w:p>
            <w:pPr>
              <w:pStyle w:val="Compac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tc>
          <w:tcPr/>
          <w:p>
            <w:pPr>
              <w:pStyle w:val="Compact"/>
            </w:pPr>
            <w:r>
              <w:rPr>
                <w:b/>
                <w:bCs/>
              </w:rPr>
              <w:t xml:space="preserve">Scholarly Integration (10%)</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r>
              <w:rPr>
                <w:b/>
                <w:bCs/>
              </w:rPr>
              <w:t xml:space="preserve">APA/Writing (10%)</w:t>
            </w:r>
          </w:p>
        </w:tc>
        <w:tc>
          <w:tcPr/>
          <w:p>
            <w:pPr>
              <w:pStyle w:val="Compact"/>
            </w:pPr>
            <w:r>
              <w:t xml:space="preserve">Paper does not model language and conventions used in scholarly literature. Writing is not well organized. Several errors in grammar or composition. Sources are not cited. APA citations are not appropriately formatted.</w:t>
            </w:r>
          </w:p>
        </w:tc>
        <w:tc>
          <w:tcPr/>
          <w:p>
            <w:pPr>
              <w:pStyle w:val="Compac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tc>
        <w:tc>
          <w:tcPr/>
          <w:p>
            <w:pPr>
              <w:pStyle w:val="Compac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Paper is an exemplar of language and conventions used in scholarly literature. Writing is well-organized and free of errors in grammar or composition. All resources are appropriately cited. No errors in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Discussions</w:t>
      </w:r>
    </w:p>
    <w:p>
      <w:pPr>
        <w:pStyle w:val="FirstParagraph"/>
      </w:pPr>
      <w:r>
        <w:rPr>
          <w:b/>
          <w:bCs/>
        </w:rPr>
        <w:t xml:space="preserve">Reflective Practice Discussions</w:t>
      </w:r>
    </w:p>
    <w:p>
      <w:pPr>
        <w:pStyle w:val="BodyText"/>
      </w:pPr>
      <w:r>
        <w:t xml:space="preserve">Experiential learning provides a rich opportunity for you to integrate course learning by facilitating learning experiences in an organization or classroom. As part of this process, you will engage in reflective practice.</w:t>
      </w:r>
    </w:p>
    <w:p>
      <w:pPr>
        <w:pStyle w:val="BodyText"/>
      </w:pPr>
      <w:r>
        <w:t xml:space="preserve">Field Notes: As part of reflective practice, you will keep regular field notes of their practicum experience, including specific observations, interview notes, descriptions of experiences, etc.</w:t>
      </w:r>
    </w:p>
    <w:p>
      <w:pPr>
        <w:pStyle w:val="BlockText"/>
      </w:pPr>
      <w:r>
        <w:t xml:space="preserve">“Field notes are the primary way of capturing the data that is collected from participant observations. Notes taken to capture this data include records of what is observed, including informal conversations with participants, records of activities and ceremonies, during which the researcher is unable to question participants about their activities, and journal notes that are kept on a daily basis”</w:t>
      </w:r>
      <w:r>
        <w:t xml:space="preserve"> </w:t>
      </w:r>
      <w:r>
        <w:t xml:space="preserve">(Kawulich, 2005).</w:t>
      </w:r>
    </w:p>
    <w:p>
      <w:pPr>
        <w:pStyle w:val="FirstParagraph"/>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8923"/>
            <wp:effectExtent b="0" l="0" r="0" t="0"/>
            <wp:docPr descr="" title="" id="75" name="Picture"/>
            <a:graphic>
              <a:graphicData uri="http://schemas.openxmlformats.org/drawingml/2006/picture">
                <pic:pic>
                  <pic:nvPicPr>
                    <pic:cNvPr descr="assets/course_assessment/experimential_learning.png" id="76" name="Picture"/>
                    <pic:cNvPicPr>
                      <a:picLocks noChangeArrowheads="1" noChangeAspect="1"/>
                    </pic:cNvPicPr>
                  </pic:nvPicPr>
                  <pic:blipFill>
                    <a:blip r:embed="rId74"/>
                    <a:stretch>
                      <a:fillRect/>
                    </a:stretch>
                  </pic:blipFill>
                  <pic:spPr bwMode="auto">
                    <a:xfrm>
                      <a:off x="0" y="0"/>
                      <a:ext cx="5334000" cy="300892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t xml:space="preserve">Created by C.P. Navarro, R. Kang, and TWU. Licensed under</w:t>
      </w:r>
      <w:r>
        <w:t xml:space="preserve"> </w:t>
      </w:r>
      <w:hyperlink r:id="rId25">
        <w:r>
          <w:rPr>
            <w:rStyle w:val="Hyperlink"/>
          </w:rPr>
          <w:t xml:space="preserve">CC BY-SA 4.0.</w:t>
        </w:r>
      </w:hyperlink>
    </w:p>
    <w:p>
      <w:pPr>
        <w:pStyle w:val="BodyText"/>
      </w:pPr>
      <w:r>
        <w:rPr>
          <w:b/>
          <w:bCs/>
        </w:rPr>
        <w:t xml:space="preserve">Written Reflection:</w:t>
      </w:r>
      <w:r>
        <w:t xml:space="preserve"> </w:t>
      </w:r>
      <w:r>
        <w:t xml:space="preserve">Experiential learning is strongest when it synthesizes practical experience with prior knowledge and academic literature. Writing can be a powerful learning experience, so in this course you will engage in written reflection about your experiences, sharing your thoughts in class discussions.</w:t>
      </w:r>
    </w:p>
    <w:p>
      <w:pPr>
        <w:pStyle w:val="BodyText"/>
      </w:pPr>
      <w:r>
        <w:rPr>
          <w:b/>
          <w:bCs/>
        </w:rPr>
        <w:t xml:space="preserve">Discussions:</w:t>
      </w:r>
      <w:r>
        <w:t xml:space="preserve"> </w:t>
      </w:r>
      <w:r>
        <w:t xml:space="preserve">Through these discussions, you will engage in reflective practice, including reflection and critical analysis of your practicum experience, organizing and integrating new knowledge with prior knowledge through regular writing practice.</w:t>
      </w:r>
    </w:p>
    <w:p>
      <w:pPr>
        <w:pStyle w:val="BodyText"/>
      </w:pPr>
      <w:r>
        <w:t xml:space="preserve">You will complete Reflective Practice Discussions using a reflective practice model you select.</w:t>
      </w:r>
    </w:p>
    <w:p>
      <w:pPr>
        <w:pStyle w:val="Heading2"/>
      </w:pPr>
      <w:r>
        <w:t xml:space="preserve">Discussion 1: Reflective Practice – Experiential Learning</w:t>
      </w:r>
    </w:p>
    <w:p>
      <w:pPr>
        <w:pStyle w:val="Heading3"/>
      </w:pPr>
      <w:r>
        <w:t xml:space="preserve">Instructions</w:t>
      </w:r>
    </w:p>
    <w:p>
      <w:pPr>
        <w:pStyle w:val="FirstParagraph"/>
      </w:pPr>
      <w:r>
        <w:t xml:space="preserve">Write a discussion post including the following:</w:t>
      </w:r>
    </w:p>
    <w:p>
      <w:pPr>
        <w:pStyle w:val="Compact"/>
        <w:numPr>
          <w:ilvl w:val="0"/>
          <w:numId w:val="1085"/>
        </w:numPr>
      </w:pPr>
      <w:r>
        <w:t xml:space="preserve">Describe the context in which you will conduct your experiential learning (practicum). (Consider whether you want or need to keep the site anonymous and, if so, be sure to avoid identifying details.)</w:t>
      </w:r>
    </w:p>
    <w:p>
      <w:pPr>
        <w:pStyle w:val="Compact"/>
        <w:numPr>
          <w:ilvl w:val="0"/>
          <w:numId w:val="1085"/>
        </w:numPr>
      </w:pPr>
      <w:r>
        <w:t xml:space="preserve">List the three personal learning outcomes you developed for your practicum experience (from your Practicum Proposal). For each learning outcome, specifically describe how you will assess your own learning. (In other words, how will you know if you’ve learned what you hope to learn?)</w:t>
      </w:r>
    </w:p>
    <w:p>
      <w:pPr>
        <w:pStyle w:val="Compact"/>
        <w:numPr>
          <w:ilvl w:val="0"/>
          <w:numId w:val="1085"/>
        </w:numPr>
      </w:pPr>
      <w:r>
        <w:t xml:space="preserve">Building on what you learned in previous courses, share some reflective thoughts about how you hope to integrate your identity, values, and beliefs as a teacher/facilitator into your practicum experience.</w:t>
      </w:r>
    </w:p>
    <w:p>
      <w:pPr>
        <w:pStyle w:val="FirstParagraph"/>
      </w:pPr>
      <w:r>
        <w:t xml:space="preserve">Respond to the posts of two other learners, providing reflective feedback on their learning outcomes, practicum experience, and/or their integration of their identity, values, and beliefs with their practicum plans.</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2: Reflective Practice – Applying a Reflective Practice Model</w:t>
      </w:r>
    </w:p>
    <w:p>
      <w:pPr>
        <w:pStyle w:val="Heading3"/>
      </w:pPr>
      <w:r>
        <w:t xml:space="preserve">Instructions</w:t>
      </w:r>
    </w:p>
    <w:p>
      <w:pPr>
        <w:pStyle w:val="FirstParagraph"/>
      </w:pPr>
      <w:r>
        <w:t xml:space="preserve">Outline a plan for how you will apply the six key elements of Gibbs’ (1988) Reflective Cycle, in your classroom observations and teaching/facilitation experience.</w:t>
      </w:r>
    </w:p>
    <w:p>
      <w:pPr>
        <w:pStyle w:val="BodyText"/>
      </w:pPr>
      <w:r>
        <w:t xml:space="preserve">Respond to the posts of two other learners, providing suggestions for how they might maximize their experience of the reflective cycle in their practicum.</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3: Reflective Practice - Classroom Observation (Part 1)</w:t>
      </w:r>
    </w:p>
    <w:p>
      <w:pPr>
        <w:pStyle w:val="Heading3"/>
      </w:pPr>
      <w:r>
        <w:t xml:space="preserve">Introduction</w:t>
      </w:r>
    </w:p>
    <w:p>
      <w:pPr>
        <w:pStyle w:val="FirstParagraph"/>
      </w:pPr>
      <w:r>
        <w:rPr>
          <w:i/>
          <w:iCs/>
        </w:rPr>
        <w:t xml:space="preserve">Reflective Practice Discussion 3 should be submitted once you have completed approximately half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86"/>
        </w:numPr>
      </w:pPr>
      <w:r>
        <w:rPr>
          <w:b/>
          <w:bCs/>
        </w:rPr>
        <w:t xml:space="preserve">Description</w:t>
      </w:r>
      <w:r>
        <w:t xml:space="preserve"> </w:t>
      </w:r>
      <w:r>
        <w:t xml:space="preserve">– What happened? Briefly describe the session or activity you observed.</w:t>
      </w:r>
    </w:p>
    <w:p>
      <w:pPr>
        <w:pStyle w:val="Compact"/>
        <w:numPr>
          <w:ilvl w:val="0"/>
          <w:numId w:val="1086"/>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86"/>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86"/>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86"/>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86"/>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87"/>
        </w:numPr>
      </w:pPr>
      <w:r>
        <w:t xml:space="preserve">Share a photo of your journal page.</w:t>
      </w:r>
    </w:p>
    <w:p>
      <w:pPr>
        <w:pStyle w:val="Compact"/>
        <w:numPr>
          <w:ilvl w:val="0"/>
          <w:numId w:val="1087"/>
        </w:numPr>
      </w:pPr>
      <w:r>
        <w:t xml:space="preserve">Based on your observation, analyze the lesson plan design, learning activities, and assessment strategies you observe in your classroom observation.</w:t>
      </w:r>
    </w:p>
    <w:p>
      <w:pPr>
        <w:pStyle w:val="Compact"/>
        <w:numPr>
          <w:ilvl w:val="0"/>
          <w:numId w:val="1087"/>
        </w:numPr>
      </w:pPr>
      <w:r>
        <w:t xml:space="preserve">Discuss which (if any) principles of adult education and communities of learning were implemented during the learning experience.</w:t>
      </w:r>
    </w:p>
    <w:p>
      <w:pPr>
        <w:pStyle w:val="Compact"/>
        <w:numPr>
          <w:ilvl w:val="0"/>
          <w:numId w:val="1087"/>
        </w:numPr>
      </w:pPr>
      <w:r>
        <w:t xml:space="preserve">List 2–3 strategies you want to experiment with in your own facilitation. Explain these strategies in detail and explain why you think they would be effective.</w:t>
      </w:r>
    </w:p>
    <w:p>
      <w:pPr>
        <w:pStyle w:val="Compact"/>
        <w:numPr>
          <w:ilvl w:val="0"/>
          <w:numId w:val="1087"/>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4: Reflective Practice - Classroom Observation (Part 2)</w:t>
      </w:r>
    </w:p>
    <w:p>
      <w:pPr>
        <w:pStyle w:val="Heading3"/>
      </w:pPr>
      <w:r>
        <w:t xml:space="preserve">Introduction</w:t>
      </w:r>
    </w:p>
    <w:p>
      <w:pPr>
        <w:pStyle w:val="FirstParagraph"/>
      </w:pPr>
      <w:r>
        <w:rPr>
          <w:color w:val="577ecb"/>
          <w:sz w:val="24"/>
          <w:szCs w:val="24"/>
          <w:b/>
        </w:rPr>
        <w:t xml:space="preserve">&lt;Begin note&gt;</w:t>
      </w:r>
    </w:p>
    <w:p>
      <w:pPr>
        <w:pStyle w:val="BodyText"/>
      </w:pPr>
      <w:r>
        <w:rPr>
          <w:i/>
          <w:iCs/>
        </w:rPr>
        <w:t xml:space="preserve">Reflective Practice Discussion 4 should be submitted after you have completed most of your observation hours.</w:t>
      </w:r>
    </w:p>
    <w:p>
      <w:pPr>
        <w:pStyle w:val="BodyText"/>
      </w:pPr>
      <w:r>
        <w:rPr>
          <w:color w:val="577ecb"/>
          <w:sz w:val="24"/>
          <w:szCs w:val="24"/>
          <w:b/>
        </w:rPr>
        <w:t xml:space="preserve">&lt;End note&gt;</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88"/>
        </w:numPr>
      </w:pPr>
      <w:r>
        <w:rPr>
          <w:b/>
          <w:bCs/>
        </w:rPr>
        <w:t xml:space="preserve">Description</w:t>
      </w:r>
      <w:r>
        <w:t xml:space="preserve"> </w:t>
      </w:r>
      <w:r>
        <w:t xml:space="preserve">– What happened? Briefly describe the session or activity you observed.</w:t>
      </w:r>
    </w:p>
    <w:p>
      <w:pPr>
        <w:pStyle w:val="Compact"/>
        <w:numPr>
          <w:ilvl w:val="0"/>
          <w:numId w:val="1088"/>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88"/>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88"/>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88"/>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88"/>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89"/>
        </w:numPr>
      </w:pPr>
      <w:r>
        <w:t xml:space="preserve">Share a photo of your journal page.</w:t>
      </w:r>
    </w:p>
    <w:p>
      <w:pPr>
        <w:pStyle w:val="Compact"/>
        <w:numPr>
          <w:ilvl w:val="0"/>
          <w:numId w:val="1089"/>
        </w:numPr>
      </w:pPr>
      <w:r>
        <w:t xml:space="preserve">Based on your observation, analyze the lesson plan design, learning activities, and assessment strategies you observe in your classroom observation.</w:t>
      </w:r>
    </w:p>
    <w:p>
      <w:pPr>
        <w:pStyle w:val="Compact"/>
        <w:numPr>
          <w:ilvl w:val="0"/>
          <w:numId w:val="1089"/>
        </w:numPr>
      </w:pPr>
      <w:r>
        <w:t xml:space="preserve">Discuss which (if any) principles of adult education and communities of learning were implemented during the learning experience.</w:t>
      </w:r>
    </w:p>
    <w:p>
      <w:pPr>
        <w:pStyle w:val="Compact"/>
        <w:numPr>
          <w:ilvl w:val="0"/>
          <w:numId w:val="1089"/>
        </w:numPr>
      </w:pPr>
      <w:r>
        <w:t xml:space="preserve">List 2–3 strategies you want to experiment with in your own facilitation. Explain these strategies in detail and explain why you think they would be effective.</w:t>
      </w:r>
    </w:p>
    <w:p>
      <w:pPr>
        <w:pStyle w:val="Compact"/>
        <w:numPr>
          <w:ilvl w:val="0"/>
          <w:numId w:val="1089"/>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5: Peer Review of Lesson Plan 1</w:t>
      </w:r>
    </w:p>
    <w:p>
      <w:pPr>
        <w:pStyle w:val="Heading3"/>
      </w:pPr>
      <w:r>
        <w:t xml:space="preserve">Instructions</w:t>
      </w:r>
    </w:p>
    <w:p>
      <w:pPr>
        <w:pStyle w:val="FirstParagraph"/>
      </w:pPr>
      <w:r>
        <w:t xml:space="preserve">Design your first draft of</w:t>
      </w:r>
      <w:r>
        <w:t xml:space="preserve"> </w:t>
      </w:r>
      <w:r>
        <w:rPr>
          <w:b/>
          <w:bCs/>
        </w:rPr>
        <w:t xml:space="preserve">Lesson Plan 1: Authentic and Inclusive Learning Experiences</w:t>
      </w:r>
      <w:r>
        <w:t xml:space="preserve">, using the</w:t>
      </w:r>
      <w:r>
        <w:t xml:space="preserve"> </w:t>
      </w:r>
      <w:hyperlink r:id="rId77">
        <w:r>
          <w:rPr>
            <w:rStyle w:val="Hyperlink"/>
          </w:rPr>
          <w:t xml:space="preserve">Lesson Plan Template</w:t>
        </w:r>
      </w:hyperlink>
      <w:r>
        <w:t xml:space="preserve">. Include student learning outcomes, learning activity, and learning assessment. 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w:t>
      </w:r>
      <w:r>
        <w:t xml:space="preserv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
        <w:tblW w:type="pct" w:w="4986"/>
        <w:tblLayout w:type="fixed"/>
        <w:tblLook w:firstRow="1" w:lastRow="0" w:firstColumn="0" w:lastColumn="0" w:noHBand="0" w:noVBand="0" w:val="0020"/>
      </w:tblPr>
      <w:tblGrid>
        <w:gridCol w:w="1010"/>
        <w:gridCol w:w="1505"/>
        <w:gridCol w:w="1447"/>
        <w:gridCol w:w="2014"/>
        <w:gridCol w:w="1920"/>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6: Peer Review of Lesson Plan 2</w:t>
      </w:r>
    </w:p>
    <w:p>
      <w:pPr>
        <w:pStyle w:val="Heading3"/>
      </w:pPr>
      <w:r>
        <w:t xml:space="preserve">Instructions</w:t>
      </w:r>
    </w:p>
    <w:p>
      <w:pPr>
        <w:pStyle w:val="FirstParagraph"/>
      </w:pPr>
      <w:r>
        <w:t xml:space="preserve">Design your first draft of a</w:t>
      </w:r>
      <w:r>
        <w:t xml:space="preserve"> </w:t>
      </w:r>
      <w:r>
        <w:rPr>
          <w:b/>
          <w:bCs/>
        </w:rPr>
        <w:t xml:space="preserve">Lesson Plan 2: Cultural Competency</w:t>
      </w:r>
      <w:r>
        <w:t xml:space="preserve">, using the</w:t>
      </w:r>
      <w:r>
        <w:t xml:space="preserve"> </w:t>
      </w:r>
      <w:hyperlink r:id="rId77">
        <w:r>
          <w:rPr>
            <w:rStyle w:val="Hyperlink"/>
          </w:rPr>
          <w:t xml:space="preserve">Lesson Plan Template</w:t>
        </w:r>
      </w:hyperlink>
      <w:r>
        <w:t xml:space="preserve">. Include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w:t>
      </w:r>
      <w:r>
        <w:t xml:space="preserv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
        <w:tblW w:type="pct" w:w="4986"/>
        <w:tblLayout w:type="fixed"/>
        <w:tblLook w:firstRow="1" w:lastRow="0" w:firstColumn="0" w:lastColumn="0" w:noHBand="0" w:noVBand="0" w:val="0020"/>
      </w:tblPr>
      <w:tblGrid>
        <w:gridCol w:w="1010"/>
        <w:gridCol w:w="1505"/>
        <w:gridCol w:w="1447"/>
        <w:gridCol w:w="2014"/>
        <w:gridCol w:w="1920"/>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7: Peer Review of Lesson Plan 3</w:t>
      </w:r>
    </w:p>
    <w:p>
      <w:pPr>
        <w:pStyle w:val="Heading3"/>
      </w:pPr>
      <w:r>
        <w:t xml:space="preserve">Instructions</w:t>
      </w:r>
    </w:p>
    <w:p>
      <w:pPr>
        <w:pStyle w:val="FirstParagraph"/>
      </w:pPr>
      <w:r>
        <w:t xml:space="preserve">Design your first draft of</w:t>
      </w:r>
      <w:r>
        <w:t xml:space="preserve"> </w:t>
      </w:r>
      <w:r>
        <w:rPr>
          <w:b/>
          <w:bCs/>
        </w:rPr>
        <w:t xml:space="preserve">Lesson Plan 3: Critical and Creative Thinking</w:t>
      </w:r>
      <w:r>
        <w:t xml:space="preserve">, using the</w:t>
      </w:r>
      <w:r>
        <w:t xml:space="preserve"> </w:t>
      </w:r>
      <w:hyperlink r:id="rId77">
        <w:r>
          <w:rPr>
            <w:rStyle w:val="Hyperlink"/>
          </w:rPr>
          <w:t xml:space="preserve">Lesson Plan Template</w:t>
        </w:r>
      </w:hyperlink>
      <w:r>
        <w:t xml:space="preserve">. Include: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pPr>
        <w:pStyle w:val="BodyText"/>
      </w:pPr>
      <w:r>
        <w:t xml:space="preserve">Post your draft in the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w:t>
      </w:r>
      <w:r>
        <w:t xml:space="preserv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
        <w:tblW w:type="pct" w:w="4986"/>
        <w:tblLayout w:type="fixed"/>
        <w:tblLook w:firstRow="1" w:lastRow="0" w:firstColumn="0" w:lastColumn="0" w:noHBand="0" w:noVBand="0" w:val="0020"/>
      </w:tblPr>
      <w:tblGrid>
        <w:gridCol w:w="1010"/>
        <w:gridCol w:w="1505"/>
        <w:gridCol w:w="1447"/>
        <w:gridCol w:w="2014"/>
        <w:gridCol w:w="1920"/>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w:t>
            </w:r>
            <w:r>
              <w:t xml:space="preserve"> </w:t>
            </w:r>
            <w:r>
              <w:rPr>
                <w:b/>
                <w:bCs/>
              </w:rPr>
              <w:t xml:space="preserve">(100%)</w:t>
            </w:r>
          </w:p>
        </w:tc>
      </w:tr>
      <w:tr>
        <w:tc>
          <w:tcPr/>
          <w:p>
            <w:pPr>
              <w:pStyle w:val="Compact"/>
            </w:pPr>
            <w:r>
              <w:rPr>
                <w:b/>
                <w:bCs/>
              </w:rPr>
              <w:t xml:space="preserve">Lesson Learning Outcome</w:t>
            </w:r>
            <w:r>
              <w:t xml:space="preserve"> </w:t>
            </w:r>
            <w:r>
              <w:rPr>
                <w:b/>
                <w:bCs/>
              </w:rPr>
              <w:t xml:space="preserve">(20%)</w:t>
            </w:r>
          </w:p>
        </w:tc>
        <w:tc>
          <w:tcPr/>
          <w:p>
            <w:pPr>
              <w:pStyle w:val="Compact"/>
            </w:pPr>
            <w:r>
              <w:t xml:space="preserve">There are no learning outcome(s) for the lesson.</w:t>
            </w:r>
          </w:p>
        </w:tc>
        <w:tc>
          <w:tcPr/>
          <w:p>
            <w:pPr>
              <w:pStyle w:val="Compact"/>
            </w:pPr>
            <w:r>
              <w:t xml:space="preserve">Includes a learning outcome that is too complex or general.</w:t>
            </w:r>
          </w:p>
        </w:tc>
        <w:tc>
          <w:tcPr/>
          <w:p>
            <w:pPr>
              <w:pStyle w:val="Compac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tc>
        <w:tc>
          <w:tcPr/>
          <w:p>
            <w:pPr>
              <w:pStyle w:val="Compac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tc>
      </w:tr>
      <w:tr>
        <w:tc>
          <w:tcPr/>
          <w:p>
            <w:pPr>
              <w:pStyle w:val="Compact"/>
            </w:pPr>
            <w:r>
              <w:rPr>
                <w:b/>
                <w:bCs/>
              </w:rPr>
              <w:t xml:space="preserve">Learning Activity</w:t>
            </w:r>
            <w:r>
              <w:t xml:space="preserve"> </w:t>
            </w:r>
            <w:r>
              <w:rPr>
                <w:b/>
                <w:bCs/>
              </w:rPr>
              <w:t xml:space="preserve">(20%)</w:t>
            </w:r>
          </w:p>
        </w:tc>
        <w:tc>
          <w:tcPr/>
          <w:p>
            <w:pPr>
              <w:pStyle w:val="Compact"/>
            </w:pPr>
            <w:r>
              <w:t xml:space="preserve">The learning activity(s) does not prepare students to achieve the lesson Learning Outcome(s). The learning activity does not include principles or strategies from scholarly readings.</w:t>
            </w:r>
          </w:p>
        </w:tc>
        <w:tc>
          <w:tcPr/>
          <w:p>
            <w:pPr>
              <w:pStyle w:val="Compact"/>
            </w:pPr>
            <w:r>
              <w:t xml:space="preserve">The learning activity(s) will likely not prepare students to achieve the lesson Learning Outcome(s).</w:t>
            </w:r>
          </w:p>
        </w:tc>
        <w:tc>
          <w:tcPr/>
          <w:p>
            <w:pPr>
              <w:pStyle w:val="Compac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tc>
        <w:tc>
          <w:tcPr/>
          <w:p>
            <w:pPr>
              <w:pStyle w:val="Compac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tc>
      </w:tr>
      <w:tr>
        <w:tc>
          <w:tcPr/>
          <w:p>
            <w:pPr>
              <w:pStyle w:val="Compact"/>
            </w:pPr>
            <w:r>
              <w:rPr>
                <w:b/>
                <w:bCs/>
              </w:rPr>
              <w:t xml:space="preserve">Learning</w:t>
            </w:r>
            <w:r>
              <w:t xml:space="preserve"> </w:t>
            </w:r>
            <w:r>
              <w:rPr>
                <w:b/>
                <w:bCs/>
              </w:rPr>
              <w:t xml:space="preserve">Assessment</w:t>
            </w:r>
            <w:r>
              <w:t xml:space="preserve"> </w:t>
            </w:r>
            <w:r>
              <w:rPr>
                <w:b/>
                <w:bCs/>
              </w:rPr>
              <w:t xml:space="preserve">(20%)</w:t>
            </w:r>
          </w:p>
        </w:tc>
        <w:tc>
          <w:tcPr/>
          <w:p>
            <w:pPr>
              <w:pStyle w:val="Compact"/>
            </w:pPr>
            <w:r>
              <w:t xml:space="preserve">The learning assessment does not effectively measure student achievement of the Learning Outcome(s).</w:t>
            </w:r>
          </w:p>
        </w:tc>
        <w:tc>
          <w:tcPr/>
          <w:p>
            <w:pPr>
              <w:pStyle w:val="Compact"/>
            </w:pPr>
            <w:r>
              <w:t xml:space="preserve">The learning assessment will measure some but not all student achievement of the Learning Outcome(s).</w:t>
            </w:r>
          </w:p>
        </w:tc>
        <w:tc>
          <w:tcPr/>
          <w:p>
            <w:pPr>
              <w:pStyle w:val="Compact"/>
            </w:pPr>
            <w:r>
              <w:t xml:space="preserve">The learning assessment effectively measures student achievement of the Learning Outcome(s).</w:t>
            </w:r>
          </w:p>
        </w:tc>
        <w:tc>
          <w:tcPr/>
          <w:p>
            <w:pPr>
              <w:pStyle w:val="Compact"/>
            </w:pPr>
            <w:r>
              <w:t xml:space="preserve">The learning assessment effectively measures student achievement of the Learning Outcome(s). Includes references to scholarly literature to support the choice of assessment measure.</w:t>
            </w:r>
          </w:p>
        </w:tc>
      </w:tr>
      <w:tr>
        <w:tc>
          <w:tcPr/>
          <w:p>
            <w:pPr>
              <w:pStyle w:val="Compact"/>
            </w:pPr>
            <w:r>
              <w:rPr>
                <w:b/>
                <w:bCs/>
              </w:rPr>
              <w:t xml:space="preserve">Lesson Focus</w:t>
            </w:r>
            <w:r>
              <w:t xml:space="preserve"> </w:t>
            </w:r>
            <w:r>
              <w:rPr>
                <w:b/>
                <w:bCs/>
              </w:rPr>
              <w:t xml:space="preserve">(20%)</w:t>
            </w:r>
            <w:r>
              <w:t xml:space="preserve"> </w:t>
            </w:r>
            <w:r>
              <w:t xml:space="preserve">LP1: Authentic/ Inclusive Learning, LP2: Culturally-Inclusive Communication, LP3: Creative/ Critical Thinking</w:t>
            </w:r>
          </w:p>
        </w:tc>
        <w:tc>
          <w:tcPr/>
          <w:p>
            <w:pPr>
              <w:pStyle w:val="Compact"/>
            </w:pPr>
            <w:r>
              <w:t xml:space="preserve">The lesson plan does not integrate the key competency for the lesson as part of the student learning experience.</w:t>
            </w:r>
          </w:p>
        </w:tc>
        <w:tc>
          <w:tcPr/>
          <w:p>
            <w:pPr>
              <w:pStyle w:val="Compact"/>
            </w:pPr>
            <w:r>
              <w:t xml:space="preserve">The lesson plan incompletely integrates the key competency for the lesson as part of the student learning experience.</w:t>
            </w:r>
          </w:p>
        </w:tc>
        <w:tc>
          <w:tcPr/>
          <w:p>
            <w:pPr>
              <w:pStyle w:val="Compact"/>
            </w:pPr>
            <w:r>
              <w:t xml:space="preserve">The lesson plan clearly integrates the key competency for the lesson as part of the student learning experience.</w:t>
            </w:r>
          </w:p>
        </w:tc>
        <w:tc>
          <w:tcPr/>
          <w:p>
            <w:pPr>
              <w:pStyle w:val="Compact"/>
            </w:pPr>
            <w:r>
              <w:t xml:space="preserve">The lesson plan clearly integrates the key competency for the lesson as part of the student learning experience, including references to the scholarly literature to support lesson plan design.</w:t>
            </w:r>
          </w:p>
        </w:tc>
      </w:tr>
      <w:tr>
        <w:tc>
          <w:tcPr/>
          <w:p>
            <w:pPr>
              <w:pStyle w:val="Compact"/>
            </w:pPr>
            <w:r>
              <w:rPr>
                <w:b/>
                <w:bCs/>
              </w:rPr>
              <w:t xml:space="preserve">Community of Learning</w:t>
            </w:r>
            <w:r>
              <w:t xml:space="preserve"> </w:t>
            </w:r>
            <w:r>
              <w:rPr>
                <w:b/>
                <w:bCs/>
              </w:rPr>
              <w:t xml:space="preserve">Principle (5%)</w:t>
            </w:r>
          </w:p>
        </w:tc>
        <w:tc>
          <w:tcPr/>
          <w:p>
            <w:pPr>
              <w:pStyle w:val="Compact"/>
            </w:pPr>
            <w:r>
              <w:t xml:space="preserve">The lesson plan does not include an explanation of how students will engage with one of the Community Learning Principles (Boyer, 1990).</w:t>
            </w:r>
          </w:p>
        </w:tc>
        <w:tc>
          <w:tcPr/>
          <w:p>
            <w:pPr>
              <w:pStyle w:val="Compact"/>
            </w:pPr>
            <w:r>
              <w:t xml:space="preserve">The lesson plan refers to but does not explain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w:t>
            </w:r>
          </w:p>
        </w:tc>
        <w:tc>
          <w:tcPr/>
          <w:p>
            <w:pPr>
              <w:pStyle w:val="Compact"/>
            </w:pPr>
            <w:r>
              <w:t xml:space="preserve">The lesson plan includes a clear explanation of how students will engage with one of the Community Learning Principles (Boyer, 1990), including references to other scholarly sources, in addition to Boyer.</w:t>
            </w:r>
          </w:p>
        </w:tc>
      </w:tr>
      <w:tr>
        <w:tc>
          <w:tcPr/>
          <w:p>
            <w:pPr>
              <w:pStyle w:val="Compact"/>
            </w:pPr>
            <w:r>
              <w:rPr>
                <w:b/>
                <w:bCs/>
              </w:rPr>
              <w:t xml:space="preserve">Integration of Adult Learning Theory (5%)</w:t>
            </w:r>
          </w:p>
        </w:tc>
        <w:tc>
          <w:tcPr/>
          <w:p>
            <w:pPr>
              <w:pStyle w:val="Compact"/>
            </w:pPr>
            <w:r>
              <w:t xml:space="preserve">The lesson plan does not explain how adult learning theory is incorporated into the learning activity.</w:t>
            </w:r>
          </w:p>
        </w:tc>
        <w:tc>
          <w:tcPr/>
          <w:p>
            <w:pPr>
              <w:pStyle w:val="Compact"/>
            </w:pPr>
            <w:r>
              <w:t xml:space="preserve">The lesson plan refers to but does not explain how adult learning theory is incorporated into the learning activity.</w:t>
            </w:r>
          </w:p>
        </w:tc>
        <w:tc>
          <w:tcPr/>
          <w:p>
            <w:pPr>
              <w:pStyle w:val="Compact"/>
            </w:pPr>
            <w:r>
              <w:t xml:space="preserve">The lesson plan includes a clear explanation of how adult learning theory is incorporated into the learning activity.</w:t>
            </w:r>
          </w:p>
        </w:tc>
        <w:tc>
          <w:tcPr/>
          <w:p>
            <w:pPr>
              <w:pStyle w:val="Compact"/>
            </w:pPr>
            <w:r>
              <w:t xml:space="preserve">The lesson plan includes a clear explanation of how adult learning theory is incorporated into the learning activity, including references to scholarly literature.</w:t>
            </w:r>
          </w:p>
        </w:tc>
      </w:tr>
      <w:tr>
        <w:tc>
          <w:tcPr/>
          <w:p>
            <w:pPr>
              <w:pStyle w:val="Compact"/>
            </w:pPr>
            <w:r>
              <w:rPr>
                <w:b/>
                <w:bCs/>
              </w:rPr>
              <w:t xml:space="preserve">APA/ Writing (10%)</w:t>
            </w:r>
          </w:p>
        </w:tc>
        <w:tc>
          <w:tcPr/>
          <w:p>
            <w:pPr>
              <w:pStyle w:val="Compact"/>
            </w:pPr>
            <w:r>
              <w:t xml:space="preserve">The lesson plan does not follow the template, and/or Writing is not well-organized and includes several errors in grammar or composition and/or some resources are not appropriately cited using APA format.</w:t>
            </w:r>
          </w:p>
        </w:tc>
        <w:tc>
          <w:tcPr/>
          <w:p>
            <w:pPr>
              <w:pStyle w:val="Compact"/>
            </w:pPr>
            <w:r>
              <w:t xml:space="preserve">The lesson plan generally follows the template. Writing is somewhat organized and includes a few errors in grammar or composition. All resources are cited, but there are some errors in APA format.</w:t>
            </w:r>
          </w:p>
        </w:tc>
        <w:tc>
          <w:tcPr/>
          <w:p>
            <w:pPr>
              <w:pStyle w:val="Compact"/>
            </w:pPr>
            <w:r>
              <w:t xml:space="preserve">The lesson plan follows the template. Writing is well-organized and includes few (if any) errors in grammar or composition. All resources are appropriately cited using APA format.</w:t>
            </w:r>
          </w:p>
        </w:tc>
        <w:tc>
          <w:tcPr/>
          <w:p>
            <w:pPr>
              <w:pStyle w:val="Compact"/>
            </w:pPr>
            <w:r>
              <w:t xml:space="preserve">The lesson plan follows the template. Writing is well-organized and includes no errors in grammar or composition. All resources are appropriately cited using APA format.</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8: Reflective Practice – Facilitation 1</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first teaching/facilitation experience.</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9: Reflective Practice – Facilitation 2</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second teaching/facilitation experience.</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p>
      <w:pPr>
        <w:pStyle w:val="Heading2"/>
      </w:pPr>
      <w:r>
        <w:t xml:space="preserve">Discussion 10: Reflective Practice – Facilitation 3</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third teaching/facilitation experience.</w:t>
      </w:r>
    </w:p>
    <w:p>
      <w:pPr>
        <w:pStyle w:val="Heading3"/>
      </w:pPr>
      <w:r>
        <w:t xml:space="preserve">Rubric</w:t>
      </w:r>
    </w:p>
    <w:tbl>
      <w:tblPr>
        <w:tblStyle w:val="Table"/>
        <w:tblW w:type="pct" w:w="4987"/>
        <w:tblLayout w:type="fixed"/>
        <w:tblLook w:firstRow="1" w:lastRow="0" w:firstColumn="0" w:lastColumn="0" w:noHBand="0" w:noVBand="0" w:val="0020"/>
      </w:tblPr>
      <w:tblGrid>
        <w:gridCol w:w="411"/>
        <w:gridCol w:w="1660"/>
        <w:gridCol w:w="1660"/>
        <w:gridCol w:w="1618"/>
        <w:gridCol w:w="2547"/>
      </w:tblGrid>
      <w:tr>
        <w:trPr>
          <w:tblHeader w:val="on"/>
        </w:trPr>
        <w:tc>
          <w:tcPr/>
          <w:p>
            <w:pPr>
              <w:pStyle w:val="Compact"/>
            </w:pPr>
            <w:r>
              <w:rPr>
                <w:b/>
                <w:bCs/>
              </w:rPr>
              <w:t xml:space="preserve">Criteria</w:t>
            </w: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r>
        <w:tc>
          <w:tcPr/>
          <w:p>
            <w:pPr>
              <w:pStyle w:val="Compact"/>
            </w:pPr>
            <w:r>
              <w:rPr>
                <w:b/>
                <w:bCs/>
              </w:rPr>
              <w:t xml:space="preserve">APA/Writing</w:t>
            </w:r>
          </w:p>
        </w:tc>
        <w:tc>
          <w:tcPr/>
          <w:p>
            <w:pPr>
              <w:pStyle w:val="Compact"/>
            </w:pPr>
            <w:r>
              <w:t xml:space="preserve">Writing is not well organized. Several errors in grammar or composition. Sources are not cited. APA citations are not appropriately formatted.</w:t>
            </w:r>
          </w:p>
        </w:tc>
        <w:tc>
          <w:tcPr/>
          <w:p>
            <w:pPr>
              <w:pStyle w:val="Compact"/>
            </w:pPr>
            <w:r>
              <w:t xml:space="preserve">Writing is somewhat well organized and includes some errors in grammar or composition. Not all sources cited. APA citations are generally formatted correctly, with several errors.</w:t>
            </w:r>
          </w:p>
        </w:tc>
        <w:tc>
          <w:tcPr/>
          <w:p>
            <w:pPr>
              <w:pStyle w:val="Compact"/>
            </w:pPr>
            <w:r>
              <w:t xml:space="preserve">Writing is well-organized and includes few (if any) errors in grammar or composition. All resources are appropriately cited (including in-text citations and bibliography information). Few (if any) errors in APA citations.</w:t>
            </w:r>
          </w:p>
        </w:tc>
        <w:tc>
          <w:tcPr/>
          <w:p>
            <w:pPr>
              <w:pStyle w:val="Compact"/>
            </w:pPr>
            <w:r>
              <w:t xml:space="preserve">Writing is well-organized and free of errors in grammar or composition. All resources are appropriately cited. No errors in APA format.</w:t>
            </w:r>
          </w:p>
        </w:tc>
      </w:tr>
      <w:tr>
        <w:tc>
          <w:tcPr/>
          <w:p>
            <w:pPr>
              <w:pStyle w:val="Compact"/>
            </w:pPr>
            <w:r>
              <w:rPr>
                <w:b/>
                <w:bCs/>
              </w:rPr>
              <w:t xml:space="preserve">Developing a Cohesive and Logical Academic argument</w:t>
            </w:r>
          </w:p>
        </w:tc>
        <w:tc>
          <w:tcPr/>
          <w:p>
            <w:pPr>
              <w:pStyle w:val="Compact"/>
            </w:pPr>
            <w:r>
              <w:t xml:space="preserve">Does not make a focused, cohesive, or logical academic argument. Posts and responses are confusing, and is missing an introduction, body, or conclusion. Transitions between sections and ideas are missing.</w:t>
            </w:r>
          </w:p>
        </w:tc>
        <w:tc>
          <w:tcPr/>
          <w:p>
            <w:pPr>
              <w:pStyle w:val="Compact"/>
            </w:pPr>
            <w:r>
              <w:t xml:space="preserve">Makes an academic argument that is only partially focused, cohesive and logical. Posts and responses are generally organized, but are missing an introduction, body, or conclusion. Transitions between sections and ideas are unclear.</w:t>
            </w:r>
          </w:p>
        </w:tc>
        <w:tc>
          <w:tcPr/>
          <w:p>
            <w:pPr>
              <w:pStyle w:val="Compact"/>
            </w:pPr>
            <w:r>
              <w:t xml:space="preserve">Makes a focused, cohesive, logical academic argument. Posts and responses are effectively organized and include an introduction, body, and conclusion. Transitions between sections and ideas are clear.</w:t>
            </w:r>
          </w:p>
        </w:tc>
        <w:tc>
          <w:tcPr/>
          <w:p>
            <w:pPr>
              <w:pStyle w:val="Compact"/>
            </w:pPr>
            <w:r>
              <w:t xml:space="preserve">Makes a focused, cohesive, logical and compelling academic argument. Posts and responses are effectively organized and include an introduction, body, and conclusion. Transitions between sections and ideas are clear, and build on each other.</w:t>
            </w:r>
          </w:p>
        </w:tc>
      </w:tr>
      <w:tr>
        <w:tc>
          <w:tcPr/>
          <w:p>
            <w:pPr>
              <w:pStyle w:val="Compact"/>
            </w:pPr>
            <w:r>
              <w:rPr>
                <w:b/>
                <w:bCs/>
              </w:rPr>
              <w:t xml:space="preserve">Interview Synopsis and Analysis</w:t>
            </w:r>
          </w:p>
        </w:tc>
        <w:tc>
          <w:tcPr/>
          <w:p>
            <w:pPr>
              <w:pStyle w:val="Compact"/>
            </w:pPr>
            <w:r>
              <w:t xml:space="preserve">Does not include a detailed discussion of key elements of a culturally-inclusive learning community, including the physical environment, teacher/student relationships, and key aspects of the community. Does not include an analysis.</w:t>
            </w:r>
          </w:p>
        </w:tc>
        <w:tc>
          <w:tcPr/>
          <w:p>
            <w:pPr>
              <w:pStyle w:val="Compact"/>
            </w:pPr>
            <w:r>
              <w:t xml:space="preserve">Lists but does not discuss key elements of a culturally-inclusive learning community, including the physical environment, teacher/student relationships, and key aspects of the community. Includes a partial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w:t>
            </w:r>
          </w:p>
        </w:tc>
        <w:tc>
          <w:tcPr/>
          <w:p>
            <w:pPr>
              <w:pStyle w:val="Compac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tc>
      </w:tr>
      <w:tr>
        <w:tc>
          <w:tcPr/>
          <w:p>
            <w:pPr>
              <w:pStyle w:val="Compact"/>
            </w:pPr>
            <w:r>
              <w:rPr>
                <w:b/>
                <w:bCs/>
              </w:rPr>
              <w:t xml:space="preserve">Scholarly Integration</w:t>
            </w:r>
          </w:p>
        </w:tc>
        <w:tc>
          <w:tcPr/>
          <w:p>
            <w:pPr>
              <w:pStyle w:val="Compact"/>
            </w:pPr>
            <w:r>
              <w:t xml:space="preserve">Does not integrate references to support claims and assertions made in the paper.</w:t>
            </w:r>
          </w:p>
        </w:tc>
        <w:tc>
          <w:tcPr/>
          <w:p>
            <w:pPr>
              <w:pStyle w:val="Compact"/>
            </w:pPr>
            <w:r>
              <w:t xml:space="preserve">Integrates references to support some of the claims and assertions made in the paper.</w:t>
            </w:r>
          </w:p>
        </w:tc>
        <w:tc>
          <w:tcPr/>
          <w:p>
            <w:pPr>
              <w:pStyle w:val="Compact"/>
            </w:pPr>
            <w:r>
              <w:t xml:space="preserve">Integrates references to support claims and assertions made in the paper.</w:t>
            </w:r>
          </w:p>
        </w:tc>
        <w:tc>
          <w:tcPr/>
          <w:p>
            <w:pPr>
              <w:pStyle w:val="Compact"/>
            </w:pPr>
            <w:r>
              <w:t xml:space="preserve">Integrates references to support claims and assertions made in the paper, effectively synthesizing different perspectives and research results from scholarly sources.</w:t>
            </w:r>
          </w:p>
        </w:tc>
      </w:tr>
      <w:tr>
        <w:tc>
          <w:tcPr/>
          <w:p>
            <w:pPr>
              <w:pStyle w:val="Compact"/>
            </w:pPr>
          </w:p>
        </w:tc>
        <w:tc>
          <w:tcPr/>
          <w:p>
            <w:pPr>
              <w:pStyle w:val="Compact"/>
            </w:pPr>
            <w:r>
              <w:rPr>
                <w:b/>
                <w:bCs/>
              </w:rPr>
              <w:t xml:space="preserve">Needs Improvement (0%)</w:t>
            </w:r>
          </w:p>
        </w:tc>
        <w:tc>
          <w:tcPr/>
          <w:p>
            <w:pPr>
              <w:pStyle w:val="Compact"/>
            </w:pPr>
            <w:r>
              <w:rPr>
                <w:b/>
                <w:bCs/>
              </w:rPr>
              <w:t xml:space="preserve">Developing</w:t>
            </w:r>
            <w:r>
              <w:t xml:space="preserve"> </w:t>
            </w:r>
            <w:r>
              <w:rPr>
                <w:b/>
                <w:bCs/>
              </w:rPr>
              <w:t xml:space="preserve">(70%)</w:t>
            </w:r>
          </w:p>
        </w:tc>
        <w:tc>
          <w:tcPr/>
          <w:p>
            <w:pPr>
              <w:pStyle w:val="Compact"/>
            </w:pPr>
            <w:r>
              <w:rPr>
                <w:b/>
                <w:bCs/>
              </w:rPr>
              <w:t xml:space="preserve">Proficient</w:t>
            </w:r>
            <w:r>
              <w:t xml:space="preserve"> </w:t>
            </w:r>
            <w:r>
              <w:rPr>
                <w:b/>
                <w:bCs/>
              </w:rPr>
              <w:t xml:space="preserve">(80%)</w:t>
            </w:r>
          </w:p>
        </w:tc>
        <w:tc>
          <w:tcPr/>
          <w:p>
            <w:pPr>
              <w:pStyle w:val="Compact"/>
            </w:pPr>
            <w:r>
              <w:rPr>
                <w:b/>
                <w:bCs/>
              </w:rPr>
              <w:t xml:space="preserve">Exemplary (100%)</w:t>
            </w:r>
          </w:p>
        </w:tc>
      </w:tr>
    </w:tbl>
    <w:bookmarkStart w:id="144" w:name="refs"/>
    <w:bookmarkStart w:id="78" w:name="Xdcca71d4d19b2408e256d4ce0b34977f8384ec3"/>
    <w:p>
      <w:pPr>
        <w:pStyle w:val="Bibliography"/>
      </w:pPr>
      <w:r>
        <w:t xml:space="preserve">Bouchrika, I. (2026). The andragogy approach:</w:t>
      </w:r>
      <w:r>
        <w:t xml:space="preserve"> </w:t>
      </w:r>
      <w:r>
        <w:t xml:space="preserve">Knowles</w:t>
      </w:r>
      <w:r>
        <w:t xml:space="preserve">’ adult learning theory principles for 2026.</w:t>
      </w:r>
      <w:r>
        <w:t xml:space="preserve"> </w:t>
      </w:r>
      <w:r>
        <w:rPr>
          <w:i/>
          <w:iCs/>
        </w:rPr>
        <w:t xml:space="preserve">Education</w:t>
      </w:r>
      <w:r>
        <w:t xml:space="preserve">.</w:t>
      </w:r>
      <w:r>
        <w:t xml:space="preserve"> </w:t>
      </w:r>
      <w:hyperlink r:id="rId26">
        <w:r>
          <w:rPr>
            <w:rStyle w:val="Hyperlink"/>
          </w:rPr>
          <w:t xml:space="preserve">https://research.com/education/the-andragogy-approach</w:t>
        </w:r>
      </w:hyperlink>
    </w:p>
    <w:bookmarkEnd w:id="78"/>
    <w:bookmarkStart w:id="79" w:name="ref-brookfieldDiscussionBook502016"/>
    <w:p>
      <w:pPr>
        <w:pStyle w:val="Bibliography"/>
      </w:pPr>
      <w:r>
        <w:t xml:space="preserve">Brookfield, S. D., &amp; Preskill, S. (2016).</w:t>
      </w:r>
      <w:r>
        <w:t xml:space="preserve"> </w:t>
      </w:r>
      <w:r>
        <w:rPr>
          <w:i/>
          <w:iCs/>
        </w:rPr>
        <w:t xml:space="preserve">The discussion book: 50 great ways to get people talking</w:t>
      </w:r>
      <w:r>
        <w:t xml:space="preserve">. Jossey-Bass.</w:t>
      </w:r>
    </w:p>
    <w:bookmarkEnd w:id="79"/>
    <w:bookmarkStart w:id="81" w:name="ref-browerWhatLearningCommunity1998"/>
    <w:p>
      <w:pPr>
        <w:pStyle w:val="Bibliography"/>
      </w:pPr>
      <w:r>
        <w:t xml:space="preserve">Brower, A. M., &amp; Dettinger, K. M. (1998). What "is" a learning community?</w:t>
      </w:r>
      <w:r>
        <w:t xml:space="preserve"> </w:t>
      </w:r>
      <w:r>
        <w:t xml:space="preserve">Toward</w:t>
      </w:r>
      <w:r>
        <w:t xml:space="preserve"> </w:t>
      </w:r>
      <w:r>
        <w:t xml:space="preserve">a comprehensive model.</w:t>
      </w:r>
      <w:r>
        <w:t xml:space="preserve"> </w:t>
      </w:r>
      <w:r>
        <w:rPr>
          <w:i/>
          <w:iCs/>
        </w:rPr>
        <w:t xml:space="preserve">About Campus</w:t>
      </w:r>
      <w:r>
        <w:t xml:space="preserve">,</w:t>
      </w:r>
      <w:r>
        <w:t xml:space="preserve"> </w:t>
      </w:r>
      <w:r>
        <w:rPr>
          <w:i/>
          <w:iCs/>
        </w:rPr>
        <w:t xml:space="preserve">3</w:t>
      </w:r>
      <w:r>
        <w:t xml:space="preserve">(5), 15–22.</w:t>
      </w:r>
      <w:r>
        <w:t xml:space="preserve"> </w:t>
      </w:r>
      <w:hyperlink r:id="rId80">
        <w:r>
          <w:rPr>
            <w:rStyle w:val="Hyperlink"/>
          </w:rPr>
          <w:t xml:space="preserve">https://research-ebsco-com.twu.idm.oclc.org/linkprocessor/plink?id=b2980288-40fe-3165-8176-2fc59de6e53b</w:t>
        </w:r>
      </w:hyperlink>
    </w:p>
    <w:bookmarkEnd w:id="81"/>
    <w:bookmarkStart w:id="82" w:name="ref-browerLearningCommunityModel2007"/>
    <w:p>
      <w:pPr>
        <w:pStyle w:val="Bibliography"/>
      </w:pPr>
      <w:r>
        <w:t xml:space="preserve">Brower, A., Carlson-Drakes, C. G., &amp; Barger, S. S. (2007). A learning community model of graduate student professional development for teaching excellence.</w:t>
      </w:r>
      <w:r>
        <w:t xml:space="preserve"> </w:t>
      </w:r>
      <w:r>
        <w:rPr>
          <w:i/>
          <w:iCs/>
        </w:rPr>
        <w:t xml:space="preserve">Wisconsin Center for the Advancement of Postsecondary Education</w:t>
      </w:r>
      <w:r>
        <w:t xml:space="preserve">.</w:t>
      </w:r>
      <w:r>
        <w:t xml:space="preserve"> </w:t>
      </w:r>
      <w:hyperlink r:id="rId47">
        <w:r>
          <w:rPr>
            <w:rStyle w:val="Hyperlink"/>
          </w:rPr>
          <w:t xml:space="preserve">https://minds.wisconsin.edu/bitstream/handle/1793/43615/WP010.pdf?sequence=1&amp;isAllowed=y</w:t>
        </w:r>
      </w:hyperlink>
    </w:p>
    <w:bookmarkEnd w:id="82"/>
    <w:bookmarkStart w:id="83" w:name="Xac3e3163bc658fc96ff2b724264402fa6d169ca"/>
    <w:p>
      <w:pPr>
        <w:pStyle w:val="Bibliography"/>
      </w:pPr>
      <w:r>
        <w:t xml:space="preserve">Centre for Teaching Support &amp; Innovation. (2017).</w:t>
      </w:r>
      <w:r>
        <w:t xml:space="preserve"> </w:t>
      </w:r>
      <w:r>
        <w:rPr>
          <w:i/>
          <w:iCs/>
        </w:rPr>
        <w:t xml:space="preserve">Peer observation of teaching:</w:t>
      </w:r>
      <w:r>
        <w:rPr>
          <w:i/>
          <w:iCs/>
        </w:rPr>
        <w:t xml:space="preserve"> </w:t>
      </w:r>
      <w:r>
        <w:rPr>
          <w:i/>
          <w:iCs/>
        </w:rPr>
        <w:t xml:space="preserve">Effective</w:t>
      </w:r>
      <w:r>
        <w:rPr>
          <w:i/>
          <w:iCs/>
        </w:rPr>
        <w:t xml:space="preserve"> </w:t>
      </w:r>
      <w:r>
        <w:rPr>
          <w:i/>
          <w:iCs/>
        </w:rPr>
        <w:t xml:space="preserve">practices</w:t>
      </w:r>
      <w:r>
        <w:t xml:space="preserve">. Centre for Teaching Support &amp; Innovation, University of Toronto.</w:t>
      </w:r>
      <w:r>
        <w:t xml:space="preserve"> </w:t>
      </w:r>
      <w:hyperlink r:id="rId44">
        <w:r>
          <w:rPr>
            <w:rStyle w:val="Hyperlink"/>
          </w:rPr>
          <w:t xml:space="preserve">https://teaching.utoronto.ca/wp-content/uploads/Peer-Observation-of-Teaching-Guide.pdf</w:t>
        </w:r>
      </w:hyperlink>
    </w:p>
    <w:bookmarkEnd w:id="83"/>
    <w:bookmarkStart w:id="85" w:name="Xc6808b24c94867434c4e88873150b7e32ee8a03"/>
    <w:p>
      <w:pPr>
        <w:pStyle w:val="Bibliography"/>
      </w:pPr>
      <w:r>
        <w:t xml:space="preserve">Claiborne, L., Morrell, J., Bandy, J., &amp; Bruff, D. (2018).</w:t>
      </w:r>
      <w:r>
        <w:t xml:space="preserve"> </w:t>
      </w:r>
      <w:r>
        <w:rPr>
          <w:i/>
          <w:iCs/>
        </w:rPr>
        <w:t xml:space="preserve">Teaching outside the classroom</w:t>
      </w:r>
      <w:r>
        <w:t xml:space="preserve">. Vanderbilt University Center for Teaching.</w:t>
      </w:r>
      <w:r>
        <w:t xml:space="preserve"> </w:t>
      </w:r>
      <w:hyperlink r:id="rId84">
        <w:r>
          <w:rPr>
            <w:rStyle w:val="Hyperlink"/>
          </w:rPr>
          <w:t xml:space="preserve">https://www.vanderbilt.edu/advanced-institute/</w:t>
        </w:r>
      </w:hyperlink>
    </w:p>
    <w:bookmarkEnd w:id="85"/>
    <w:bookmarkStart w:id="86" w:name="Xf66ea26891a7ac2edd443664fbd09b37cace917"/>
    <w:p>
      <w:pPr>
        <w:pStyle w:val="Bibliography"/>
      </w:pPr>
      <w:r>
        <w:t xml:space="preserve">Columbia Gorge Community College. (n.d.).</w:t>
      </w:r>
      <w:r>
        <w:t xml:space="preserve"> </w:t>
      </w:r>
      <w:r>
        <w:rPr>
          <w:i/>
          <w:iCs/>
        </w:rPr>
        <w:t xml:space="preserve">Columbia gorge community college classroom observation form</w:t>
      </w:r>
      <w:r>
        <w:t xml:space="preserve">.</w:t>
      </w:r>
      <w:r>
        <w:t xml:space="preserve"> </w:t>
      </w:r>
      <w:hyperlink r:id="rId51">
        <w:r>
          <w:rPr>
            <w:rStyle w:val="Hyperlink"/>
          </w:rPr>
          <w:t xml:space="preserve">https://www.cgcc.edu/sites/default/files/faculty/Classroom-Observation-Form.pdf</w:t>
        </w:r>
      </w:hyperlink>
    </w:p>
    <w:bookmarkEnd w:id="86"/>
    <w:bookmarkStart w:id="87" w:name="ref-darbySmallTeachingOnline2019"/>
    <w:p>
      <w:pPr>
        <w:pStyle w:val="Bibliography"/>
      </w:pPr>
      <w:r>
        <w:t xml:space="preserve">Darby, F., &amp; Lang, J. M. (2019).</w:t>
      </w:r>
      <w:r>
        <w:t xml:space="preserve"> </w:t>
      </w:r>
      <w:r>
        <w:rPr>
          <w:i/>
          <w:iCs/>
        </w:rPr>
        <w:t xml:space="preserve">Small teaching online:</w:t>
      </w:r>
      <w:r>
        <w:rPr>
          <w:i/>
          <w:iCs/>
        </w:rPr>
        <w:t xml:space="preserve"> </w:t>
      </w:r>
      <w:r>
        <w:rPr>
          <w:i/>
          <w:iCs/>
        </w:rPr>
        <w:t xml:space="preserve">Applying</w:t>
      </w:r>
      <w:r>
        <w:rPr>
          <w:i/>
          <w:iCs/>
        </w:rPr>
        <w:t xml:space="preserve"> </w:t>
      </w:r>
      <w:r>
        <w:rPr>
          <w:i/>
          <w:iCs/>
        </w:rPr>
        <w:t xml:space="preserve">learning science in online classes</w:t>
      </w:r>
      <w:r>
        <w:t xml:space="preserve">. Jossey-Bass.</w:t>
      </w:r>
    </w:p>
    <w:bookmarkEnd w:id="87"/>
    <w:bookmarkStart w:id="88" w:name="ref-duttoninstituteFacultyPeerReview"/>
    <w:p>
      <w:pPr>
        <w:pStyle w:val="Bibliography"/>
      </w:pPr>
      <w:r>
        <w:t xml:space="preserve">Dutton Institute. (n.d.).</w:t>
      </w:r>
      <w:r>
        <w:t xml:space="preserve"> </w:t>
      </w:r>
      <w:r>
        <w:rPr>
          <w:i/>
          <w:iCs/>
        </w:rPr>
        <w:t xml:space="preserve">Faculty peer review of online teaching</w:t>
      </w:r>
      <w:r>
        <w:t xml:space="preserve">.</w:t>
      </w:r>
      <w:r>
        <w:t xml:space="preserve"> </w:t>
      </w:r>
      <w:hyperlink r:id="rId52">
        <w:r>
          <w:rPr>
            <w:rStyle w:val="Hyperlink"/>
          </w:rPr>
          <w:t xml:space="preserve">https://dutton.psu.edu/peer-review-online</w:t>
        </w:r>
      </w:hyperlink>
    </w:p>
    <w:bookmarkEnd w:id="88"/>
    <w:bookmarkStart w:id="90" w:name="X95317a15ceb4618aa070695e061aef79341b4e8"/>
    <w:p>
      <w:pPr>
        <w:pStyle w:val="Bibliography"/>
      </w:pPr>
      <w:r>
        <w:t xml:space="preserve">Forrest, M. E. S. (2008). On becoming a critically reflective practitioner.</w:t>
      </w:r>
      <w:r>
        <w:t xml:space="preserve"> </w:t>
      </w:r>
      <w:r>
        <w:rPr>
          <w:i/>
          <w:iCs/>
        </w:rPr>
        <w:t xml:space="preserve">Health Information and Libraries Journal</w:t>
      </w:r>
      <w:r>
        <w:t xml:space="preserve">,</w:t>
      </w:r>
      <w:r>
        <w:t xml:space="preserve"> </w:t>
      </w:r>
      <w:r>
        <w:rPr>
          <w:i/>
          <w:iCs/>
        </w:rPr>
        <w:t xml:space="preserve">25</w:t>
      </w:r>
      <w:r>
        <w:t xml:space="preserve">(3), 229–232.</w:t>
      </w:r>
      <w:r>
        <w:t xml:space="preserve"> </w:t>
      </w:r>
      <w:hyperlink r:id="rId89">
        <w:r>
          <w:rPr>
            <w:rStyle w:val="Hyperlink"/>
          </w:rPr>
          <w:t xml:space="preserve">https://research.ebsco.com/linkprocessor/plink?id=b5db3ae6-779d-39c0-a9c5-32ba39d7aad3</w:t>
        </w:r>
      </w:hyperlink>
    </w:p>
    <w:bookmarkEnd w:id="90"/>
    <w:bookmarkStart w:id="91" w:name="ref-galliGibbsCycleReview2022"/>
    <w:p>
      <w:pPr>
        <w:pStyle w:val="Bibliography"/>
      </w:pPr>
      <w:r>
        <w:t xml:space="preserve">Galli, F., &amp; New, K. J. (2022). Gibbs’ cycle review.</w:t>
      </w:r>
      <w:r>
        <w:t xml:space="preserve"> </w:t>
      </w:r>
      <w:r>
        <w:t xml:space="preserve">Emotions</w:t>
      </w:r>
      <w:r>
        <w:t xml:space="preserve"> </w:t>
      </w:r>
      <w:r>
        <w:t xml:space="preserve">as a part of the cycle.</w:t>
      </w:r>
      <w:r>
        <w:t xml:space="preserve"> </w:t>
      </w:r>
      <w:r>
        <w:rPr>
          <w:i/>
          <w:iCs/>
        </w:rPr>
        <w:t xml:space="preserve">E-Motion</w:t>
      </w:r>
      <w:r>
        <w:t xml:space="preserve">,</w:t>
      </w:r>
      <w:r>
        <w:t xml:space="preserve"> </w:t>
      </w:r>
      <w:r>
        <w:rPr>
          <w:i/>
          <w:iCs/>
        </w:rPr>
        <w:t xml:space="preserve">19</w:t>
      </w:r>
      <w:r>
        <w:t xml:space="preserve">.</w:t>
      </w:r>
      <w:r>
        <w:t xml:space="preserve"> </w:t>
      </w:r>
      <w:hyperlink r:id="rId36">
        <w:r>
          <w:rPr>
            <w:rStyle w:val="Hyperlink"/>
          </w:rPr>
          <w:t xml:space="preserve">https://doi.org/10.33776/remo.vi19.7224</w:t>
        </w:r>
      </w:hyperlink>
    </w:p>
    <w:bookmarkEnd w:id="91"/>
    <w:bookmarkStart w:id="92" w:name="ref-garrisonCriticalInquiryTextbased1999"/>
    <w:p>
      <w:pPr>
        <w:pStyle w:val="Bibliography"/>
      </w:pPr>
      <w:r>
        <w:t xml:space="preserve">Garrison, D. R., Anderson, T., &amp; Archer, W. (1999). Critical inquiry in a text-based environment:</w:t>
      </w:r>
      <w:r>
        <w:t xml:space="preserve"> </w:t>
      </w:r>
      <w:r>
        <w:t xml:space="preserve">Computer</w:t>
      </w:r>
      <w:r>
        <w:t xml:space="preserve"> </w:t>
      </w:r>
      <w:r>
        <w:t xml:space="preserve">conferencing in higher education.</w:t>
      </w:r>
      <w:r>
        <w:t xml:space="preserve"> </w:t>
      </w:r>
      <w:r>
        <w:rPr>
          <w:i/>
          <w:iCs/>
        </w:rPr>
        <w:t xml:space="preserve">The Internet and Higher Education</w:t>
      </w:r>
      <w:r>
        <w:t xml:space="preserve">,</w:t>
      </w:r>
      <w:r>
        <w:t xml:space="preserve"> </w:t>
      </w:r>
      <w:r>
        <w:rPr>
          <w:i/>
          <w:iCs/>
        </w:rPr>
        <w:t xml:space="preserve">2</w:t>
      </w:r>
      <w:r>
        <w:t xml:space="preserve">(2), 87–105.</w:t>
      </w:r>
      <w:r>
        <w:t xml:space="preserve"> </w:t>
      </w:r>
      <w:hyperlink r:id="rId45">
        <w:r>
          <w:rPr>
            <w:rStyle w:val="Hyperlink"/>
          </w:rPr>
          <w:t xml:space="preserve">https://doi.org/10.1016/S1096-7516(00)00016-6</w:t>
        </w:r>
      </w:hyperlink>
    </w:p>
    <w:bookmarkEnd w:id="92"/>
    <w:bookmarkStart w:id="93" w:name="ref-gibbsLearningDoingGuide1998"/>
    <w:p>
      <w:pPr>
        <w:pStyle w:val="Bibliography"/>
      </w:pPr>
      <w:r>
        <w:t xml:space="preserve">Gibbs, G. (1998).</w:t>
      </w:r>
      <w:r>
        <w:t xml:space="preserve"> </w:t>
      </w:r>
      <w:r>
        <w:rPr>
          <w:i/>
          <w:iCs/>
        </w:rPr>
        <w:t xml:space="preserve">Learning by doing:</w:t>
      </w:r>
      <w:r>
        <w:rPr>
          <w:i/>
          <w:iCs/>
        </w:rPr>
        <w:t xml:space="preserve"> </w:t>
      </w:r>
      <w:r>
        <w:rPr>
          <w:i/>
          <w:iCs/>
        </w:rPr>
        <w:t xml:space="preserve">A</w:t>
      </w:r>
      <w:r>
        <w:rPr>
          <w:i/>
          <w:iCs/>
        </w:rPr>
        <w:t xml:space="preserve"> </w:t>
      </w:r>
      <w:r>
        <w:rPr>
          <w:i/>
          <w:iCs/>
        </w:rPr>
        <w:t xml:space="preserve">guide to teaching and learning methods</w:t>
      </w:r>
      <w:r>
        <w:t xml:space="preserve">. Further Education Unit.</w:t>
      </w:r>
    </w:p>
    <w:bookmarkEnd w:id="93"/>
    <w:bookmarkStart w:id="95" w:name="ref-hattiePowerFeedback2007"/>
    <w:p>
      <w:pPr>
        <w:pStyle w:val="Bibliography"/>
      </w:pPr>
      <w:r>
        <w:t xml:space="preserve">Hattie, J., &amp; Timperley, H. (2007). The power of feedback.</w:t>
      </w:r>
      <w:r>
        <w:t xml:space="preserve"> </w:t>
      </w:r>
      <w:r>
        <w:rPr>
          <w:i/>
          <w:iCs/>
        </w:rPr>
        <w:t xml:space="preserve">Review of Educational Research</w:t>
      </w:r>
      <w:r>
        <w:t xml:space="preserve">,</w:t>
      </w:r>
      <w:r>
        <w:t xml:space="preserve"> </w:t>
      </w:r>
      <w:r>
        <w:rPr>
          <w:i/>
          <w:iCs/>
        </w:rPr>
        <w:t xml:space="preserve">77</w:t>
      </w:r>
      <w:r>
        <w:t xml:space="preserve">, 81–112.</w:t>
      </w:r>
      <w:r>
        <w:t xml:space="preserve"> </w:t>
      </w:r>
      <w:hyperlink r:id="rId94">
        <w:r>
          <w:rPr>
            <w:rStyle w:val="Hyperlink"/>
          </w:rPr>
          <w:t xml:space="preserve">https://doi.org/10.3102/003465430298487</w:t>
        </w:r>
      </w:hyperlink>
    </w:p>
    <w:bookmarkEnd w:id="95"/>
    <w:bookmarkStart w:id="96" w:name="ref-holetonInclusiveLearningSpaces2020"/>
    <w:p>
      <w:pPr>
        <w:pStyle w:val="Bibliography"/>
      </w:pPr>
      <w:r>
        <w:t xml:space="preserve">Holeton, R. (2020).</w:t>
      </w:r>
      <w:r>
        <w:t xml:space="preserve"> </w:t>
      </w:r>
      <w:r>
        <w:rPr>
          <w:i/>
          <w:iCs/>
        </w:rPr>
        <w:t xml:space="preserve">Toward inclusive learning spaces:</w:t>
      </w:r>
      <w:r>
        <w:rPr>
          <w:i/>
          <w:iCs/>
        </w:rPr>
        <w:t xml:space="preserve"> </w:t>
      </w:r>
      <w:r>
        <w:rPr>
          <w:i/>
          <w:iCs/>
        </w:rPr>
        <w:t xml:space="preserve">Physiological</w:t>
      </w:r>
      <w:r>
        <w:rPr>
          <w:i/>
          <w:iCs/>
        </w:rPr>
        <w:t xml:space="preserve">, cognitive, and cultural inclusion and the learning space rating system</w:t>
      </w:r>
      <w:r>
        <w:t xml:space="preserve">. EDUCAUSE Review.</w:t>
      </w:r>
      <w:r>
        <w:t xml:space="preserve"> </w:t>
      </w:r>
      <w:hyperlink r:id="rId69">
        <w:r>
          <w:rPr>
            <w:rStyle w:val="Hyperlink"/>
          </w:rPr>
          <w:t xml:space="preserve">https://er.educause.edu/articles/2020/2/toward-inclusive-learning-spaces</w:t>
        </w:r>
      </w:hyperlink>
    </w:p>
    <w:bookmarkEnd w:id="96"/>
    <w:bookmarkStart w:id="98" w:name="ref-IdentitySafeClassrooms"/>
    <w:p>
      <w:pPr>
        <w:pStyle w:val="Bibliography"/>
      </w:pPr>
      <w:r>
        <w:rPr>
          <w:i/>
          <w:iCs/>
        </w:rPr>
        <w:t xml:space="preserve">Identity</w:t>
      </w:r>
      <w:r>
        <w:rPr>
          <w:i/>
          <w:iCs/>
        </w:rPr>
        <w:t xml:space="preserve"> </w:t>
      </w:r>
      <w:r>
        <w:rPr>
          <w:i/>
          <w:iCs/>
        </w:rPr>
        <w:t xml:space="preserve">Safe Classrooms</w:t>
      </w:r>
      <w:r>
        <w:t xml:space="preserve">. (2014). Identity Safe Classrooms.</w:t>
      </w:r>
      <w:r>
        <w:t xml:space="preserve"> </w:t>
      </w:r>
      <w:hyperlink r:id="rId97">
        <w:r>
          <w:rPr>
            <w:rStyle w:val="Hyperlink"/>
          </w:rPr>
          <w:t xml:space="preserve">http://www.identitysafeclassrooms.com</w:t>
        </w:r>
      </w:hyperlink>
    </w:p>
    <w:bookmarkEnd w:id="98"/>
    <w:bookmarkStart w:id="100" w:name="ref-irishFiveCompetenciesCulturally2012"/>
    <w:p>
      <w:pPr>
        <w:pStyle w:val="Bibliography"/>
      </w:pPr>
      <w:r>
        <w:t xml:space="preserve">Irish, C., &amp; Scrubb, M. (2012, November 12).</w:t>
      </w:r>
      <w:r>
        <w:t xml:space="preserve"> </w:t>
      </w:r>
      <w:r>
        <w:rPr>
          <w:i/>
          <w:iCs/>
        </w:rPr>
        <w:t xml:space="preserve">Five competencies for culturally competent teaching and learning</w:t>
      </w:r>
      <w:r>
        <w:t xml:space="preserve">. Faculty Focus.</w:t>
      </w:r>
      <w:r>
        <w:t xml:space="preserve"> </w:t>
      </w:r>
      <w:hyperlink r:id="rId99">
        <w:r>
          <w:rPr>
            <w:rStyle w:val="Hyperlink"/>
          </w:rPr>
          <w:t xml:space="preserve">https://www.facultyfocus.com/articles/teaching-and-learning/five-competencies-for-culturally-competent-teaching-and-learning/</w:t>
        </w:r>
      </w:hyperlink>
    </w:p>
    <w:bookmarkEnd w:id="100"/>
    <w:bookmarkStart w:id="102" w:name="X76906ae3453d811c850b18cf40c611a27e65faf"/>
    <w:p>
      <w:pPr>
        <w:pStyle w:val="Bibliography"/>
      </w:pPr>
      <w:r>
        <w:t xml:space="preserve">Kawulich, B. B. (2005). Participant observation as a data collection method.</w:t>
      </w:r>
      <w:r>
        <w:t xml:space="preserve"> </w:t>
      </w:r>
      <w:r>
        <w:rPr>
          <w:i/>
          <w:iCs/>
        </w:rPr>
        <w:t xml:space="preserve">Forum Qualitative Sozialforschung / Forum: Qualitative Social Research</w:t>
      </w:r>
      <w:r>
        <w:t xml:space="preserve">,</w:t>
      </w:r>
      <w:r>
        <w:t xml:space="preserve"> </w:t>
      </w:r>
      <w:r>
        <w:rPr>
          <w:i/>
          <w:iCs/>
        </w:rPr>
        <w:t xml:space="preserve">6</w:t>
      </w:r>
      <w:r>
        <w:t xml:space="preserve">(2).</w:t>
      </w:r>
      <w:r>
        <w:t xml:space="preserve"> </w:t>
      </w:r>
      <w:hyperlink r:id="rId101">
        <w:r>
          <w:rPr>
            <w:rStyle w:val="Hyperlink"/>
          </w:rPr>
          <w:t xml:space="preserve">https://doi.org/10.17169/fqs-6.2.466</w:t>
        </w:r>
      </w:hyperlink>
    </w:p>
    <w:bookmarkEnd w:id="102"/>
    <w:bookmarkStart w:id="104" w:name="ref-kiperKnowingCultures2020"/>
    <w:p>
      <w:pPr>
        <w:pStyle w:val="Bibliography"/>
      </w:pPr>
      <w:r>
        <w:t xml:space="preserve">Kiper, J. (2020, September 30).</w:t>
      </w:r>
      <w:r>
        <w:t xml:space="preserve"> </w:t>
      </w:r>
      <w:r>
        <w:rPr>
          <w:i/>
          <w:iCs/>
        </w:rPr>
        <w:t xml:space="preserve">Knowing across cultures</w:t>
      </w:r>
      <w:r>
        <w:t xml:space="preserve">. Anthropology News.</w:t>
      </w:r>
      <w:r>
        <w:t xml:space="preserve"> </w:t>
      </w:r>
      <w:hyperlink r:id="rId103">
        <w:r>
          <w:rPr>
            <w:rStyle w:val="Hyperlink"/>
          </w:rPr>
          <w:t xml:space="preserve">https://www.anthropology-news.org/articles/knowing-across-cultures/</w:t>
        </w:r>
      </w:hyperlink>
    </w:p>
    <w:bookmarkEnd w:id="104"/>
    <w:bookmarkStart w:id="106" w:name="ref-lafeverSwitchingBloomMedicine2016"/>
    <w:p>
      <w:pPr>
        <w:pStyle w:val="Bibliography"/>
      </w:pPr>
      <w:r>
        <w:t xml:space="preserve">LaFever, M. (2016). Switching from bloom to the medicine wheel:</w:t>
      </w:r>
      <w:r>
        <w:t xml:space="preserve"> </w:t>
      </w:r>
      <w:r>
        <w:t xml:space="preserve">Creating</w:t>
      </w:r>
      <w:r>
        <w:t xml:space="preserve"> </w:t>
      </w:r>
      <w:r>
        <w:t xml:space="preserve">learning outcomes that support indigenous ways of knowing in post-secondary education.</w:t>
      </w:r>
      <w:r>
        <w:t xml:space="preserve"> </w:t>
      </w:r>
      <w:r>
        <w:rPr>
          <w:i/>
          <w:iCs/>
        </w:rPr>
        <w:t xml:space="preserve">Intercultural Education</w:t>
      </w:r>
      <w:r>
        <w:t xml:space="preserve">.</w:t>
      </w:r>
      <w:r>
        <w:t xml:space="preserve"> </w:t>
      </w:r>
      <w:hyperlink r:id="rId105">
        <w:r>
          <w:rPr>
            <w:rStyle w:val="Hyperlink"/>
          </w:rPr>
          <w:t xml:space="preserve">https://doi.org/10.1080/14675986.2016.1240496</w:t>
        </w:r>
      </w:hyperlink>
    </w:p>
    <w:bookmarkEnd w:id="106"/>
    <w:bookmarkStart w:id="108" w:name="ref-laffierNeedPromotingDeveloping2017"/>
    <w:p>
      <w:pPr>
        <w:pStyle w:val="Bibliography"/>
      </w:pPr>
      <w:r>
        <w:t xml:space="preserve">Laffier, J., Petrarca, D., &amp; Hughes, J. (2017). The need for promoting and developing cultural competency in future teachers. In L. Leavitt, S. Wisdom, &amp; K. Leavitt (Eds.),</w:t>
      </w:r>
      <w:r>
        <w:t xml:space="preserve"> </w:t>
      </w:r>
      <w:r>
        <w:rPr>
          <w:i/>
          <w:iCs/>
        </w:rPr>
        <w:t xml:space="preserve">Cultural awareness and competency development in higher education</w:t>
      </w:r>
      <w:r>
        <w:t xml:space="preserve"> </w:t>
      </w:r>
      <w:r>
        <w:t xml:space="preserve">(pp. 148–167). IGI Global.</w:t>
      </w:r>
      <w:r>
        <w:t xml:space="preserve"> </w:t>
      </w:r>
      <w:hyperlink r:id="rId107">
        <w:r>
          <w:rPr>
            <w:rStyle w:val="Hyperlink"/>
          </w:rPr>
          <w:t xml:space="preserve">https://doi.org/10.4018/978-1-5225-2145-7</w:t>
        </w:r>
      </w:hyperlink>
    </w:p>
    <w:bookmarkEnd w:id="108"/>
    <w:bookmarkStart w:id="109" w:name="ref-langSmallTeachingEveryday2021"/>
    <w:p>
      <w:pPr>
        <w:pStyle w:val="Bibliography"/>
      </w:pPr>
      <w:r>
        <w:t xml:space="preserve">Lang, J. M. (2021).</w:t>
      </w:r>
      <w:r>
        <w:t xml:space="preserve"> </w:t>
      </w:r>
      <w:r>
        <w:rPr>
          <w:i/>
          <w:iCs/>
        </w:rPr>
        <w:t xml:space="preserve">Small teaching:</w:t>
      </w:r>
      <w:r>
        <w:rPr>
          <w:i/>
          <w:iCs/>
        </w:rPr>
        <w:t xml:space="preserve"> </w:t>
      </w:r>
      <w:r>
        <w:rPr>
          <w:i/>
          <w:iCs/>
        </w:rPr>
        <w:t xml:space="preserve">Everyday</w:t>
      </w:r>
      <w:r>
        <w:rPr>
          <w:i/>
          <w:iCs/>
        </w:rPr>
        <w:t xml:space="preserve"> </w:t>
      </w:r>
      <w:r>
        <w:rPr>
          <w:i/>
          <w:iCs/>
        </w:rPr>
        <w:t xml:space="preserve">lessons from the science of learning</w:t>
      </w:r>
      <w:r>
        <w:t xml:space="preserve"> </w:t>
      </w:r>
      <w:r>
        <w:t xml:space="preserve">(2nd ed.). Jossey-Bass.</w:t>
      </w:r>
    </w:p>
    <w:bookmarkEnd w:id="109"/>
    <w:bookmarkStart w:id="111" w:name="X960f9ff93b110ebae6a6429f02f8fb66d82a3d4"/>
    <w:p>
      <w:pPr>
        <w:pStyle w:val="Bibliography"/>
      </w:pPr>
      <w:r>
        <w:t xml:space="preserve">Larrivee, B. (2000). Transforming teaching practice:</w:t>
      </w:r>
      <w:r>
        <w:t xml:space="preserve"> </w:t>
      </w:r>
      <w:r>
        <w:t xml:space="preserve">Becoming</w:t>
      </w:r>
      <w:r>
        <w:t xml:space="preserve"> </w:t>
      </w:r>
      <w:r>
        <w:t xml:space="preserve">the critically reflective teacher.</w:t>
      </w:r>
      <w:r>
        <w:t xml:space="preserve"> </w:t>
      </w:r>
      <w:r>
        <w:rPr>
          <w:i/>
          <w:iCs/>
        </w:rPr>
        <w:t xml:space="preserve">Reflective Practice</w:t>
      </w:r>
      <w:r>
        <w:t xml:space="preserve">,</w:t>
      </w:r>
      <w:r>
        <w:t xml:space="preserve"> </w:t>
      </w:r>
      <w:r>
        <w:rPr>
          <w:i/>
          <w:iCs/>
        </w:rPr>
        <w:t xml:space="preserve">1</w:t>
      </w:r>
      <w:r>
        <w:t xml:space="preserve">(3), 293–307.</w:t>
      </w:r>
      <w:r>
        <w:t xml:space="preserve"> </w:t>
      </w:r>
      <w:hyperlink r:id="rId110">
        <w:r>
          <w:rPr>
            <w:rStyle w:val="Hyperlink"/>
          </w:rPr>
          <w:t xml:space="preserve">https://doi.org/10.1080/713693162</w:t>
        </w:r>
      </w:hyperlink>
    </w:p>
    <w:bookmarkEnd w:id="111"/>
    <w:bookmarkStart w:id="112" w:name="X65eb918fedb69b5b413f293f607d1b320b3be5a"/>
    <w:p>
      <w:pPr>
        <w:pStyle w:val="Bibliography"/>
      </w:pPr>
      <w:r>
        <w:t xml:space="preserve">Learning Outcomes. Retrieved March 13, 2026, from</w:t>
      </w:r>
      <w:r>
        <w:t xml:space="preserve"> </w:t>
      </w:r>
      <w:hyperlink r:id="rId21">
        <w:r>
          <w:rPr>
            <w:rStyle w:val="Hyperlink"/>
          </w:rPr>
          <w:t xml:space="preserve">https://teaching.uwo.ca/curriculum/coursedesign/learning-outcomes.html</w:t>
        </w:r>
      </w:hyperlink>
    </w:p>
    <w:bookmarkEnd w:id="112"/>
    <w:bookmarkStart w:id="113" w:name="ref-lefebvreReflectionTeachingAction2023"/>
    <w:p>
      <w:pPr>
        <w:pStyle w:val="Bibliography"/>
      </w:pPr>
      <w:r>
        <w:t xml:space="preserve">Lefebvre, J., Lefebvre, H., Gauvin-Lepage, J., Gosselin, R., &amp; Lecocq, D. (2023). Reflection on teaching action and student learning.</w:t>
      </w:r>
      <w:r>
        <w:t xml:space="preserve"> </w:t>
      </w:r>
      <w:r>
        <w:rPr>
          <w:i/>
          <w:iCs/>
        </w:rPr>
        <w:t xml:space="preserve">Teaching and Teacher Education</w:t>
      </w:r>
      <w:r>
        <w:t xml:space="preserve">,</w:t>
      </w:r>
      <w:r>
        <w:t xml:space="preserve"> </w:t>
      </w:r>
      <w:r>
        <w:rPr>
          <w:i/>
          <w:iCs/>
        </w:rPr>
        <w:t xml:space="preserve">134</w:t>
      </w:r>
      <w:r>
        <w:t xml:space="preserve">.</w:t>
      </w:r>
      <w:r>
        <w:t xml:space="preserve"> </w:t>
      </w:r>
      <w:hyperlink r:id="rId38">
        <w:r>
          <w:rPr>
            <w:rStyle w:val="Hyperlink"/>
          </w:rPr>
          <w:t xml:space="preserve">https://doi.org/10.1016/j.tate.2023.104305</w:t>
        </w:r>
      </w:hyperlink>
    </w:p>
    <w:bookmarkEnd w:id="113"/>
    <w:bookmarkStart w:id="115" w:name="Xffdaa8758db6b207b28328adf6364d459fadc96"/>
    <w:p>
      <w:pPr>
        <w:pStyle w:val="Bibliography"/>
      </w:pPr>
      <w:r>
        <w:t xml:space="preserve">Lipmanowicz, H., &amp; McCandless, K. (n.d.).</w:t>
      </w:r>
      <w:r>
        <w:t xml:space="preserve"> </w:t>
      </w:r>
      <w:r>
        <w:rPr>
          <w:i/>
          <w:iCs/>
        </w:rPr>
        <w:t xml:space="preserve">Liberating structures -</w:t>
      </w:r>
      <w:r>
        <w:rPr>
          <w:i/>
          <w:iCs/>
        </w:rPr>
        <w:t xml:space="preserve"> </w:t>
      </w:r>
      <w:r>
        <w:rPr>
          <w:i/>
          <w:iCs/>
        </w:rPr>
        <w:t xml:space="preserve">Introduction</w:t>
      </w:r>
      <w:r>
        <w:t xml:space="preserve">. Retrieved March 14, 2026, from</w:t>
      </w:r>
      <w:r>
        <w:t xml:space="preserve"> </w:t>
      </w:r>
      <w:hyperlink r:id="rId114">
        <w:r>
          <w:rPr>
            <w:rStyle w:val="Hyperlink"/>
          </w:rPr>
          <w:t xml:space="preserve">https://www.liberatingstructures.com/</w:t>
        </w:r>
      </w:hyperlink>
    </w:p>
    <w:bookmarkEnd w:id="115"/>
    <w:bookmarkStart w:id="117" w:name="X7e3d10be136e24dfb5439c74d919ee837437def"/>
    <w:p>
      <w:pPr>
        <w:pStyle w:val="Bibliography"/>
      </w:pPr>
      <w:r>
        <w:t xml:space="preserve">Lipmanowicz, H., &amp; McCandless, K. (2010).</w:t>
      </w:r>
      <w:r>
        <w:t xml:space="preserve"> </w:t>
      </w:r>
      <w:r>
        <w:rPr>
          <w:i/>
          <w:iCs/>
        </w:rPr>
        <w:t xml:space="preserve">Liberating structures:</w:t>
      </w:r>
      <w:r>
        <w:rPr>
          <w:i/>
          <w:iCs/>
        </w:rPr>
        <w:t xml:space="preserve"> </w:t>
      </w:r>
      <w:r>
        <w:rPr>
          <w:i/>
          <w:iCs/>
        </w:rPr>
        <w:t xml:space="preserve">Innovating</w:t>
      </w:r>
      <w:r>
        <w:rPr>
          <w:i/>
          <w:iCs/>
        </w:rPr>
        <w:t xml:space="preserve"> </w:t>
      </w:r>
      <w:r>
        <w:rPr>
          <w:i/>
          <w:iCs/>
        </w:rPr>
        <w:t xml:space="preserve">by including and unleashing everyone</w:t>
      </w:r>
      <w:r>
        <w:t xml:space="preserve">.</w:t>
      </w:r>
      <w:r>
        <w:t xml:space="preserve"> </w:t>
      </w:r>
      <w:hyperlink r:id="rId116">
        <w:r>
          <w:rPr>
            <w:rStyle w:val="Hyperlink"/>
          </w:rPr>
          <w:t xml:space="preserve">https://www.liberatingstructures.com/fs11-innovating-by-including/</w:t>
        </w:r>
      </w:hyperlink>
    </w:p>
    <w:bookmarkEnd w:id="117"/>
    <w:bookmarkStart w:id="118" w:name="X7fa7e1a5ec33732ce605d382c395cc9ac0304f3"/>
    <w:p>
      <w:pPr>
        <w:pStyle w:val="Bibliography"/>
      </w:pPr>
      <w:r>
        <w:t xml:space="preserve">Machost, H., &amp; Stains, M. (2023). Reflective practices in education:</w:t>
      </w:r>
      <w:r>
        <w:t xml:space="preserve"> </w:t>
      </w:r>
      <w:r>
        <w:t xml:space="preserve">A</w:t>
      </w:r>
      <w:r>
        <w:t xml:space="preserve"> </w:t>
      </w:r>
      <w:r>
        <w:t xml:space="preserve">primer for practitioners.</w:t>
      </w:r>
      <w:r>
        <w:t xml:space="preserve"> </w:t>
      </w:r>
      <w:r>
        <w:rPr>
          <w:i/>
          <w:iCs/>
        </w:rPr>
        <w:t xml:space="preserve">CBE Life Sciences Education</w:t>
      </w:r>
      <w:r>
        <w:t xml:space="preserve">,</w:t>
      </w:r>
      <w:r>
        <w:t xml:space="preserve"> </w:t>
      </w:r>
      <w:r>
        <w:rPr>
          <w:i/>
          <w:iCs/>
        </w:rPr>
        <w:t xml:space="preserve">22</w:t>
      </w:r>
      <w:r>
        <w:t xml:space="preserve">(2), es2.</w:t>
      </w:r>
      <w:r>
        <w:t xml:space="preserve"> </w:t>
      </w:r>
      <w:hyperlink r:id="rId33">
        <w:r>
          <w:rPr>
            <w:rStyle w:val="Hyperlink"/>
          </w:rPr>
          <w:t xml:space="preserve">https://doi.org/10.1187/cbe.22-07-0148</w:t>
        </w:r>
      </w:hyperlink>
    </w:p>
    <w:bookmarkEnd w:id="118"/>
    <w:bookmarkStart w:id="119" w:name="X95ebd18ecca1ccb847c4a70c5c9b3e522c90696"/>
    <w:p>
      <w:pPr>
        <w:pStyle w:val="Bibliography"/>
      </w:pPr>
      <w:r>
        <w:rPr>
          <w:i/>
          <w:iCs/>
        </w:rPr>
        <w:t xml:space="preserve">Making sense of universal design for learning</w:t>
      </w:r>
      <w:r>
        <w:t xml:space="preserve">. (2018, April 10). YouTube.</w:t>
      </w:r>
      <w:r>
        <w:t xml:space="preserve"> </w:t>
      </w:r>
      <w:hyperlink r:id="rId68">
        <w:r>
          <w:rPr>
            <w:rStyle w:val="Hyperlink"/>
          </w:rPr>
          <w:t xml:space="preserve">https://www.youtube.com/watch?v=PQSAQdxnQBY</w:t>
        </w:r>
      </w:hyperlink>
    </w:p>
    <w:bookmarkEnd w:id="119"/>
    <w:bookmarkStart w:id="121" w:name="ref-malikExploringImpactExcessive2023"/>
    <w:p>
      <w:pPr>
        <w:pStyle w:val="Bibliography"/>
      </w:pPr>
      <w:r>
        <w:t xml:space="preserve">Malik, A. H., Jalall, M. A., Abbasi, S. A. R., &amp; Rashid, A. (2023). Exploring the impact of excessive teacher talk time on participation and learning of english language learners.</w:t>
      </w:r>
      <w:r>
        <w:t xml:space="preserve"> </w:t>
      </w:r>
      <w:r>
        <w:rPr>
          <w:i/>
          <w:iCs/>
        </w:rPr>
        <w:t xml:space="preserve">VFAST Transactions on Education and Social Sciences</w:t>
      </w:r>
      <w:r>
        <w:t xml:space="preserve">,</w:t>
      </w:r>
      <w:r>
        <w:t xml:space="preserve"> </w:t>
      </w:r>
      <w:r>
        <w:rPr>
          <w:i/>
          <w:iCs/>
        </w:rPr>
        <w:t xml:space="preserve">11</w:t>
      </w:r>
      <w:r>
        <w:t xml:space="preserve">(2), 46–55.</w:t>
      </w:r>
      <w:r>
        <w:t xml:space="preserve"> </w:t>
      </w:r>
      <w:hyperlink r:id="rId120">
        <w:r>
          <w:rPr>
            <w:rStyle w:val="Hyperlink"/>
          </w:rPr>
          <w:t xml:space="preserve">https://vfast.org/journals/index.php/VTESS/article/view/1519</w:t>
        </w:r>
      </w:hyperlink>
    </w:p>
    <w:bookmarkEnd w:id="121"/>
    <w:bookmarkStart w:id="122" w:name="X1dfbfde2d4ea19472885f8dc001b1b24b4d0429"/>
    <w:p>
      <w:pPr>
        <w:pStyle w:val="Bibliography"/>
      </w:pPr>
      <w:r>
        <w:t xml:space="preserve">Masharipova, F. (2025). Fostering reflective practice: A pathway to effective teaching and professional growth.</w:t>
      </w:r>
      <w:r>
        <w:t xml:space="preserve"> </w:t>
      </w:r>
      <w:r>
        <w:rPr>
          <w:i/>
          <w:iCs/>
        </w:rPr>
        <w:t xml:space="preserve">Pubmedia Jurnal Pendidikan Bahasa Inggris</w:t>
      </w:r>
      <w:r>
        <w:t xml:space="preserve">,</w:t>
      </w:r>
      <w:r>
        <w:t xml:space="preserve"> </w:t>
      </w:r>
      <w:r>
        <w:rPr>
          <w:i/>
          <w:iCs/>
        </w:rPr>
        <w:t xml:space="preserve">2</w:t>
      </w:r>
      <w:r>
        <w:t xml:space="preserve">(3), 9–9.</w:t>
      </w:r>
      <w:r>
        <w:t xml:space="preserve"> </w:t>
      </w:r>
      <w:hyperlink r:id="rId39">
        <w:r>
          <w:rPr>
            <w:rStyle w:val="Hyperlink"/>
          </w:rPr>
          <w:t xml:space="preserve">https://doi.org/10.47134/jpbi.v2i3.1537</w:t>
        </w:r>
      </w:hyperlink>
    </w:p>
    <w:bookmarkEnd w:id="122"/>
    <w:bookmarkStart w:id="124" w:name="X12c53934dc932194ebee43b46091d675c89c521"/>
    <w:p>
      <w:pPr>
        <w:pStyle w:val="Bibliography"/>
      </w:pPr>
      <w:r>
        <w:t xml:space="preserve">McLoughlin, C., &amp; Oliver, R. (2000). Designing learning environments for cultural inclusivity:</w:t>
      </w:r>
      <w:r>
        <w:t xml:space="preserve"> </w:t>
      </w:r>
      <w:r>
        <w:t xml:space="preserve">A</w:t>
      </w:r>
      <w:r>
        <w:t xml:space="preserve"> </w:t>
      </w:r>
      <w:r>
        <w:t xml:space="preserve">case study of</w:t>
      </w:r>
      <w:r>
        <w:t xml:space="preserve"> </w:t>
      </w:r>
      <w:r>
        <w:t xml:space="preserve">Indigenous</w:t>
      </w:r>
      <w:r>
        <w:t xml:space="preserve"> </w:t>
      </w:r>
      <w:r>
        <w:t xml:space="preserve">online learning at tertiary level.</w:t>
      </w:r>
      <w:r>
        <w:t xml:space="preserve"> </w:t>
      </w:r>
      <w:r>
        <w:rPr>
          <w:i/>
          <w:iCs/>
        </w:rPr>
        <w:t xml:space="preserve">Australasian Journal of Educational Technology</w:t>
      </w:r>
      <w:r>
        <w:t xml:space="preserve">,</w:t>
      </w:r>
      <w:r>
        <w:t xml:space="preserve"> </w:t>
      </w:r>
      <w:r>
        <w:rPr>
          <w:i/>
          <w:iCs/>
        </w:rPr>
        <w:t xml:space="preserve">16</w:t>
      </w:r>
      <w:r>
        <w:t xml:space="preserve">(1).</w:t>
      </w:r>
      <w:r>
        <w:t xml:space="preserve"> </w:t>
      </w:r>
      <w:hyperlink r:id="rId123">
        <w:r>
          <w:rPr>
            <w:rStyle w:val="Hyperlink"/>
          </w:rPr>
          <w:t xml:space="preserve">https://doi.org/10.14742/ajet.1822</w:t>
        </w:r>
      </w:hyperlink>
    </w:p>
    <w:bookmarkEnd w:id="124"/>
    <w:bookmarkStart w:id="126" w:name="X7913d27211d8f881e9f2cdadffe80518146ac83"/>
    <w:p>
      <w:pPr>
        <w:pStyle w:val="Bibliography"/>
      </w:pPr>
      <w:r>
        <w:t xml:space="preserve">McTighe, J., &amp; Wiggins, G. (2012).</w:t>
      </w:r>
      <w:r>
        <w:t xml:space="preserve"> </w:t>
      </w:r>
      <w:r>
        <w:rPr>
          <w:i/>
          <w:iCs/>
        </w:rPr>
        <w:t xml:space="preserve">Understanding by</w:t>
      </w:r>
      <w:r>
        <w:rPr>
          <w:i/>
          <w:iCs/>
        </w:rPr>
        <w:t xml:space="preserve"> </w:t>
      </w:r>
      <w:r>
        <w:rPr>
          <w:i/>
          <w:iCs/>
        </w:rPr>
        <w:t xml:space="preserve">Design</w:t>
      </w:r>
      <w:r>
        <w:rPr>
          <w:i/>
          <w:iCs/>
        </w:rPr>
        <w:t xml:space="preserve">® framework</w:t>
      </w:r>
      <w:r>
        <w:t xml:space="preserve">. Association for Supervision &amp; Curriculum Development (ASCD).</w:t>
      </w:r>
      <w:r>
        <w:t xml:space="preserve"> </w:t>
      </w:r>
      <w:hyperlink r:id="rId125">
        <w:r>
          <w:rPr>
            <w:rStyle w:val="Hyperlink"/>
          </w:rPr>
          <w:t xml:space="preserve">https://files.ascd.org/staticfiles/ascd/pdf/siteASCD/publications/UbD_WhitePaper0312.pdf</w:t>
        </w:r>
      </w:hyperlink>
    </w:p>
    <w:bookmarkEnd w:id="126"/>
    <w:bookmarkStart w:id="128" w:name="X6e664af3c60eee2ee34825335284cdb96a0beea"/>
    <w:p>
      <w:pPr>
        <w:pStyle w:val="Bibliography"/>
      </w:pPr>
      <w:r>
        <w:t xml:space="preserve">Merriam, S. B. (2001). Andragogy and self-directed learning:</w:t>
      </w:r>
      <w:r>
        <w:t xml:space="preserve"> </w:t>
      </w:r>
      <w:r>
        <w:t xml:space="preserve">Pillars</w:t>
      </w:r>
      <w:r>
        <w:t xml:space="preserve"> </w:t>
      </w:r>
      <w:r>
        <w:t xml:space="preserve">of adult learning theory.</w:t>
      </w:r>
      <w:r>
        <w:t xml:space="preserve"> </w:t>
      </w:r>
      <w:r>
        <w:rPr>
          <w:i/>
          <w:iCs/>
        </w:rPr>
        <w:t xml:space="preserve">New Directions for Adult and Continuing Education</w:t>
      </w:r>
      <w:r>
        <w:t xml:space="preserve">,</w:t>
      </w:r>
      <w:r>
        <w:t xml:space="preserve"> </w:t>
      </w:r>
      <w:r>
        <w:rPr>
          <w:i/>
          <w:iCs/>
        </w:rPr>
        <w:t xml:space="preserve">2001</w:t>
      </w:r>
      <w:r>
        <w:t xml:space="preserve">(89), 3–14.</w:t>
      </w:r>
      <w:r>
        <w:t xml:space="preserve"> </w:t>
      </w:r>
      <w:hyperlink r:id="rId127">
        <w:r>
          <w:rPr>
            <w:rStyle w:val="Hyperlink"/>
          </w:rPr>
          <w:t xml:space="preserve">https://doi.org/10.1002/ace.3</w:t>
        </w:r>
      </w:hyperlink>
    </w:p>
    <w:bookmarkEnd w:id="128"/>
    <w:bookmarkStart w:id="129" w:name="ref-mulderGibbsReflectiveCycle2018"/>
    <w:p>
      <w:pPr>
        <w:pStyle w:val="Bibliography"/>
      </w:pPr>
      <w:r>
        <w:t xml:space="preserve">Mulder, P. (2018).</w:t>
      </w:r>
      <w:r>
        <w:t xml:space="preserve"> </w:t>
      </w:r>
      <w:r>
        <w:rPr>
          <w:i/>
          <w:iCs/>
        </w:rPr>
        <w:t xml:space="preserve">Gibbs reflective cycle: Theory and template</w:t>
      </w:r>
      <w:r>
        <w:t xml:space="preserve">. Toolshero.</w:t>
      </w:r>
      <w:r>
        <w:t xml:space="preserve"> </w:t>
      </w:r>
      <w:hyperlink r:id="rId41">
        <w:r>
          <w:rPr>
            <w:rStyle w:val="Hyperlink"/>
          </w:rPr>
          <w:t xml:space="preserve">https://www.toolshero.com/management/gibbs-reflective-cycle-graham-gibbs/</w:t>
        </w:r>
      </w:hyperlink>
    </w:p>
    <w:bookmarkEnd w:id="129"/>
    <w:bookmarkStart w:id="130" w:name="X1521acaed55ff0fb1929d0809ff89d76cc07501"/>
    <w:p>
      <w:pPr>
        <w:pStyle w:val="Bibliography"/>
      </w:pPr>
      <w:r>
        <w:t xml:space="preserve">Page, C. (2021).</w:t>
      </w:r>
      <w:r>
        <w:t xml:space="preserve"> </w:t>
      </w:r>
      <w:r>
        <w:rPr>
          <w:i/>
          <w:iCs/>
        </w:rPr>
        <w:t xml:space="preserve">Foundations of intercultural teaching</w:t>
      </w:r>
      <w:r>
        <w:t xml:space="preserve">. Kwantlen Polytechnic University.</w:t>
      </w:r>
      <w:r>
        <w:t xml:space="preserve"> </w:t>
      </w:r>
      <w:hyperlink r:id="rId62">
        <w:r>
          <w:rPr>
            <w:rStyle w:val="Hyperlink"/>
          </w:rPr>
          <w:t xml:space="preserve">https://kpu.pressbooks.pub/foundationsofinterculturalteaching/</w:t>
        </w:r>
      </w:hyperlink>
    </w:p>
    <w:bookmarkEnd w:id="130"/>
    <w:bookmarkStart w:id="131" w:name="ref-palmerCourageTeachExploring2017"/>
    <w:p>
      <w:pPr>
        <w:pStyle w:val="Bibliography"/>
      </w:pPr>
      <w:r>
        <w:t xml:space="preserve">Palmer, P. J. (2017).</w:t>
      </w:r>
      <w:r>
        <w:t xml:space="preserve"> </w:t>
      </w:r>
      <w:r>
        <w:rPr>
          <w:i/>
          <w:iCs/>
        </w:rPr>
        <w:t xml:space="preserve">The courage to teach:</w:t>
      </w:r>
      <w:r>
        <w:rPr>
          <w:i/>
          <w:iCs/>
        </w:rPr>
        <w:t xml:space="preserve"> </w:t>
      </w:r>
      <w:r>
        <w:rPr>
          <w:i/>
          <w:iCs/>
        </w:rPr>
        <w:t xml:space="preserve">Exploring</w:t>
      </w:r>
      <w:r>
        <w:rPr>
          <w:i/>
          <w:iCs/>
        </w:rPr>
        <w:t xml:space="preserve"> </w:t>
      </w:r>
      <w:r>
        <w:rPr>
          <w:i/>
          <w:iCs/>
        </w:rPr>
        <w:t xml:space="preserve">the inner landscape of a teacher’s life</w:t>
      </w:r>
      <w:r>
        <w:t xml:space="preserve"> </w:t>
      </w:r>
      <w:r>
        <w:t xml:space="preserve">(20th anniversary ed.). Jossey-Bass.</w:t>
      </w:r>
    </w:p>
    <w:bookmarkEnd w:id="131"/>
    <w:bookmarkStart w:id="132" w:name="ref-paulMiniatureGuideCritical2006"/>
    <w:p>
      <w:pPr>
        <w:pStyle w:val="Bibliography"/>
      </w:pPr>
      <w:r>
        <w:t xml:space="preserve">Paul, R., &amp; Elder, L. (2006).</w:t>
      </w:r>
      <w:r>
        <w:t xml:space="preserve"> </w:t>
      </w:r>
      <w:r>
        <w:rPr>
          <w:i/>
          <w:iCs/>
        </w:rPr>
        <w:t xml:space="preserve">The miniature guide to critical thinking:</w:t>
      </w:r>
      <w:r>
        <w:rPr>
          <w:i/>
          <w:iCs/>
        </w:rPr>
        <w:t xml:space="preserve"> </w:t>
      </w:r>
      <w:r>
        <w:rPr>
          <w:i/>
          <w:iCs/>
        </w:rPr>
        <w:t xml:space="preserve">Concepts</w:t>
      </w:r>
      <w:r>
        <w:rPr>
          <w:i/>
          <w:iCs/>
        </w:rPr>
        <w:t xml:space="preserve"> </w:t>
      </w:r>
      <w:r>
        <w:rPr>
          <w:i/>
          <w:iCs/>
        </w:rPr>
        <w:t xml:space="preserve">and tools</w:t>
      </w:r>
      <w:r>
        <w:t xml:space="preserve">. Foundation for Critical Thinking.</w:t>
      </w:r>
    </w:p>
    <w:bookmarkEnd w:id="132"/>
    <w:bookmarkStart w:id="134" w:name="ref-scrivenDefiningCriticalThinking1987"/>
    <w:p>
      <w:pPr>
        <w:pStyle w:val="Bibliography"/>
      </w:pPr>
      <w:r>
        <w:t xml:space="preserve">Scriven, M., &amp; Paul, R. (1987).</w:t>
      </w:r>
      <w:r>
        <w:t xml:space="preserve"> </w:t>
      </w:r>
      <w:r>
        <w:rPr>
          <w:i/>
          <w:iCs/>
        </w:rPr>
        <w:t xml:space="preserve">Defining critical thinking</w:t>
      </w:r>
      <w:r>
        <w:t xml:space="preserve">.</w:t>
      </w:r>
      <w:r>
        <w:t xml:space="preserve"> </w:t>
      </w:r>
      <w:r>
        <w:t xml:space="preserve">8th Annual International Conference on Critical Thinking and Education Reform</w:t>
      </w:r>
      <w:r>
        <w:t xml:space="preserve">.</w:t>
      </w:r>
      <w:r>
        <w:t xml:space="preserve"> </w:t>
      </w:r>
      <w:hyperlink r:id="rId133">
        <w:r>
          <w:rPr>
            <w:rStyle w:val="Hyperlink"/>
          </w:rPr>
          <w:t xml:space="preserve">https://www.criticalthinking.org/pages/defining-critical-thinking/766</w:t>
        </w:r>
      </w:hyperlink>
    </w:p>
    <w:bookmarkEnd w:id="134"/>
    <w:bookmarkStart w:id="135" w:name="ref-silbermanActiveTrainingHandbook2015"/>
    <w:p>
      <w:pPr>
        <w:pStyle w:val="Bibliography"/>
      </w:pPr>
      <w:r>
        <w:t xml:space="preserve">Silberman, M. L., &amp; Biech, E. (2015).</w:t>
      </w:r>
      <w:r>
        <w:t xml:space="preserve"> </w:t>
      </w:r>
      <w:r>
        <w:rPr>
          <w:i/>
          <w:iCs/>
        </w:rPr>
        <w:t xml:space="preserve">Active training:</w:t>
      </w:r>
      <w:r>
        <w:rPr>
          <w:i/>
          <w:iCs/>
        </w:rPr>
        <w:t xml:space="preserve"> </w:t>
      </w:r>
      <w:r>
        <w:rPr>
          <w:i/>
          <w:iCs/>
        </w:rPr>
        <w:t xml:space="preserve">A</w:t>
      </w:r>
      <w:r>
        <w:rPr>
          <w:i/>
          <w:iCs/>
        </w:rPr>
        <w:t xml:space="preserve"> </w:t>
      </w:r>
      <w:r>
        <w:rPr>
          <w:i/>
          <w:iCs/>
        </w:rPr>
        <w:t xml:space="preserve">handbook of techniques, designs, case examples, and tips</w:t>
      </w:r>
      <w:r>
        <w:t xml:space="preserve"> </w:t>
      </w:r>
      <w:r>
        <w:t xml:space="preserve">(4th ed.). Wiley.</w:t>
      </w:r>
    </w:p>
    <w:bookmarkEnd w:id="135"/>
    <w:bookmarkStart w:id="136" w:name="X32b5ac59ca8ed67b3302c680533e89ce6bc38a0"/>
    <w:p>
      <w:pPr>
        <w:pStyle w:val="Bibliography"/>
      </w:pPr>
      <w:r>
        <w:t xml:space="preserve">Social Equity Working Group Curriculum Committee. (2022).</w:t>
      </w:r>
      <w:r>
        <w:t xml:space="preserve"> </w:t>
      </w:r>
      <w:r>
        <w:rPr>
          <w:i/>
          <w:iCs/>
        </w:rPr>
        <w:t xml:space="preserve">Transforming practice:</w:t>
      </w:r>
      <w:r>
        <w:rPr>
          <w:i/>
          <w:iCs/>
        </w:rPr>
        <w:t xml:space="preserve"> </w:t>
      </w:r>
      <w:r>
        <w:rPr>
          <w:i/>
          <w:iCs/>
        </w:rPr>
        <w:t xml:space="preserve">Learning</w:t>
      </w:r>
      <w:r>
        <w:rPr>
          <w:i/>
          <w:iCs/>
        </w:rPr>
        <w:t xml:space="preserve"> </w:t>
      </w:r>
      <w:r>
        <w:rPr>
          <w:i/>
          <w:iCs/>
        </w:rPr>
        <w:t xml:space="preserve">equity, learning excellence</w:t>
      </w:r>
      <w:r>
        <w:t xml:space="preserve">. Atlantic OER.</w:t>
      </w:r>
      <w:r>
        <w:t xml:space="preserve"> </w:t>
      </w:r>
      <w:hyperlink r:id="rId70">
        <w:r>
          <w:rPr>
            <w:rStyle w:val="Hyperlink"/>
          </w:rPr>
          <w:t xml:space="preserve">https://caul-cbua.pressbooks.pub/transformingpractice/</w:t>
        </w:r>
      </w:hyperlink>
    </w:p>
    <w:bookmarkEnd w:id="136"/>
    <w:bookmarkStart w:id="137" w:name="Xb1f41c7886a0206979f3201f93d1e1ad0067979"/>
    <w:p>
      <w:pPr>
        <w:pStyle w:val="Bibliography"/>
      </w:pPr>
      <w:r>
        <w:t xml:space="preserve">TESL Canada Federation. (n.d.).</w:t>
      </w:r>
      <w:r>
        <w:t xml:space="preserve"> </w:t>
      </w:r>
      <w:r>
        <w:rPr>
          <w:i/>
          <w:iCs/>
        </w:rPr>
        <w:t xml:space="preserve">Sample classroom observation form</w:t>
      </w:r>
      <w:r>
        <w:t xml:space="preserve">.</w:t>
      </w:r>
      <w:r>
        <w:t xml:space="preserve"> </w:t>
      </w:r>
      <w:hyperlink r:id="rId50">
        <w:r>
          <w:rPr>
            <w:rStyle w:val="Hyperlink"/>
          </w:rPr>
          <w:t xml:space="preserve">https://www.tesl.ca/images/Certification/sample_classroom_observation_form.pdf</w:t>
        </w:r>
      </w:hyperlink>
    </w:p>
    <w:bookmarkEnd w:id="137"/>
    <w:bookmarkStart w:id="138" w:name="X707d9e9d9c2c23ac5b4e6e7aaca8da21fa88894"/>
    <w:p>
      <w:pPr>
        <w:pStyle w:val="Bibliography"/>
      </w:pPr>
      <w:r>
        <w:t xml:space="preserve">TWU</w:t>
      </w:r>
      <w:r>
        <w:t xml:space="preserve"> </w:t>
      </w:r>
      <w:r>
        <w:t xml:space="preserve">Community of Transformational Learning (2017).</w:t>
      </w:r>
    </w:p>
    <w:bookmarkEnd w:id="138"/>
    <w:bookmarkStart w:id="140" w:name="Xdb74b3cec1affd5a93dcfadd7b07dac2da478a1"/>
    <w:p>
      <w:pPr>
        <w:pStyle w:val="Bibliography"/>
      </w:pPr>
      <w:r>
        <w:t xml:space="preserve">University of Edinburgh. (n.d.).</w:t>
      </w:r>
      <w:r>
        <w:t xml:space="preserve"> </w:t>
      </w:r>
      <w:r>
        <w:rPr>
          <w:i/>
          <w:iCs/>
        </w:rPr>
        <w:t xml:space="preserve">Gibbs’ reflective cycle</w:t>
      </w:r>
      <w:r>
        <w:t xml:space="preserve">. Retrieved March 13, 2026, from</w:t>
      </w:r>
      <w:r>
        <w:t xml:space="preserve"> </w:t>
      </w:r>
      <w:hyperlink r:id="rId139">
        <w:r>
          <w:rPr>
            <w:rStyle w:val="Hyperlink"/>
          </w:rPr>
          <w:t xml:space="preserve">https://reflection.ed.ac.uk/reflectors-toolkit/reflecting-on-experience/gibbs-reflective-cycle</w:t>
        </w:r>
      </w:hyperlink>
    </w:p>
    <w:bookmarkEnd w:id="140"/>
    <w:bookmarkStart w:id="141" w:name="ref-wangTheoryPracticeAdult2016"/>
    <w:p>
      <w:pPr>
        <w:pStyle w:val="Bibliography"/>
      </w:pPr>
      <w:r>
        <w:t xml:space="preserve">Wang, V. C. X. (2016).</w:t>
      </w:r>
      <w:r>
        <w:t xml:space="preserve"> </w:t>
      </w:r>
      <w:r>
        <w:rPr>
          <w:i/>
          <w:iCs/>
        </w:rPr>
        <w:t xml:space="preserve">Theory and practice of adult and higher education</w:t>
      </w:r>
      <w:r>
        <w:t xml:space="preserve">. Information Age Publishing Inc.</w:t>
      </w:r>
    </w:p>
    <w:bookmarkEnd w:id="141"/>
    <w:bookmarkStart w:id="143" w:name="X98bc9784ecd7d4c563be19ca705365ec0c36bf5"/>
    <w:p>
      <w:pPr>
        <w:pStyle w:val="Bibliography"/>
      </w:pPr>
      <w:r>
        <w:t xml:space="preserve">Willits, F. K., &amp; Brennan, M. A. (2016). Changing perceptions of the university as a community of learning:</w:t>
      </w:r>
      <w:r>
        <w:t xml:space="preserve"> </w:t>
      </w:r>
      <w:r>
        <w:t xml:space="preserve">The</w:t>
      </w:r>
      <w:r>
        <w:t xml:space="preserve"> </w:t>
      </w:r>
      <w:r>
        <w:t xml:space="preserve">case of penn state.</w:t>
      </w:r>
      <w:r>
        <w:t xml:space="preserve"> </w:t>
      </w:r>
      <w:r>
        <w:rPr>
          <w:i/>
          <w:iCs/>
        </w:rPr>
        <w:t xml:space="preserve">International Journal of Teaching &amp; Learning in Higher Education</w:t>
      </w:r>
      <w:r>
        <w:t xml:space="preserve">,</w:t>
      </w:r>
      <w:r>
        <w:t xml:space="preserve"> </w:t>
      </w:r>
      <w:r>
        <w:rPr>
          <w:i/>
          <w:iCs/>
        </w:rPr>
        <w:t xml:space="preserve">28</w:t>
      </w:r>
      <w:r>
        <w:t xml:space="preserve">(1), 66–74.</w:t>
      </w:r>
      <w:r>
        <w:t xml:space="preserve"> </w:t>
      </w:r>
      <w:hyperlink r:id="rId142">
        <w:r>
          <w:rPr>
            <w:rStyle w:val="Hyperlink"/>
          </w:rPr>
          <w:t xml:space="preserve">https://research-ebsco-com.twu.idm.oclc.org/c/bljv25/search/details/ctynhzxmwj?limiters=FC1%3AN%2CFT1%3AY%2CFT%3AN%2CRV%3AN&amp;q=Changing%20perceptions%20of%20the%20university%20as%20a%20community%20of%20learning%3A</w:t>
        </w:r>
      </w:hyperlink>
    </w:p>
    <w:bookmarkEnd w:id="143"/>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56" Target="media/rId56.jpg" /><Relationship Type="http://schemas.openxmlformats.org/officeDocument/2006/relationships/hyperlink" Id="rId77" Target="assets/course_assessment/LDRS%20667_U4_Lesson%20Plan%20Template.docx" TargetMode="External" /><Relationship Type="http://schemas.openxmlformats.org/officeDocument/2006/relationships/hyperlink" Id="rId73" Target="assets/course_assessment/LDRS_667_Mentor_Agreement.pdf" TargetMode="External" /><Relationship Type="http://schemas.openxmlformats.org/officeDocument/2006/relationships/hyperlink" Id="rId20" Target="assets/u1/LDRS_667_Mentor_Agreement.pdf" TargetMode="External" /><Relationship Type="http://schemas.openxmlformats.org/officeDocument/2006/relationships/hyperlink" Id="rId49" Target="assets/u2/Madland-transformational-learning.pdf" TargetMode="External" /><Relationship Type="http://schemas.openxmlformats.org/officeDocument/2006/relationships/hyperlink" Id="rId72" Target="assets/u5/LDRS%20667_Classroom%20Observation%20Log.docx" TargetMode="External" /><Relationship Type="http://schemas.openxmlformats.org/officeDocument/2006/relationships/hyperlink" Id="rId32" Target="http://ed253jcu.pbworks.com/w/page/f/Larrivee_B_2000CriticallyReflectiveTeacher.pdf" TargetMode="External" /><Relationship Type="http://schemas.openxmlformats.org/officeDocument/2006/relationships/hyperlink" Id="rId97" Target="http://www.identitysafeclassrooms.com" TargetMode="External" /><Relationship Type="http://schemas.openxmlformats.org/officeDocument/2006/relationships/hyperlink" Id="rId64" Target="http://www.identitysafeclassrooms.com/" TargetMode="External" /><Relationship Type="http://schemas.openxmlformats.org/officeDocument/2006/relationships/hyperlink" Id="rId60" Target="http://www.liberatingstructures.com/" TargetMode="External" /><Relationship Type="http://schemas.openxmlformats.org/officeDocument/2006/relationships/hyperlink" Id="rId59" Target="http://www.liberatingstructures.com/fs11-innovating-by-including/" TargetMode="External" /><Relationship Type="http://schemas.openxmlformats.org/officeDocument/2006/relationships/hyperlink" Id="rId43" Target="http://www.qualitative-research.net/index.php/fqs/article/view/466/996" TargetMode="External" /><Relationship Type="http://schemas.openxmlformats.org/officeDocument/2006/relationships/hyperlink" Id="rId70" Target="https://caul-cbua.pressbooks.pub/transformingpractice/" TargetMode="External" /><Relationship Type="http://schemas.openxmlformats.org/officeDocument/2006/relationships/hyperlink" Id="rId25" Target="https://creativecommons.org/licenses/by-sa/4.0/" TargetMode="External" /><Relationship Type="http://schemas.openxmlformats.org/officeDocument/2006/relationships/hyperlink" Id="rId28" Target="https://doi-org.twu.idm.oclc.org/10.1002/ace.3" TargetMode="External" /><Relationship Type="http://schemas.openxmlformats.org/officeDocument/2006/relationships/hyperlink" Id="rId127" Target="https://doi.org/10.1002/ace.3" TargetMode="External" /><Relationship Type="http://schemas.openxmlformats.org/officeDocument/2006/relationships/hyperlink" Id="rId45" Target="https://doi.org/10.1016/S1096-7516(00)00016-6" TargetMode="External" /><Relationship Type="http://schemas.openxmlformats.org/officeDocument/2006/relationships/hyperlink" Id="rId38" Target="https://doi.org/10.1016/j.tate.2023.104305" TargetMode="External" /><Relationship Type="http://schemas.openxmlformats.org/officeDocument/2006/relationships/hyperlink" Id="rId105" Target="https://doi.org/10.1080/14675986.2016.1240496" TargetMode="External" /><Relationship Type="http://schemas.openxmlformats.org/officeDocument/2006/relationships/hyperlink" Id="rId110" Target="https://doi.org/10.1080/713693162" TargetMode="External" /><Relationship Type="http://schemas.openxmlformats.org/officeDocument/2006/relationships/hyperlink" Id="rId33" Target="https://doi.org/10.1187/cbe.22-07-0148" TargetMode="External" /><Relationship Type="http://schemas.openxmlformats.org/officeDocument/2006/relationships/hyperlink" Id="rId123" Target="https://doi.org/10.14742/ajet.1822" TargetMode="External" /><Relationship Type="http://schemas.openxmlformats.org/officeDocument/2006/relationships/hyperlink" Id="rId101" Target="https://doi.org/10.17169/fqs-6.2.466" TargetMode="External" /><Relationship Type="http://schemas.openxmlformats.org/officeDocument/2006/relationships/hyperlink" Id="rId94" Target="https://doi.org/10.3102/003465430298487" TargetMode="External" /><Relationship Type="http://schemas.openxmlformats.org/officeDocument/2006/relationships/hyperlink" Id="rId36" Target="https://doi.org/10.33776/remo.vi19.7224" TargetMode="External" /><Relationship Type="http://schemas.openxmlformats.org/officeDocument/2006/relationships/hyperlink" Id="rId107" Target="https://doi.org/10.4018/978-1-5225-2145-7" TargetMode="External" /><Relationship Type="http://schemas.openxmlformats.org/officeDocument/2006/relationships/hyperlink" Id="rId39" Target="https://doi.org/10.47134/jpbi.v2i3.1537" TargetMode="External" /><Relationship Type="http://schemas.openxmlformats.org/officeDocument/2006/relationships/hyperlink" Id="rId52" Target="https://dutton.psu.edu/peer-review-online" TargetMode="External" /><Relationship Type="http://schemas.openxmlformats.org/officeDocument/2006/relationships/hyperlink" Id="rId69" Target="https://er.educause.edu/articles/2020/2/toward-inclusive-learning-spaces" TargetMode="External" /><Relationship Type="http://schemas.openxmlformats.org/officeDocument/2006/relationships/hyperlink" Id="rId125" Target="https://files.ascd.org/staticfiles/ascd/pdf/siteASCD/publications/UbD_WhitePaper0312.pdf" TargetMode="External" /><Relationship Type="http://schemas.openxmlformats.org/officeDocument/2006/relationships/hyperlink" Id="rId67" Target="https://journals-sagepub-com.twu.idm.oclc.org/doi/10.3102/003465430298487" TargetMode="External" /><Relationship Type="http://schemas.openxmlformats.org/officeDocument/2006/relationships/hyperlink" Id="rId62" Target="https://kpu.pressbooks.pub/foundationsofinterculturalteaching/" TargetMode="External" /><Relationship Type="http://schemas.openxmlformats.org/officeDocument/2006/relationships/hyperlink" Id="rId47" Target="https://minds.wisconsin.edu/bitstream/handle/1793/43615/WP010.pdf?sequence=1&amp;isAllowed=y" TargetMode="External" /><Relationship Type="http://schemas.openxmlformats.org/officeDocument/2006/relationships/hyperlink" Id="rId55"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139" Target="https://reflection.ed.ac.uk/reflectors-toolkit/reflecting-on-experience/gibbs-reflective-cycle" TargetMode="External" /><Relationship Type="http://schemas.openxmlformats.org/officeDocument/2006/relationships/hyperlink" Id="rId142" Target="https://research-ebsco-com.twu.idm.oclc.org/c/bljv25/search/details/ctynhzxmwj?limiters=FC1%3AN%2CFT1%3AY%2CFT%3AN%2CRV%3AN&amp;q=Changing%20perceptions%20of%20the%20university%20as%20a%20community%20of%20learning%3A" TargetMode="External" /><Relationship Type="http://schemas.openxmlformats.org/officeDocument/2006/relationships/hyperlink" Id="rId35" Target="https://research-ebsco-com.twu.idm.oclc.org/linkprocessor/plink?id=228f362e-3473-331b-912a-9a034ef88fc8" TargetMode="External" /><Relationship Type="http://schemas.openxmlformats.org/officeDocument/2006/relationships/hyperlink" Id="rId27" Target="https://research-ebsco-com.twu.idm.oclc.org/linkprocessor/plink?id=2c18984a-7924-30b0-bdbd-805ffc062e0d" TargetMode="External" /><Relationship Type="http://schemas.openxmlformats.org/officeDocument/2006/relationships/hyperlink" Id="rId48" Target="https://research-ebsco-com.twu.idm.oclc.org/linkprocessor/plink?id=55d9dd12-0a89-3f55-aba0-fa750122128f" TargetMode="External" /><Relationship Type="http://schemas.openxmlformats.org/officeDocument/2006/relationships/hyperlink" Id="rId80" Target="https://research-ebsco-com.twu.idm.oclc.org/linkprocessor/plink?id=b2980288-40fe-3165-8176-2fc59de6e53b" TargetMode="External" /><Relationship Type="http://schemas.openxmlformats.org/officeDocument/2006/relationships/hyperlink" Id="rId46" Target="https://research-ebsco-com.twu.idm.oclc.org/linkprocessor/plink?id=beccb69a-6b5c-3835-bb70-8a6535626aab" TargetMode="External" /><Relationship Type="http://schemas.openxmlformats.org/officeDocument/2006/relationships/hyperlink" Id="rId37" Target="https://research-ebsco-com.twu.idm.oclc.org/linkprocessor/plink?id=d0a665af-09c7-3a19-b317-29aa3d9b282a" TargetMode="External" /><Relationship Type="http://schemas.openxmlformats.org/officeDocument/2006/relationships/hyperlink" Id="rId26" Target="https://research.com/education/the-andragogy-approach" TargetMode="External" /><Relationship Type="http://schemas.openxmlformats.org/officeDocument/2006/relationships/hyperlink" Id="rId66" Target="https://research.ebsco.com/c/bljv25/search/details/cxdse2vykj?limiters=FC1%3AN%2CFT1%3AY%2CFT%3AN%2CRV%3AN&amp;q=https%3A%2F%2Fjournals.sagepub.com%2Fdoi%2Fabs%2F10.3102%2F003465430298487" TargetMode="External" /><Relationship Type="http://schemas.openxmlformats.org/officeDocument/2006/relationships/hyperlink" Id="rId34" Target="https://research.ebsco.com/c/bljv25/viewer/pdf/eyoqvzgjin" TargetMode="External" /><Relationship Type="http://schemas.openxmlformats.org/officeDocument/2006/relationships/hyperlink" Id="rId89" Target="https://research.ebsco.com/linkprocessor/plink?id=b5db3ae6-779d-39c0-a9c5-32ba39d7aad3" TargetMode="External" /><Relationship Type="http://schemas.openxmlformats.org/officeDocument/2006/relationships/hyperlink" Id="rId40" Target="https://share.google/chd7PjtKHJpnmRB90" TargetMode="External" /><Relationship Type="http://schemas.openxmlformats.org/officeDocument/2006/relationships/hyperlink" Id="rId44"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120" Target="https://vfast.org/journals/index.php/VTESS/article/view/1519" TargetMode="External" /><Relationship Type="http://schemas.openxmlformats.org/officeDocument/2006/relationships/hyperlink" Id="rId103" Target="https://www.anthropology-news.org/articles/knowing-across-cultures/" TargetMode="External" /><Relationship Type="http://schemas.openxmlformats.org/officeDocument/2006/relationships/hyperlink" Id="rId63" Target="https://www.anthropology-news.org/articles/knowing-across-cultures/teele" TargetMode="External" /><Relationship Type="http://schemas.openxmlformats.org/officeDocument/2006/relationships/hyperlink" Id="rId54" Target="https://www.ascd.org/ASCD/pdf/siteASCD/publications/UbD_WhitePaper0312.pdf" TargetMode="External" /><Relationship Type="http://schemas.openxmlformats.org/officeDocument/2006/relationships/hyperlink" Id="rId51" Target="https://www.cgcc.edu/sites/default/files/faculty/Classroom-Observation-Form.pdf" TargetMode="External" /><Relationship Type="http://schemas.openxmlformats.org/officeDocument/2006/relationships/hyperlink" Id="rId65" Target="https://www.criticalthinking.org/files/Concepts_Tools.pdf" TargetMode="External" /><Relationship Type="http://schemas.openxmlformats.org/officeDocument/2006/relationships/hyperlink" Id="rId133" Target="https://www.criticalthinking.org/pages/defining-critical-thinking/766" TargetMode="External" /><Relationship Type="http://schemas.openxmlformats.org/officeDocument/2006/relationships/hyperlink" Id="rId42" Target="https://www.ed.ac.uk/reflection/reflectors-toolkit/reflecting-on-experience/gibbs-reflective-cycle" TargetMode="External" /><Relationship Type="http://schemas.openxmlformats.org/officeDocument/2006/relationships/hyperlink" Id="rId99" Target="https://www.facultyfocus.com/articles/teaching-and-learning/five-competencies-for-culturally-competent-teaching-and-learning/" TargetMode="External" /><Relationship Type="http://schemas.openxmlformats.org/officeDocument/2006/relationships/hyperlink" Id="rId114" Target="https://www.liberatingstructures.com/" TargetMode="External" /><Relationship Type="http://schemas.openxmlformats.org/officeDocument/2006/relationships/hyperlink" Id="rId116" Target="https://www.liberatingstructures.com/fs11-innovating-by-including/" TargetMode="External" /><Relationship Type="http://schemas.openxmlformats.org/officeDocument/2006/relationships/hyperlink" Id="rId53" Target="https://www.queensu.ca/ctl/resources/instructors/course-design" TargetMode="External" /><Relationship Type="http://schemas.openxmlformats.org/officeDocument/2006/relationships/hyperlink" Id="rId71" Target="https://www.sessionlab.com/library" TargetMode="External" /><Relationship Type="http://schemas.openxmlformats.org/officeDocument/2006/relationships/hyperlink" Id="rId61" Target="https://www.tandfonline.com/doi/abs/10.1080/14675986.2016.1240496" TargetMode="External" /><Relationship Type="http://schemas.openxmlformats.org/officeDocument/2006/relationships/hyperlink" Id="rId50" Target="https://www.tesl.ca/images/Certification/sample_classroom_observation_form.pdf" TargetMode="External" /><Relationship Type="http://schemas.openxmlformats.org/officeDocument/2006/relationships/hyperlink" Id="rId41" Target="https://www.toolshero.com/management/gibbs-reflective-cycle-graham-gibbs/" TargetMode="External" /><Relationship Type="http://schemas.openxmlformats.org/officeDocument/2006/relationships/hyperlink" Id="rId84" Target="https://www.vanderbilt.edu/advanced-institute/" TargetMode="External" /><Relationship Type="http://schemas.openxmlformats.org/officeDocument/2006/relationships/hyperlink" Id="rId68" Target="https://www.youtube.com/watch?v=PQSAQdxnQBY" TargetMode="External" /></Relationships>
</file>

<file path=word/_rels/footnotes.xml.rels><?xml version="1.0" encoding="UTF-8"?><Relationships xmlns="http://schemas.openxmlformats.org/package/2006/relationships"><Relationship Type="http://schemas.openxmlformats.org/officeDocument/2006/relationships/hyperlink" Id="rId77" Target="assets/course_assessment/LDRS%20667_U4_Lesson%20Plan%20Template.docx" TargetMode="External" /><Relationship Type="http://schemas.openxmlformats.org/officeDocument/2006/relationships/hyperlink" Id="rId73" Target="assets/course_assessment/LDRS_667_Mentor_Agreement.pdf" TargetMode="External" /><Relationship Type="http://schemas.openxmlformats.org/officeDocument/2006/relationships/hyperlink" Id="rId20" Target="assets/u1/LDRS_667_Mentor_Agreement.pdf" TargetMode="External" /><Relationship Type="http://schemas.openxmlformats.org/officeDocument/2006/relationships/hyperlink" Id="rId49" Target="assets/u2/Madland-transformational-learning.pdf" TargetMode="External" /><Relationship Type="http://schemas.openxmlformats.org/officeDocument/2006/relationships/hyperlink" Id="rId72" Target="assets/u5/LDRS%20667_Classroom%20Observation%20Log.docx" TargetMode="External" /><Relationship Type="http://schemas.openxmlformats.org/officeDocument/2006/relationships/hyperlink" Id="rId32" Target="http://ed253jcu.pbworks.com/w/page/f/Larrivee_B_2000CriticallyReflectiveTeacher.pdf" TargetMode="External" /><Relationship Type="http://schemas.openxmlformats.org/officeDocument/2006/relationships/hyperlink" Id="rId97" Target="http://www.identitysafeclassrooms.com" TargetMode="External" /><Relationship Type="http://schemas.openxmlformats.org/officeDocument/2006/relationships/hyperlink" Id="rId64" Target="http://www.identitysafeclassrooms.com/" TargetMode="External" /><Relationship Type="http://schemas.openxmlformats.org/officeDocument/2006/relationships/hyperlink" Id="rId60" Target="http://www.liberatingstructures.com/" TargetMode="External" /><Relationship Type="http://schemas.openxmlformats.org/officeDocument/2006/relationships/hyperlink" Id="rId59" Target="http://www.liberatingstructures.com/fs11-innovating-by-including/" TargetMode="External" /><Relationship Type="http://schemas.openxmlformats.org/officeDocument/2006/relationships/hyperlink" Id="rId43" Target="http://www.qualitative-research.net/index.php/fqs/article/view/466/996" TargetMode="External" /><Relationship Type="http://schemas.openxmlformats.org/officeDocument/2006/relationships/hyperlink" Id="rId70" Target="https://caul-cbua.pressbooks.pub/transformingpractice/" TargetMode="External" /><Relationship Type="http://schemas.openxmlformats.org/officeDocument/2006/relationships/hyperlink" Id="rId25" Target="https://creativecommons.org/licenses/by-sa/4.0/" TargetMode="External" /><Relationship Type="http://schemas.openxmlformats.org/officeDocument/2006/relationships/hyperlink" Id="rId28" Target="https://doi-org.twu.idm.oclc.org/10.1002/ace.3" TargetMode="External" /><Relationship Type="http://schemas.openxmlformats.org/officeDocument/2006/relationships/hyperlink" Id="rId127" Target="https://doi.org/10.1002/ace.3" TargetMode="External" /><Relationship Type="http://schemas.openxmlformats.org/officeDocument/2006/relationships/hyperlink" Id="rId45" Target="https://doi.org/10.1016/S1096-7516(00)00016-6" TargetMode="External" /><Relationship Type="http://schemas.openxmlformats.org/officeDocument/2006/relationships/hyperlink" Id="rId38" Target="https://doi.org/10.1016/j.tate.2023.104305" TargetMode="External" /><Relationship Type="http://schemas.openxmlformats.org/officeDocument/2006/relationships/hyperlink" Id="rId105" Target="https://doi.org/10.1080/14675986.2016.1240496" TargetMode="External" /><Relationship Type="http://schemas.openxmlformats.org/officeDocument/2006/relationships/hyperlink" Id="rId110" Target="https://doi.org/10.1080/713693162" TargetMode="External" /><Relationship Type="http://schemas.openxmlformats.org/officeDocument/2006/relationships/hyperlink" Id="rId33" Target="https://doi.org/10.1187/cbe.22-07-0148" TargetMode="External" /><Relationship Type="http://schemas.openxmlformats.org/officeDocument/2006/relationships/hyperlink" Id="rId123" Target="https://doi.org/10.14742/ajet.1822" TargetMode="External" /><Relationship Type="http://schemas.openxmlformats.org/officeDocument/2006/relationships/hyperlink" Id="rId101" Target="https://doi.org/10.17169/fqs-6.2.466" TargetMode="External" /><Relationship Type="http://schemas.openxmlformats.org/officeDocument/2006/relationships/hyperlink" Id="rId94" Target="https://doi.org/10.3102/003465430298487" TargetMode="External" /><Relationship Type="http://schemas.openxmlformats.org/officeDocument/2006/relationships/hyperlink" Id="rId36" Target="https://doi.org/10.33776/remo.vi19.7224" TargetMode="External" /><Relationship Type="http://schemas.openxmlformats.org/officeDocument/2006/relationships/hyperlink" Id="rId107" Target="https://doi.org/10.4018/978-1-5225-2145-7" TargetMode="External" /><Relationship Type="http://schemas.openxmlformats.org/officeDocument/2006/relationships/hyperlink" Id="rId39" Target="https://doi.org/10.47134/jpbi.v2i3.1537" TargetMode="External" /><Relationship Type="http://schemas.openxmlformats.org/officeDocument/2006/relationships/hyperlink" Id="rId52" Target="https://dutton.psu.edu/peer-review-online" TargetMode="External" /><Relationship Type="http://schemas.openxmlformats.org/officeDocument/2006/relationships/hyperlink" Id="rId69" Target="https://er.educause.edu/articles/2020/2/toward-inclusive-learning-spaces" TargetMode="External" /><Relationship Type="http://schemas.openxmlformats.org/officeDocument/2006/relationships/hyperlink" Id="rId125" Target="https://files.ascd.org/staticfiles/ascd/pdf/siteASCD/publications/UbD_WhitePaper0312.pdf" TargetMode="External" /><Relationship Type="http://schemas.openxmlformats.org/officeDocument/2006/relationships/hyperlink" Id="rId67" Target="https://journals-sagepub-com.twu.idm.oclc.org/doi/10.3102/003465430298487" TargetMode="External" /><Relationship Type="http://schemas.openxmlformats.org/officeDocument/2006/relationships/hyperlink" Id="rId62" Target="https://kpu.pressbooks.pub/foundationsofinterculturalteaching/" TargetMode="External" /><Relationship Type="http://schemas.openxmlformats.org/officeDocument/2006/relationships/hyperlink" Id="rId47" Target="https://minds.wisconsin.edu/bitstream/handle/1793/43615/WP010.pdf?sequence=1&amp;isAllowed=y" TargetMode="External" /><Relationship Type="http://schemas.openxmlformats.org/officeDocument/2006/relationships/hyperlink" Id="rId55"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139" Target="https://reflection.ed.ac.uk/reflectors-toolkit/reflecting-on-experience/gibbs-reflective-cycle" TargetMode="External" /><Relationship Type="http://schemas.openxmlformats.org/officeDocument/2006/relationships/hyperlink" Id="rId142" Target="https://research-ebsco-com.twu.idm.oclc.org/c/bljv25/search/details/ctynhzxmwj?limiters=FC1%3AN%2CFT1%3AY%2CFT%3AN%2CRV%3AN&amp;q=Changing%20perceptions%20of%20the%20university%20as%20a%20community%20of%20learning%3A" TargetMode="External" /><Relationship Type="http://schemas.openxmlformats.org/officeDocument/2006/relationships/hyperlink" Id="rId35" Target="https://research-ebsco-com.twu.idm.oclc.org/linkprocessor/plink?id=228f362e-3473-331b-912a-9a034ef88fc8" TargetMode="External" /><Relationship Type="http://schemas.openxmlformats.org/officeDocument/2006/relationships/hyperlink" Id="rId27" Target="https://research-ebsco-com.twu.idm.oclc.org/linkprocessor/plink?id=2c18984a-7924-30b0-bdbd-805ffc062e0d" TargetMode="External" /><Relationship Type="http://schemas.openxmlformats.org/officeDocument/2006/relationships/hyperlink" Id="rId48" Target="https://research-ebsco-com.twu.idm.oclc.org/linkprocessor/plink?id=55d9dd12-0a89-3f55-aba0-fa750122128f" TargetMode="External" /><Relationship Type="http://schemas.openxmlformats.org/officeDocument/2006/relationships/hyperlink" Id="rId80" Target="https://research-ebsco-com.twu.idm.oclc.org/linkprocessor/plink?id=b2980288-40fe-3165-8176-2fc59de6e53b" TargetMode="External" /><Relationship Type="http://schemas.openxmlformats.org/officeDocument/2006/relationships/hyperlink" Id="rId46" Target="https://research-ebsco-com.twu.idm.oclc.org/linkprocessor/plink?id=beccb69a-6b5c-3835-bb70-8a6535626aab" TargetMode="External" /><Relationship Type="http://schemas.openxmlformats.org/officeDocument/2006/relationships/hyperlink" Id="rId37" Target="https://research-ebsco-com.twu.idm.oclc.org/linkprocessor/plink?id=d0a665af-09c7-3a19-b317-29aa3d9b282a" TargetMode="External" /><Relationship Type="http://schemas.openxmlformats.org/officeDocument/2006/relationships/hyperlink" Id="rId26" Target="https://research.com/education/the-andragogy-approach" TargetMode="External" /><Relationship Type="http://schemas.openxmlformats.org/officeDocument/2006/relationships/hyperlink" Id="rId66" Target="https://research.ebsco.com/c/bljv25/search/details/cxdse2vykj?limiters=FC1%3AN%2CFT1%3AY%2CFT%3AN%2CRV%3AN&amp;q=https%3A%2F%2Fjournals.sagepub.com%2Fdoi%2Fabs%2F10.3102%2F003465430298487" TargetMode="External" /><Relationship Type="http://schemas.openxmlformats.org/officeDocument/2006/relationships/hyperlink" Id="rId34" Target="https://research.ebsco.com/c/bljv25/viewer/pdf/eyoqvzgjin" TargetMode="External" /><Relationship Type="http://schemas.openxmlformats.org/officeDocument/2006/relationships/hyperlink" Id="rId89" Target="https://research.ebsco.com/linkprocessor/plink?id=b5db3ae6-779d-39c0-a9c5-32ba39d7aad3" TargetMode="External" /><Relationship Type="http://schemas.openxmlformats.org/officeDocument/2006/relationships/hyperlink" Id="rId40" Target="https://share.google/chd7PjtKHJpnmRB90" TargetMode="External" /><Relationship Type="http://schemas.openxmlformats.org/officeDocument/2006/relationships/hyperlink" Id="rId44"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120" Target="https://vfast.org/journals/index.php/VTESS/article/view/1519" TargetMode="External" /><Relationship Type="http://schemas.openxmlformats.org/officeDocument/2006/relationships/hyperlink" Id="rId103" Target="https://www.anthropology-news.org/articles/knowing-across-cultures/" TargetMode="External" /><Relationship Type="http://schemas.openxmlformats.org/officeDocument/2006/relationships/hyperlink" Id="rId63" Target="https://www.anthropology-news.org/articles/knowing-across-cultures/teele" TargetMode="External" /><Relationship Type="http://schemas.openxmlformats.org/officeDocument/2006/relationships/hyperlink" Id="rId54" Target="https://www.ascd.org/ASCD/pdf/siteASCD/publications/UbD_WhitePaper0312.pdf" TargetMode="External" /><Relationship Type="http://schemas.openxmlformats.org/officeDocument/2006/relationships/hyperlink" Id="rId51" Target="https://www.cgcc.edu/sites/default/files/faculty/Classroom-Observation-Form.pdf" TargetMode="External" /><Relationship Type="http://schemas.openxmlformats.org/officeDocument/2006/relationships/hyperlink" Id="rId65" Target="https://www.criticalthinking.org/files/Concepts_Tools.pdf" TargetMode="External" /><Relationship Type="http://schemas.openxmlformats.org/officeDocument/2006/relationships/hyperlink" Id="rId133" Target="https://www.criticalthinking.org/pages/defining-critical-thinking/766" TargetMode="External" /><Relationship Type="http://schemas.openxmlformats.org/officeDocument/2006/relationships/hyperlink" Id="rId42" Target="https://www.ed.ac.uk/reflection/reflectors-toolkit/reflecting-on-experience/gibbs-reflective-cycle" TargetMode="External" /><Relationship Type="http://schemas.openxmlformats.org/officeDocument/2006/relationships/hyperlink" Id="rId99" Target="https://www.facultyfocus.com/articles/teaching-and-learning/five-competencies-for-culturally-competent-teaching-and-learning/" TargetMode="External" /><Relationship Type="http://schemas.openxmlformats.org/officeDocument/2006/relationships/hyperlink" Id="rId114" Target="https://www.liberatingstructures.com/" TargetMode="External" /><Relationship Type="http://schemas.openxmlformats.org/officeDocument/2006/relationships/hyperlink" Id="rId116" Target="https://www.liberatingstructures.com/fs11-innovating-by-including/" TargetMode="External" /><Relationship Type="http://schemas.openxmlformats.org/officeDocument/2006/relationships/hyperlink" Id="rId53" Target="https://www.queensu.ca/ctl/resources/instructors/course-design" TargetMode="External" /><Relationship Type="http://schemas.openxmlformats.org/officeDocument/2006/relationships/hyperlink" Id="rId71" Target="https://www.sessionlab.com/library" TargetMode="External" /><Relationship Type="http://schemas.openxmlformats.org/officeDocument/2006/relationships/hyperlink" Id="rId61" Target="https://www.tandfonline.com/doi/abs/10.1080/14675986.2016.1240496" TargetMode="External" /><Relationship Type="http://schemas.openxmlformats.org/officeDocument/2006/relationships/hyperlink" Id="rId50" Target="https://www.tesl.ca/images/Certification/sample_classroom_observation_form.pdf" TargetMode="External" /><Relationship Type="http://schemas.openxmlformats.org/officeDocument/2006/relationships/hyperlink" Id="rId41" Target="https://www.toolshero.com/management/gibbs-reflective-cycle-graham-gibbs/" TargetMode="External" /><Relationship Type="http://schemas.openxmlformats.org/officeDocument/2006/relationships/hyperlink" Id="rId84" Target="https://www.vanderbilt.edu/advanced-institute/" TargetMode="External" /><Relationship Type="http://schemas.openxmlformats.org/officeDocument/2006/relationships/hyperlink" Id="rId68" Target="https://www.youtube.com/watch?v=PQSAQdxnQ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dc:title>
  <dc:creator>TWU Online</dc:creator>
  <cp:keywords/>
  <dcterms:created xsi:type="dcterms:W3CDTF">2026-06-09T17:47:51Z</dcterms:created>
  <dcterms:modified xsi:type="dcterms:W3CDTF">2026-06-09T17:47:51Z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Cathy Penfold Navarro</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Jun 9,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