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29.png" ContentType="image/png"/>
  <Override PartName="/word/media/rId64.png" ContentType="image/png"/>
  <Override PartName="/word/media/rId110.jpg" ContentType="image/jpeg"/>
  <Override PartName="/word/media/image3.png" ContentType="image/png"/>
  <Override PartName="/word/media/image1.png" ContentType="image/png"/>
  <Override PartName="/word/media/image2.png" ContentType="image/png"/>
  <Override PartName="/word/media/image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w:t>
      </w:r>
      <w:r>
        <w:t xml:space="preserve"> </w:t>
      </w:r>
      <w:r>
        <w:t xml:space="preserve">667</w:t>
      </w:r>
    </w:p>
    <w:p>
      <w:pPr>
        <w:pStyle w:val="Author"/>
      </w:pPr>
      <w:r>
        <w:t xml:space="preserve">Name</w:t>
      </w:r>
    </w:p>
    <w:bookmarkStart w:id="35" w:name="welcome"/>
    <w:p>
      <w:pPr>
        <w:pStyle w:val="Heading1"/>
      </w:pPr>
      <w:r>
        <w:t xml:space="preserve">Welcome</w:t>
      </w:r>
    </w:p>
    <w:p>
      <w:pPr>
        <w:pStyle w:val="FirstParagraph"/>
      </w:pPr>
      <w:r>
        <w:t xml:space="preserve">This is the course book for</w:t>
      </w:r>
      <w:r>
        <w:t xml:space="preserve"> </w:t>
      </w:r>
      <w:r>
        <w:rPr>
          <w:iCs/>
          <w:i/>
        </w:rPr>
        <w:t xml:space="preserve">LDRS 667: Practicum (Personal and Professional Practice and Reflection)</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lockText"/>
      </w:pPr>
      <w:r>
        <w:t xml:space="preserve">Below you will find information about how to navigate this book. Please read the full course syllabus located on the Course Home page in Moodle. It includes key information about the course schedule, assignments, and policies.</w:t>
      </w:r>
    </w:p>
    <w:bookmarkStart w:id="21" w:name="course-notes"/>
    <w:p>
      <w:pPr>
        <w:pStyle w:val="Heading2"/>
      </w:pPr>
      <w:r>
        <w:t xml:space="preserve">Course Notes</w:t>
      </w:r>
    </w:p>
    <w:p>
      <w:pPr>
        <w:pStyle w:val="FirstParagraph"/>
      </w:pPr>
      <w:r>
        <w:t xml:space="preserve">You should be reading this information in the context of a Trinity Western University course offered via Moodle. If this is not the case, then this may be an unauthorized reproduction of the course. Please contact</w:t>
      </w:r>
      <w:r>
        <w:t xml:space="preserve"> </w:t>
      </w:r>
      <w:hyperlink r:id="rId20">
        <w:r>
          <w:rPr>
            <w:rStyle w:val="Hyperlink"/>
          </w:rPr>
          <w:t xml:space="preserve">elearning@twu.ca</w:t>
        </w:r>
      </w:hyperlink>
      <w:r>
        <w:t xml:space="preserve"> </w:t>
      </w:r>
      <w:r>
        <w:t xml:space="preserve">if you have concerns.</w:t>
      </w:r>
    </w:p>
    <w:p>
      <w:pPr>
        <w:pStyle w:val="BodyText"/>
      </w:pPr>
      <w:r>
        <w:t xml:space="preserve">These notes will be your guide through the learning activities and assessment strategies necessary for you to succeed in the course, so it is important for you to engage to the best of your ability and take advantage of the resources available to you through Trinity Western University.</w:t>
      </w:r>
    </w:p>
    <w:p>
      <w:pPr>
        <w:pStyle w:val="BlockText"/>
      </w:pPr>
      <w:r>
        <w:t xml:space="preserve">Assessment tasks are managed in other sections of the Moodle course, so be sure to familiarize yourself with those requirements and resources.</w:t>
      </w:r>
    </w:p>
    <w:bookmarkEnd w:id="21"/>
    <w:bookmarkStart w:id="34" w:name="how-to-navigate-this-book"/>
    <w:p>
      <w:pPr>
        <w:pStyle w:val="Heading2"/>
      </w:pPr>
      <w:r>
        <w:t xml:space="preserve">How To Navigate This Book</w:t>
      </w:r>
    </w:p>
    <w:p>
      <w:pPr>
        <w:pStyle w:val="FirstParagraph"/>
      </w:pPr>
      <w:r>
        <w:t xml:space="preserve">To move quickly to different portions of the book, click on the appropriate chapter or section in the table of contents on the left. The buttons at the top of the page allow you to show/hide the table of contents, search the book, change font settings, download a pdf or ebook copy of this book, or get hints on various sections of the book.</w:t>
      </w:r>
    </w:p>
    <w:p>
      <w:pPr>
        <w:pStyle w:val="CaptionedFigure"/>
      </w:pPr>
      <w:r>
        <w:drawing>
          <wp:inline>
            <wp:extent cx="5943600" cy="1045633"/>
            <wp:effectExtent b="0" l="0" r="0" t="0"/>
            <wp:docPr descr="Figure 0.1: Top menu bar" title="" id="23" name="Picture"/>
            <a:graphic>
              <a:graphicData uri="http://schemas.openxmlformats.org/drawingml/2006/picture">
                <pic:pic>
                  <pic:nvPicPr>
                    <pic:cNvPr descr="assets/course-intro/menu.png" id="24" name="Picture"/>
                    <pic:cNvPicPr>
                      <a:picLocks noChangeArrowheads="1" noChangeAspect="1"/>
                    </pic:cNvPicPr>
                  </pic:nvPicPr>
                  <pic:blipFill>
                    <a:blip r:embed="rId22"/>
                    <a:stretch>
                      <a:fillRect/>
                    </a:stretch>
                  </pic:blipFill>
                  <pic:spPr bwMode="auto">
                    <a:xfrm>
                      <a:off x="0" y="0"/>
                      <a:ext cx="5943600" cy="1045633"/>
                    </a:xfrm>
                    <a:prstGeom prst="rect">
                      <a:avLst/>
                    </a:prstGeom>
                    <a:noFill/>
                    <a:ln w="9525">
                      <a:noFill/>
                      <a:headEnd/>
                      <a:tailEnd/>
                    </a:ln>
                  </pic:spPr>
                </pic:pic>
              </a:graphicData>
            </a:graphic>
          </wp:inline>
        </w:drawing>
      </w:r>
    </w:p>
    <w:p>
      <w:pPr>
        <w:pStyle w:val="ImageCaption"/>
      </w:pPr>
      <w:bookmarkStart w:id="25" w:name="fig:unnamed-chunk-1"/>
      <w:bookmarkEnd w:id="25"/>
      <w:r>
        <w:t xml:space="preserve">Figure 0.1: Top menu bar</w:t>
      </w:r>
    </w:p>
    <w:p>
      <w:pPr>
        <w:pStyle w:val="BodyText"/>
      </w:pPr>
      <w:r>
        <w:t xml:space="preserve">The faint left and right arrows at the sides of each page (or bottom of the page if it’s narrow enough) allow you to step to the next/previous section. Here’s what they look like:</w:t>
      </w:r>
    </w:p>
    <w:p>
      <w:pPr>
        <w:pStyle w:val="BodyText"/>
      </w:pPr>
      <w:r>
        <w:drawing>
          <wp:inline>
            <wp:extent cx="2209800" cy="1473200"/>
            <wp:effectExtent b="0" l="0" r="0" t="0"/>
            <wp:docPr descr="Figure 0.2: Left and right navigation arrows" title="" id="27" name="Picture"/>
            <a:graphic>
              <a:graphicData uri="http://schemas.openxmlformats.org/drawingml/2006/picture">
                <pic:pic>
                  <pic:nvPicPr>
                    <pic:cNvPr descr="assets/course-intro/left_arrow.png" id="28" name="Picture"/>
                    <pic:cNvPicPr>
                      <a:picLocks noChangeArrowheads="1" noChangeAspect="1"/>
                    </pic:cNvPicPr>
                  </pic:nvPicPr>
                  <pic:blipFill>
                    <a:blip r:embed="rId26"/>
                    <a:stretch>
                      <a:fillRect/>
                    </a:stretch>
                  </pic:blipFill>
                  <pic:spPr bwMode="auto">
                    <a:xfrm>
                      <a:off x="0" y="0"/>
                      <a:ext cx="2209800" cy="1473200"/>
                    </a:xfrm>
                    <a:prstGeom prst="rect">
                      <a:avLst/>
                    </a:prstGeom>
                    <a:noFill/>
                    <a:ln w="9525">
                      <a:noFill/>
                      <a:headEnd/>
                      <a:tailEnd/>
                    </a:ln>
                  </pic:spPr>
                </pic:pic>
              </a:graphicData>
            </a:graphic>
          </wp:inline>
        </w:drawing>
      </w:r>
      <w:r>
        <w:drawing>
          <wp:inline>
            <wp:extent cx="2209800" cy="1473200"/>
            <wp:effectExtent b="0" l="0" r="0" t="0"/>
            <wp:docPr descr="(#fig:unnamed-chunk-2)Left and right navigation arrows" title="" id="30" name="Picture"/>
            <a:graphic>
              <a:graphicData uri="http://schemas.openxmlformats.org/drawingml/2006/picture">
                <pic:pic>
                  <pic:nvPicPr>
                    <pic:cNvPr descr="assets/course-intro/right_arrow.png" id="31" name="Picture"/>
                    <pic:cNvPicPr>
                      <a:picLocks noChangeArrowheads="1" noChangeAspect="1"/>
                    </pic:cNvPicPr>
                  </pic:nvPicPr>
                  <pic:blipFill>
                    <a:blip r:embed="rId29"/>
                    <a:stretch>
                      <a:fillRect/>
                    </a:stretch>
                  </pic:blipFill>
                  <pic:spPr bwMode="auto">
                    <a:xfrm>
                      <a:off x="0" y="0"/>
                      <a:ext cx="2209800" cy="1473200"/>
                    </a:xfrm>
                    <a:prstGeom prst="rect">
                      <a:avLst/>
                    </a:prstGeom>
                    <a:noFill/>
                    <a:ln w="9525">
                      <a:noFill/>
                      <a:headEnd/>
                      <a:tailEnd/>
                    </a:ln>
                  </pic:spPr>
                </pic:pic>
              </a:graphicData>
            </a:graphic>
          </wp:inline>
        </w:drawing>
      </w:r>
    </w:p>
    <w:p>
      <w:pPr>
        <w:pStyle w:val="BodyText"/>
      </w:pPr>
      <w:r>
        <w:t xml:space="preserve">You can also download an offline copy of this book in various formats, such as pdf or an ebook. If you are having any accessibility or navigation issues with this book, please reach out to your instructor or our online team at</w:t>
      </w:r>
      <w:r>
        <w:t xml:space="preserve"> </w:t>
      </w:r>
      <w:hyperlink r:id="rId20">
        <w:r>
          <w:rPr>
            <w:rStyle w:val="Hyperlink"/>
          </w:rPr>
          <w:t xml:space="preserve">elearning@twu.ca</w:t>
        </w:r>
      </w:hyperlink>
      <w:r>
        <w:t xml:space="preserve">.</w:t>
      </w:r>
    </w:p>
    <w:bookmarkStart w:id="32" w:name="course-units"/>
    <w:p>
      <w:pPr>
        <w:pStyle w:val="Heading3"/>
      </w:pPr>
      <w:r>
        <w:t xml:space="preserve">Course Units</w:t>
      </w:r>
    </w:p>
    <w:p>
      <w:pPr>
        <w:pStyle w:val="FirstParagraph"/>
      </w:pPr>
      <w:r>
        <w:t xml:space="preserve">This course is organized into thematic units. Each unit of the course will provide you with the following information:</w:t>
      </w:r>
    </w:p>
    <w:p>
      <w:pPr>
        <w:numPr>
          <w:ilvl w:val="0"/>
          <w:numId w:val="1001"/>
        </w:numPr>
        <w:pStyle w:val="Compact"/>
      </w:pPr>
      <w:r>
        <w:t xml:space="preserve">A general overview of the key concepts that will be addressed during the unit.</w:t>
      </w:r>
      <w:r>
        <w:br/>
      </w:r>
    </w:p>
    <w:p>
      <w:pPr>
        <w:numPr>
          <w:ilvl w:val="0"/>
          <w:numId w:val="1001"/>
        </w:numPr>
        <w:pStyle w:val="Compact"/>
      </w:pPr>
      <w:r>
        <w:t xml:space="preserve">Specific learning outcomes and topics for the unit.</w:t>
      </w:r>
      <w:r>
        <w:br/>
      </w:r>
    </w:p>
    <w:p>
      <w:pPr>
        <w:numPr>
          <w:ilvl w:val="0"/>
          <w:numId w:val="1001"/>
        </w:numPr>
        <w:pStyle w:val="Compact"/>
      </w:pPr>
      <w:r>
        <w:t xml:space="preserve">Learning activities to help you engage with the concepts. These often include key readings, videos, and reflective prompts.</w:t>
      </w:r>
      <w:r>
        <w:br/>
      </w:r>
    </w:p>
    <w:p>
      <w:pPr>
        <w:numPr>
          <w:ilvl w:val="0"/>
          <w:numId w:val="1001"/>
        </w:numPr>
        <w:pStyle w:val="Compact"/>
      </w:pPr>
      <w:r>
        <w:t xml:space="preserve">The Assessment section provides details on assignments you will need to complete throughout the course to demonstrate your understanding of the course learning outcomes.</w:t>
      </w:r>
    </w:p>
    <w:p>
      <w:pPr>
        <w:pStyle w:val="BlockText"/>
      </w:pPr>
      <w:r>
        <w:t xml:space="preserve">Note that assessments, including assignments and discussion posts will be submitted in Moodle. See the Assessment section(s) in Moodle for full assignment details.</w:t>
      </w:r>
    </w:p>
    <w:bookmarkEnd w:id="32"/>
    <w:bookmarkStart w:id="33" w:name="course-activities"/>
    <w:p>
      <w:pPr>
        <w:pStyle w:val="Heading3"/>
      </w:pPr>
      <w:r>
        <w:t xml:space="preserve">Course Activities</w:t>
      </w:r>
    </w:p>
    <w:p>
      <w:pPr>
        <w:pStyle w:val="FirstParagraph"/>
      </w:pPr>
      <w:r>
        <w:t xml:space="preserve">Below is some key information on features you will see throughout the course.</w:t>
      </w:r>
    </w:p>
    <w:p>
      <w:pPr>
        <w:pStyle w:val="BodyText"/>
      </w:pPr>
    </w:p>
    <w:p>
      <w:pPr>
        <w:pStyle w:val="BodyText"/>
      </w:pPr>
      <w:r>
        <w:rPr>
          <w:iCs/>
          <w:i/>
          <w:bCs/>
          <w:b/>
        </w:rPr>
        <w:t xml:space="preserve">Learning Activity</w:t>
      </w:r>
    </w:p>
    <w:p>
      <w:pPr>
        <w:pStyle w:val="BodyText"/>
      </w:pPr>
      <w:r>
        <w:t xml:space="preserve">This box will prompt you to engage in course concepts, often by viewing resources and reflecting on your experience and/or learning. Most learning activities are ungraded and are designed to help prepare you for the assessment in this course.</w:t>
      </w:r>
    </w:p>
    <w:p>
      <w:pPr>
        <w:pStyle w:val="BodyText"/>
      </w:pPr>
    </w:p>
    <w:p>
      <w:pPr>
        <w:pStyle w:val="BodyText"/>
      </w:pPr>
      <w:r>
        <w:rPr>
          <w:iCs/>
          <w:i/>
          <w:bCs/>
          <w:b/>
        </w:rPr>
        <w:t xml:space="preserve">Assessment</w:t>
      </w:r>
    </w:p>
    <w:p>
      <w:pPr>
        <w:pStyle w:val="BodyText"/>
      </w:pPr>
      <w:r>
        <w:t xml:space="preserve">This box will signify an assignment or discussion post you will submit in Moodle. Note that these demonstrate your understanding of the course learning outcomes. Be sure to review the grading rubrics for each assignment.</w:t>
      </w:r>
    </w:p>
    <w:p>
      <w:pPr>
        <w:pStyle w:val="BodyText"/>
      </w:pPr>
    </w:p>
    <w:p>
      <w:pPr>
        <w:pStyle w:val="BodyText"/>
      </w:pPr>
      <w:r>
        <w:rPr>
          <w:iCs/>
          <w:i/>
          <w:bCs/>
          <w:b/>
        </w:rPr>
        <w:t xml:space="preserve">Checking Your Learning</w:t>
      </w:r>
    </w:p>
    <w:p>
      <w:pPr>
        <w:pStyle w:val="BodyText"/>
      </w:pPr>
      <w:r>
        <w:t xml:space="preserve">This box is for checking your understanding, to make sure you are ready for what follows. Ways to check your learning might include self-check quizzes or questions for discussion. These activities are not graded but are critical for you to be able to begin to develop evaluative judgement in this domain of knowledge.</w:t>
      </w:r>
    </w:p>
    <w:p>
      <w:pPr>
        <w:pStyle w:val="BodyText"/>
      </w:pPr>
    </w:p>
    <w:p>
      <w:pPr>
        <w:pStyle w:val="BodyText"/>
      </w:pPr>
      <w:r>
        <w:rPr>
          <w:iCs/>
          <w:i/>
          <w:bCs/>
          <w:b/>
        </w:rPr>
        <w:t xml:space="preserve">Note</w:t>
      </w:r>
    </w:p>
    <w:p>
      <w:pPr>
        <w:pStyle w:val="BodyText"/>
      </w:pPr>
      <w:r>
        <w:t xml:space="preserve">This box signifies key notes. It may also warn you of possible problems or pitfalls you may encounter!</w:t>
      </w:r>
    </w:p>
    <w:p>
      <w:pPr>
        <w:pStyle w:val="BodyText"/>
      </w:pPr>
      <w:r>
        <w:t xml:space="preserve">If you have any questions, do not hesitate to ask. We are here to help and be your guide on this journey.</w:t>
      </w:r>
    </w:p>
    <w:bookmarkEnd w:id="33"/>
    <w:bookmarkEnd w:id="34"/>
    <w:bookmarkEnd w:id="35"/>
    <w:bookmarkStart w:id="51" w:name="pre-work-practicum-proposal"/>
    <w:p>
      <w:pPr>
        <w:pStyle w:val="Heading1"/>
      </w:pPr>
      <w:r>
        <w:t xml:space="preserve">Pre-Work: Practicum Proposal</w:t>
      </w:r>
    </w:p>
    <w:bookmarkStart w:id="40" w:name="overview"/>
    <w:p>
      <w:pPr>
        <w:pStyle w:val="Heading2"/>
      </w:pPr>
      <w:r>
        <w:t xml:space="preserve">Overview</w:t>
      </w:r>
    </w:p>
    <w:p>
      <w:pPr>
        <w:pStyle w:val="FirstParagraph"/>
      </w:pPr>
      <w:r>
        <w:t xml:space="preserve">Welcome to LDRS 667 Practicum: Personal and Professional Practice and Reflection. In this unit (pre-work), you will prepare for your practicum in coaching and facilitation in a professional learning setting.</w:t>
      </w:r>
    </w:p>
    <w:p>
      <w:pPr>
        <w:pStyle w:val="BodyText"/>
      </w:pPr>
      <w:r>
        <w:t xml:space="preserve">As you prepare to engage in your practicum, you will complete pre-work that includes preparing and submitting a Practicum Proposal for review by your instructor, and reviewing materials from previous courses.</w:t>
      </w:r>
    </w:p>
    <w:p>
      <w:pPr>
        <w:pStyle w:val="BodyText"/>
      </w:pPr>
      <w:r>
        <w:t xml:space="preserve">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or institution related to the student’s personal interests and future plans.</w:t>
      </w:r>
    </w:p>
    <w:bookmarkStart w:id="36" w:name="topics"/>
    <w:p>
      <w:pPr>
        <w:pStyle w:val="Heading3"/>
      </w:pPr>
      <w:r>
        <w:t xml:space="preserve">Topics</w:t>
      </w:r>
    </w:p>
    <w:p>
      <w:pPr>
        <w:pStyle w:val="FirstParagraph"/>
      </w:pPr>
      <w:r>
        <w:t xml:space="preserve">In this unit, we will focus on two topics:</w:t>
      </w:r>
    </w:p>
    <w:p>
      <w:pPr>
        <w:numPr>
          <w:ilvl w:val="0"/>
          <w:numId w:val="1002"/>
        </w:numPr>
        <w:pStyle w:val="Compact"/>
      </w:pPr>
      <w:r>
        <w:t xml:space="preserve">Writing your Practicum Proposal</w:t>
      </w:r>
      <w:r>
        <w:br/>
      </w:r>
    </w:p>
    <w:p>
      <w:pPr>
        <w:numPr>
          <w:ilvl w:val="0"/>
          <w:numId w:val="1002"/>
        </w:numPr>
        <w:pStyle w:val="Compact"/>
      </w:pPr>
      <w:r>
        <w:t xml:space="preserve">Preparation for Teaching/Facilitating</w:t>
      </w:r>
    </w:p>
    <w:bookmarkEnd w:id="36"/>
    <w:bookmarkStart w:id="37" w:name="learning-outcomes"/>
    <w:p>
      <w:pPr>
        <w:pStyle w:val="Heading3"/>
      </w:pPr>
      <w:r>
        <w:t xml:space="preserve">Learning Outcomes</w:t>
      </w:r>
    </w:p>
    <w:p>
      <w:pPr>
        <w:pStyle w:val="FirstParagraph"/>
      </w:pPr>
      <w:r>
        <w:t xml:space="preserve">When you have completed this pre-work, you should be able to:</w:t>
      </w:r>
    </w:p>
    <w:p>
      <w:pPr>
        <w:numPr>
          <w:ilvl w:val="0"/>
          <w:numId w:val="1003"/>
        </w:numPr>
        <w:pStyle w:val="Compact"/>
      </w:pPr>
      <w:r>
        <w:t xml:space="preserve">Formulate personal learning outcomes for the practicum experience.</w:t>
      </w:r>
      <w:r>
        <w:br/>
      </w:r>
    </w:p>
    <w:p>
      <w:pPr>
        <w:numPr>
          <w:ilvl w:val="0"/>
          <w:numId w:val="1003"/>
        </w:numPr>
        <w:pStyle w:val="Compact"/>
      </w:pPr>
      <w:r>
        <w:t xml:space="preserve">Synthesize personal identity, values, and beliefs with personal learning outcomes for practicum experience.</w:t>
      </w:r>
    </w:p>
    <w:bookmarkEnd w:id="37"/>
    <w:bookmarkStart w:id="39" w:name="activity-checklist"/>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r>
        <w:t xml:space="preserve"> </w:t>
      </w:r>
    </w:p>
    <w:p>
      <w:pPr>
        <w:numPr>
          <w:ilvl w:val="0"/>
          <w:numId w:val="1004"/>
        </w:numPr>
        <w:pStyle w:val="Compact"/>
      </w:pPr>
      <w:r>
        <w:t xml:space="preserve">Select a practicum site, in preparation for your practicum.</w:t>
      </w:r>
      <w:r>
        <w:br/>
      </w:r>
    </w:p>
    <w:p>
      <w:pPr>
        <w:numPr>
          <w:ilvl w:val="0"/>
          <w:numId w:val="1004"/>
        </w:numPr>
        <w:pStyle w:val="Compact"/>
      </w:pPr>
      <w:r>
        <w:t xml:space="preserve">Re-read: Palmer, P.J. (2017).</w:t>
      </w:r>
      <w:r>
        <w:t xml:space="preserve"> </w:t>
      </w:r>
      <w:r>
        <w:rPr>
          <w:iCs/>
          <w:i/>
        </w:rPr>
        <w:t xml:space="preserve">The courage to teach: Exploring the inner landscape of a teacher’s life.</w:t>
      </w:r>
      <w:r>
        <w:t xml:space="preserve"> </w:t>
      </w:r>
      <w:r>
        <w:t xml:space="preserve">Hoboken, NJ: Jossey-Bass. Re-read: Introduction, Ch 1: The Heart of a Teacher, Ch 3: The Hidden Wholeness: Paradox in Teaching and Learning, as well as other readers to prepare yourself for the practicum.</w:t>
      </w:r>
      <w:r>
        <w:br/>
      </w:r>
    </w:p>
    <w:p>
      <w:pPr>
        <w:numPr>
          <w:ilvl w:val="0"/>
          <w:numId w:val="1004"/>
        </w:numPr>
        <w:pStyle w:val="Compact"/>
      </w:pPr>
      <w:r>
        <w:t xml:space="preserve">If you need a refresher on how to write Learning Outcomes for your Practicum, read:</w:t>
      </w:r>
      <w:hyperlink r:id="rId38">
        <w:r>
          <w:rPr>
            <w:rStyle w:val="Hyperlink"/>
            <w:iCs/>
            <w:i/>
          </w:rPr>
          <w:t xml:space="preserve">Learning outcomes; course/curriculum design</w:t>
        </w:r>
        <w:r>
          <w:rPr>
            <w:rStyle w:val="Hyperlink"/>
          </w:rPr>
          <w:t xml:space="preserve">.</w:t>
        </w:r>
      </w:hyperlink>
    </w:p>
    <w:p>
      <w:pPr>
        <w:numPr>
          <w:ilvl w:val="0"/>
          <w:numId w:val="1004"/>
        </w:numPr>
        <w:pStyle w:val="Compact"/>
      </w:pPr>
      <w:r>
        <w:t xml:space="preserve">Review your Reflective Journal from previous courses (e.g. LDRS 627).</w:t>
      </w:r>
      <w:r>
        <w:br/>
      </w:r>
    </w:p>
    <w:p>
      <w:pPr>
        <w:pStyle w:val="FirstParagraph"/>
      </w:pPr>
    </w:p>
    <w:p>
      <w:pPr>
        <w:pStyle w:val="BodyText"/>
      </w:pPr>
      <w:r>
        <w:t xml:space="preserve">Assessment</w:t>
      </w:r>
    </w:p>
    <w:p>
      <w:pPr>
        <w:numPr>
          <w:ilvl w:val="0"/>
          <w:numId w:val="1005"/>
        </w:numPr>
        <w:pStyle w:val="Compact"/>
      </w:pPr>
      <w:r>
        <w:rPr>
          <w:bCs/>
          <w:b/>
        </w:rPr>
        <w:t xml:space="preserve">Assignment: Practicum Proposal:</w:t>
      </w:r>
      <w:r>
        <w:t xml:space="preserve"> </w:t>
      </w:r>
      <w:r>
        <w:t xml:space="preserve">In preparation for the Practicum, write and submit your Practicum Proposal to your Professor (includes practicum site and signed mentor agreement).</w:t>
      </w:r>
      <w:r>
        <w:br/>
      </w:r>
    </w:p>
    <w:bookmarkEnd w:id="39"/>
    <w:bookmarkEnd w:id="40"/>
    <w:bookmarkStart w:id="42" w:name="practicum-proposal"/>
    <w:p>
      <w:pPr>
        <w:pStyle w:val="Heading2"/>
      </w:pPr>
      <w:r>
        <w:rPr>
          <w:rStyle w:val="SectionNumber"/>
        </w:rPr>
        <w:t xml:space="preserve">0.1</w:t>
      </w:r>
      <w:r>
        <w:tab/>
      </w:r>
      <w:r>
        <w:t xml:space="preserve">Practicum Proposal</w:t>
      </w:r>
    </w:p>
    <w:p>
      <w:pPr>
        <w:pStyle w:val="FirstParagraph"/>
      </w:pPr>
      <w:r>
        <w:t xml:space="preserve">In this practicum, you will engage in rich, experiential learning, deepening your skills in teaching/facilitation and applying scholarly learning from previous courses within a practical setting. To prepare for this experience, you will create a Practicum Proposal.</w:t>
      </w:r>
    </w:p>
    <w:bookmarkStart w:id="41" w:name="activity-select-a-practicum-site"/>
    <w:p>
      <w:pPr>
        <w:pStyle w:val="Heading3"/>
      </w:pPr>
      <w:r>
        <w:t xml:space="preserve">Activity: Select a Practicum Site</w:t>
      </w:r>
    </w:p>
    <w:p>
      <w:pPr>
        <w:pStyle w:val="FirstParagraph"/>
      </w:pPr>
    </w:p>
    <w:p>
      <w:pPr>
        <w:pStyle w:val="BodyText"/>
      </w:pPr>
      <w:r>
        <w:t xml:space="preserve">In preparation for completing your Practicum Proposal, identify a practicum site. You may already have a practicum site in mind. If not, be sure to select a site that will provide you with an opportunity to practice your skills in teaching/facilitation. You will also need to secure a mentor at that site, who will be your practicum site contact, provide you feedback on your teaching/facilitation, and sign off on completion of classroom observation and teaching/facilitation hours.</w:t>
      </w:r>
    </w:p>
    <w:bookmarkEnd w:id="41"/>
    <w:bookmarkEnd w:id="42"/>
    <w:bookmarkStart w:id="44" w:name="preparation-for-teachingfacilitating"/>
    <w:p>
      <w:pPr>
        <w:pStyle w:val="Heading2"/>
      </w:pPr>
      <w:r>
        <w:rPr>
          <w:rStyle w:val="SectionNumber"/>
        </w:rPr>
        <w:t xml:space="preserve">0.2</w:t>
      </w:r>
      <w:r>
        <w:tab/>
      </w:r>
      <w:r>
        <w:t xml:space="preserve">Preparation for Teaching/Facilitating</w:t>
      </w:r>
    </w:p>
    <w:p>
      <w:pPr>
        <w:pStyle w:val="FirstParagraph"/>
      </w:pPr>
      <w:r>
        <w:t xml:space="preserve">As you prepare for your practicum experience, now is a great time to review materials you have previously studied in your graduate studies. As you consider these materials, begin to think about the nature of the learning environment you want to create, and the learning experiences you imagine for your students. This is a great time to dive into some of the books, articles, and videos you studied in previous courses and have wanted to read/view again.</w:t>
      </w:r>
    </w:p>
    <w:bookmarkStart w:id="43" w:name="activity-preparation-for-practicum"/>
    <w:p>
      <w:pPr>
        <w:pStyle w:val="Heading3"/>
      </w:pPr>
      <w:r>
        <w:t xml:space="preserve">Activity: Preparation for Practicum</w:t>
      </w:r>
    </w:p>
    <w:p>
      <w:pPr>
        <w:pStyle w:val="FirstParagraph"/>
      </w:pPr>
    </w:p>
    <w:p>
      <w:pPr>
        <w:numPr>
          <w:ilvl w:val="0"/>
          <w:numId w:val="1006"/>
        </w:numPr>
        <w:pStyle w:val="Compact"/>
      </w:pPr>
      <w:r>
        <w:t xml:space="preserve">Re-read: Palmer, P.J. (2017).</w:t>
      </w:r>
      <w:r>
        <w:t xml:space="preserve"> </w:t>
      </w:r>
      <w:r>
        <w:rPr>
          <w:iCs/>
          <w:i/>
        </w:rPr>
        <w:t xml:space="preserve">The courage to teach: Exploring the inner landscape of a teacher’s life.</w:t>
      </w:r>
      <w:r>
        <w:t xml:space="preserve"> </w:t>
      </w:r>
      <w:r>
        <w:t xml:space="preserve">Hoboken, NJ: Jossey-Bass. Re-red: Introduction, Ch 1: The Heart of a Teacher, Ch 3: The Hidden Wholeness: Paradox in Teaching and Learning), as well as other readers to prepare yourself for the practicum</w:t>
      </w:r>
      <w:r>
        <w:br/>
      </w:r>
    </w:p>
    <w:p>
      <w:pPr>
        <w:numPr>
          <w:ilvl w:val="0"/>
          <w:numId w:val="1006"/>
        </w:numPr>
        <w:pStyle w:val="Compact"/>
      </w:pPr>
      <w:r>
        <w:t xml:space="preserve">If you need a refresher on how to write Learning Outcomes for your Practicum, read:</w:t>
      </w:r>
      <w:r>
        <w:t xml:space="preserve"> </w:t>
      </w:r>
      <w:hyperlink r:id="rId38">
        <w:r>
          <w:rPr>
            <w:rStyle w:val="Hyperlink"/>
          </w:rPr>
          <w:t xml:space="preserve">Learning Outcomes</w:t>
        </w:r>
      </w:hyperlink>
      <w:r>
        <w:br/>
      </w:r>
    </w:p>
    <w:p>
      <w:pPr>
        <w:numPr>
          <w:ilvl w:val="0"/>
          <w:numId w:val="1006"/>
        </w:numPr>
        <w:pStyle w:val="Compact"/>
      </w:pPr>
      <w:r>
        <w:t xml:space="preserve">Review prior course materials to prepare you for engagement in this practicum experience.</w:t>
      </w:r>
      <w:r>
        <w:br/>
      </w:r>
    </w:p>
    <w:p>
      <w:pPr>
        <w:numPr>
          <w:ilvl w:val="0"/>
          <w:numId w:val="1006"/>
        </w:numPr>
        <w:pStyle w:val="Compact"/>
      </w:pPr>
      <w:r>
        <w:t xml:space="preserve">Review your Reflective Journal from previous classes.</w:t>
      </w:r>
      <w:r>
        <w:br/>
      </w:r>
    </w:p>
    <w:bookmarkEnd w:id="43"/>
    <w:bookmarkEnd w:id="44"/>
    <w:bookmarkStart w:id="46" w:name="assessment"/>
    <w:p>
      <w:pPr>
        <w:pStyle w:val="Heading2"/>
      </w:pPr>
      <w:r>
        <w:t xml:space="preserve">Assessment</w:t>
      </w:r>
    </w:p>
    <w:p>
      <w:pPr>
        <w:pStyle w:val="FirstParagraph"/>
      </w:pPr>
      <w:r>
        <w:t xml:space="preserve">Practicum Proposal (10%)</w:t>
      </w:r>
    </w:p>
    <w:p>
      <w:pPr>
        <w:pStyle w:val="BodyText"/>
      </w:pPr>
      <w:r>
        <w:t xml:space="preserve">After identifying a practicum site, write a 3-5 page Practicum Proposal, including the following sections:</w:t>
      </w:r>
    </w:p>
    <w:p>
      <w:pPr>
        <w:numPr>
          <w:ilvl w:val="0"/>
          <w:numId w:val="1007"/>
        </w:numPr>
        <w:pStyle w:val="Compact"/>
      </w:pPr>
      <w:r>
        <w:rPr>
          <w:bCs/>
          <w:b/>
        </w:rPr>
        <w:t xml:space="preserve">Practicum Site:</w:t>
      </w:r>
      <w:r>
        <w:t xml:space="preserve"> </w:t>
      </w:r>
      <w:r>
        <w:t xml:space="preserve">Include a description of the context in which you will conduct your practicum.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r>
        <w:br/>
      </w:r>
    </w:p>
    <w:p>
      <w:pPr>
        <w:numPr>
          <w:ilvl w:val="0"/>
          <w:numId w:val="1007"/>
        </w:numPr>
        <w:pStyle w:val="Compact"/>
      </w:pPr>
      <w:r>
        <w:rPr>
          <w:bCs/>
          <w:b/>
        </w:rPr>
        <w:t xml:space="preserve">Practicum Mentor:</w:t>
      </w:r>
      <w:r>
        <w:t xml:space="preserve"> </w:t>
      </w:r>
      <w:r>
        <w:t xml:space="preserve">Include the signed</w:t>
      </w:r>
      <w:r>
        <w:t xml:space="preserve"> </w:t>
      </w:r>
      <w:hyperlink r:id="rId45">
        <w:r>
          <w:rPr>
            <w:rStyle w:val="Hyperlink"/>
          </w:rPr>
          <w:t xml:space="preserve">Mentor Agreement</w:t>
        </w:r>
      </w:hyperlink>
      <w:r>
        <w:t xml:space="preserve">.</w:t>
      </w:r>
      <w:r>
        <w:br/>
      </w:r>
    </w:p>
    <w:p>
      <w:pPr>
        <w:numPr>
          <w:ilvl w:val="0"/>
          <w:numId w:val="1007"/>
        </w:numPr>
        <w:pStyle w:val="Compact"/>
      </w:pPr>
      <w:r>
        <w:rPr>
          <w:bCs/>
          <w:b/>
        </w:rPr>
        <w:t xml:space="preserve">Learning Outcomes:</w:t>
      </w:r>
      <w:r>
        <w:t xml:space="preserve"> </w:t>
      </w:r>
      <w:r>
        <w:t xml:space="preserve">Include three personal professional learning outcomes that will shape your experiential learning in this practicum. What do you want to learn during the practicum experience?</w:t>
      </w:r>
      <w:r>
        <w:br/>
      </w:r>
    </w:p>
    <w:p>
      <w:pPr>
        <w:numPr>
          <w:ilvl w:val="0"/>
          <w:numId w:val="1007"/>
        </w:numPr>
        <w:pStyle w:val="Compact"/>
      </w:pPr>
      <w:r>
        <w:rPr>
          <w:bCs/>
          <w:b/>
        </w:rPr>
        <w:t xml:space="preserve">Planned Schedule for 20 Hours of Experiential Learning</w:t>
      </w:r>
      <w:r>
        <w:t xml:space="preserve">, to include:</w:t>
      </w:r>
    </w:p>
    <w:p>
      <w:pPr>
        <w:numPr>
          <w:ilvl w:val="1"/>
          <w:numId w:val="1008"/>
        </w:numPr>
        <w:pStyle w:val="Compact"/>
      </w:pPr>
      <w:r>
        <w:t xml:space="preserve">Observation of Teaching (Minimum of 10 hours)</w:t>
      </w:r>
      <w:r>
        <w:br/>
      </w:r>
    </w:p>
    <w:p>
      <w:pPr>
        <w:numPr>
          <w:ilvl w:val="1"/>
          <w:numId w:val="1008"/>
        </w:numPr>
        <w:pStyle w:val="Compact"/>
      </w:pPr>
      <w:r>
        <w:t xml:space="preserve">Designing and Facilitating Lessons/Classes (Minimum of 10 hours, Minimum of 3 Lessons)</w:t>
      </w:r>
      <w:r>
        <w:br/>
      </w:r>
    </w:p>
    <w:p>
      <w:pPr>
        <w:numPr>
          <w:ilvl w:val="1"/>
          <w:numId w:val="1008"/>
        </w:numPr>
        <w:pStyle w:val="Compact"/>
      </w:pPr>
      <w:r>
        <w:t xml:space="preserve">Facilitating Online or Face-to-Face Discussions</w:t>
      </w:r>
      <w:r>
        <w:br/>
      </w:r>
    </w:p>
    <w:p>
      <w:pPr>
        <w:numPr>
          <w:ilvl w:val="0"/>
          <w:numId w:val="1007"/>
        </w:numPr>
        <w:pStyle w:val="Compact"/>
      </w:pPr>
      <w:r>
        <w:rPr>
          <w:bCs/>
          <w:b/>
        </w:rPr>
        <w:t xml:space="preserve">Learning:</w:t>
      </w:r>
      <w:r>
        <w:t xml:space="preserve"> </w:t>
      </w:r>
      <w:r>
        <w:t xml:space="preserve">An analysis of how this practicum will contribute to the achievement of practicum learning outcomes. Be specific.</w:t>
      </w:r>
      <w:r>
        <w:br/>
      </w:r>
    </w:p>
    <w:p>
      <w:pPr>
        <w:numPr>
          <w:ilvl w:val="0"/>
          <w:numId w:val="1007"/>
        </w:numPr>
        <w:pStyle w:val="Compact"/>
      </w:pPr>
      <w:r>
        <w:rPr>
          <w:bCs/>
          <w:b/>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t xml:space="preserve">The Practicum Proposal should be written in APA format.</w:t>
      </w:r>
    </w:p>
    <w:p>
      <w:pPr>
        <w:pStyle w:val="BodyText"/>
      </w:pPr>
      <w:r>
        <w:rPr>
          <w:bCs/>
          <w:b/>
        </w:rPr>
        <w:t xml:space="preserve">Assignment Submission</w:t>
      </w:r>
    </w:p>
    <w:p>
      <w:pPr>
        <w:pStyle w:val="BodyText"/>
      </w:pPr>
      <w:r>
        <w:t xml:space="preserve">Submit your Practicum Proposal in the folder in Moodle for your instructor to review. The Practicum Proposal is due prior to the start of the Practicum course, usually 1-2 weeks in advance. (Review the Due Dates tab for exact date).</w:t>
      </w:r>
    </w:p>
    <w:p>
      <w:pPr>
        <w:pStyle w:val="BodyText"/>
      </w:pPr>
      <w:r>
        <w:t xml:space="preserve">The Practicum Proposal is worth 10% of your course grade.</w:t>
      </w:r>
    </w:p>
    <w:p>
      <w:pPr>
        <w:pStyle w:val="BodyText"/>
      </w:pPr>
      <w:r>
        <w:t xml:space="preserve">This is a required assignment. You cannot begin any onsite or online elements of this course until you receive approval form your professor.</w:t>
      </w:r>
    </w:p>
    <w:p>
      <w:pPr>
        <w:pStyle w:val="BodyText"/>
      </w:pPr>
      <w:r>
        <w:rPr>
          <w:bCs/>
          <w:b/>
        </w:rPr>
        <w:t xml:space="preserve">Rubric: Practicum Proposal (Click to expand)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Unsatisfactory 0%</w:t>
            </w:r>
          </w:p>
        </w:tc>
        <w:tc>
          <w:tcPr/>
          <w:p>
            <w:pPr>
              <w:pStyle w:val="Compact"/>
              <w:jc w:val="left"/>
            </w:pPr>
            <w:r>
              <w:t xml:space="preserve">Developing 50% (C)</w:t>
            </w:r>
          </w:p>
        </w:tc>
        <w:tc>
          <w:tcPr/>
          <w:p>
            <w:pPr>
              <w:pStyle w:val="Compact"/>
              <w:jc w:val="left"/>
            </w:pPr>
            <w:r>
              <w:t xml:space="preserve">Proficient 75% (B)</w:t>
            </w:r>
          </w:p>
        </w:tc>
        <w:tc>
          <w:tcPr/>
          <w:p>
            <w:pPr>
              <w:pStyle w:val="Compact"/>
              <w:jc w:val="left"/>
            </w:pPr>
            <w:r>
              <w:t xml:space="preserve">Exemplary 100% (A)</w:t>
            </w:r>
          </w:p>
        </w:tc>
      </w:tr>
      <w:tr>
        <w:tc>
          <w:tcPr/>
          <w:p>
            <w:pPr>
              <w:pStyle w:val="Compact"/>
              <w:jc w:val="left"/>
            </w:pPr>
            <w:r>
              <w:t xml:space="preserve">Practicum site (10%)</w:t>
            </w:r>
          </w:p>
        </w:tc>
        <w:tc>
          <w:tcPr/>
          <w:p>
            <w:pPr>
              <w:pStyle w:val="Compact"/>
              <w:jc w:val="left"/>
            </w:pPr>
            <w:r>
              <w:t xml:space="preserve">Does not includes a description of the context in which the practicum will be conducted. If the site will be anonymous to other learner, does not include a plan for how identifying details will be avoided in course discussions. Does not include a signed mentor agreement.</w:t>
            </w:r>
          </w:p>
        </w:tc>
        <w:tc>
          <w:tcPr/>
          <w:p>
            <w:pPr>
              <w:pStyle w:val="Compact"/>
              <w:jc w:val="left"/>
            </w:pPr>
            <w:r>
              <w:t xml:space="preserve">Includes an incomplete description of the context in which the practicum will be conducted. If the site will be anonymous to other learner, includes an incomplete plan for how identifying details will be avoided in course discussions. Note: A mentor agreement is included but is incomplete.</w:t>
            </w:r>
          </w:p>
        </w:tc>
        <w:tc>
          <w:tcPr/>
          <w:p>
            <w:pPr>
              <w:pStyle w:val="Compact"/>
              <w:jc w:val="left"/>
            </w:pPr>
            <w:r>
              <w:rPr>
                <w:iCs/>
                <w:i/>
              </w:rPr>
              <w:t xml:space="preserve">Includes a description of the context in which the practicum will be conducted. If the site will be anonymous to other learner, includes a plan for how identifying details will be avoided in course discussions. Note: A signed mentor agreement is required before the practicum can begin.</w:t>
            </w:r>
          </w:p>
        </w:tc>
        <w:tc>
          <w:tcPr/>
          <w:p>
            <w:pPr>
              <w:pStyle w:val="Compact"/>
              <w:jc w:val="left"/>
            </w:pPr>
            <w:r>
              <w:t xml:space="preserve">Includes a description of the context in which the practicum will be conducted, including an analysis of the learning environment. If the site will be anonymous to other learner, includes a plan for how identifying details will be avoided in course discussions. Note: A signed mentor agreement is required before the practicum can begin.</w:t>
            </w:r>
          </w:p>
        </w:tc>
      </w:tr>
      <w:tr>
        <w:tc>
          <w:tcPr/>
          <w:p>
            <w:pPr>
              <w:pStyle w:val="Compact"/>
              <w:jc w:val="left"/>
            </w:pPr>
            <w:r>
              <w:t xml:space="preserve">PRACTICUM Learning Outcome(s) (20%)</w:t>
            </w:r>
          </w:p>
        </w:tc>
        <w:tc>
          <w:tcPr/>
          <w:p>
            <w:pPr>
              <w:pStyle w:val="Compact"/>
              <w:jc w:val="left"/>
            </w:pPr>
            <w:r>
              <w:t xml:space="preserve">Does not include three learning outcomes for the practicum clearly align with program learning outcomes. LOs are not at an appropriate level for graduate-level practicum. The LOs do not begin with</w:t>
            </w:r>
            <w:r>
              <w:t xml:space="preserve"> </w:t>
            </w:r>
            <w:r>
              <w:t xml:space="preserve">“</w:t>
            </w:r>
            <w:r>
              <w:t xml:space="preserve">At the completion of this practicum, I will be able to…</w:t>
            </w:r>
            <w:r>
              <w:t xml:space="preserve">”</w:t>
            </w:r>
            <w:r>
              <w:t xml:space="preserve">, and/or do not include one learning verb (apply, analyze, etc.) and/or one noun (what students will learn).</w:t>
            </w:r>
          </w:p>
        </w:tc>
        <w:tc>
          <w:tcPr/>
          <w:p>
            <w:pPr>
              <w:pStyle w:val="Compact"/>
              <w:jc w:val="left"/>
            </w:pPr>
            <w:r>
              <w:t xml:space="preserve">The learning outcomes for the practicum do not clearly align with program learning outcomes. LOs are at close to being at appropriate level for graduate-level practicum. The LOs do not begin with</w:t>
            </w:r>
            <w:r>
              <w:t xml:space="preserve"> </w:t>
            </w:r>
            <w:r>
              <w:t xml:space="preserve">“</w:t>
            </w:r>
            <w:r>
              <w:t xml:space="preserve">At the completion of this practicum, I will be able to…</w:t>
            </w:r>
            <w:r>
              <w:t xml:space="preserve">”</w:t>
            </w:r>
            <w:r>
              <w:t xml:space="preserve">, and/or includes more than/less than one learning verb (apply, analyze, etc.) and more than/less than one noun (what students will learn).</w:t>
            </w:r>
          </w:p>
        </w:tc>
        <w:tc>
          <w:tcPr/>
          <w:p>
            <w:pPr>
              <w:pStyle w:val="Compact"/>
              <w:jc w:val="left"/>
            </w:pPr>
            <w:r>
              <w:rPr>
                <w:iCs/>
                <w:i/>
              </w:rPr>
              <w:t xml:space="preserve">The learning outcomes for the practicum align with program learning outcomes. Learning outcomes are at an appropriate level for a graduate-level practicum.</w:t>
            </w:r>
            <w:r>
              <w:t xml:space="preserve"> </w:t>
            </w:r>
            <w:r>
              <w:rPr>
                <w:iCs/>
                <w:i/>
              </w:rPr>
              <w:t xml:space="preserve">The LOs begin with</w:t>
            </w:r>
            <w:r>
              <w:rPr>
                <w:iCs/>
                <w:i/>
              </w:rPr>
              <w:t xml:space="preserve"> </w:t>
            </w:r>
            <w:r>
              <w:rPr>
                <w:iCs/>
                <w:i/>
              </w:rPr>
              <w:t xml:space="preserve">“</w:t>
            </w:r>
            <w:r>
              <w:rPr>
                <w:iCs/>
                <w:i/>
              </w:rPr>
              <w:t xml:space="preserve">At the completion of this practicum, I will be able to…</w:t>
            </w:r>
            <w:r>
              <w:rPr>
                <w:iCs/>
                <w:i/>
              </w:rPr>
              <w:t xml:space="preserve">”</w:t>
            </w:r>
            <w:r>
              <w:rPr>
                <w:iCs/>
                <w:i/>
              </w:rPr>
              <w:t xml:space="preserve">, and include one learning verb (apply, analyze, etc.) and one noun (what students will learn).</w:t>
            </w:r>
          </w:p>
        </w:tc>
        <w:tc>
          <w:tcPr/>
          <w:p>
            <w:pPr>
              <w:pStyle w:val="Compact"/>
              <w:jc w:val="left"/>
            </w:pPr>
            <w:r>
              <w:rPr>
                <w:iCs/>
                <w:i/>
              </w:rPr>
              <w:t xml:space="preserve">The learning outcomes for the practicum clearly align with program learning outcomes. LOs are at an appropriate level for graduate-level practicum and will expand the expertise of the practicum student. The LOs begin with</w:t>
            </w:r>
            <w:r>
              <w:rPr>
                <w:iCs/>
                <w:i/>
              </w:rPr>
              <w:t xml:space="preserve"> </w:t>
            </w:r>
            <w:r>
              <w:rPr>
                <w:iCs/>
                <w:i/>
              </w:rPr>
              <w:t xml:space="preserve">“</w:t>
            </w:r>
            <w:r>
              <w:rPr>
                <w:iCs/>
                <w:i/>
              </w:rPr>
              <w:t xml:space="preserve">At the completion of this practicum, I will be able to…</w:t>
            </w:r>
            <w:r>
              <w:rPr>
                <w:iCs/>
                <w:i/>
              </w:rPr>
              <w:t xml:space="preserve">”</w:t>
            </w:r>
            <w:r>
              <w:rPr>
                <w:iCs/>
                <w:i/>
              </w:rPr>
              <w:t xml:space="preserve">, and includes one learning verb (apply, analyze, etc.) and one noun (what students will learn).</w:t>
            </w:r>
          </w:p>
        </w:tc>
      </w:tr>
      <w:tr>
        <w:tc>
          <w:tcPr/>
          <w:p>
            <w:pPr>
              <w:pStyle w:val="Compact"/>
              <w:jc w:val="left"/>
            </w:pPr>
            <w:r>
              <w:t xml:space="preserve">SCHEDULE FOR EXPERIENTIAL LEARNING (10%)</w:t>
            </w:r>
          </w:p>
        </w:tc>
        <w:tc>
          <w:tcPr/>
          <w:p>
            <w:pPr>
              <w:pStyle w:val="Compact"/>
              <w:jc w:val="left"/>
            </w:pPr>
            <w:r>
              <w:t xml:space="preserve">Does not includes a plan to achieve the requirements of a minimum of 10 hours of classroom observation, and 10 hours of curriculum design and facilitation.</w:t>
            </w:r>
          </w:p>
        </w:tc>
        <w:tc>
          <w:tcPr/>
          <w:p>
            <w:pPr>
              <w:pStyle w:val="Compact"/>
              <w:jc w:val="left"/>
            </w:pPr>
            <w:r>
              <w:t xml:space="preserve">Includes a vague plan to achieve the requirements, but does not specifically include a plan for a minimum of 10 hours of classroom observation, and/or 10 hours of curriculum design and facilitation.</w:t>
            </w:r>
          </w:p>
        </w:tc>
        <w:tc>
          <w:tcPr/>
          <w:p>
            <w:pPr>
              <w:pStyle w:val="Compact"/>
              <w:jc w:val="left"/>
            </w:pPr>
            <w:r>
              <w:rPr>
                <w:iCs/>
                <w:i/>
              </w:rPr>
              <w:t xml:space="preserve">Includes a specific plan to achieve the requirements of a minimum of 10 hours of classroom observation, and 10 hours of curriculum design and facilitation.</w:t>
            </w:r>
          </w:p>
        </w:tc>
        <w:tc>
          <w:tcPr/>
          <w:p>
            <w:pPr>
              <w:pStyle w:val="Compact"/>
              <w:jc w:val="left"/>
            </w:pPr>
            <w:r>
              <w:t xml:space="preserve">Includes a specific plan to achieve the requirements of a minimum of 10 hours of classroom observation, and 10 hours of curriculum design and facilitation, including specific dates/times.</w:t>
            </w:r>
          </w:p>
        </w:tc>
      </w:tr>
      <w:tr>
        <w:tc>
          <w:tcPr/>
          <w:p>
            <w:pPr>
              <w:pStyle w:val="Compact"/>
              <w:jc w:val="left"/>
            </w:pPr>
            <w:r>
              <w:t xml:space="preserve">ACHIEVEMENT OF PRACTICUM LEARNING OUTCOMES (20%)</w:t>
            </w:r>
          </w:p>
        </w:tc>
        <w:tc>
          <w:tcPr/>
          <w:p>
            <w:pPr>
              <w:pStyle w:val="Compact"/>
              <w:jc w:val="left"/>
            </w:pPr>
            <w:r>
              <w:t xml:space="preserve">Does not includes an analysis of how the practicum will contribute to achievement of practicum learning outcomes.</w:t>
            </w:r>
          </w:p>
        </w:tc>
        <w:tc>
          <w:tcPr/>
          <w:p>
            <w:pPr>
              <w:pStyle w:val="Compact"/>
              <w:jc w:val="left"/>
            </w:pPr>
            <w:r>
              <w:t xml:space="preserve">Includes a vague description of how this practicum will contribute to achievement of practicum learning outcomes, or does not address all learning outcomes.</w:t>
            </w:r>
          </w:p>
        </w:tc>
        <w:tc>
          <w:tcPr/>
          <w:p>
            <w:pPr>
              <w:pStyle w:val="Compact"/>
              <w:jc w:val="left"/>
            </w:pPr>
            <w:r>
              <w:rPr>
                <w:iCs/>
                <w:i/>
              </w:rPr>
              <w:t xml:space="preserve">Includes an analysis of how this practicum will contribute to achievement of practicum learning outcomes.</w:t>
            </w:r>
          </w:p>
        </w:tc>
        <w:tc>
          <w:tcPr/>
          <w:p>
            <w:pPr>
              <w:pStyle w:val="Compact"/>
              <w:jc w:val="left"/>
            </w:pPr>
            <w:r>
              <w:rPr>
                <w:iCs/>
                <w:i/>
              </w:rPr>
              <w:t xml:space="preserve">Includes an insightful analysis of how this practicum will contribute to achievement of practicum learning outcomes, integrating scholarly sources to support this analysis.</w:t>
            </w:r>
          </w:p>
        </w:tc>
      </w:tr>
      <w:tr>
        <w:tc>
          <w:tcPr/>
          <w:p>
            <w:pPr>
              <w:pStyle w:val="Compact"/>
              <w:jc w:val="left"/>
            </w:pPr>
            <w:r>
              <w:t xml:space="preserve">CAREER PREPARATION (10%)</w:t>
            </w:r>
          </w:p>
        </w:tc>
        <w:tc>
          <w:tcPr/>
          <w:p>
            <w:pPr>
              <w:pStyle w:val="Compact"/>
              <w:jc w:val="left"/>
            </w:pPr>
            <w:r>
              <w:t xml:space="preserve">Does not includes a discussion of how this practicum will build on student’s current academic, personal, and professional knowledge. Does not include an explanation of how it will contribute to career goals.</w:t>
            </w:r>
          </w:p>
        </w:tc>
        <w:tc>
          <w:tcPr/>
          <w:p>
            <w:pPr>
              <w:pStyle w:val="Compact"/>
              <w:jc w:val="left"/>
            </w:pPr>
            <w:r>
              <w:t xml:space="preserve">Includes a partial discussion of how this practicum will build on student’s current academic, personal, and professional knowledge OR includes a partial explanation of how it will contribute to career goals.</w:t>
            </w:r>
          </w:p>
        </w:tc>
        <w:tc>
          <w:tcPr/>
          <w:p>
            <w:pPr>
              <w:pStyle w:val="Compact"/>
              <w:jc w:val="left"/>
            </w:pPr>
            <w:r>
              <w:rPr>
                <w:iCs/>
                <w:i/>
              </w:rPr>
              <w:t xml:space="preserve">Includes a discussion of how this practicum will build on student’s current academic, personal, and professional knowledge. Includes an explanation of how it will contribute to career goals.</w:t>
            </w:r>
          </w:p>
        </w:tc>
        <w:tc>
          <w:tcPr/>
          <w:p>
            <w:pPr>
              <w:pStyle w:val="Compact"/>
              <w:jc w:val="left"/>
            </w:pPr>
            <w:r>
              <w:rPr>
                <w:iCs/>
                <w:i/>
              </w:rPr>
              <w:t xml:space="preserve">Includes an analysis of how this practicum will build on student’s current academic, personal, and professional knowledge. Includes an explanation of how it will contribute to career goals. Includes references to scholarly, peer-reviewed resources to support this analysis.</w:t>
            </w:r>
          </w:p>
        </w:tc>
      </w:tr>
      <w:tr>
        <w:tc>
          <w:tcPr/>
          <w:p>
            <w:pPr>
              <w:pStyle w:val="Compact"/>
              <w:jc w:val="left"/>
            </w:pPr>
            <w:r>
              <w:t xml:space="preserve">APA/Writing (10%)</w:t>
            </w:r>
          </w:p>
        </w:tc>
        <w:tc>
          <w:tcPr/>
          <w:p>
            <w:pPr>
              <w:pStyle w:val="Compact"/>
              <w:jc w:val="left"/>
            </w:pPr>
            <w:r>
              <w:t xml:space="preserve">The practicum proposal does not follows the proposal guidelines and/or writing is not well-organized and includes several errors in grammar or composition and/or some resources are not appropriately cited using APA format.</w:t>
            </w:r>
          </w:p>
        </w:tc>
        <w:tc>
          <w:tcPr/>
          <w:p>
            <w:pPr>
              <w:pStyle w:val="Compact"/>
              <w:jc w:val="left"/>
            </w:pPr>
            <w:r>
              <w:t xml:space="preserve">The practicum proposal follows some of the proposal guidelines. Writing is somewhat organized and includes a few errors in grammar or composition. All resources are cited, but there are some errors in APA format.</w:t>
            </w:r>
          </w:p>
        </w:tc>
        <w:tc>
          <w:tcPr/>
          <w:p>
            <w:pPr>
              <w:pStyle w:val="Compact"/>
              <w:jc w:val="left"/>
            </w:pPr>
            <w:r>
              <w:rPr>
                <w:iCs/>
                <w:i/>
              </w:rPr>
              <w:t xml:space="preserve">The practicum proposal follows the template. Writing is well-organized and includes few (if any) errors in grammar or composition. All resources are appropriately cited using APA format.</w:t>
            </w:r>
          </w:p>
        </w:tc>
        <w:tc>
          <w:tcPr/>
          <w:p>
            <w:pPr>
              <w:pStyle w:val="Compact"/>
              <w:jc w:val="left"/>
            </w:pPr>
            <w:r>
              <w:t xml:space="preserve">The practicum proposal follows the template. Writing is well-organized and includes no errors in grammar or composition. All resources are appropriately cited using APA format.</w:t>
            </w:r>
          </w:p>
        </w:tc>
      </w:tr>
      <w:tr>
        <w:tc>
          <w:tcPr/>
          <w:p>
            <w:pPr>
              <w:pStyle w:val="Compact"/>
              <w:jc w:val="left"/>
            </w:pPr>
            <w:r>
              <w:t xml:space="preserve">POSSIBLE POINTS</w:t>
            </w:r>
          </w:p>
        </w:tc>
        <w:tc>
          <w:tcPr/>
          <w:p>
            <w:pPr>
              <w:pStyle w:val="Compact"/>
              <w:jc w:val="left"/>
            </w:pPr>
            <w:r>
              <w:rPr>
                <w:bCs/>
                <w:b/>
              </w:rPr>
              <w:t xml:space="preserve">0</w:t>
            </w:r>
          </w:p>
        </w:tc>
        <w:tc>
          <w:tcPr/>
          <w:p>
            <w:pPr>
              <w:pStyle w:val="Compact"/>
              <w:jc w:val="left"/>
            </w:pPr>
            <w:r>
              <w:rPr>
                <w:bCs/>
                <w:b/>
              </w:rPr>
              <w:t xml:space="preserve">50</w:t>
            </w:r>
          </w:p>
        </w:tc>
        <w:tc>
          <w:tcPr/>
          <w:p>
            <w:pPr>
              <w:pStyle w:val="Compact"/>
              <w:jc w:val="left"/>
            </w:pPr>
            <w:r>
              <w:rPr>
                <w:bCs/>
                <w:b/>
              </w:rPr>
              <w:t xml:space="preserve">75</w:t>
            </w:r>
          </w:p>
        </w:tc>
        <w:tc>
          <w:tcPr/>
          <w:p>
            <w:pPr>
              <w:pStyle w:val="Compact"/>
              <w:jc w:val="left"/>
            </w:pPr>
            <w:r>
              <w:rPr>
                <w:bCs/>
                <w:b/>
              </w:rPr>
              <w:t xml:space="preserve">100</w:t>
            </w:r>
          </w:p>
        </w:tc>
      </w:tr>
    </w:tbl>
    <w:bookmarkEnd w:id="46"/>
    <w:bookmarkStart w:id="47" w:name="pre-work-summary"/>
    <w:p>
      <w:pPr>
        <w:pStyle w:val="Heading2"/>
      </w:pPr>
      <w:r>
        <w:t xml:space="preserve">Pre-Work Summary</w:t>
      </w:r>
    </w:p>
    <w:p>
      <w:pPr>
        <w:pStyle w:val="FirstParagraph"/>
      </w:pPr>
      <w:r>
        <w:t xml:space="preserve">In this pre-work, you have prepared for your practicum experience by developing a Practicum Proposal, and reviewing prior course materials.</w:t>
      </w:r>
    </w:p>
    <w:bookmarkEnd w:id="47"/>
    <w:bookmarkStart w:id="48" w:name="checking-your-learning"/>
    <w:p>
      <w:pPr>
        <w:pStyle w:val="Heading2"/>
      </w:pPr>
      <w:r>
        <w:t xml:space="preserve">Checking your Learning</w:t>
      </w:r>
    </w:p>
    <w:p>
      <w:pPr>
        <w:pStyle w:val="FirstParagraph"/>
      </w:pPr>
    </w:p>
    <w:p>
      <w:pPr>
        <w:pStyle w:val="BodyText"/>
      </w:pPr>
      <w:r>
        <w:t xml:space="preserve">As you prepare to launch your practicum experience, you may want to check to make sure that you are able to:</w:t>
      </w:r>
    </w:p>
    <w:p>
      <w:pPr>
        <w:numPr>
          <w:ilvl w:val="0"/>
          <w:numId w:val="1009"/>
        </w:numPr>
        <w:pStyle w:val="Compact"/>
      </w:pPr>
      <w:r>
        <w:t xml:space="preserve">Formulate personal learning outcomes for the practicum experience.</w:t>
      </w:r>
      <w:r>
        <w:br/>
      </w:r>
    </w:p>
    <w:p>
      <w:pPr>
        <w:numPr>
          <w:ilvl w:val="0"/>
          <w:numId w:val="1009"/>
        </w:numPr>
        <w:pStyle w:val="Compact"/>
      </w:pPr>
      <w:r>
        <w:t xml:space="preserve">Synthesize personal identity, values, and beliefs with personal learning outcomes for practicum experience.</w:t>
      </w:r>
      <w:r>
        <w:br/>
      </w:r>
    </w:p>
    <w:bookmarkEnd w:id="48"/>
    <w:bookmarkStart w:id="50" w:name="references"/>
    <w:p>
      <w:pPr>
        <w:pStyle w:val="Heading2"/>
      </w:pPr>
      <w:r>
        <w:t xml:space="preserve">References</w:t>
      </w:r>
    </w:p>
    <w:p>
      <w:pPr>
        <w:numPr>
          <w:ilvl w:val="0"/>
          <w:numId w:val="1010"/>
        </w:numPr>
        <w:pStyle w:val="Compact"/>
      </w:pPr>
      <w:r>
        <w:t xml:space="preserve">Palmer, P.J. (2017).</w:t>
      </w:r>
      <w:r>
        <w:t xml:space="preserve"> </w:t>
      </w:r>
      <w:r>
        <w:rPr>
          <w:iCs/>
          <w:i/>
        </w:rPr>
        <w:t xml:space="preserve">The courage to teach: Exploring the inner landscape of a teacher’s life.</w:t>
      </w:r>
      <w:r>
        <w:t xml:space="preserve"> </w:t>
      </w:r>
      <w:r>
        <w:t xml:space="preserve">Hoboken, NJ: Jossey-Bass.</w:t>
      </w:r>
      <w:r>
        <w:br/>
      </w:r>
    </w:p>
    <w:p>
      <w:pPr>
        <w:numPr>
          <w:ilvl w:val="0"/>
          <w:numId w:val="1010"/>
        </w:numPr>
        <w:pStyle w:val="Compact"/>
      </w:pPr>
      <w:r>
        <w:t xml:space="preserve">Queens University Center for Teaching and Learning. (n.d.)</w:t>
      </w:r>
      <w:r>
        <w:t xml:space="preserve"> </w:t>
      </w:r>
      <w:r>
        <w:t xml:space="preserve">“</w:t>
      </w:r>
      <w:r>
        <w:t xml:space="preserve">Learning outcomes; course/curriculum design.</w:t>
      </w:r>
      <w:r>
        <w:t xml:space="preserve">”</w:t>
      </w:r>
      <w:r>
        <w:t xml:space="preserve"> </w:t>
      </w:r>
      <w:r>
        <w:t xml:space="preserve">Retrieved from:</w:t>
      </w:r>
      <w:r>
        <w:t xml:space="preserve"> </w:t>
      </w:r>
      <w:hyperlink r:id="rId49">
        <w:r>
          <w:rPr>
            <w:rStyle w:val="Hyperlink"/>
          </w:rPr>
          <w:t xml:space="preserve">www.queensu.ca/ctl/teaching-support/course-and-program-design</w:t>
        </w:r>
      </w:hyperlink>
    </w:p>
    <w:p>
      <w:pPr>
        <w:pStyle w:val="FirstParagraph"/>
      </w:pPr>
      <w:r>
        <w:t xml:space="preserve">Above link is dead</w:t>
      </w:r>
    </w:p>
    <w:bookmarkEnd w:id="50"/>
    <w:bookmarkEnd w:id="51"/>
    <w:bookmarkStart w:id="73" w:name="developing-a-reflective-practice"/>
    <w:p>
      <w:pPr>
        <w:pStyle w:val="Heading1"/>
      </w:pPr>
      <w:r>
        <w:rPr>
          <w:rStyle w:val="SectionNumber"/>
        </w:rPr>
        <w:t xml:space="preserve">1</w:t>
      </w:r>
      <w:r>
        <w:tab/>
      </w:r>
      <w:r>
        <w:t xml:space="preserve">Developing a Reflective Practice</w:t>
      </w:r>
    </w:p>
    <w:bookmarkStart w:id="60" w:name="overview-1"/>
    <w:p>
      <w:pPr>
        <w:pStyle w:val="Heading2"/>
      </w:pPr>
      <w:r>
        <w:t xml:space="preserve">Overview</w:t>
      </w:r>
    </w:p>
    <w:p>
      <w:pPr>
        <w:pStyle w:val="FirstParagraph"/>
      </w:pPr>
      <w:r>
        <w:t xml:space="preserve">Welcome to LDRS 667 Practicum: Personal and Professional Practice and Reflection. In this course, you will engage in reflective practice, as you complete your practicum in coaching and facilitation in a professional learning setting.</w:t>
      </w:r>
    </w:p>
    <w:p>
      <w:pPr>
        <w:pStyle w:val="BodyText"/>
      </w:pPr>
      <w:r>
        <w:t xml:space="preserve">Take a moment now to review the learning outcomes for this course:</w:t>
      </w:r>
    </w:p>
    <w:bookmarkStart w:id="52" w:name="learning-outcomes-1"/>
    <w:p>
      <w:pPr>
        <w:pStyle w:val="Heading3"/>
      </w:pPr>
      <w:r>
        <w:t xml:space="preserve">Learning Outcomes</w:t>
      </w:r>
    </w:p>
    <w:p>
      <w:pPr>
        <w:pStyle w:val="FirstParagraph"/>
      </w:pPr>
      <w:r>
        <w:t xml:space="preserve">Upon successful completion of this course, you should be able to:</w:t>
      </w:r>
    </w:p>
    <w:p>
      <w:pPr>
        <w:numPr>
          <w:ilvl w:val="0"/>
          <w:numId w:val="1011"/>
        </w:numPr>
        <w:pStyle w:val="Compact"/>
      </w:pPr>
      <w:r>
        <w:t xml:space="preserve">Synthesize adult learning theory with practical experience facilitating or teaching</w:t>
      </w:r>
      <w:r>
        <w:br/>
      </w:r>
    </w:p>
    <w:p>
      <w:pPr>
        <w:numPr>
          <w:ilvl w:val="0"/>
          <w:numId w:val="1011"/>
        </w:numPr>
        <w:pStyle w:val="Compact"/>
      </w:pPr>
      <w:r>
        <w:t xml:space="preserve">Design authentic and inclusive learning experiences</w:t>
      </w:r>
      <w:r>
        <w:br/>
      </w:r>
    </w:p>
    <w:p>
      <w:pPr>
        <w:numPr>
          <w:ilvl w:val="0"/>
          <w:numId w:val="1011"/>
        </w:numPr>
        <w:pStyle w:val="Compact"/>
      </w:pPr>
      <w:r>
        <w:t xml:space="preserve">Demonstrate effective teaching/facilitation skills to support critical and creative thinking</w:t>
      </w:r>
      <w:r>
        <w:br/>
      </w:r>
    </w:p>
    <w:p>
      <w:pPr>
        <w:numPr>
          <w:ilvl w:val="0"/>
          <w:numId w:val="1011"/>
        </w:numPr>
        <w:pStyle w:val="Compact"/>
      </w:pPr>
      <w:r>
        <w:t xml:space="preserve">Integrate cross-cultural competency into the teaching/learning process</w:t>
      </w:r>
      <w:r>
        <w:br/>
      </w:r>
    </w:p>
    <w:p>
      <w:pPr>
        <w:numPr>
          <w:ilvl w:val="0"/>
          <w:numId w:val="1011"/>
        </w:numPr>
        <w:pStyle w:val="Compact"/>
      </w:pPr>
      <w:r>
        <w:t xml:space="preserve">Apply assessment strategies to measure student learning</w:t>
      </w:r>
      <w:r>
        <w:br/>
      </w:r>
    </w:p>
    <w:p>
      <w:pPr>
        <w:numPr>
          <w:ilvl w:val="0"/>
          <w:numId w:val="1011"/>
        </w:numPr>
        <w:pStyle w:val="Compact"/>
      </w:pPr>
      <w:r>
        <w:t xml:space="preserve">Synthesize personal identity, values, and beliefs into the facilitation and teaching process</w:t>
      </w:r>
      <w:r>
        <w:br/>
      </w:r>
    </w:p>
    <w:p>
      <w:pPr>
        <w:numPr>
          <w:ilvl w:val="0"/>
          <w:numId w:val="1011"/>
        </w:numPr>
        <w:pStyle w:val="Compact"/>
      </w:pPr>
      <w:r>
        <w:t xml:space="preserve">Engage in reflective practice within a facilitation/teaching role</w:t>
      </w:r>
    </w:p>
    <w:p>
      <w:pPr>
        <w:pStyle w:val="FirstParagraph"/>
      </w:pPr>
      <w:r>
        <w:t xml:space="preserve">In this practicum, you have the opportunity to put what you have learned in your graduate courses into practice within a professional context. Experiential learning is a powerful and rich learning opportunity.</w:t>
      </w:r>
    </w:p>
    <w:p>
      <w:pPr>
        <w:pStyle w:val="BlockText"/>
      </w:pPr>
      <w:r>
        <w:rPr>
          <w:iCs/>
          <w:i/>
        </w:rPr>
        <w:t xml:space="preserve">“</w:t>
      </w:r>
      <w:r>
        <w:rPr>
          <w:iCs/>
          <w:i/>
        </w:rPr>
        <w:t xml:space="preserve">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 “in the real world</w:t>
      </w:r>
      <w:r>
        <w:rPr>
          <w:iCs/>
          <w:i/>
        </w:rPr>
        <w:t xml:space="preserve">”</w:t>
      </w:r>
      <w:r>
        <w:rPr>
          <w:iCs/>
          <w:i/>
        </w:rPr>
        <w:t xml:space="preserve"> </w:t>
      </w:r>
      <w:r>
        <w:rPr>
          <w:iCs/>
          <w:i/>
        </w:rPr>
        <w:t xml:space="preserve">what they have theorized about from behind a desk, field experiences are unmatched in their learning potential” (Claiborne, Morrell, Bandy, &amp; Bruff, 2018).</w:t>
      </w:r>
    </w:p>
    <w:p>
      <w:pPr>
        <w:pStyle w:val="FirstParagraph"/>
      </w:pPr>
      <w:r>
        <w:t xml:space="preserve">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w:pPr>
        <w:pStyle w:val="BodyText"/>
      </w:pPr>
      <w:r>
        <w:t xml:space="preserve">In this practicum, you will design and implement lesson plans that include:</w:t>
      </w:r>
    </w:p>
    <w:p>
      <w:pPr>
        <w:numPr>
          <w:ilvl w:val="0"/>
          <w:numId w:val="1012"/>
        </w:numPr>
        <w:pStyle w:val="Compact"/>
      </w:pPr>
      <w:r>
        <w:t xml:space="preserve">student learning outcomes,</w:t>
      </w:r>
      <w:r>
        <w:br/>
      </w:r>
    </w:p>
    <w:p>
      <w:pPr>
        <w:numPr>
          <w:ilvl w:val="0"/>
          <w:numId w:val="1012"/>
        </w:numPr>
        <w:pStyle w:val="Compact"/>
      </w:pPr>
      <w:r>
        <w:t xml:space="preserve">learning activities, and</w:t>
      </w:r>
      <w:r>
        <w:br/>
      </w:r>
    </w:p>
    <w:p>
      <w:pPr>
        <w:numPr>
          <w:ilvl w:val="0"/>
          <w:numId w:val="1012"/>
        </w:numPr>
        <w:pStyle w:val="Compact"/>
      </w:pPr>
      <w:r>
        <w:t xml:space="preserve">assessment of student learning.</w:t>
      </w:r>
    </w:p>
    <w:p>
      <w:pPr>
        <w:pStyle w:val="FirstParagraph"/>
      </w:pPr>
      <w:r>
        <w:t xml:space="preserve">Through this process, you will apply what you have learned in prior classes related to:</w:t>
      </w:r>
    </w:p>
    <w:p>
      <w:pPr>
        <w:numPr>
          <w:ilvl w:val="0"/>
          <w:numId w:val="1013"/>
        </w:numPr>
        <w:pStyle w:val="Compact"/>
      </w:pPr>
      <w:r>
        <w:t xml:space="preserve">adult learning theory,</w:t>
      </w:r>
      <w:r>
        <w:br/>
      </w:r>
    </w:p>
    <w:p>
      <w:pPr>
        <w:numPr>
          <w:ilvl w:val="0"/>
          <w:numId w:val="1013"/>
        </w:numPr>
        <w:pStyle w:val="Compact"/>
      </w:pPr>
      <w:r>
        <w:t xml:space="preserve">authentic and culturally inclusive learning experiences,</w:t>
      </w:r>
      <w:r>
        <w:br/>
      </w:r>
    </w:p>
    <w:p>
      <w:pPr>
        <w:numPr>
          <w:ilvl w:val="0"/>
          <w:numId w:val="1013"/>
        </w:numPr>
        <w:pStyle w:val="Compact"/>
      </w:pPr>
      <w:r>
        <w:t xml:space="preserve">cultural competency, and</w:t>
      </w:r>
      <w:r>
        <w:br/>
      </w:r>
    </w:p>
    <w:p>
      <w:pPr>
        <w:numPr>
          <w:ilvl w:val="0"/>
          <w:numId w:val="1013"/>
        </w:numPr>
        <w:pStyle w:val="Compact"/>
      </w:pPr>
      <w:r>
        <w:t xml:space="preserve">synthesizing your personal identity and values into your teaching/facilitation practice.</w:t>
      </w:r>
    </w:p>
    <w:p>
      <w:pPr>
        <w:pStyle w:val="FirstParagraph"/>
      </w:pPr>
      <w:r>
        <w:t xml:space="preserve">In this unit, we will focus on the concept and strategies of</w:t>
      </w:r>
      <w:r>
        <w:t xml:space="preserve"> </w:t>
      </w:r>
      <w:r>
        <w:rPr>
          <w:iCs/>
          <w:i/>
        </w:rPr>
        <w:t xml:space="preserve">reflective practice,</w:t>
      </w:r>
      <w:r>
        <w:t xml:space="preserve"> </w:t>
      </w:r>
      <w:r>
        <w:t xml:space="preserve">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bookmarkEnd w:id="52"/>
    <w:bookmarkStart w:id="53" w:name="topics-1"/>
    <w:p>
      <w:pPr>
        <w:pStyle w:val="Heading3"/>
      </w:pPr>
      <w:r>
        <w:t xml:space="preserve">Topics</w:t>
      </w:r>
    </w:p>
    <w:p>
      <w:pPr>
        <w:pStyle w:val="FirstParagraph"/>
      </w:pPr>
      <w:r>
        <w:t xml:space="preserve">This unit is divided into two topics:</w:t>
      </w:r>
    </w:p>
    <w:p>
      <w:pPr>
        <w:numPr>
          <w:ilvl w:val="0"/>
          <w:numId w:val="1014"/>
        </w:numPr>
        <w:pStyle w:val="Compact"/>
      </w:pPr>
      <w:r>
        <w:t xml:space="preserve">Reflective Practice</w:t>
      </w:r>
      <w:r>
        <w:br/>
      </w:r>
    </w:p>
    <w:p>
      <w:pPr>
        <w:numPr>
          <w:ilvl w:val="0"/>
          <w:numId w:val="1014"/>
        </w:numPr>
        <w:pStyle w:val="Compact"/>
      </w:pPr>
      <w:r>
        <w:t xml:space="preserve">Gibbs’ Reflective Cycle</w:t>
      </w:r>
    </w:p>
    <w:bookmarkEnd w:id="53"/>
    <w:bookmarkStart w:id="54" w:name="learning-outcomes-2"/>
    <w:p>
      <w:pPr>
        <w:pStyle w:val="Heading3"/>
      </w:pPr>
      <w:r>
        <w:t xml:space="preserve">Learning Outcomes</w:t>
      </w:r>
    </w:p>
    <w:p>
      <w:pPr>
        <w:pStyle w:val="FirstParagraph"/>
      </w:pPr>
      <w:r>
        <w:t xml:space="preserve">When you have completed this unit you should be able to:</w:t>
      </w:r>
    </w:p>
    <w:p>
      <w:pPr>
        <w:numPr>
          <w:ilvl w:val="0"/>
          <w:numId w:val="1015"/>
        </w:numPr>
      </w:pPr>
      <w:r>
        <w:t xml:space="preserve">Synthesize personal identity, values, and beliefs with personal learning outcomes for practicum experience.</w:t>
      </w:r>
    </w:p>
    <w:p>
      <w:pPr>
        <w:numPr>
          <w:ilvl w:val="0"/>
          <w:numId w:val="1015"/>
        </w:numPr>
      </w:pPr>
      <w:r>
        <w:t xml:space="preserve">Describe key elements of reflective practice.</w:t>
      </w:r>
    </w:p>
    <w:bookmarkEnd w:id="54"/>
    <w:bookmarkStart w:id="59" w:name="activity-checklist-1"/>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r>
        <w:t xml:space="preserve"> </w:t>
      </w:r>
    </w:p>
    <w:p>
      <w:pPr>
        <w:numPr>
          <w:ilvl w:val="0"/>
          <w:numId w:val="1016"/>
        </w:numPr>
        <w:pStyle w:val="Compact"/>
      </w:pPr>
      <w:r>
        <w:t xml:space="preserve">Review adult learning theory principles in:</w:t>
      </w:r>
    </w:p>
    <w:p>
      <w:pPr>
        <w:numPr>
          <w:ilvl w:val="1"/>
          <w:numId w:val="1017"/>
        </w:numPr>
        <w:pStyle w:val="Compact"/>
      </w:pPr>
      <w:r>
        <w:t xml:space="preserve">Merriam, S. (2001). Andragogy and self-directed learning: Pillars of adult learning theory.</w:t>
      </w:r>
      <w:r>
        <w:t xml:space="preserve"> </w:t>
      </w:r>
      <w:r>
        <w:rPr>
          <w:iCs/>
          <w:i/>
        </w:rPr>
        <w:t xml:space="preserve">New Directions for Adult and continuing Education, 89</w:t>
      </w:r>
      <w:r>
        <w:t xml:space="preserve">. Jossey-Bass. Article is available through the TWU Library.</w:t>
      </w:r>
      <w:r>
        <w:br/>
      </w:r>
    </w:p>
    <w:p>
      <w:pPr>
        <w:numPr>
          <w:ilvl w:val="1"/>
          <w:numId w:val="1017"/>
        </w:numPr>
        <w:pStyle w:val="Compact"/>
      </w:pPr>
      <w:r>
        <w:t xml:space="preserve">Larrivee, B. (2000).</w:t>
      </w:r>
      <w:r>
        <w:t xml:space="preserve"> </w:t>
      </w:r>
      <w:hyperlink r:id="rId55">
        <w:r>
          <w:rPr>
            <w:rStyle w:val="Hyperlink"/>
          </w:rPr>
          <w:t xml:space="preserve">Transforming teaching practice: Becoming the critically reflective teacher</w:t>
        </w:r>
      </w:hyperlink>
      <w:r>
        <w:t xml:space="preserve">.</w:t>
      </w:r>
      <w:r>
        <w:t xml:space="preserve"> </w:t>
      </w:r>
      <w:r>
        <w:rPr>
          <w:iCs/>
          <w:i/>
        </w:rPr>
        <w:t xml:space="preserve">Reflective Practice,</w:t>
      </w:r>
      <w:r>
        <w:t xml:space="preserve"> </w:t>
      </w:r>
      <w:r>
        <w:rPr>
          <w:iCs/>
          <w:i/>
        </w:rPr>
        <w:t xml:space="preserve">1</w:t>
      </w:r>
      <w:r>
        <w:t xml:space="preserve">(3), 293–307.</w:t>
      </w:r>
      <w:r>
        <w:br/>
      </w:r>
    </w:p>
    <w:p>
      <w:pPr>
        <w:numPr>
          <w:ilvl w:val="1"/>
          <w:numId w:val="1017"/>
        </w:numPr>
        <w:pStyle w:val="Compact"/>
      </w:pPr>
      <w:r>
        <w:t xml:space="preserve">Forrest, M. E.S. (2008). On becoming a critically reflective practitioner. </w:t>
      </w:r>
      <w:r>
        <w:rPr>
          <w:iCs/>
          <w:i/>
        </w:rPr>
        <w:t xml:space="preserve">Health Information &amp; Libraries Journal</w:t>
      </w:r>
      <w:r>
        <w:t xml:space="preserve">,</w:t>
      </w:r>
      <w:r>
        <w:t xml:space="preserve"> </w:t>
      </w:r>
      <w:r>
        <w:rPr>
          <w:iCs/>
          <w:i/>
        </w:rPr>
        <w:t xml:space="preserve">25</w:t>
      </w:r>
      <w:r>
        <w:t xml:space="preserve">(3), 229-232. Article is available through the TWU Library.</w:t>
      </w:r>
      <w:r>
        <w:br/>
      </w:r>
    </w:p>
    <w:p>
      <w:pPr>
        <w:numPr>
          <w:ilvl w:val="1"/>
          <w:numId w:val="1017"/>
        </w:numPr>
        <w:pStyle w:val="Compact"/>
      </w:pPr>
      <w:r>
        <w:t xml:space="preserve">Claiborne, L., Morrell, J., Bandy, J., &amp; Bruff, D., 2018.</w:t>
      </w:r>
      <w:r>
        <w:t xml:space="preserve"> </w:t>
      </w:r>
      <w:hyperlink r:id="rId56">
        <w:r>
          <w:rPr>
            <w:rStyle w:val="Hyperlink"/>
          </w:rPr>
          <w:t xml:space="preserve">Teaching Outside the Classroom</w:t>
        </w:r>
      </w:hyperlink>
      <w:r>
        <w:t xml:space="preserve">.</w:t>
      </w:r>
      <w:r>
        <w:br/>
      </w:r>
    </w:p>
    <w:p>
      <w:pPr>
        <w:numPr>
          <w:ilvl w:val="1"/>
          <w:numId w:val="1017"/>
        </w:numPr>
        <w:pStyle w:val="Compact"/>
      </w:pPr>
      <w:r>
        <w:t xml:space="preserve">Read: Mulder, P. (2018).</w:t>
      </w:r>
      <w:r>
        <w:t xml:space="preserve"> </w:t>
      </w:r>
      <w:hyperlink r:id="rId57">
        <w:r>
          <w:rPr>
            <w:rStyle w:val="Hyperlink"/>
          </w:rPr>
          <w:t xml:space="preserve">Gibbs’ Reflective Cycle</w:t>
        </w:r>
      </w:hyperlink>
      <w:r>
        <w:t xml:space="preserve"> </w:t>
      </w:r>
      <w:r>
        <w:t xml:space="preserve">by Graham Gibbs.</w:t>
      </w:r>
      <w:r>
        <w:br/>
      </w:r>
    </w:p>
    <w:p>
      <w:pPr>
        <w:numPr>
          <w:ilvl w:val="1"/>
          <w:numId w:val="1017"/>
        </w:numPr>
        <w:pStyle w:val="Compact"/>
      </w:pPr>
      <w:r>
        <w:t xml:space="preserve">Read: University of Edinburgh (n.d.).</w:t>
      </w:r>
      <w:r>
        <w:t xml:space="preserve"> </w:t>
      </w:r>
      <w:hyperlink r:id="rId58">
        <w:r>
          <w:rPr>
            <w:rStyle w:val="Hyperlink"/>
          </w:rPr>
          <w:t xml:space="preserve">Gibbs Reflective Cycle</w:t>
        </w:r>
      </w:hyperlink>
      <w:r>
        <w:t xml:space="preserve">.</w:t>
      </w:r>
      <w:r>
        <w:br/>
      </w:r>
    </w:p>
    <w:p>
      <w:pPr>
        <w:pStyle w:val="FirstParagraph"/>
      </w:pPr>
    </w:p>
    <w:p>
      <w:pPr>
        <w:pStyle w:val="BodyText"/>
      </w:pPr>
      <w:r>
        <w:t xml:space="preserve">Assessment</w:t>
      </w:r>
    </w:p>
    <w:p>
      <w:pPr>
        <w:numPr>
          <w:ilvl w:val="0"/>
          <w:numId w:val="1018"/>
        </w:numPr>
      </w:pPr>
      <w:r>
        <w:rPr>
          <w:bCs/>
          <w:b/>
        </w:rPr>
        <w:t xml:space="preserve">Reflective Practice Discussion 1: Experiential Learning</w:t>
      </w:r>
    </w:p>
    <w:p>
      <w:pPr>
        <w:numPr>
          <w:ilvl w:val="0"/>
          <w:numId w:val="1000"/>
        </w:numPr>
      </w:pPr>
      <w:r>
        <w:t xml:space="preserve">Write a discussion post describing the context in which you will conduct your experiential learning (practicum). (Consider whether you want or need to keep the site anonymous and, if so, be sure to avoid identifying details.) List your proposed learning outcomes, assessment, and integrate your identity, values, and beliefs as a teacher/facilitator.</w:t>
      </w:r>
    </w:p>
    <w:p>
      <w:pPr>
        <w:numPr>
          <w:ilvl w:val="0"/>
          <w:numId w:val="1018"/>
        </w:numPr>
      </w:pPr>
      <w:r>
        <w:rPr>
          <w:bCs/>
          <w:b/>
        </w:rPr>
        <w:t xml:space="preserve">Reflective Practice Discussion 2: Applying a Reflective Practice Model</w:t>
      </w:r>
    </w:p>
    <w:p>
      <w:pPr>
        <w:numPr>
          <w:ilvl w:val="0"/>
          <w:numId w:val="1000"/>
        </w:numPr>
      </w:pPr>
      <w:r>
        <w:t xml:space="preserve">Outline a plan for how you will apply the key elements of the Gibbs’ Reflective Cycle, in your classroom observations and teaching/facilitation experience.</w:t>
      </w:r>
    </w:p>
    <w:bookmarkEnd w:id="59"/>
    <w:bookmarkEnd w:id="60"/>
    <w:bookmarkStart w:id="63" w:name="developing-a-reflective-practice-1"/>
    <w:p>
      <w:pPr>
        <w:pStyle w:val="Heading2"/>
      </w:pPr>
      <w:r>
        <w:rPr>
          <w:rStyle w:val="SectionNumber"/>
        </w:rPr>
        <w:t xml:space="preserve">1.1</w:t>
      </w:r>
      <w:r>
        <w:tab/>
      </w:r>
      <w:r>
        <w:t xml:space="preserve">Developing a Reflective Practice</w:t>
      </w:r>
    </w:p>
    <w:p>
      <w:pPr>
        <w:pStyle w:val="FirstParagraph"/>
      </w:pPr>
      <w:r>
        <w:t xml:space="preserve">In this practicum, you will have an opportunity to implement coaching and facilitation strategies that you have learned in prior courses. You will consider how adult learning theory can enhance student learning as you design learning experiences for students. You will practice culturally inclusive facilitation methods, seek to create an authentic learning community, and practice your coaching/facilitation skills to enhance transformational learning. A practicum provides an important framework for practicing and applying the skills and techniques you have developed. This practice, combined with critical reflection, will allow you to continue to grow and develop as a professional.</w:t>
      </w:r>
    </w:p>
    <w:p>
      <w:pPr>
        <w:pStyle w:val="BodyText"/>
      </w:pPr>
      <w:r>
        <w:t xml:space="preserve">Reflective practice provides a framework for thinking of our work as educators, challenging us not just to</w:t>
      </w:r>
      <w:r>
        <w:t xml:space="preserve"> </w:t>
      </w:r>
      <w:r>
        <w:rPr>
          <w:iCs/>
          <w:i/>
        </w:rPr>
        <w:t xml:space="preserve">do</w:t>
      </w:r>
      <w:r>
        <w:t xml:space="preserve"> </w:t>
      </w:r>
      <w:r>
        <w:t xml:space="preserve">but to continually refine our practice. Through this process, we are challenged to continually evaluate and assess our own teaching and how it influences student learning.</w:t>
      </w:r>
    </w:p>
    <w:p>
      <w:pPr>
        <w:pStyle w:val="BodyText"/>
      </w:pPr>
      <w:r>
        <w:t xml:space="preserve">Larrivee (2000) argues that</w:t>
      </w:r>
      <w:r>
        <w:t xml:space="preserve"> </w:t>
      </w:r>
      <w:r>
        <w:t xml:space="preserve">“</w:t>
      </w:r>
      <w:r>
        <w:t xml:space="preserve">When teachers become reflective practitioners, they move beyond a knowledge of discrete skills to a stage where they integrate and modify skills to fit specific contexts, and eventually, to a point where the skills are internalized enabling them to invent new strategies</w:t>
      </w:r>
      <w:r>
        <w:t xml:space="preserve">”</w:t>
      </w:r>
      <w:r>
        <w:t xml:space="preserve"> </w:t>
      </w:r>
      <w:r>
        <w:t xml:space="preserve">(p. 294). Similarly, Palmer (2017) contends that</w:t>
      </w:r>
      <w:r>
        <w:t xml:space="preserve"> </w:t>
      </w:r>
      <w:r>
        <w:t xml:space="preserve">“</w:t>
      </w:r>
      <w:r>
        <w:t xml:space="preserve">good teaching cannot be reduced to technique; good teaching comes from the identity and integrity of the teacher</w:t>
      </w:r>
      <w:r>
        <w:t xml:space="preserve">”</w:t>
      </w:r>
      <w:r>
        <w:t xml:space="preserve"> </w:t>
      </w:r>
      <w:r>
        <w:t xml:space="preserve">(p. 10).</w:t>
      </w:r>
    </w:p>
    <w:p>
      <w:pPr>
        <w:pStyle w:val="BodyText"/>
      </w:pPr>
      <w:r>
        <w:t xml:space="preserve">Reflective practice, or</w:t>
      </w:r>
      <w:r>
        <w:t xml:space="preserve"> </w:t>
      </w:r>
      <w:r>
        <w:t xml:space="preserve">“</w:t>
      </w:r>
      <w:r>
        <w:t xml:space="preserve">critical reflection</w:t>
      </w:r>
      <w:r>
        <w:t xml:space="preserve">”</w:t>
      </w:r>
      <w:r>
        <w:t xml:space="preserve"> </w:t>
      </w:r>
      <w:r>
        <w:t xml:space="preserve">as Larrivee (2000) refers to it, is</w:t>
      </w:r>
      <w:r>
        <w:t xml:space="preserve"> </w:t>
      </w:r>
      <w:r>
        <w:t xml:space="preserve">“</w:t>
      </w:r>
      <w:r>
        <w:t xml:space="preserve">a personal awareness discovery process</w:t>
      </w:r>
      <w:r>
        <w:t xml:space="preserve">”</w:t>
      </w:r>
      <w:r>
        <w:t xml:space="preserve"> </w:t>
      </w:r>
      <w:r>
        <w:t xml:space="preserve">(p. 296). She argues against a prescribed process, but instead advocates for ongoing commitment to</w:t>
      </w:r>
      <w:r>
        <w:t xml:space="preserve"> </w:t>
      </w:r>
      <w:r>
        <w:t xml:space="preserve">“</w:t>
      </w:r>
      <w:r>
        <w:t xml:space="preserve">making time for solitary reflection, becoming a perpetual problem-solver and questioning the status quo</w:t>
      </w:r>
      <w:r>
        <w:t xml:space="preserve">”</w:t>
      </w:r>
      <w:r>
        <w:t xml:space="preserve"> </w:t>
      </w:r>
      <w:r>
        <w:t xml:space="preserve">(Larrivee 1999, as cited in Larrivee, 2000, p. 296). She suggests that a reflective journal can be an important tool for self-engagement.</w:t>
      </w:r>
    </w:p>
    <w:p>
      <w:pPr>
        <w:pStyle w:val="BodyText"/>
      </w:pPr>
      <w:r>
        <w:t xml:space="preserve">Building on this recommendation, in this class you will engage in ongoing written reflection on your learning. For each lesson that you design, you will engage in reflection through Reflective Practice Discussion posts.</w:t>
      </w:r>
      <w:r>
        <w:t xml:space="preserve"> </w:t>
      </w:r>
      <w:r>
        <w:rPr>
          <w:iCs/>
          <w:i/>
        </w:rPr>
        <w:t xml:space="preserve">Writing can be a powerful learning experience, as we engage in reflection and critical analysis of the new concepts we discover. Through regular writing, we are challenged to think critically, organize, and integrate these new concepts with our prior understanding.</w:t>
      </w:r>
    </w:p>
    <w:p>
      <w:pPr>
        <w:pStyle w:val="BodyText"/>
      </w:pPr>
      <w:r>
        <w:t xml:space="preserve">Read the following articles and websites on adult learning theory principles. As you read, consider the role of reflective practice in your practicum experience. Be thinking about how you would engage in reflective practice through each element of your practicum: classroom observation, lesson plan design, and facilitation/teaching elements of your practicum.</w:t>
      </w:r>
    </w:p>
    <w:bookmarkStart w:id="62" w:name="activity-read-and-reflect"/>
    <w:p>
      <w:pPr>
        <w:pStyle w:val="Heading3"/>
      </w:pPr>
      <w:r>
        <w:t xml:space="preserve">Activity: Read and Reflect</w:t>
      </w:r>
    </w:p>
    <w:p>
      <w:pPr>
        <w:pStyle w:val="FirstParagraph"/>
      </w:pPr>
    </w:p>
    <w:p>
      <w:pPr>
        <w:pStyle w:val="BodyText"/>
      </w:pPr>
      <w:r>
        <w:t xml:space="preserve">Review adult learning theory principles in Merriam, S. (2001). Andragogy and self-directed learning: Pillars of adult learning theory.</w:t>
      </w:r>
      <w:r>
        <w:t xml:space="preserve"> </w:t>
      </w:r>
      <w:r>
        <w:rPr>
          <w:iCs/>
          <w:i/>
        </w:rPr>
        <w:t xml:space="preserve">New Directions for Adult and continuing Education, 89</w:t>
      </w:r>
      <w:r>
        <w:t xml:space="preserve">. Jossey-Bass. Article is available through the</w:t>
      </w:r>
      <w:r>
        <w:t xml:space="preserve"> </w:t>
      </w:r>
      <w:hyperlink r:id="rId61">
        <w:r>
          <w:rPr>
            <w:rStyle w:val="Hyperlink"/>
          </w:rPr>
          <w:t xml:space="preserve">TWU Library</w:t>
        </w:r>
      </w:hyperlink>
      <w:r>
        <w:t xml:space="preserve">.</w:t>
      </w:r>
    </w:p>
    <w:bookmarkEnd w:id="62"/>
    <w:bookmarkEnd w:id="63"/>
    <w:bookmarkStart w:id="68" w:name="gibbs-reflective-cycle-1988"/>
    <w:p>
      <w:pPr>
        <w:pStyle w:val="Heading2"/>
      </w:pPr>
      <w:r>
        <w:rPr>
          <w:rStyle w:val="SectionNumber"/>
        </w:rPr>
        <w:t xml:space="preserve">1.2</w:t>
      </w:r>
      <w:r>
        <w:tab/>
      </w:r>
      <w:r>
        <w:t xml:space="preserve">Gibb’s Reflective Cycle (1988)</w:t>
      </w:r>
    </w:p>
    <w:p>
      <w:pPr>
        <w:pStyle w:val="FirstParagraph"/>
      </w:pPr>
      <w:r>
        <w:t xml:space="preserve">Reflective practice generally includes elements of self-evaluation, assessment of experience, reflective questioning, and conclusions or further inquiry. It is often conducted individually, but can also include elements of peer observation and feedback. As Larrivee (2000) argues, critical reflection also involves questioning of the status quo, including</w:t>
      </w:r>
      <w:r>
        <w:t xml:space="preserve"> </w:t>
      </w:r>
      <w:r>
        <w:t xml:space="preserve">“</w:t>
      </w:r>
      <w:r>
        <w:t xml:space="preserve">examining the assumptions that underlie classroom practices</w:t>
      </w:r>
      <w:r>
        <w:t xml:space="preserve">”</w:t>
      </w:r>
      <w:r>
        <w:t xml:space="preserve"> </w:t>
      </w:r>
      <w:r>
        <w:t xml:space="preserve">(p. 297). This is particularly important, since most of us have been students ourselves: we can too easily fall into the habit of replicating the way we have been taught, without evaluating the effectiveness of those practices.</w:t>
      </w:r>
    </w:p>
    <w:p>
      <w:pPr>
        <w:pStyle w:val="BodyText"/>
      </w:pPr>
      <w:r>
        <w:t xml:space="preserve">Larrivee (2000) describes a process of critical reflection that involves three stages, arguing that the process is</w:t>
      </w:r>
      <w:r>
        <w:t xml:space="preserve"> </w:t>
      </w:r>
      <w:r>
        <w:t xml:space="preserve">“</w:t>
      </w:r>
      <w:r>
        <w:t xml:space="preserve">more cyclical than linear, more incremental than sequential</w:t>
      </w:r>
      <w:r>
        <w:t xml:space="preserve">”</w:t>
      </w:r>
      <w:r>
        <w:t xml:space="preserve"> </w:t>
      </w:r>
      <w:r>
        <w:t xml:space="preserve">(p. 304). The process she lays out includes the three key elements/stages of</w:t>
      </w:r>
      <w:r>
        <w:t xml:space="preserve"> </w:t>
      </w:r>
      <w:r>
        <w:t xml:space="preserve">“</w:t>
      </w:r>
      <w:r>
        <w:t xml:space="preserve">examination,</w:t>
      </w:r>
      <w:r>
        <w:t xml:space="preserve">”</w:t>
      </w:r>
      <w:r>
        <w:t xml:space="preserve"> </w:t>
      </w:r>
      <w:r>
        <w:t xml:space="preserve">“</w:t>
      </w:r>
      <w:r>
        <w:t xml:space="preserve">struggle,</w:t>
      </w:r>
      <w:r>
        <w:t xml:space="preserve">”</w:t>
      </w:r>
      <w:r>
        <w:t xml:space="preserve"> </w:t>
      </w:r>
      <w:r>
        <w:t xml:space="preserve">and</w:t>
      </w:r>
      <w:r>
        <w:t xml:space="preserve"> </w:t>
      </w:r>
      <w:r>
        <w:t xml:space="preserve">“</w:t>
      </w:r>
      <w:r>
        <w:t xml:space="preserve">perceptual shift</w:t>
      </w:r>
      <w:r>
        <w:t xml:space="preserve">”</w:t>
      </w:r>
      <w:r>
        <w:t xml:space="preserve"> </w:t>
      </w:r>
      <w:r>
        <w:t xml:space="preserve">(p. 305).</w:t>
      </w:r>
    </w:p>
    <w:p>
      <w:pPr>
        <w:pStyle w:val="BodyText"/>
      </w:pPr>
      <w:r>
        <w:t xml:space="preserve">As you prepare for your coaching/facilitation experiences in your practicum, you are challenged to consider the value of reflective practice, and how you can develop your own practice of self-reflection and critical inquiry. We will explore Gibbs’ Reflective Cycle, which you will use throughout this practicum.</w:t>
      </w:r>
    </w:p>
    <w:p>
      <w:pPr>
        <w:pStyle w:val="BodyText"/>
      </w:pPr>
      <w:r>
        <w:t xml:space="preserve">Gibb’s Reflective Cycle (1988) includes six steps:</w:t>
      </w:r>
      <w:r>
        <w:t xml:space="preserve"> </w:t>
      </w:r>
      <w:r>
        <w:rPr>
          <w:iCs/>
          <w:i/>
        </w:rPr>
        <w:t xml:space="preserve">description, feelings, evaluation, analysis, conclusion, and action plan.</w:t>
      </w:r>
      <w:r>
        <w:t xml:space="preserve"> </w:t>
      </w:r>
      <w:r>
        <w:t xml:space="preserve">As you engage in your professional practice through this practicum, you will be asked to complete these steps for each element of the practicum (i.e. classroom observation, lesson plan design, and facilitation).</w:t>
      </w:r>
    </w:p>
    <w:p>
      <w:pPr>
        <w:pStyle w:val="CaptionedFigure"/>
      </w:pPr>
      <w:r>
        <w:drawing>
          <wp:inline>
            <wp:extent cx="5943600" cy="6078681"/>
            <wp:effectExtent b="0" l="0" r="0" t="0"/>
            <wp:docPr descr="A cyclical diagram showing the reflective cycle" title="" id="65" name="Picture"/>
            <a:graphic>
              <a:graphicData uri="http://schemas.openxmlformats.org/drawingml/2006/picture">
                <pic:pic>
                  <pic:nvPicPr>
                    <pic:cNvPr descr="assets/u1/U1-diagram.png" id="66" name="Picture"/>
                    <pic:cNvPicPr>
                      <a:picLocks noChangeArrowheads="1" noChangeAspect="1"/>
                    </pic:cNvPicPr>
                  </pic:nvPicPr>
                  <pic:blipFill>
                    <a:blip r:embed="rId64"/>
                    <a:stretch>
                      <a:fillRect/>
                    </a:stretch>
                  </pic:blipFill>
                  <pic:spPr bwMode="auto">
                    <a:xfrm>
                      <a:off x="0" y="0"/>
                      <a:ext cx="5943600" cy="6078681"/>
                    </a:xfrm>
                    <a:prstGeom prst="rect">
                      <a:avLst/>
                    </a:prstGeom>
                    <a:noFill/>
                    <a:ln w="9525">
                      <a:noFill/>
                      <a:headEnd/>
                      <a:tailEnd/>
                    </a:ln>
                  </pic:spPr>
                </pic:pic>
              </a:graphicData>
            </a:graphic>
          </wp:inline>
        </w:drawing>
      </w:r>
    </w:p>
    <w:p>
      <w:pPr>
        <w:pStyle w:val="ImageCaption"/>
      </w:pPr>
      <w:r>
        <w:t xml:space="preserve">A cyclical diagram showing the reflective cycle</w:t>
      </w:r>
    </w:p>
    <w:p>
      <w:pPr>
        <w:numPr>
          <w:ilvl w:val="0"/>
          <w:numId w:val="1019"/>
        </w:numPr>
        <w:pStyle w:val="Compact"/>
      </w:pPr>
      <w:r>
        <w:rPr>
          <w:bCs/>
          <w:b/>
        </w:rPr>
        <w:t xml:space="preserve">Description</w:t>
      </w:r>
      <w:r>
        <w:t xml:space="preserve">: You will begin by describing the teaching/facilitation experience (or the process of designing a lesson plan).</w:t>
      </w:r>
      <w:r>
        <w:br/>
      </w:r>
    </w:p>
    <w:p>
      <w:pPr>
        <w:numPr>
          <w:ilvl w:val="0"/>
          <w:numId w:val="1019"/>
        </w:numPr>
        <w:pStyle w:val="Compact"/>
      </w:pPr>
      <w:r>
        <w:rPr>
          <w:bCs/>
          <w:b/>
        </w:rPr>
        <w:t xml:space="preserve">Feelings</w:t>
      </w:r>
      <w:r>
        <w:t xml:space="preserve">: You will consider the feelings (and the feelings of students) during the teaching/learning process.</w:t>
      </w:r>
      <w:r>
        <w:br/>
      </w:r>
    </w:p>
    <w:p>
      <w:pPr>
        <w:numPr>
          <w:ilvl w:val="0"/>
          <w:numId w:val="1019"/>
        </w:numPr>
        <w:pStyle w:val="Compact"/>
      </w:pPr>
      <w:r>
        <w:rPr>
          <w:bCs/>
          <w:b/>
        </w:rPr>
        <w:t xml:space="preserve">Evaluation</w:t>
      </w:r>
      <w:r>
        <w:t xml:space="preserve">: In this step, you will evaluate the experience.</w:t>
      </w:r>
      <w:r>
        <w:br/>
      </w:r>
    </w:p>
    <w:p>
      <w:pPr>
        <w:numPr>
          <w:ilvl w:val="0"/>
          <w:numId w:val="1019"/>
        </w:numPr>
        <w:pStyle w:val="Compact"/>
      </w:pPr>
      <w:r>
        <w:rPr>
          <w:bCs/>
          <w:b/>
        </w:rPr>
        <w:t xml:space="preserve">Analysis</w:t>
      </w:r>
      <w:r>
        <w:t xml:space="preserve">: You will then analyze the experience. At this stage, you will find it helpful to look at the experience through the lens of the literature you have read in previous courses.</w:t>
      </w:r>
      <w:r>
        <w:br/>
      </w:r>
    </w:p>
    <w:p>
      <w:pPr>
        <w:numPr>
          <w:ilvl w:val="0"/>
          <w:numId w:val="1019"/>
        </w:numPr>
        <w:pStyle w:val="Compact"/>
      </w:pPr>
      <w:r>
        <w:rPr>
          <w:bCs/>
          <w:b/>
        </w:rPr>
        <w:t xml:space="preserve">Conclusion</w:t>
      </w:r>
      <w:r>
        <w:t xml:space="preserve">: At this stage, you will draw conclusions about your teaching/learning experience.</w:t>
      </w:r>
      <w:r>
        <w:br/>
      </w:r>
    </w:p>
    <w:p>
      <w:pPr>
        <w:numPr>
          <w:ilvl w:val="0"/>
          <w:numId w:val="1019"/>
        </w:numPr>
        <w:pStyle w:val="Compact"/>
      </w:pPr>
      <w:r>
        <w:rPr>
          <w:bCs/>
          <w:b/>
        </w:rPr>
        <w:t xml:space="preserve">Action Plan</w:t>
      </w:r>
      <w:r>
        <w:t xml:space="preserve">: Based on the previous steps, you will develop steps to take to continually improve your teaching/facilitation practice.</w:t>
      </w:r>
    </w:p>
    <w:p>
      <w:pPr>
        <w:pStyle w:val="FirstParagraph"/>
      </w:pPr>
      <w:r>
        <w:t xml:space="preserve">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bookmarkStart w:id="67" w:name="activity-read-and-reflect-1"/>
    <w:p>
      <w:pPr>
        <w:pStyle w:val="Heading3"/>
      </w:pPr>
      <w:r>
        <w:t xml:space="preserve">Activity: Read and Reflect</w:t>
      </w:r>
    </w:p>
    <w:p>
      <w:pPr>
        <w:pStyle w:val="FirstParagraph"/>
      </w:pPr>
    </w:p>
    <w:p>
      <w:pPr>
        <w:numPr>
          <w:ilvl w:val="0"/>
          <w:numId w:val="1020"/>
        </w:numPr>
        <w:pStyle w:val="Compact"/>
      </w:pPr>
      <w:r>
        <w:t xml:space="preserve">Read: Larrivee, B. (2000).</w:t>
      </w:r>
      <w:r>
        <w:t xml:space="preserve"> </w:t>
      </w:r>
      <w:hyperlink r:id="rId55">
        <w:r>
          <w:rPr>
            <w:rStyle w:val="Hyperlink"/>
          </w:rPr>
          <w:t xml:space="preserve">Transforming teaching practice: Becoming the critically reflective teacher</w:t>
        </w:r>
      </w:hyperlink>
      <w:r>
        <w:t xml:space="preserve">.</w:t>
      </w:r>
      <w:r>
        <w:t xml:space="preserve"> </w:t>
      </w:r>
      <w:r>
        <w:rPr>
          <w:iCs/>
          <w:i/>
        </w:rPr>
        <w:t xml:space="preserve">Reflective Practice,</w:t>
      </w:r>
      <w:r>
        <w:t xml:space="preserve"> </w:t>
      </w:r>
      <w:r>
        <w:rPr>
          <w:iCs/>
          <w:i/>
        </w:rPr>
        <w:t xml:space="preserve">1</w:t>
      </w:r>
      <w:r>
        <w:t xml:space="preserve">(3), 293–307.</w:t>
      </w:r>
      <w:r>
        <w:br/>
      </w:r>
    </w:p>
    <w:p>
      <w:pPr>
        <w:numPr>
          <w:ilvl w:val="0"/>
          <w:numId w:val="1020"/>
        </w:numPr>
        <w:pStyle w:val="Compact"/>
      </w:pPr>
      <w:r>
        <w:t xml:space="preserve">Read: Forrest, M. E. S. (2008). On becoming a critically reflective practitioner.</w:t>
      </w:r>
      <w:r>
        <w:t xml:space="preserve"> </w:t>
      </w:r>
      <w:r>
        <w:rPr>
          <w:iCs/>
          <w:i/>
        </w:rPr>
        <w:t xml:space="preserve">Health Information &amp; Libraries Journal, 25</w:t>
      </w:r>
      <w:r>
        <w:t xml:space="preserve">(3), 229-232. Article can be accessed through the</w:t>
      </w:r>
      <w:r>
        <w:t xml:space="preserve"> </w:t>
      </w:r>
      <w:hyperlink r:id="rId61">
        <w:r>
          <w:rPr>
            <w:rStyle w:val="Hyperlink"/>
          </w:rPr>
          <w:t xml:space="preserve">TWU Library</w:t>
        </w:r>
      </w:hyperlink>
      <w:r>
        <w:t xml:space="preserve">.</w:t>
      </w:r>
      <w:r>
        <w:br/>
      </w:r>
    </w:p>
    <w:p>
      <w:pPr>
        <w:numPr>
          <w:ilvl w:val="0"/>
          <w:numId w:val="1020"/>
        </w:numPr>
        <w:pStyle w:val="Compact"/>
      </w:pPr>
      <w:r>
        <w:t xml:space="preserve">Read: Claiborne, L., Morrell, J., Bandy, J., &amp; Bruff, D., 2018.</w:t>
      </w:r>
      <w:r>
        <w:t xml:space="preserve"> </w:t>
      </w:r>
      <w:hyperlink r:id="rId56">
        <w:r>
          <w:rPr>
            <w:rStyle w:val="Hyperlink"/>
          </w:rPr>
          <w:t xml:space="preserve">Teaching Outside the Classroom</w:t>
        </w:r>
      </w:hyperlink>
      <w:r>
        <w:t xml:space="preserve">.</w:t>
      </w:r>
      <w:r>
        <w:br/>
      </w:r>
    </w:p>
    <w:p>
      <w:pPr>
        <w:numPr>
          <w:ilvl w:val="0"/>
          <w:numId w:val="1020"/>
        </w:numPr>
        <w:pStyle w:val="Compact"/>
      </w:pPr>
      <w:r>
        <w:t xml:space="preserve">Read: Mulder, P. (2018).</w:t>
      </w:r>
      <w:r>
        <w:t xml:space="preserve"> </w:t>
      </w:r>
      <w:hyperlink r:id="rId57">
        <w:r>
          <w:rPr>
            <w:rStyle w:val="Hyperlink"/>
          </w:rPr>
          <w:t xml:space="preserve">Gibbs Reflective Cycle</w:t>
        </w:r>
      </w:hyperlink>
      <w:r>
        <w:t xml:space="preserve"> </w:t>
      </w:r>
      <w:r>
        <w:t xml:space="preserve">by Graham Gibbs.</w:t>
      </w:r>
      <w:r>
        <w:br/>
      </w:r>
    </w:p>
    <w:p>
      <w:pPr>
        <w:numPr>
          <w:ilvl w:val="0"/>
          <w:numId w:val="1020"/>
        </w:numPr>
        <w:pStyle w:val="Compact"/>
      </w:pPr>
      <w:r>
        <w:t xml:space="preserve">Read: University of Edinburgh (n.d.).</w:t>
      </w:r>
      <w:r>
        <w:t xml:space="preserve"> </w:t>
      </w:r>
      <w:hyperlink r:id="rId58">
        <w:r>
          <w:rPr>
            <w:rStyle w:val="Hyperlink"/>
          </w:rPr>
          <w:t xml:space="preserve">Gibb’s Reflective Cycle</w:t>
        </w:r>
      </w:hyperlink>
      <w:r>
        <w:t xml:space="preserve">.</w:t>
      </w:r>
      <w:r>
        <w:br/>
      </w:r>
    </w:p>
    <w:bookmarkEnd w:id="67"/>
    <w:bookmarkEnd w:id="68"/>
    <w:bookmarkStart w:id="69" w:name="unit-summary"/>
    <w:p>
      <w:pPr>
        <w:pStyle w:val="Heading2"/>
      </w:pPr>
      <w:r>
        <w:t xml:space="preserve">Unit Summary</w:t>
      </w:r>
    </w:p>
    <w:p>
      <w:pPr>
        <w:pStyle w:val="FirstParagraph"/>
      </w:pPr>
      <w:r>
        <w:t xml:space="preserve">In this first unit, you have had the opportunity to learn about reflective practice, and how it can help you develop as a facilitator. Engaging in reflective practice throughout your practicum as you participate in classroom observation, designing lesson plans, and facilitating learning can help you develop a process through which you become a critically reflective practitioner throughout your career.</w:t>
      </w:r>
    </w:p>
    <w:bookmarkEnd w:id="69"/>
    <w:bookmarkStart w:id="70" w:name="assessment-1"/>
    <w:p>
      <w:pPr>
        <w:pStyle w:val="Heading2"/>
      </w:pPr>
      <w:r>
        <w:t xml:space="preserve">Assessment</w:t>
      </w:r>
    </w:p>
    <w:p>
      <w:pPr>
        <w:pStyle w:val="FirstParagraph"/>
      </w:pPr>
    </w:p>
    <w:p>
      <w:pPr>
        <w:pStyle w:val="BodyText"/>
      </w:pPr>
      <w:r>
        <w:t xml:space="preserve">Reflective Practice Discussion 1: Experiential Learning</w:t>
      </w:r>
    </w:p>
    <w:p>
      <w:pPr>
        <w:pStyle w:val="BodyText"/>
      </w:pPr>
      <w:r>
        <w:t xml:space="preserve">Write a discussion post. Describe the context in which you will conduct your experiential learning (practicum). (Consider whether you want or need to keep the site anonymous and, if so, be sure to avoid identifying details.) List the learning outcomes you developed for your practicum experience (from your Practicum Proposal). Specifically describe how you will assess your own learning. Discuss how your practicum experience will align with your personal identity, values, and beliefs as a teacher/facilitator.</w:t>
      </w:r>
    </w:p>
    <w:p>
      <w:pPr>
        <w:pStyle w:val="BodyText"/>
      </w:pPr>
      <w:r>
        <w:rPr>
          <w:iCs/>
          <w:i/>
        </w:rPr>
        <w:t xml:space="preserve">Respond to the posts of two other learners, providing reflective feedback on their learning outcomes, practicum experience, and/or their integration of their identity, values, and beliefs with their practicum plans.</w:t>
      </w:r>
    </w:p>
    <w:p>
      <w:pPr>
        <w:pStyle w:val="BodyText"/>
      </w:pPr>
      <w:r>
        <w:t xml:space="preserve">Reflective Practice Discussion 2: Applying a Reflective Practice Model</w:t>
      </w:r>
    </w:p>
    <w:p>
      <w:pPr>
        <w:pStyle w:val="BodyText"/>
      </w:pPr>
      <w:r>
        <w:t xml:space="preserve">Outline a plan for how you will apply the key elements of Gibb’s (1988) Reflective Cycle, in your classroom observations and teaching/facilitation experience.</w:t>
      </w:r>
    </w:p>
    <w:p>
      <w:pPr>
        <w:pStyle w:val="BodyText"/>
      </w:pPr>
      <w:r>
        <w:rPr>
          <w:iCs/>
          <w:i/>
        </w:rPr>
        <w:t xml:space="preserve">Respond to the posts of two other learners, providing suggestions for how they might maximize their experience of the reflective cycle in their practicum.</w:t>
      </w:r>
    </w:p>
    <w:p>
      <w:pPr>
        <w:pStyle w:val="BodyText"/>
      </w:pPr>
      <w:r>
        <w:rPr>
          <w:bCs/>
          <w:b/>
        </w:rPr>
        <w:t xml:space="preserve">Rubric: Reflective Practice Discussion Rubric (Click to expand)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Unsatisfactory 0%</w:t>
            </w:r>
          </w:p>
        </w:tc>
        <w:tc>
          <w:tcPr/>
          <w:p>
            <w:pPr>
              <w:pStyle w:val="Compact"/>
              <w:jc w:val="left"/>
            </w:pPr>
            <w:r>
              <w:t xml:space="preserve">Developing 50% (C)</w:t>
            </w:r>
          </w:p>
        </w:tc>
        <w:tc>
          <w:tcPr/>
          <w:p>
            <w:pPr>
              <w:pStyle w:val="Compact"/>
              <w:jc w:val="left"/>
            </w:pPr>
            <w:r>
              <w:t xml:space="preserve">Proficient 75% (B)</w:t>
            </w:r>
          </w:p>
        </w:tc>
        <w:tc>
          <w:tcPr/>
          <w:p>
            <w:pPr>
              <w:pStyle w:val="Compact"/>
              <w:jc w:val="left"/>
            </w:pPr>
            <w:r>
              <w:t xml:space="preserve">Exemplary 100% (A)</w:t>
            </w:r>
          </w:p>
        </w:tc>
      </w:tr>
      <w:tr>
        <w:tc>
          <w:tcPr/>
          <w:p>
            <w:pPr>
              <w:pStyle w:val="Compact"/>
              <w:jc w:val="left"/>
            </w:pPr>
            <w:r>
              <w:t xml:space="preserve">APA/WRITING</w:t>
            </w:r>
          </w:p>
        </w:tc>
        <w:tc>
          <w:tcPr/>
          <w:p>
            <w:pPr>
              <w:pStyle w:val="Compact"/>
              <w:jc w:val="left"/>
            </w:pPr>
            <w:r>
              <w:t xml:space="preserve">Paper does not model language and conventions used in scholarly literature. Writing is not well-organized. Several errors in grammar or composition. Sources are not cited. APA citations are not appropriately formatted.</w:t>
            </w:r>
          </w:p>
        </w:tc>
        <w:tc>
          <w:tcPr/>
          <w:p>
            <w:pPr>
              <w:pStyle w:val="Compact"/>
              <w:jc w:val="lef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tc>
        <w:tc>
          <w:tcPr/>
          <w:p>
            <w:pPr>
              <w:pStyle w:val="Compact"/>
              <w:jc w:val="lef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p>
            <w:pPr>
              <w:pStyle w:val="Compact"/>
              <w:jc w:val="left"/>
            </w:pPr>
            <w:r>
              <w:t xml:space="preserve">Paper is an exemplar of language and conventions used in scholarly literature. Writing is well-organized and free of errors in grammar or composition. All resources are appropriately cited. No errors in APA format.</w:t>
            </w:r>
          </w:p>
        </w:tc>
      </w:tr>
      <w:tr>
        <w:tc>
          <w:tcPr/>
          <w:p>
            <w:pPr>
              <w:pStyle w:val="Compact"/>
              <w:jc w:val="left"/>
            </w:pPr>
            <w:r>
              <w:t xml:space="preserve">DEVELOPING a COHESIVE and LOGICAL ACADEMIC ARGUMENT</w:t>
            </w:r>
          </w:p>
        </w:tc>
        <w:tc>
          <w:tcPr/>
          <w:p>
            <w:pPr>
              <w:pStyle w:val="Compact"/>
              <w:jc w:val="left"/>
            </w:pPr>
            <w:r>
              <w:t xml:space="preserve">Does not make a focused, cohesive, or logical academic argument. Paper is confusing, and is missing an introduction, body, or conclusion. Transitions between sections and ideas are missing.</w:t>
            </w:r>
          </w:p>
        </w:tc>
        <w:tc>
          <w:tcPr/>
          <w:p>
            <w:pPr>
              <w:pStyle w:val="Compact"/>
              <w:jc w:val="left"/>
            </w:pPr>
            <w:r>
              <w:t xml:space="preserve">Makes an academic argument that is only partially focused, cohesive and logical. Paper is generally organized, but is missing an introduction, body, or conclusion. Transitions between sections and ideas are unclear.</w:t>
            </w:r>
          </w:p>
        </w:tc>
        <w:tc>
          <w:tcPr/>
          <w:p>
            <w:pPr>
              <w:pStyle w:val="Compact"/>
              <w:jc w:val="left"/>
            </w:pPr>
            <w:r>
              <w:t xml:space="preserve">Makes a focused, cohesive, logical academic argument. Paper is effectively organized and includes an introduction, body, and conclusion. Transitions between sections and ideas are clear.</w:t>
            </w:r>
          </w:p>
        </w:tc>
        <w:tc>
          <w:tcPr/>
          <w:p>
            <w:pPr>
              <w:pStyle w:val="Compact"/>
              <w:jc w:val="left"/>
            </w:pPr>
            <w:r>
              <w:t xml:space="preserve">Makes a focused, cohesive, logical and compelling academic argument. Paper is effectively organized and includes an introduction, body, and conclusion. Transitions between sections and ideas are clear, and build on each other.</w:t>
            </w:r>
          </w:p>
        </w:tc>
      </w:tr>
      <w:tr>
        <w:tc>
          <w:tcPr/>
          <w:p>
            <w:pPr>
              <w:pStyle w:val="Compact"/>
              <w:jc w:val="left"/>
            </w:pPr>
            <w:r>
              <w:t xml:space="preserve">INTERVIEW SYNOPSIS and ANALYSIS</w:t>
            </w:r>
          </w:p>
        </w:tc>
        <w:tc>
          <w:tcPr/>
          <w:p>
            <w:pPr>
              <w:pStyle w:val="Compact"/>
              <w:jc w:val="lef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jc w:val="lef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jc w:val="lef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jc w:val="lef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jc w:val="left"/>
            </w:pPr>
            <w:r>
              <w:t xml:space="preserve">SCHOLARLY INTEGRATION</w:t>
            </w:r>
          </w:p>
        </w:tc>
        <w:tc>
          <w:tcPr/>
          <w:p>
            <w:pPr>
              <w:pStyle w:val="Compact"/>
              <w:jc w:val="left"/>
            </w:pPr>
            <w:r>
              <w:t xml:space="preserve">Does not integrate references to support claims and assertions made in the paper.</w:t>
            </w:r>
          </w:p>
        </w:tc>
        <w:tc>
          <w:tcPr/>
          <w:p>
            <w:pPr>
              <w:pStyle w:val="Compact"/>
              <w:jc w:val="left"/>
            </w:pPr>
            <w:r>
              <w:t xml:space="preserve">Integrates references to support some of the claims and assertions made in the paper.</w:t>
            </w:r>
          </w:p>
        </w:tc>
        <w:tc>
          <w:tcPr/>
          <w:p>
            <w:pPr>
              <w:pStyle w:val="Compact"/>
              <w:jc w:val="left"/>
            </w:pPr>
            <w:r>
              <w:t xml:space="preserve">Integrates references to support claims and assertions made in the paper.</w:t>
            </w:r>
          </w:p>
        </w:tc>
        <w:tc>
          <w:tcPr/>
          <w:p>
            <w:pPr>
              <w:pStyle w:val="Compact"/>
              <w:jc w:val="left"/>
            </w:pPr>
            <w:r>
              <w:t xml:space="preserve">Integrates references to support claims and assertions made in the paper, effectively synthesizing different perspectives and research results from scholarly sources.</w:t>
            </w:r>
          </w:p>
        </w:tc>
      </w:tr>
      <w:tr>
        <w:tc>
          <w:tcPr/>
          <w:p>
            <w:pPr>
              <w:pStyle w:val="Compact"/>
              <w:jc w:val="left"/>
            </w:pPr>
            <w:r>
              <w:t xml:space="preserve">TOTAL</w:t>
            </w:r>
          </w:p>
        </w:tc>
        <w:tc>
          <w:tcPr/>
          <w:p>
            <w:pPr>
              <w:pStyle w:val="Compact"/>
              <w:jc w:val="left"/>
            </w:pPr>
            <w:r>
              <w:t xml:space="preserve">0= 0% (F)</w:t>
            </w:r>
          </w:p>
        </w:tc>
        <w:tc>
          <w:tcPr/>
          <w:p>
            <w:pPr>
              <w:pStyle w:val="Compact"/>
              <w:jc w:val="left"/>
            </w:pPr>
            <w:r>
              <w:t xml:space="preserve">10 = 50% (C)</w:t>
            </w:r>
          </w:p>
        </w:tc>
        <w:tc>
          <w:tcPr/>
          <w:p>
            <w:pPr>
              <w:pStyle w:val="Compact"/>
              <w:jc w:val="left"/>
            </w:pPr>
            <w:r>
              <w:t xml:space="preserve">15 = 75% (B)</w:t>
            </w:r>
          </w:p>
        </w:tc>
        <w:tc>
          <w:tcPr/>
          <w:p>
            <w:pPr>
              <w:pStyle w:val="Compact"/>
              <w:jc w:val="left"/>
            </w:pPr>
            <w:r>
              <w:t xml:space="preserve">20 = 100% (A+)</w:t>
            </w:r>
          </w:p>
        </w:tc>
      </w:tr>
    </w:tbl>
    <w:bookmarkEnd w:id="70"/>
    <w:bookmarkStart w:id="71" w:name="references-1"/>
    <w:p>
      <w:pPr>
        <w:pStyle w:val="Heading2"/>
      </w:pPr>
      <w:r>
        <w:t xml:space="preserve">References</w:t>
      </w:r>
    </w:p>
    <w:p>
      <w:pPr>
        <w:numPr>
          <w:ilvl w:val="0"/>
          <w:numId w:val="1021"/>
        </w:numPr>
        <w:pStyle w:val="Compact"/>
      </w:pPr>
      <w:r>
        <w:t xml:space="preserve">Claiborne, L., Morrell, J., Bandy, J., &amp; Bruff, D. (2018).</w:t>
      </w:r>
      <w:r>
        <w:t xml:space="preserve"> </w:t>
      </w:r>
      <w:r>
        <w:rPr>
          <w:iCs/>
          <w:i/>
        </w:rPr>
        <w:t xml:space="preserve">Teaching outside the classroom</w:t>
      </w:r>
      <w:r>
        <w:t xml:space="preserve">. Vanderbilt University Center for Teaching. Retrieved from:</w:t>
      </w:r>
      <w:r>
        <w:t xml:space="preserve"> </w:t>
      </w:r>
      <w:hyperlink r:id="rId56">
        <w:r>
          <w:rPr>
            <w:rStyle w:val="Hyperlink"/>
          </w:rPr>
          <w:t xml:space="preserve">https://cft.vanderbilt.edu/guides-sub-pages/teaching-outside-the-classroom</w:t>
        </w:r>
      </w:hyperlink>
      <w:r>
        <w:br/>
      </w:r>
    </w:p>
    <w:p>
      <w:pPr>
        <w:numPr>
          <w:ilvl w:val="0"/>
          <w:numId w:val="1021"/>
        </w:numPr>
        <w:pStyle w:val="Compact"/>
      </w:pPr>
      <w:r>
        <w:t xml:space="preserve">Forrest, Margaret E. S. (2008). On becoming a critically reflective practitioner.</w:t>
      </w:r>
      <w:r>
        <w:t xml:space="preserve"> </w:t>
      </w:r>
      <w:r>
        <w:rPr>
          <w:iCs/>
          <w:i/>
        </w:rPr>
        <w:t xml:space="preserve">Health Information &amp; Libraries Journal</w:t>
      </w:r>
      <w:r>
        <w:t xml:space="preserve">,</w:t>
      </w:r>
      <w:r>
        <w:t xml:space="preserve"> </w:t>
      </w:r>
      <w:r>
        <w:rPr>
          <w:iCs/>
          <w:i/>
        </w:rPr>
        <w:t xml:space="preserve">25</w:t>
      </w:r>
      <w:r>
        <w:t xml:space="preserve">(3), 229-232.</w:t>
      </w:r>
      <w:r>
        <w:br/>
      </w:r>
    </w:p>
    <w:p>
      <w:pPr>
        <w:numPr>
          <w:ilvl w:val="0"/>
          <w:numId w:val="1021"/>
        </w:numPr>
        <w:pStyle w:val="Compact"/>
      </w:pPr>
      <w:r>
        <w:t xml:space="preserve">Larrivee, B. (2000). Transforming teaching practice: Becoming the critically reflective teacher.</w:t>
      </w:r>
      <w:r>
        <w:t xml:space="preserve"> </w:t>
      </w:r>
      <w:r>
        <w:rPr>
          <w:iCs/>
          <w:i/>
        </w:rPr>
        <w:t xml:space="preserve">Reflective Practice</w:t>
      </w:r>
      <w:r>
        <w:t xml:space="preserve">,</w:t>
      </w:r>
      <w:r>
        <w:t xml:space="preserve"> </w:t>
      </w:r>
      <w:r>
        <w:rPr>
          <w:iCs/>
          <w:i/>
        </w:rPr>
        <w:t xml:space="preserve">1</w:t>
      </w:r>
      <w:r>
        <w:t xml:space="preserve">(3), 293–307. Retrieved from:</w:t>
      </w:r>
      <w:r>
        <w:t xml:space="preserve"> </w:t>
      </w:r>
      <w:hyperlink r:id="rId55">
        <w:r>
          <w:rPr>
            <w:rStyle w:val="Hyperlink"/>
          </w:rPr>
          <w:t xml:space="preserve">http://ed253jcu.pbworks.com/w/page/f/Larrivee_B_2000CriticallyReflectiveTeacher.pdf</w:t>
        </w:r>
      </w:hyperlink>
      <w:r>
        <w:br/>
      </w:r>
    </w:p>
    <w:p>
      <w:pPr>
        <w:numPr>
          <w:ilvl w:val="0"/>
          <w:numId w:val="1021"/>
        </w:numPr>
        <w:pStyle w:val="Compact"/>
      </w:pPr>
      <w:r>
        <w:t xml:space="preserve">Merriam, S. (2001). Andragogy and self-directed learning: Pillars of adult learning theory.</w:t>
      </w:r>
      <w:r>
        <w:t xml:space="preserve"> </w:t>
      </w:r>
      <w:r>
        <w:rPr>
          <w:iCs/>
          <w:i/>
        </w:rPr>
        <w:t xml:space="preserve">New Directions for Adult and continuing Education, 89</w:t>
      </w:r>
      <w:r>
        <w:t xml:space="preserve">. Jossey-Bass.</w:t>
      </w:r>
      <w:r>
        <w:br/>
      </w:r>
    </w:p>
    <w:p>
      <w:pPr>
        <w:numPr>
          <w:ilvl w:val="0"/>
          <w:numId w:val="1021"/>
        </w:numPr>
        <w:pStyle w:val="Compact"/>
      </w:pPr>
      <w:r>
        <w:t xml:space="preserve">Mulder, P. (2018). Gibbs’ Reflective Cycle by Graham Gibbs. Retrieved from:</w:t>
      </w:r>
      <w:r>
        <w:t xml:space="preserve"> </w:t>
      </w:r>
      <w:hyperlink r:id="rId57">
        <w:r>
          <w:rPr>
            <w:rStyle w:val="Hyperlink"/>
          </w:rPr>
          <w:t xml:space="preserve">https://www.toolshero.com/management/gibbs-reflective-cycle-graham-gibbs/</w:t>
        </w:r>
      </w:hyperlink>
      <w:r>
        <w:br/>
      </w:r>
    </w:p>
    <w:p>
      <w:pPr>
        <w:numPr>
          <w:ilvl w:val="0"/>
          <w:numId w:val="1021"/>
        </w:numPr>
        <w:pStyle w:val="Compact"/>
      </w:pPr>
      <w:r>
        <w:t xml:space="preserve">University of Edinburgh (n.d.). Gibbs’ Reflective Cycle. Retrieved from:</w:t>
      </w:r>
      <w:r>
        <w:t xml:space="preserve"> </w:t>
      </w:r>
      <w:hyperlink r:id="rId58">
        <w:r>
          <w:rPr>
            <w:rStyle w:val="Hyperlink"/>
          </w:rPr>
          <w:t xml:space="preserve">https://www.ed.ac.uk/reflection/reflectors-toolkit/reflecting-on-experience/gibbs-reflective-cycle</w:t>
        </w:r>
      </w:hyperlink>
    </w:p>
    <w:bookmarkEnd w:id="71"/>
    <w:bookmarkStart w:id="72" w:name="checking-your-learning-1"/>
    <w:p>
      <w:pPr>
        <w:pStyle w:val="Heading2"/>
      </w:pPr>
      <w:r>
        <w:t xml:space="preserve">Checking your Learning</w:t>
      </w:r>
    </w:p>
    <w:p>
      <w:pPr>
        <w:pStyle w:val="FirstParagraph"/>
      </w:pPr>
    </w:p>
    <w:p>
      <w:pPr>
        <w:pStyle w:val="BodyText"/>
      </w:pPr>
      <w:r>
        <w:t xml:space="preserve">Before you move on to the next unit, you may want to check to make sure that you are able to:</w:t>
      </w:r>
    </w:p>
    <w:p>
      <w:pPr>
        <w:numPr>
          <w:ilvl w:val="0"/>
          <w:numId w:val="1022"/>
        </w:numPr>
        <w:pStyle w:val="Compact"/>
      </w:pPr>
      <w:r>
        <w:t xml:space="preserve">Synthesize personal identity, values, and beliefs with personal learning outcomes for practicum experience.</w:t>
      </w:r>
      <w:r>
        <w:br/>
      </w:r>
    </w:p>
    <w:p>
      <w:pPr>
        <w:numPr>
          <w:ilvl w:val="0"/>
          <w:numId w:val="1022"/>
        </w:numPr>
        <w:pStyle w:val="Compact"/>
      </w:pPr>
      <w:r>
        <w:t xml:space="preserve">Describe key elements of reflective practice.</w:t>
      </w:r>
      <w:r>
        <w:br/>
      </w:r>
    </w:p>
    <w:bookmarkEnd w:id="72"/>
    <w:bookmarkEnd w:id="73"/>
    <w:bookmarkStart w:id="95" w:name="classroom-observation"/>
    <w:p>
      <w:pPr>
        <w:pStyle w:val="Heading1"/>
      </w:pPr>
      <w:r>
        <w:rPr>
          <w:rStyle w:val="SectionNumber"/>
        </w:rPr>
        <w:t xml:space="preserve">2</w:t>
      </w:r>
      <w:r>
        <w:tab/>
      </w:r>
      <w:r>
        <w:t xml:space="preserve">Classroom Observation</w:t>
      </w:r>
    </w:p>
    <w:bookmarkStart w:id="79" w:name="overview-2"/>
    <w:p>
      <w:pPr>
        <w:pStyle w:val="Heading2"/>
      </w:pPr>
      <w:r>
        <w:t xml:space="preserve">Overview</w:t>
      </w:r>
    </w:p>
    <w:p>
      <w:pPr>
        <w:pStyle w:val="FirstParagraph"/>
      </w:pPr>
      <w:r>
        <w:t xml:space="preserve">In Unit 2, we will focus on classroom observation. Unit 2 will be completed over several weeks of your practicum, and will be completed at the same time as Unit 3 Lesson Plan Design and Unit 4 Teaching/Facilitation.</w:t>
      </w:r>
    </w:p>
    <w:p>
      <w:pPr>
        <w:pStyle w:val="BodyText"/>
      </w:pPr>
      <w:r>
        <w:t xml:space="preserve">Classroom observation can be a powerful learning experience for both novice and veteran teachers/facilitators, who can learn from observing their peers and mentors as they design learning experiences, facilitate learning, and provide formative assessment of learning to students.</w:t>
      </w:r>
      <w:r>
        <w:t xml:space="preserve"> </w:t>
      </w:r>
      <w:r>
        <w:t xml:space="preserve">“</w:t>
      </w:r>
      <w:r>
        <w:t xml:space="preserve">Participant observation is the process enabling researchers to learn about the activities of the people under study in the natural setting through observing and participating in those activities</w:t>
      </w:r>
      <w:r>
        <w:t xml:space="preserve">”</w:t>
      </w:r>
      <w:r>
        <w:t xml:space="preserve"> </w:t>
      </w:r>
      <w:r>
        <w:t xml:space="preserve">(Kawulich, 2005, part 2).</w:t>
      </w:r>
    </w:p>
    <w:p>
      <w:pPr>
        <w:pStyle w:val="BodyText"/>
      </w:pPr>
      <w:r>
        <w:t xml:space="preserve">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student discussions, lesson design, or faculty assessment of learning.</w:t>
      </w:r>
    </w:p>
    <w:bookmarkStart w:id="74" w:name="topics-2"/>
    <w:p>
      <w:pPr>
        <w:pStyle w:val="Heading3"/>
      </w:pPr>
      <w:r>
        <w:t xml:space="preserve">Topics</w:t>
      </w:r>
    </w:p>
    <w:p>
      <w:pPr>
        <w:pStyle w:val="FirstParagraph"/>
      </w:pPr>
      <w:r>
        <w:t xml:space="preserve">In this unit, we will focus on:</w:t>
      </w:r>
    </w:p>
    <w:p>
      <w:pPr>
        <w:numPr>
          <w:ilvl w:val="0"/>
          <w:numId w:val="1023"/>
        </w:numPr>
        <w:pStyle w:val="Compact"/>
      </w:pPr>
      <w:r>
        <w:t xml:space="preserve">Classroom Observation</w:t>
      </w:r>
    </w:p>
    <w:bookmarkEnd w:id="74"/>
    <w:bookmarkStart w:id="75" w:name="learning-outcomes-3"/>
    <w:p>
      <w:pPr>
        <w:pStyle w:val="Heading3"/>
      </w:pPr>
      <w:r>
        <w:t xml:space="preserve">Learning Outcomes</w:t>
      </w:r>
    </w:p>
    <w:p>
      <w:pPr>
        <w:pStyle w:val="FirstParagraph"/>
      </w:pPr>
      <w:r>
        <w:t xml:space="preserve">In this unit, you will engage in reflective practice through classroom observation. By the end of this unit, you should be able to:</w:t>
      </w:r>
    </w:p>
    <w:p>
      <w:pPr>
        <w:numPr>
          <w:ilvl w:val="0"/>
          <w:numId w:val="1024"/>
        </w:numPr>
        <w:pStyle w:val="Compact"/>
      </w:pPr>
      <w:r>
        <w:t xml:space="preserve">analyze lesson plan design, learning activities, and assessment strategies</w:t>
      </w:r>
      <w:r>
        <w:br/>
      </w:r>
    </w:p>
    <w:p>
      <w:pPr>
        <w:numPr>
          <w:ilvl w:val="0"/>
          <w:numId w:val="1024"/>
        </w:numPr>
        <w:pStyle w:val="Compact"/>
      </w:pPr>
      <w:r>
        <w:t xml:space="preserve">discuss principles of a community of learning</w:t>
      </w:r>
      <w:r>
        <w:br/>
      </w:r>
    </w:p>
    <w:p>
      <w:pPr>
        <w:numPr>
          <w:ilvl w:val="0"/>
          <w:numId w:val="1024"/>
        </w:numPr>
        <w:pStyle w:val="Compact"/>
      </w:pPr>
      <w:r>
        <w:t xml:space="preserve">analyze application of adult learning theory</w:t>
      </w:r>
    </w:p>
    <w:bookmarkEnd w:id="75"/>
    <w:bookmarkStart w:id="78" w:name="activity-checklist-2"/>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r>
        <w:t xml:space="preserve"> </w:t>
      </w:r>
    </w:p>
    <w:p>
      <w:pPr>
        <w:numPr>
          <w:ilvl w:val="0"/>
          <w:numId w:val="1025"/>
        </w:numPr>
        <w:pStyle w:val="Compact"/>
      </w:pPr>
      <w:r>
        <w:t xml:space="preserve">Read Kawulich, B.B. (2005).</w:t>
      </w:r>
      <w:r>
        <w:t xml:space="preserve"> </w:t>
      </w:r>
      <w:hyperlink r:id="rId76">
        <w:r>
          <w:rPr>
            <w:rStyle w:val="Hyperlink"/>
          </w:rPr>
          <w:t xml:space="preserve">Participant observation as a data collection method</w:t>
        </w:r>
      </w:hyperlink>
      <w:r>
        <w:t xml:space="preserve">.</w:t>
      </w:r>
      <w:r>
        <w:t xml:space="preserve"> </w:t>
      </w:r>
      <w:r>
        <w:rPr>
          <w:iCs/>
          <w:i/>
        </w:rPr>
        <w:t xml:space="preserve">Forum Qualitative Social Research.</w:t>
      </w:r>
      <w:r>
        <w:br/>
      </w:r>
    </w:p>
    <w:p>
      <w:pPr>
        <w:numPr>
          <w:ilvl w:val="0"/>
          <w:numId w:val="1025"/>
        </w:numPr>
        <w:pStyle w:val="Compact"/>
      </w:pPr>
      <w:r>
        <w:t xml:space="preserve">Read Boyer, E. L. (1990). Campus life: In search of community. Princeton, NJ: Princeton University Press.</w:t>
      </w:r>
    </w:p>
    <w:p>
      <w:pPr>
        <w:numPr>
          <w:ilvl w:val="0"/>
          <w:numId w:val="1025"/>
        </w:numPr>
        <w:pStyle w:val="Compact"/>
      </w:pPr>
      <w:r>
        <w:t xml:space="preserve">Read Willits, F. K., &amp; Brennan, M. A. (2016). Changing perceptions of the university as a community of learning: The case of Penn State. International Journal of Teaching &amp; Learning in Higher Education, 28(1), 66–74.</w:t>
      </w:r>
      <w:r>
        <w:br/>
      </w:r>
    </w:p>
    <w:p>
      <w:pPr>
        <w:numPr>
          <w:ilvl w:val="0"/>
          <w:numId w:val="1025"/>
        </w:numPr>
        <w:pStyle w:val="Compact"/>
      </w:pPr>
      <w:r>
        <w:t xml:space="preserve">Read Brower, A., Carlson-Dakes, C.G., Barger, S.S. (2007).</w:t>
      </w:r>
      <w:r>
        <w:t xml:space="preserve"> </w:t>
      </w:r>
      <w:hyperlink r:id="rId77">
        <w:r>
          <w:rPr>
            <w:rStyle w:val="Hyperlink"/>
          </w:rPr>
          <w:t xml:space="preserve">A learning community model of graduate student professional teaching excellence</w:t>
        </w:r>
      </w:hyperlink>
      <w:r>
        <w:t xml:space="preserve">. Wisconsin Center for the Advancement of Postsecondary Education.</w:t>
      </w:r>
      <w:r>
        <w:br/>
      </w:r>
    </w:p>
    <w:p>
      <w:pPr>
        <w:numPr>
          <w:ilvl w:val="0"/>
          <w:numId w:val="1025"/>
        </w:numPr>
        <w:pStyle w:val="Compact"/>
      </w:pPr>
      <w:r>
        <w:t xml:space="preserve">Read Chapter 4</w:t>
      </w:r>
      <w:r>
        <w:t xml:space="preserve"> </w:t>
      </w:r>
      <w:r>
        <w:t xml:space="preserve">“</w:t>
      </w:r>
      <w:r>
        <w:t xml:space="preserve">Knowing in Community</w:t>
      </w:r>
      <w:r>
        <w:t xml:space="preserve">”</w:t>
      </w:r>
      <w:r>
        <w:t xml:space="preserve"> </w:t>
      </w:r>
      <w:r>
        <w:t xml:space="preserve">in Palmer, P. (2017). The courage to teach: Exploring the inner landscape of a teacher’s life. San Francisco: Wiley.</w:t>
      </w:r>
      <w:r>
        <w:br/>
      </w:r>
    </w:p>
    <w:p>
      <w:pPr>
        <w:numPr>
          <w:ilvl w:val="0"/>
          <w:numId w:val="1025"/>
        </w:numPr>
        <w:pStyle w:val="Compact"/>
      </w:pPr>
      <w:r>
        <w:t xml:space="preserve">Read Madland, C. (2017). The Trinity Community of Inquiry. Creative Commons License.</w:t>
      </w:r>
      <w:r>
        <w:br/>
      </w:r>
    </w:p>
    <w:p>
      <w:pPr>
        <w:numPr>
          <w:ilvl w:val="0"/>
          <w:numId w:val="1025"/>
        </w:numPr>
        <w:pStyle w:val="Compact"/>
      </w:pPr>
      <w:r>
        <w:t xml:space="preserve">Prior to beginning your observation, select a classroom observation form to use during your observation. During your classroom observation (either online or face-to-face, you will take notes using this form).</w:t>
      </w:r>
    </w:p>
    <w:p>
      <w:pPr>
        <w:numPr>
          <w:ilvl w:val="1"/>
          <w:numId w:val="1026"/>
        </w:numPr>
        <w:pStyle w:val="Compact"/>
      </w:pPr>
      <w:r>
        <w:t xml:space="preserve">Complete a minimum of 10 hours of Classroom Observation.</w:t>
      </w:r>
      <w:r>
        <w:br/>
      </w:r>
    </w:p>
    <w:p>
      <w:pPr>
        <w:numPr>
          <w:ilvl w:val="1"/>
          <w:numId w:val="1026"/>
        </w:numPr>
        <w:pStyle w:val="Compact"/>
      </w:pPr>
      <w:r>
        <w:t xml:space="preserve">Engage in Reflective Practice throughout the Classroom Observation Experience.</w:t>
      </w:r>
      <w:r>
        <w:br/>
      </w:r>
    </w:p>
    <w:p>
      <w:pPr>
        <w:numPr>
          <w:ilvl w:val="1"/>
          <w:numId w:val="1026"/>
        </w:numPr>
        <w:pStyle w:val="Compact"/>
      </w:pPr>
      <w:r>
        <w:t xml:space="preserve">Complete the Classroom Observation Log.</w:t>
      </w:r>
      <w:r>
        <w:br/>
      </w:r>
    </w:p>
    <w:p>
      <w:pPr>
        <w:pStyle w:val="FirstParagraph"/>
      </w:pPr>
    </w:p>
    <w:p>
      <w:pPr>
        <w:pStyle w:val="BodyText"/>
      </w:pPr>
      <w:r>
        <w:t xml:space="preserve">Assessment</w:t>
      </w:r>
    </w:p>
    <w:p>
      <w:pPr>
        <w:numPr>
          <w:ilvl w:val="0"/>
          <w:numId w:val="1027"/>
        </w:numPr>
        <w:pStyle w:val="Compact"/>
      </w:pPr>
      <w:r>
        <w:rPr>
          <w:bCs/>
          <w:b/>
        </w:rPr>
        <w:t xml:space="preserve">Reflective Practice Discussions 3 and 4: Classroom Observation</w:t>
      </w:r>
    </w:p>
    <w:p>
      <w:pPr>
        <w:numPr>
          <w:ilvl w:val="1"/>
          <w:numId w:val="1028"/>
        </w:numPr>
        <w:pStyle w:val="Compact"/>
      </w:pPr>
      <w:r>
        <w:t xml:space="preserve">Observe another teacher/facilitator for a minimum of 10 hours.</w:t>
      </w:r>
      <w:r>
        <w:br/>
      </w:r>
    </w:p>
    <w:p>
      <w:pPr>
        <w:numPr>
          <w:ilvl w:val="1"/>
          <w:numId w:val="1028"/>
        </w:numPr>
        <w:pStyle w:val="Compact"/>
      </w:pPr>
      <w:r>
        <w:t xml:space="preserve">Write two discussion posts (the first after you have completed approximately half of your observation hours, and the second after you have completed most of your hours).</w:t>
      </w:r>
      <w:r>
        <w:br/>
      </w:r>
    </w:p>
    <w:bookmarkEnd w:id="78"/>
    <w:bookmarkEnd w:id="79"/>
    <w:bookmarkStart w:id="91" w:name="classroom-observation-1"/>
    <w:p>
      <w:pPr>
        <w:pStyle w:val="Heading2"/>
      </w:pPr>
      <w:r>
        <w:rPr>
          <w:rStyle w:val="SectionNumber"/>
        </w:rPr>
        <w:t xml:space="preserve">2.1</w:t>
      </w:r>
      <w:r>
        <w:tab/>
      </w:r>
      <w:r>
        <w:t xml:space="preserve">Classroom Observation</w:t>
      </w:r>
    </w:p>
    <w:p>
      <w:pPr>
        <w:pStyle w:val="FirstParagraph"/>
      </w:pPr>
      <w:r>
        <w:t xml:space="preserve">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w:pPr>
        <w:pStyle w:val="BodyText"/>
      </w:pPr>
      <w:r>
        <w:t xml:space="preserve">Kawulich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w:pPr>
        <w:pStyle w:val="BodyText"/>
      </w:pPr>
      <w:r>
        <w:t xml:space="preserve">“Participant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(DeWalt &amp; DeWalt, 1998, as cited in Kawulich, Part 2).</w:t>
      </w:r>
    </w:p>
    <w:p>
      <w:pPr>
        <w:pStyle w:val="BodyText"/>
      </w:pPr>
      <w:r>
        <w:t xml:space="preserve">Using the Gibbs Reflective Cycle, you will describe and analyze your experience. As you begin your reflective practice, consider Larivee’s (2000) argument that</w:t>
      </w:r>
      <w:r>
        <w:t xml:space="preserve"> </w:t>
      </w:r>
      <w:r>
        <w:t xml:space="preserve">“</w:t>
      </w:r>
      <w:r>
        <w:t xml:space="preserve">Engaging in systematic refection means making it an integral part of daily practice. Making time for thoughtful consideration of their actions and critical inquiry into the impact of their own behavior keeps teachers alert to the consequences of their actions on students</w:t>
      </w:r>
      <w:r>
        <w:t xml:space="preserve">”</w:t>
      </w:r>
      <w:r>
        <w:t xml:space="preserve"> </w:t>
      </w:r>
      <w:r>
        <w:t xml:space="preserve">(p. 296).</w:t>
      </w:r>
    </w:p>
    <w:p>
      <w:pPr>
        <w:pStyle w:val="BodyText"/>
      </w:pPr>
      <w:r>
        <w:t xml:space="preserve">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bookmarkStart w:id="80" w:name="Xc9d1b79e20906abe6c7e839aacdaac4a0bd32aa"/>
    <w:p>
      <w:pPr>
        <w:pStyle w:val="Heading3"/>
      </w:pPr>
      <w:r>
        <w:t xml:space="preserve">Activity: Classroom Observation (Read and Reflect)</w:t>
      </w:r>
    </w:p>
    <w:p>
      <w:pPr>
        <w:pStyle w:val="FirstParagraph"/>
      </w:pPr>
    </w:p>
    <w:p>
      <w:pPr>
        <w:pStyle w:val="BodyText"/>
      </w:pPr>
      <w:r>
        <w:t xml:space="preserve">Read: Kawulich, B.B. (2005).</w:t>
      </w:r>
      <w:r>
        <w:t xml:space="preserve"> </w:t>
      </w:r>
      <w:hyperlink r:id="rId76">
        <w:r>
          <w:rPr>
            <w:rStyle w:val="Hyperlink"/>
          </w:rPr>
          <w:t xml:space="preserve">Participant observation as a data collection method.</w:t>
        </w:r>
      </w:hyperlink>
      <w:r>
        <w:t xml:space="preserve"> </w:t>
      </w:r>
      <w:r>
        <w:rPr>
          <w:iCs/>
          <w:i/>
        </w:rPr>
        <w:t xml:space="preserve">Forum Qualitative Social Research, (6)</w:t>
      </w:r>
      <w:r>
        <w:t xml:space="preserve">2.</w:t>
      </w:r>
    </w:p>
    <w:bookmarkEnd w:id="80"/>
    <w:bookmarkStart w:id="83" w:name="X35723b16bf1815726a30859d6ab66d02984d850"/>
    <w:p>
      <w:pPr>
        <w:pStyle w:val="Heading3"/>
      </w:pPr>
      <w:r>
        <w:t xml:space="preserve">Activity: Learning Communities (Read and Reflect)</w:t>
      </w:r>
    </w:p>
    <w:p>
      <w:pPr>
        <w:pStyle w:val="FirstParagraph"/>
      </w:pPr>
    </w:p>
    <w:p>
      <w:pPr>
        <w:numPr>
          <w:ilvl w:val="0"/>
          <w:numId w:val="1029"/>
        </w:numPr>
        <w:pStyle w:val="Compact"/>
      </w:pPr>
      <w:r>
        <w:t xml:space="preserve">Read: Boyer, E. L. (1990a).</w:t>
      </w:r>
      <w:r>
        <w:t xml:space="preserve"> </w:t>
      </w:r>
      <w:hyperlink r:id="rId81">
        <w:r>
          <w:rPr>
            <w:rStyle w:val="Hyperlink"/>
          </w:rPr>
          <w:t xml:space="preserve">Campus life: In search of community</w:t>
        </w:r>
      </w:hyperlink>
      <w:r>
        <w:t xml:space="preserve">. Princeton, NJ: Princeton University Press.</w:t>
      </w:r>
      <w:r>
        <w:br/>
      </w:r>
    </w:p>
    <w:p>
      <w:pPr>
        <w:numPr>
          <w:ilvl w:val="0"/>
          <w:numId w:val="1029"/>
        </w:numPr>
        <w:pStyle w:val="Compact"/>
      </w:pPr>
      <w:r>
        <w:t xml:space="preserve">Read: Willits, F. K., &amp; Brennan, M. A. (2016). Changing perceptions of the university as a community of learning: The case of Penn State.</w:t>
      </w:r>
      <w:r>
        <w:t xml:space="preserve"> </w:t>
      </w:r>
      <w:r>
        <w:rPr>
          <w:iCs/>
          <w:i/>
        </w:rPr>
        <w:t xml:space="preserve">International Journal of Teaching &amp; Learning in Higher Education, 28</w:t>
      </w:r>
      <w:r>
        <w:t xml:space="preserve">(1), 66–74. Article can be accessed through the</w:t>
      </w:r>
      <w:r>
        <w:t xml:space="preserve"> </w:t>
      </w:r>
      <w:hyperlink r:id="rId61">
        <w:r>
          <w:rPr>
            <w:rStyle w:val="Hyperlink"/>
          </w:rPr>
          <w:t xml:space="preserve">TWU Library</w:t>
        </w:r>
      </w:hyperlink>
      <w:r>
        <w:t xml:space="preserve">.</w:t>
      </w:r>
      <w:r>
        <w:br/>
      </w:r>
    </w:p>
    <w:p>
      <w:pPr>
        <w:numPr>
          <w:ilvl w:val="0"/>
          <w:numId w:val="1029"/>
        </w:numPr>
        <w:pStyle w:val="Compact"/>
      </w:pPr>
      <w:r>
        <w:t xml:space="preserve">Read: Brower, A., Carlson-Dakes, C.G., Barger, S.S. (2007).</w:t>
      </w:r>
      <w:r>
        <w:t xml:space="preserve"> </w:t>
      </w:r>
      <w:hyperlink r:id="rId77">
        <w:r>
          <w:rPr>
            <w:rStyle w:val="Hyperlink"/>
          </w:rPr>
          <w:t xml:space="preserve">A learning community model of graduate student professional teaching excellence</w:t>
        </w:r>
      </w:hyperlink>
      <w:r>
        <w:t xml:space="preserve">.</w:t>
      </w:r>
      <w:r>
        <w:t xml:space="preserve"> </w:t>
      </w:r>
      <w:r>
        <w:rPr>
          <w:iCs/>
          <w:i/>
        </w:rPr>
        <w:t xml:space="preserve">Wisconsin Center for the Advancement of Postsecondary Education</w:t>
      </w:r>
      <w:r>
        <w:t xml:space="preserve">.</w:t>
      </w:r>
      <w:r>
        <w:br/>
      </w:r>
    </w:p>
    <w:p>
      <w:pPr>
        <w:numPr>
          <w:ilvl w:val="0"/>
          <w:numId w:val="1029"/>
        </w:numPr>
        <w:pStyle w:val="Compact"/>
      </w:pPr>
      <w:r>
        <w:t xml:space="preserve">Read: Chapter 4</w:t>
      </w:r>
      <w:r>
        <w:t xml:space="preserve"> </w:t>
      </w:r>
      <w:r>
        <w:t xml:space="preserve">“</w:t>
      </w:r>
      <w:r>
        <w:t xml:space="preserve">Knowing in Community</w:t>
      </w:r>
      <w:r>
        <w:t xml:space="preserve">”</w:t>
      </w:r>
      <w:r>
        <w:t xml:space="preserve"> </w:t>
      </w:r>
      <w:r>
        <w:t xml:space="preserve">in Palmer, P. (2017).</w:t>
      </w:r>
      <w:r>
        <w:t xml:space="preserve"> </w:t>
      </w:r>
      <w:r>
        <w:rPr>
          <w:iCs/>
          <w:i/>
        </w:rPr>
        <w:t xml:space="preserve">The courage to teach: Exploring the inner landscape of a teacher’s life.</w:t>
      </w:r>
      <w:r>
        <w:t xml:space="preserve"> </w:t>
      </w:r>
      <w:r>
        <w:t xml:space="preserve">San Francisco: Wiley. Article can be accessed through the</w:t>
      </w:r>
      <w:r>
        <w:t xml:space="preserve"> </w:t>
      </w:r>
      <w:hyperlink r:id="rId61">
        <w:r>
          <w:rPr>
            <w:rStyle w:val="Hyperlink"/>
          </w:rPr>
          <w:t xml:space="preserve">TWU Library</w:t>
        </w:r>
      </w:hyperlink>
      <w:r>
        <w:t xml:space="preserve">.</w:t>
      </w:r>
      <w:r>
        <w:br/>
      </w:r>
    </w:p>
    <w:p>
      <w:pPr>
        <w:numPr>
          <w:ilvl w:val="0"/>
          <w:numId w:val="1029"/>
        </w:numPr>
        <w:pStyle w:val="Compact"/>
      </w:pPr>
      <w:r>
        <w:t xml:space="preserve">Read: Madland, C. (2017).</w:t>
      </w:r>
      <w:r>
        <w:t xml:space="preserve"> </w:t>
      </w:r>
      <w:hyperlink r:id="rId82">
        <w:r>
          <w:rPr>
            <w:rStyle w:val="Hyperlink"/>
          </w:rPr>
          <w:t xml:space="preserve">TWU Community of Inquiry</w:t>
        </w:r>
      </w:hyperlink>
      <w:r>
        <w:t xml:space="preserve">. Creative Commons License.</w:t>
      </w:r>
      <w:r>
        <w:br/>
      </w:r>
    </w:p>
    <w:bookmarkEnd w:id="83"/>
    <w:bookmarkStart w:id="89" w:name="X744b77a8d9ed770f2c90984b1cce85c2a0eb344"/>
    <w:p>
      <w:pPr>
        <w:pStyle w:val="Heading3"/>
      </w:pPr>
      <w:r>
        <w:t xml:space="preserve">Activity: Prepare for Classroom Observation</w:t>
      </w:r>
    </w:p>
    <w:p>
      <w:pPr>
        <w:pStyle w:val="FirstParagraph"/>
      </w:pPr>
    </w:p>
    <w:p>
      <w:pPr>
        <w:pStyle w:val="BodyText"/>
      </w:pPr>
      <w:r>
        <w:t xml:space="preserve">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 (1988).</w:t>
      </w:r>
    </w:p>
    <w:p>
      <w:pPr>
        <w:pStyle w:val="BodyText"/>
      </w:pPr>
      <w:r>
        <w:t xml:space="preserve">Review these sample observation forms. You may choose one of these, or another one you locate online. (Just be sure it is geared at observing faculty at the university/college level, and that is appropriate to the modality, such as online, face-to-face lecture, etc.)</w:t>
      </w:r>
    </w:p>
    <w:p>
      <w:pPr>
        <w:pStyle w:val="BodyText"/>
      </w:pPr>
      <w:r>
        <w:rPr>
          <w:bCs/>
          <w:b/>
        </w:rPr>
        <w:t xml:space="preserve">Observation of Face-to-Face Teaching</w:t>
      </w:r>
    </w:p>
    <w:p>
      <w:pPr>
        <w:numPr>
          <w:ilvl w:val="0"/>
          <w:numId w:val="1030"/>
        </w:numPr>
        <w:pStyle w:val="Compact"/>
      </w:pPr>
      <w:hyperlink r:id="rId84">
        <w:r>
          <w:rPr>
            <w:rStyle w:val="Hyperlink"/>
          </w:rPr>
          <w:t xml:space="preserve">https://www.cgcc.edu/sites/default/files/faculty/Classroom-Observation-Form.pdf</w:t>
        </w:r>
      </w:hyperlink>
      <w:r>
        <w:br/>
      </w:r>
    </w:p>
    <w:p>
      <w:pPr>
        <w:numPr>
          <w:ilvl w:val="0"/>
          <w:numId w:val="1030"/>
        </w:numPr>
        <w:pStyle w:val="Compact"/>
      </w:pPr>
      <w:hyperlink r:id="rId85">
        <w:r>
          <w:rPr>
            <w:rStyle w:val="Hyperlink"/>
          </w:rPr>
          <w:t xml:space="preserve">http://www.ben.edu/faculty-staff/ctle/fac_resources/forms_teaching.cfm</w:t>
        </w:r>
      </w:hyperlink>
      <w:r>
        <w:t xml:space="preserve"> </w:t>
      </w:r>
      <w:r>
        <w:t xml:space="preserve">(Select</w:t>
      </w:r>
      <w:r>
        <w:t xml:space="preserve"> </w:t>
      </w:r>
      <w:r>
        <w:t xml:space="preserve">“</w:t>
      </w:r>
      <w:r>
        <w:t xml:space="preserve">Peer Observation</w:t>
      </w:r>
      <w:r>
        <w:t xml:space="preserve">”</w:t>
      </w:r>
      <w:r>
        <w:t xml:space="preserve"> </w:t>
      </w:r>
      <w:r>
        <w:t xml:space="preserve">and begin with the section for the observer)</w:t>
      </w:r>
      <w:r>
        <w:br/>
      </w:r>
    </w:p>
    <w:p>
      <w:pPr>
        <w:numPr>
          <w:ilvl w:val="0"/>
          <w:numId w:val="1030"/>
        </w:numPr>
        <w:pStyle w:val="Compact"/>
      </w:pPr>
      <w:hyperlink r:id="rId86">
        <w:r>
          <w:rPr>
            <w:rStyle w:val="Hyperlink"/>
          </w:rPr>
          <w:t xml:space="preserve">https://wmich.edu/facultydevelopment/faculty/observation</w:t>
        </w:r>
      </w:hyperlink>
      <w:r>
        <w:t xml:space="preserve"> </w:t>
      </w:r>
      <w:r>
        <w:t xml:space="preserve">(Select</w:t>
      </w:r>
      <w:r>
        <w:t xml:space="preserve"> </w:t>
      </w:r>
      <w:r>
        <w:t xml:space="preserve">“</w:t>
      </w:r>
      <w:r>
        <w:t xml:space="preserve">Peer Observation and Assessment Tool</w:t>
      </w:r>
      <w:r>
        <w:t xml:space="preserve">”</w:t>
      </w:r>
      <w:r>
        <w:t xml:space="preserve">)</w:t>
      </w:r>
    </w:p>
    <w:p>
      <w:pPr>
        <w:pStyle w:val="FirstParagraph"/>
      </w:pPr>
      <w:r>
        <w:rPr>
          <w:bCs/>
          <w:b/>
        </w:rPr>
        <w:t xml:space="preserve">Observation of Online Teaching</w:t>
      </w:r>
    </w:p>
    <w:p>
      <w:pPr>
        <w:numPr>
          <w:ilvl w:val="0"/>
          <w:numId w:val="1031"/>
        </w:numPr>
        <w:pStyle w:val="Compact"/>
      </w:pPr>
      <w:hyperlink r:id="rId87">
        <w:r>
          <w:rPr>
            <w:rStyle w:val="Hyperlink"/>
          </w:rPr>
          <w:t xml:space="preserve">https://facdev.e-education.psu.edu/evaluate-revise/peerreviewonline</w:t>
        </w:r>
      </w:hyperlink>
      <w:r>
        <w:t xml:space="preserve"> </w:t>
      </w:r>
      <w:r>
        <w:t xml:space="preserve">(Select Peer Review Guide of Online Teaching at Penn State)</w:t>
      </w:r>
      <w:r>
        <w:br/>
      </w:r>
    </w:p>
    <w:p>
      <w:pPr>
        <w:numPr>
          <w:ilvl w:val="0"/>
          <w:numId w:val="1031"/>
        </w:numPr>
        <w:pStyle w:val="Compact"/>
      </w:pPr>
      <w:hyperlink r:id="rId88">
        <w:r>
          <w:rPr>
            <w:rStyle w:val="Hyperlink"/>
          </w:rPr>
          <w:t xml:space="preserve">https://teaching.utoronto.ca/wp-content/uploads/2017/01/Peer-Observation-of-Teaching-Guide.pdf</w:t>
        </w:r>
      </w:hyperlink>
      <w:r>
        <w:t xml:space="preserve"> </w:t>
      </w:r>
      <w:r>
        <w:t xml:space="preserve">(Review the presentation and use Slides 23-24 for the observation).</w:t>
      </w:r>
      <w:r>
        <w:br/>
      </w:r>
    </w:p>
    <w:bookmarkEnd w:id="89"/>
    <w:bookmarkStart w:id="90" w:name="activity-classroom-observation"/>
    <w:p>
      <w:pPr>
        <w:pStyle w:val="Heading3"/>
      </w:pPr>
      <w:r>
        <w:t xml:space="preserve">Activity: Classroom Observation</w:t>
      </w:r>
    </w:p>
    <w:p>
      <w:pPr>
        <w:pStyle w:val="FirstParagraph"/>
      </w:pPr>
    </w:p>
    <w:p>
      <w:pPr>
        <w:numPr>
          <w:ilvl w:val="0"/>
          <w:numId w:val="1032"/>
        </w:numPr>
        <w:pStyle w:val="Compact"/>
      </w:pPr>
      <w:r>
        <w:t xml:space="preserve">Complete a minimum of 10 hours of Classroom Observation. The observation should be conducted at your practice site. Be sure to share with the professor/teacher/facilitator you are observing, that your observation is focused on your own professional development – not to provide feedback or evaluation.</w:t>
      </w:r>
      <w:r>
        <w:br/>
      </w:r>
    </w:p>
    <w:p>
      <w:pPr>
        <w:numPr>
          <w:ilvl w:val="0"/>
          <w:numId w:val="1032"/>
        </w:numPr>
        <w:pStyle w:val="Compact"/>
      </w:pPr>
      <w:r>
        <w:t xml:space="preserve">Complete the Classroom Observation form you selected during your observations.</w:t>
      </w:r>
      <w:r>
        <w:br/>
      </w:r>
    </w:p>
    <w:p>
      <w:pPr>
        <w:numPr>
          <w:ilvl w:val="0"/>
          <w:numId w:val="1032"/>
        </w:numPr>
        <w:pStyle w:val="Compact"/>
      </w:pPr>
      <w:r>
        <w:t xml:space="preserve">Engage in Reflective Practice throughout the Classroom Observation Experience</w:t>
      </w:r>
      <w:r>
        <w:br/>
      </w:r>
    </w:p>
    <w:p>
      <w:pPr>
        <w:numPr>
          <w:ilvl w:val="0"/>
          <w:numId w:val="1032"/>
        </w:numPr>
        <w:pStyle w:val="Compact"/>
      </w:pPr>
      <w:r>
        <w:t xml:space="preserve">Complete the Classroom Observation Log.</w:t>
      </w:r>
      <w:r>
        <w:t xml:space="preserve"> </w:t>
      </w:r>
      <w:r>
        <w:rPr>
          <w:iCs/>
          <w:i/>
        </w:rPr>
        <w:t xml:space="preserve">(This will be submitted as part of your Reflective Practice Practicum Portfolio).</w:t>
      </w:r>
      <w:r>
        <w:br/>
      </w:r>
    </w:p>
    <w:bookmarkEnd w:id="90"/>
    <w:bookmarkEnd w:id="91"/>
    <w:bookmarkStart w:id="92" w:name="unit-summary-1"/>
    <w:p>
      <w:pPr>
        <w:pStyle w:val="Heading2"/>
      </w:pPr>
      <w:r>
        <w:t xml:space="preserve">Unit Summary</w:t>
      </w:r>
    </w:p>
    <w:p>
      <w:pPr>
        <w:pStyle w:val="FirstParagraph"/>
      </w:pPr>
      <w:r>
        <w:t xml:space="preserve">In this unit, you have engaged in reflective practice as you have observed a minimum of 10 hours of teaching/learning within an online or face-to-face learning environment.</w:t>
      </w:r>
    </w:p>
    <w:bookmarkEnd w:id="92"/>
    <w:bookmarkStart w:id="93" w:name="assessment-of-learning"/>
    <w:p>
      <w:pPr>
        <w:pStyle w:val="Heading2"/>
      </w:pPr>
      <w:r>
        <w:rPr>
          <w:rStyle w:val="SectionNumber"/>
        </w:rPr>
        <w:t xml:space="preserve">2.2</w:t>
      </w:r>
      <w:r>
        <w:tab/>
      </w:r>
      <w:r>
        <w:t xml:space="preserve">Assessment of Learning</w:t>
      </w:r>
    </w:p>
    <w:p>
      <w:pPr>
        <w:pStyle w:val="FirstParagraph"/>
      </w:pPr>
    </w:p>
    <w:p>
      <w:pPr>
        <w:pStyle w:val="BodyText"/>
      </w:pPr>
      <w:r>
        <w:t xml:space="preserve">Reflective Practice Discussion 3 and 4: Classroom Observation</w:t>
      </w:r>
    </w:p>
    <w:p>
      <w:pPr>
        <w:pStyle w:val="BodyText"/>
      </w:pPr>
      <w:r>
        <w:t xml:space="preserve">Observe another teacher/facilitator for a minimum of 10 hours.</w:t>
      </w:r>
    </w:p>
    <w:p>
      <w:pPr>
        <w:pStyle w:val="BodyText"/>
      </w:pPr>
      <w:r>
        <w:t xml:space="preserve">Write two discussion posts (the first after you have completed approximately half of your observation hours, and the second after you have completed most of your hours).</w:t>
      </w:r>
    </w:p>
    <w:p>
      <w:pPr>
        <w:pStyle w:val="BodyText"/>
      </w:pPr>
      <w:r>
        <w:t xml:space="preserve">Using the reflective practice model you selected, analyze the lesson plan design, learning activities, and assessment strategies you observe in your classroom observation. In the analysis stage, discuss which (if any) theories of adult education and principles of a community of learning were implemented during the learning experience.</w:t>
      </w:r>
    </w:p>
    <w:p>
      <w:pPr>
        <w:pStyle w:val="BodyText"/>
      </w:pPr>
      <w:r>
        <w:t xml:space="preserve">At the end of your discussion, pose an open-ended question to other practicum learners. Respond to the posts of two other learners, expanding on their experience, use of reflective practice, and/or asking a question about their experience.</w:t>
      </w:r>
    </w:p>
    <w:bookmarkEnd w:id="93"/>
    <w:bookmarkStart w:id="94" w:name="checking-your-learning-2"/>
    <w:p>
      <w:pPr>
        <w:pStyle w:val="Heading2"/>
      </w:pPr>
      <w:r>
        <w:t xml:space="preserve">Checking your Learning</w:t>
      </w:r>
    </w:p>
    <w:p>
      <w:pPr>
        <w:pStyle w:val="FirstParagraph"/>
      </w:pPr>
    </w:p>
    <w:p>
      <w:pPr>
        <w:pStyle w:val="BodyText"/>
      </w:pPr>
      <w:r>
        <w:t xml:space="preserve">As you engage in Classroom Observation in this unit, continually remind yourself that through this experience, you should be able to:</w:t>
      </w:r>
    </w:p>
    <w:p>
      <w:pPr>
        <w:numPr>
          <w:ilvl w:val="0"/>
          <w:numId w:val="1033"/>
        </w:numPr>
        <w:pStyle w:val="Compact"/>
      </w:pPr>
      <w:r>
        <w:t xml:space="preserve">Analyze lesson plan design, learning activities, and assessment strategies.</w:t>
      </w:r>
      <w:r>
        <w:br/>
      </w:r>
    </w:p>
    <w:p>
      <w:pPr>
        <w:numPr>
          <w:ilvl w:val="0"/>
          <w:numId w:val="1033"/>
        </w:numPr>
        <w:pStyle w:val="Compact"/>
      </w:pPr>
      <w:r>
        <w:t xml:space="preserve">Discuss principles of a community of learning.</w:t>
      </w:r>
      <w:r>
        <w:br/>
      </w:r>
    </w:p>
    <w:p>
      <w:pPr>
        <w:numPr>
          <w:ilvl w:val="0"/>
          <w:numId w:val="1033"/>
        </w:numPr>
        <w:pStyle w:val="Compact"/>
      </w:pPr>
      <w:r>
        <w:t xml:space="preserve">Analyze application of adult learning theory</w:t>
      </w:r>
      <w:r>
        <w:br/>
      </w:r>
    </w:p>
    <w:bookmarkEnd w:id="94"/>
    <w:bookmarkEnd w:id="95"/>
    <w:bookmarkStart w:id="126" w:name="designing-learning-experiences"/>
    <w:p>
      <w:pPr>
        <w:pStyle w:val="Heading1"/>
      </w:pPr>
      <w:r>
        <w:rPr>
          <w:rStyle w:val="SectionNumber"/>
        </w:rPr>
        <w:t xml:space="preserve">3</w:t>
      </w:r>
      <w:r>
        <w:tab/>
      </w:r>
      <w:r>
        <w:t xml:space="preserve">Designing Learning Experiences</w:t>
      </w:r>
    </w:p>
    <w:bookmarkStart w:id="105" w:name="overview-3"/>
    <w:p>
      <w:pPr>
        <w:pStyle w:val="Heading2"/>
      </w:pPr>
      <w:r>
        <w:t xml:space="preserve">Overview</w:t>
      </w:r>
    </w:p>
    <w:p>
      <w:pPr>
        <w:pStyle w:val="FirstParagraph"/>
      </w:pPr>
      <w:r>
        <w:t xml:space="preserve">In Unit 3, we focus on designing learning experiences that create the opportunities for students to achieve course learning outcomes. Unit 3 is designed to be completed over several weeks of your practicum, and will be completed concurrently with Unit 2 Classroom Observation and Unit 4 Teaching/Facilitation.</w:t>
      </w:r>
    </w:p>
    <w:p>
      <w:pPr>
        <w:pStyle w:val="BodyText"/>
      </w:pPr>
      <w:r>
        <w:t xml:space="preserve">In this unit, you will design a minimum of three lesson plans that can be applied within your practicum setting. Ideally, you will also facilitate this learning as part of Unit 4 Teaching/Facilitation. However, that may not be practical. Your lesson plans can include learning activities such as face-to-face or online lectures, discussions, presentations, or other activities.</w:t>
      </w:r>
    </w:p>
    <w:bookmarkStart w:id="96" w:name="topics-3"/>
    <w:p>
      <w:pPr>
        <w:pStyle w:val="Heading3"/>
      </w:pPr>
      <w:r>
        <w:t xml:space="preserve">Topics</w:t>
      </w:r>
    </w:p>
    <w:p>
      <w:pPr>
        <w:pStyle w:val="FirstParagraph"/>
      </w:pPr>
      <w:r>
        <w:t xml:space="preserve">In this unit, we will focus on:</w:t>
      </w:r>
    </w:p>
    <w:p>
      <w:pPr>
        <w:numPr>
          <w:ilvl w:val="0"/>
          <w:numId w:val="1034"/>
        </w:numPr>
        <w:pStyle w:val="Compact"/>
      </w:pPr>
      <w:r>
        <w:t xml:space="preserve">Designing Lesson Plan</w:t>
      </w:r>
      <w:r>
        <w:br/>
      </w:r>
    </w:p>
    <w:p>
      <w:pPr>
        <w:numPr>
          <w:ilvl w:val="0"/>
          <w:numId w:val="1034"/>
        </w:numPr>
        <w:pStyle w:val="Compact"/>
      </w:pPr>
      <w:r>
        <w:t xml:space="preserve">Authentic and Inclusive Learning Experiences</w:t>
      </w:r>
      <w:r>
        <w:br/>
      </w:r>
    </w:p>
    <w:p>
      <w:pPr>
        <w:numPr>
          <w:ilvl w:val="0"/>
          <w:numId w:val="1034"/>
        </w:numPr>
        <w:pStyle w:val="Compact"/>
      </w:pPr>
      <w:r>
        <w:t xml:space="preserve">Cultural Competency</w:t>
      </w:r>
      <w:r>
        <w:br/>
      </w:r>
    </w:p>
    <w:p>
      <w:pPr>
        <w:numPr>
          <w:ilvl w:val="0"/>
          <w:numId w:val="1034"/>
        </w:numPr>
        <w:pStyle w:val="Compact"/>
      </w:pPr>
      <w:r>
        <w:t xml:space="preserve">Critical and Creative Thinking</w:t>
      </w:r>
    </w:p>
    <w:bookmarkEnd w:id="96"/>
    <w:bookmarkStart w:id="97" w:name="learning-outcomes-4"/>
    <w:p>
      <w:pPr>
        <w:pStyle w:val="Heading3"/>
      </w:pPr>
      <w:r>
        <w:t xml:space="preserve">Learning Outcomes</w:t>
      </w:r>
    </w:p>
    <w:p>
      <w:pPr>
        <w:pStyle w:val="FirstParagraph"/>
      </w:pPr>
      <w:r>
        <w:t xml:space="preserve">In this unit, you will engage in reflective practice through classroom observation. By the end of this unit, you should be able to:</w:t>
      </w:r>
    </w:p>
    <w:p>
      <w:pPr>
        <w:numPr>
          <w:ilvl w:val="0"/>
          <w:numId w:val="1035"/>
        </w:numPr>
        <w:pStyle w:val="Compact"/>
      </w:pPr>
      <w:r>
        <w:t xml:space="preserve">Design authentic and inclusive learning experiences</w:t>
      </w:r>
      <w:r>
        <w:br/>
      </w:r>
    </w:p>
    <w:p>
      <w:pPr>
        <w:numPr>
          <w:ilvl w:val="0"/>
          <w:numId w:val="1035"/>
        </w:numPr>
        <w:pStyle w:val="Compact"/>
      </w:pPr>
      <w:r>
        <w:t xml:space="preserve">Synthesize adult learning theory with practical experience facilitating or teaching</w:t>
      </w:r>
      <w:r>
        <w:br/>
      </w:r>
    </w:p>
    <w:p>
      <w:pPr>
        <w:numPr>
          <w:ilvl w:val="0"/>
          <w:numId w:val="1035"/>
        </w:numPr>
        <w:pStyle w:val="Compact"/>
      </w:pPr>
      <w:r>
        <w:t xml:space="preserve">Develop a learning assessment that effectively measures student learning</w:t>
      </w:r>
      <w:r>
        <w:br/>
      </w:r>
    </w:p>
    <w:p>
      <w:pPr>
        <w:numPr>
          <w:ilvl w:val="0"/>
          <w:numId w:val="1035"/>
        </w:numPr>
        <w:pStyle w:val="Compact"/>
      </w:pPr>
      <w:r>
        <w:t xml:space="preserve">Apply assessment strategies to measure student learning</w:t>
      </w:r>
      <w:r>
        <w:br/>
      </w:r>
    </w:p>
    <w:p>
      <w:pPr>
        <w:numPr>
          <w:ilvl w:val="0"/>
          <w:numId w:val="1035"/>
        </w:numPr>
        <w:pStyle w:val="Compact"/>
      </w:pPr>
      <w:r>
        <w:t xml:space="preserve">Develop lesson plans that include aligned student learning outcomes, learning activities, and learning assessment</w:t>
      </w:r>
      <w:r>
        <w:br/>
      </w:r>
    </w:p>
    <w:p>
      <w:pPr>
        <w:numPr>
          <w:ilvl w:val="0"/>
          <w:numId w:val="1035"/>
        </w:numPr>
        <w:pStyle w:val="Compact"/>
      </w:pPr>
      <w:r>
        <w:t xml:space="preserve">Apply principle(s) of adult learning theory in a lesson plan.</w:t>
      </w:r>
      <w:r>
        <w:br/>
      </w:r>
    </w:p>
    <w:p>
      <w:pPr>
        <w:numPr>
          <w:ilvl w:val="0"/>
          <w:numId w:val="1035"/>
        </w:numPr>
        <w:pStyle w:val="Compact"/>
      </w:pPr>
      <w:r>
        <w:t xml:space="preserve">Provide formative feedback to learners after assessing their learning.</w:t>
      </w:r>
    </w:p>
    <w:p>
      <w:pPr>
        <w:pStyle w:val="FirstParagraph"/>
      </w:pPr>
      <w:r>
        <w:t xml:space="preserve">In addition to these learning outcomes, for each lesson plan you should also be able to achieve these learning outcomes:</w:t>
      </w:r>
    </w:p>
    <w:p>
      <w:pPr>
        <w:pStyle w:val="BodyText"/>
      </w:pPr>
      <w:r>
        <w:rPr>
          <w:bCs/>
          <w:b/>
        </w:rPr>
        <w:t xml:space="preserve">LESSON PLAN 1: AUTHENITIC and INCLUSIVE LEARNING EXPERIENCES</w:t>
      </w:r>
    </w:p>
    <w:p>
      <w:pPr>
        <w:numPr>
          <w:ilvl w:val="0"/>
          <w:numId w:val="1036"/>
        </w:numPr>
        <w:pStyle w:val="Compact"/>
      </w:pPr>
      <w:r>
        <w:t xml:space="preserve">Create a learning experience that fosters connections between students.</w:t>
      </w:r>
      <w:r>
        <w:br/>
      </w:r>
    </w:p>
    <w:p>
      <w:pPr>
        <w:numPr>
          <w:ilvl w:val="0"/>
          <w:numId w:val="1036"/>
        </w:numPr>
        <w:pStyle w:val="Compact"/>
      </w:pPr>
      <w:r>
        <w:t xml:space="preserve">Apply knowledge of liberating structures to a learning activity.</w:t>
      </w:r>
    </w:p>
    <w:p>
      <w:pPr>
        <w:pStyle w:val="FirstParagraph"/>
      </w:pPr>
      <w:r>
        <w:rPr>
          <w:bCs/>
          <w:b/>
        </w:rPr>
        <w:t xml:space="preserve">LESSON PLAN 2: CULTURAL COMPETENCY</w:t>
      </w:r>
    </w:p>
    <w:p>
      <w:pPr>
        <w:numPr>
          <w:ilvl w:val="0"/>
          <w:numId w:val="1037"/>
        </w:numPr>
        <w:pStyle w:val="Compact"/>
      </w:pPr>
      <w:r>
        <w:t xml:space="preserve">Design a learning experience that integrates culturally-inclusive communication processes.</w:t>
      </w:r>
      <w:r>
        <w:br/>
      </w:r>
    </w:p>
    <w:p>
      <w:pPr>
        <w:numPr>
          <w:ilvl w:val="0"/>
          <w:numId w:val="1037"/>
        </w:numPr>
        <w:pStyle w:val="Compact"/>
      </w:pPr>
      <w:r>
        <w:t xml:space="preserve">Evaluate student learning related to culturally-inclusive communication.</w:t>
      </w:r>
    </w:p>
    <w:p>
      <w:pPr>
        <w:pStyle w:val="FirstParagraph"/>
      </w:pPr>
      <w:r>
        <w:rPr>
          <w:bCs/>
          <w:b/>
        </w:rPr>
        <w:t xml:space="preserve">LESSON PLAN 3: CRITICAL AND CREATIVE THINKING</w:t>
      </w:r>
    </w:p>
    <w:p>
      <w:pPr>
        <w:numPr>
          <w:ilvl w:val="0"/>
          <w:numId w:val="1038"/>
        </w:numPr>
        <w:pStyle w:val="Compact"/>
      </w:pPr>
      <w:r>
        <w:t xml:space="preserve">Create a lesson that integrates</w:t>
      </w:r>
      <w:r>
        <w:t xml:space="preserve"> </w:t>
      </w:r>
      <w:r>
        <w:rPr>
          <w:iCs/>
          <w:i/>
        </w:rPr>
        <w:t xml:space="preserve">Universal Intellectual Standards</w:t>
      </w:r>
      <w:r>
        <w:t xml:space="preserve"> </w:t>
      </w:r>
      <w:r>
        <w:t xml:space="preserve">into a learning activity or assignment.</w:t>
      </w:r>
    </w:p>
    <w:bookmarkEnd w:id="97"/>
    <w:bookmarkStart w:id="104" w:name="activity-checklist-3"/>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r>
        <w:t xml:space="preserve"> </w:t>
      </w:r>
    </w:p>
    <w:p>
      <w:pPr>
        <w:pStyle w:val="BodyText"/>
      </w:pPr>
      <w:r>
        <w:t xml:space="preserve">Below link is dead</w:t>
      </w:r>
    </w:p>
    <w:p>
      <w:pPr>
        <w:numPr>
          <w:ilvl w:val="0"/>
          <w:numId w:val="1039"/>
        </w:numPr>
      </w:pPr>
      <w:r>
        <w:t xml:space="preserve">Read: Queens University Center for Teaching and Learning. (n.d.)</w:t>
      </w:r>
      <w:r>
        <w:t xml:space="preserve"> </w:t>
      </w:r>
      <w:hyperlink r:id="rId49">
        <w:r>
          <w:rPr>
            <w:rStyle w:val="Hyperlink"/>
          </w:rPr>
          <w:t xml:space="preserve">Learning outcomes; course/curriculum design.</w:t>
        </w:r>
      </w:hyperlink>
      <w:r>
        <w:br/>
      </w:r>
    </w:p>
    <w:p>
      <w:pPr>
        <w:numPr>
          <w:ilvl w:val="0"/>
          <w:numId w:val="1039"/>
        </w:numPr>
      </w:pPr>
      <w:r>
        <w:t xml:space="preserve">Review materials from previous courses related to lesson planning.</w:t>
      </w:r>
      <w:r>
        <w:br/>
      </w:r>
    </w:p>
    <w:p>
      <w:pPr>
        <w:numPr>
          <w:ilvl w:val="0"/>
          <w:numId w:val="1039"/>
        </w:numPr>
      </w:pPr>
      <w:r>
        <w:t xml:space="preserve">Review the Lesson Plan Template</w:t>
      </w:r>
      <w:r>
        <w:br/>
      </w:r>
    </w:p>
    <w:p>
      <w:pPr>
        <w:numPr>
          <w:ilvl w:val="0"/>
          <w:numId w:val="1039"/>
        </w:numPr>
      </w:pPr>
      <w:r>
        <w:t xml:space="preserve">Review:</w:t>
      </w:r>
      <w:r>
        <w:t xml:space="preserve"> </w:t>
      </w:r>
      <w:hyperlink r:id="rId98">
        <w:r>
          <w:rPr>
            <w:rStyle w:val="Hyperlink"/>
          </w:rPr>
          <w:t xml:space="preserve">Liberating structures: Including and unleashing everyone</w:t>
        </w:r>
      </w:hyperlink>
      <w:r>
        <w:br/>
      </w:r>
    </w:p>
    <w:p>
      <w:pPr>
        <w:numPr>
          <w:ilvl w:val="0"/>
          <w:numId w:val="1039"/>
        </w:numPr>
      </w:pPr>
      <w:r>
        <w:t xml:space="preserve">Watch:</w:t>
      </w:r>
      <w:r>
        <w:t xml:space="preserve"> </w:t>
      </w:r>
      <w:hyperlink r:id="rId98">
        <w:r>
          <w:rPr>
            <w:rStyle w:val="Hyperlink"/>
          </w:rPr>
          <w:t xml:space="preserve">Liberating structures (video)</w:t>
        </w:r>
      </w:hyperlink>
      <w:r>
        <w:br/>
      </w:r>
    </w:p>
    <w:p>
      <w:pPr>
        <w:numPr>
          <w:ilvl w:val="0"/>
          <w:numId w:val="1039"/>
        </w:numPr>
      </w:pPr>
      <w:r>
        <w:t xml:space="preserve">In the Collaborative White Board, share concepts/strategies on authentic and inclusive learning with other learners.</w:t>
      </w:r>
    </w:p>
    <w:p>
      <w:pPr>
        <w:numPr>
          <w:ilvl w:val="0"/>
          <w:numId w:val="1039"/>
        </w:numPr>
      </w:pPr>
      <w:r>
        <w:t xml:space="preserve">Re-read materials on culturally competent teaching from LDRS 662, including:</w:t>
      </w:r>
    </w:p>
    <w:p>
      <w:pPr>
        <w:numPr>
          <w:ilvl w:val="1"/>
          <w:numId w:val="1040"/>
        </w:numPr>
        <w:pStyle w:val="Compact"/>
      </w:pPr>
      <w:r>
        <w:t xml:space="preserve">Steele, D. &amp; Cohn-Vargas, B. (2014).</w:t>
      </w:r>
      <w:r>
        <w:t xml:space="preserve"> </w:t>
      </w:r>
      <w:hyperlink r:id="rId99">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r>
        <w:br/>
      </w:r>
    </w:p>
    <w:p>
      <w:pPr>
        <w:numPr>
          <w:ilvl w:val="1"/>
          <w:numId w:val="1040"/>
        </w:numPr>
        <w:pStyle w:val="Compact"/>
      </w:pPr>
      <w:r>
        <w:t xml:space="preserve">In the Collaborative White Board, share concepts/strategies on culturally inclusive learning with other learners.</w:t>
      </w:r>
      <w:r>
        <w:br/>
      </w:r>
    </w:p>
    <w:p>
      <w:pPr>
        <w:numPr>
          <w:ilvl w:val="0"/>
          <w:numId w:val="1039"/>
        </w:numPr>
      </w:pPr>
      <w:r>
        <w:t xml:space="preserve">Prepare for Lesson Plan 3: Critical and Creative Thinking:</w:t>
      </w:r>
    </w:p>
    <w:p>
      <w:pPr>
        <w:numPr>
          <w:ilvl w:val="1"/>
          <w:numId w:val="1041"/>
        </w:numPr>
      </w:pPr>
      <w:r>
        <w:t xml:space="preserve">Paul, R. and Elder, L. (2006.)</w:t>
      </w:r>
      <w:r>
        <w:t xml:space="preserve"> </w:t>
      </w:r>
      <w:hyperlink r:id="rId100">
        <w:r>
          <w:rPr>
            <w:rStyle w:val="Hyperlink"/>
          </w:rPr>
          <w:t xml:space="preserve">The miniature guide to critical thinking: Concepts and tools.</w:t>
        </w:r>
      </w:hyperlink>
    </w:p>
    <w:p>
      <w:pPr>
        <w:numPr>
          <w:ilvl w:val="1"/>
          <w:numId w:val="1041"/>
        </w:numPr>
      </w:pPr>
      <w:r>
        <w:t xml:space="preserve">Review prior course readings: Hattie, J., Timperley, H. (2007).</w:t>
      </w:r>
      <w:r>
        <w:t xml:space="preserve"> </w:t>
      </w:r>
      <w:hyperlink r:id="rId101">
        <w:r>
          <w:rPr>
            <w:rStyle w:val="Hyperlink"/>
          </w:rPr>
          <w:t xml:space="preserve">The power of feedback.</w:t>
        </w:r>
      </w:hyperlink>
    </w:p>
    <w:p>
      <w:pPr>
        <w:pStyle w:val="FirstParagraph"/>
      </w:pPr>
      <w:r>
        <w:t xml:space="preserve">Below link is dead</w:t>
      </w:r>
    </w:p>
    <w:p>
      <w:pPr>
        <w:numPr>
          <w:ilvl w:val="0"/>
          <w:numId w:val="1042"/>
        </w:numPr>
        <w:pStyle w:val="Compact"/>
      </w:pPr>
      <w:r>
        <w:t xml:space="preserve">Review of</w:t>
      </w:r>
      <w:r>
        <w:t xml:space="preserve"> </w:t>
      </w:r>
      <w:hyperlink r:id="rId102">
        <w:r>
          <w:rPr>
            <w:rStyle w:val="Hyperlink"/>
          </w:rPr>
          <w:t xml:space="preserve">The Power of Feedback</w:t>
        </w:r>
      </w:hyperlink>
      <w:r>
        <w:t xml:space="preserve">. Educational Research, 77, 81-112.</w:t>
      </w:r>
      <w:r>
        <w:t xml:space="preserve"> </w:t>
      </w:r>
      <w:hyperlink r:id="rId103">
        <w:r>
          <w:rPr>
            <w:rStyle w:val="Hyperlink"/>
          </w:rPr>
          <w:t xml:space="preserve">doi:10.3102/003465430298487</w:t>
        </w:r>
      </w:hyperlink>
      <w:r>
        <w:t xml:space="preserve">. Article is available through the TWU Library.</w:t>
      </w:r>
      <w:r>
        <w:br/>
      </w:r>
    </w:p>
    <w:p>
      <w:pPr>
        <w:numPr>
          <w:ilvl w:val="0"/>
          <w:numId w:val="1042"/>
        </w:numPr>
        <w:pStyle w:val="Compact"/>
      </w:pPr>
      <w:r>
        <w:t xml:space="preserve">In the Collaborative White Board, share concepts/strategies on critical and creative thinking with other learners.</w:t>
      </w:r>
      <w:r>
        <w:br/>
      </w:r>
    </w:p>
    <w:p>
      <w:pPr>
        <w:numPr>
          <w:ilvl w:val="0"/>
          <w:numId w:val="1042"/>
        </w:numPr>
        <w:pStyle w:val="Compact"/>
      </w:pPr>
      <w:r>
        <w:t xml:space="preserve">Complete your Lesson Plan Design Log. This will be submitted as part of your Reflective Practice Practicum Portfolio.</w:t>
      </w:r>
      <w:r>
        <w:br/>
      </w:r>
    </w:p>
    <w:p>
      <w:pPr>
        <w:pStyle w:val="FirstParagraph"/>
      </w:pPr>
    </w:p>
    <w:p>
      <w:pPr>
        <w:pStyle w:val="BodyText"/>
      </w:pPr>
      <w:r>
        <w:t xml:space="preserve">Assessment</w:t>
      </w:r>
    </w:p>
    <w:p>
      <w:pPr>
        <w:numPr>
          <w:ilvl w:val="0"/>
          <w:numId w:val="1043"/>
        </w:numPr>
        <w:pStyle w:val="Compact"/>
      </w:pPr>
      <w:r>
        <w:t xml:space="preserve">The assessment for this unit includes the design of three lesson plans. For each lesson plan, you will complete the following:</w:t>
      </w:r>
    </w:p>
    <w:p>
      <w:pPr>
        <w:numPr>
          <w:ilvl w:val="1"/>
          <w:numId w:val="1044"/>
        </w:numPr>
        <w:pStyle w:val="Compact"/>
      </w:pPr>
      <w:r>
        <w:rPr>
          <w:bCs/>
          <w:b/>
        </w:rPr>
        <w:t xml:space="preserve">Design</w:t>
      </w:r>
      <w:r>
        <w:t xml:space="preserve"> </w:t>
      </w:r>
      <w:r>
        <w:t xml:space="preserve">3 lesson plans, following the Lesson Plan Template</w:t>
      </w:r>
    </w:p>
    <w:p>
      <w:pPr>
        <w:numPr>
          <w:ilvl w:val="2"/>
          <w:numId w:val="1045"/>
        </w:numPr>
        <w:pStyle w:val="Compact"/>
      </w:pPr>
      <w:r>
        <w:t xml:space="preserve">Lesson Plan 1: Authentic and Inclusive Learning Experiences</w:t>
      </w:r>
      <w:r>
        <w:br/>
      </w:r>
    </w:p>
    <w:p>
      <w:pPr>
        <w:numPr>
          <w:ilvl w:val="2"/>
          <w:numId w:val="1045"/>
        </w:numPr>
        <w:pStyle w:val="Compact"/>
      </w:pPr>
      <w:r>
        <w:t xml:space="preserve">Lesson Plan 2: Cultural Competency</w:t>
      </w:r>
      <w:r>
        <w:br/>
      </w:r>
    </w:p>
    <w:p>
      <w:pPr>
        <w:numPr>
          <w:ilvl w:val="2"/>
          <w:numId w:val="1045"/>
        </w:numPr>
        <w:pStyle w:val="Compact"/>
      </w:pPr>
      <w:r>
        <w:t xml:space="preserve">Lesson Plan 3: Critical and Creative Thinking</w:t>
      </w:r>
      <w:r>
        <w:br/>
      </w:r>
    </w:p>
    <w:p>
      <w:pPr>
        <w:numPr>
          <w:ilvl w:val="1"/>
          <w:numId w:val="1044"/>
        </w:numPr>
        <w:pStyle w:val="Compact"/>
      </w:pPr>
      <w:r>
        <w:rPr>
          <w:bCs/>
          <w:b/>
        </w:rPr>
        <w:t xml:space="preserve">Post</w:t>
      </w:r>
      <w:r>
        <w:t xml:space="preserve"> </w:t>
      </w:r>
      <w:r>
        <w:t xml:space="preserve">your draft Lesson Plan in a discussion post for feedback from your instructor and other learners.</w:t>
      </w:r>
      <w:r>
        <w:br/>
      </w:r>
    </w:p>
    <w:p>
      <w:pPr>
        <w:numPr>
          <w:ilvl w:val="1"/>
          <w:numId w:val="1044"/>
        </w:numPr>
        <w:pStyle w:val="Compact"/>
      </w:pPr>
      <w:r>
        <w:rPr>
          <w:bCs/>
          <w:b/>
        </w:rPr>
        <w:t xml:space="preserve">Incorporating feedback</w:t>
      </w:r>
      <w:r>
        <w:t xml:space="preserve"> </w:t>
      </w:r>
      <w:r>
        <w:t xml:space="preserve">from other learners, instructor, and practicum supervisor, submit your final Lesson Plan in the Assignment area.</w:t>
      </w:r>
      <w:r>
        <w:br/>
      </w:r>
    </w:p>
    <w:bookmarkEnd w:id="104"/>
    <w:bookmarkEnd w:id="105"/>
    <w:bookmarkStart w:id="109" w:name="designing-lesson-plans"/>
    <w:p>
      <w:pPr>
        <w:pStyle w:val="Heading2"/>
      </w:pPr>
      <w:r>
        <w:rPr>
          <w:rStyle w:val="SectionNumber"/>
        </w:rPr>
        <w:t xml:space="preserve">3.1</w:t>
      </w:r>
      <w:r>
        <w:tab/>
      </w:r>
      <w:r>
        <w:t xml:space="preserve">Designing Lesson Plans</w:t>
      </w:r>
    </w:p>
    <w:p>
      <w:pPr>
        <w:pStyle w:val="FirstParagraph"/>
      </w:pPr>
      <w:r>
        <w:t xml:space="preserve">In this unit, you will design three lesson plans, each with a specific focus.</w:t>
      </w:r>
    </w:p>
    <w:p>
      <w:pPr>
        <w:pStyle w:val="BodyText"/>
      </w:pPr>
      <w:r>
        <w:t xml:space="preserve">Each lesson plan will be designed using a template that includes:</w:t>
      </w:r>
    </w:p>
    <w:p>
      <w:pPr>
        <w:numPr>
          <w:ilvl w:val="0"/>
          <w:numId w:val="1046"/>
        </w:numPr>
        <w:pStyle w:val="Compact"/>
      </w:pPr>
      <w:r>
        <w:t xml:space="preserve">Student Learning Outcomes</w:t>
      </w:r>
      <w:r>
        <w:br/>
      </w:r>
    </w:p>
    <w:p>
      <w:pPr>
        <w:numPr>
          <w:ilvl w:val="0"/>
          <w:numId w:val="1046"/>
        </w:numPr>
        <w:pStyle w:val="Compact"/>
      </w:pPr>
      <w:r>
        <w:t xml:space="preserve">Learning Activities</w:t>
      </w:r>
      <w:r>
        <w:br/>
      </w:r>
    </w:p>
    <w:p>
      <w:pPr>
        <w:numPr>
          <w:ilvl w:val="0"/>
          <w:numId w:val="1046"/>
        </w:numPr>
        <w:pStyle w:val="Compact"/>
      </w:pPr>
      <w:r>
        <w:t xml:space="preserve">Learning Assessment</w:t>
      </w:r>
    </w:p>
    <w:p>
      <w:pPr>
        <w:pStyle w:val="FirstParagraph"/>
      </w:pPr>
      <w:r>
        <w:t xml:space="preserve">Each lesson plan will have a focus on a key concept you have studied in your graduate coursework. Through the development of lesson plans, you have an opportunity to apply what you have learned in your courses within a real-world teaching/facilitation experience. Your lesson plan will be designed to teach/facilitate achievement of learning outcomes related to a course you plan to teach/facilitate.</w:t>
      </w:r>
    </w:p>
    <w:p>
      <w:pPr>
        <w:pStyle w:val="BodyText"/>
      </w:pPr>
      <w:r>
        <w:t xml:space="preserve">This practicum provides an opportunity for you to develop a lesson plan incorporating three key elements of authentic and effective teaching and learning:</w:t>
      </w:r>
    </w:p>
    <w:p>
      <w:pPr>
        <w:numPr>
          <w:ilvl w:val="0"/>
          <w:numId w:val="1047"/>
        </w:numPr>
        <w:pStyle w:val="Compact"/>
      </w:pPr>
      <w:r>
        <w:t xml:space="preserve">Authentic and Inclusive Learning</w:t>
      </w:r>
      <w:r>
        <w:br/>
      </w:r>
    </w:p>
    <w:p>
      <w:pPr>
        <w:numPr>
          <w:ilvl w:val="0"/>
          <w:numId w:val="1047"/>
        </w:numPr>
        <w:pStyle w:val="Compact"/>
      </w:pPr>
      <w:r>
        <w:t xml:space="preserve">Cultural Competency</w:t>
      </w:r>
      <w:r>
        <w:br/>
      </w:r>
    </w:p>
    <w:p>
      <w:pPr>
        <w:numPr>
          <w:ilvl w:val="0"/>
          <w:numId w:val="1047"/>
        </w:numPr>
        <w:pStyle w:val="Compact"/>
      </w:pPr>
      <w:r>
        <w:t xml:space="preserve">Critical and Creative Thinking</w:t>
      </w:r>
    </w:p>
    <w:p>
      <w:pPr>
        <w:pStyle w:val="FirstParagraph"/>
      </w:pPr>
      <w:r>
        <w:t xml:space="preserve">Each lesson plan will also be designed to incorporate:</w:t>
      </w:r>
    </w:p>
    <w:p>
      <w:pPr>
        <w:numPr>
          <w:ilvl w:val="0"/>
          <w:numId w:val="1048"/>
        </w:numPr>
        <w:pStyle w:val="Compact"/>
      </w:pPr>
      <w:r>
        <w:t xml:space="preserve">Principles of a learning community</w:t>
      </w:r>
      <w:r>
        <w:br/>
      </w:r>
    </w:p>
    <w:p>
      <w:pPr>
        <w:numPr>
          <w:ilvl w:val="0"/>
          <w:numId w:val="1048"/>
        </w:numPr>
        <w:pStyle w:val="Compact"/>
      </w:pPr>
      <w:r>
        <w:t xml:space="preserve">Adult learning theory</w:t>
      </w:r>
    </w:p>
    <w:bookmarkStart w:id="108" w:name="Xea3b7d1e8122e60668ff0ff865e10be642fa4fb"/>
    <w:p>
      <w:pPr>
        <w:pStyle w:val="Heading3"/>
      </w:pPr>
      <w:r>
        <w:t xml:space="preserve">Activity: Preparation for Lesson Plan Design</w:t>
      </w:r>
    </w:p>
    <w:p>
      <w:pPr>
        <w:pStyle w:val="FirstParagraph"/>
      </w:pPr>
    </w:p>
    <w:p>
      <w:pPr>
        <w:pStyle w:val="BodyText"/>
      </w:pPr>
      <w:r>
        <w:t xml:space="preserve">In preparation for designing lesson plans, be sure to review these materials.</w:t>
      </w:r>
    </w:p>
    <w:p>
      <w:pPr>
        <w:numPr>
          <w:ilvl w:val="0"/>
          <w:numId w:val="1049"/>
        </w:numPr>
        <w:pStyle w:val="Compact"/>
      </w:pPr>
      <w:r>
        <w:t xml:space="preserve">Queens University Center for Teaching and Learning. (n.d.)</w:t>
      </w:r>
      <w:r>
        <w:t xml:space="preserve"> </w:t>
      </w:r>
      <w:hyperlink r:id="rId49">
        <w:r>
          <w:rPr>
            <w:rStyle w:val="Hyperlink"/>
          </w:rPr>
          <w:t xml:space="preserve">Learning outcomes; course/curriculum design.</w:t>
        </w:r>
      </w:hyperlink>
      <w:r>
        <w:br/>
      </w:r>
    </w:p>
    <w:p>
      <w:pPr>
        <w:numPr>
          <w:ilvl w:val="0"/>
          <w:numId w:val="1049"/>
        </w:numPr>
        <w:pStyle w:val="Compact"/>
      </w:pPr>
      <w:r>
        <w:t xml:space="preserve">McTighe &amp; Wiggins (2012).</w:t>
      </w:r>
      <w:r>
        <w:t xml:space="preserve"> </w:t>
      </w:r>
      <w:hyperlink r:id="rId106">
        <w:r>
          <w:rPr>
            <w:rStyle w:val="Hyperlink"/>
            <w:iCs/>
            <w:i/>
          </w:rPr>
          <w:t xml:space="preserve">Understanding by design framework</w:t>
        </w:r>
        <w:r>
          <w:rPr>
            <w:rStyle w:val="Hyperlink"/>
          </w:rPr>
          <w:t xml:space="preserve">. ASCD.</w:t>
        </w:r>
      </w:hyperlink>
      <w:r>
        <w:br/>
      </w:r>
    </w:p>
    <w:p>
      <w:pPr>
        <w:numPr>
          <w:ilvl w:val="0"/>
          <w:numId w:val="1049"/>
        </w:numPr>
        <w:pStyle w:val="Compact"/>
      </w:pPr>
      <w:r>
        <w:t xml:space="preserve">Review materials from previous courses related to lesson planning.</w:t>
      </w:r>
      <w:r>
        <w:br/>
      </w:r>
    </w:p>
    <w:p>
      <w:pPr>
        <w:numPr>
          <w:ilvl w:val="0"/>
          <w:numId w:val="1049"/>
        </w:numPr>
        <w:pStyle w:val="Compact"/>
      </w:pPr>
      <w:r>
        <w:t xml:space="preserve">Review the</w:t>
      </w:r>
      <w:r>
        <w:t xml:space="preserve"> </w:t>
      </w:r>
      <w:hyperlink r:id="rId107">
        <w:r>
          <w:rPr>
            <w:rStyle w:val="Hyperlink"/>
          </w:rPr>
          <w:t xml:space="preserve">Lesson Plan Template</w:t>
        </w:r>
      </w:hyperlink>
      <w:r>
        <w:t xml:space="preserve">.</w:t>
      </w:r>
    </w:p>
    <w:p>
      <w:pPr>
        <w:pStyle w:val="FirstParagraph"/>
      </w:pPr>
      <w:r>
        <w:t xml:space="preserve">Questions to Consider</w:t>
      </w:r>
    </w:p>
    <w:p>
      <w:pPr>
        <w:numPr>
          <w:ilvl w:val="0"/>
          <w:numId w:val="1050"/>
        </w:numPr>
        <w:pStyle w:val="Compact"/>
      </w:pPr>
      <w:r>
        <w:t xml:space="preserve">Which learning community model will I use to guide my lesson plan design?</w:t>
      </w:r>
      <w:r>
        <w:br/>
      </w:r>
    </w:p>
    <w:p>
      <w:pPr>
        <w:numPr>
          <w:ilvl w:val="0"/>
          <w:numId w:val="1050"/>
        </w:numPr>
        <w:pStyle w:val="Compact"/>
      </w:pPr>
      <w:r>
        <w:t xml:space="preserve">How can I build a community of learning in an online course?</w:t>
      </w:r>
      <w:r>
        <w:br/>
      </w:r>
    </w:p>
    <w:p>
      <w:pPr>
        <w:numPr>
          <w:ilvl w:val="0"/>
          <w:numId w:val="1050"/>
        </w:numPr>
        <w:pStyle w:val="Compact"/>
      </w:pPr>
      <w:r>
        <w:t xml:space="preserve">What are some key principles of adult learning I want to integrate into my online course?</w:t>
      </w:r>
      <w:r>
        <w:br/>
      </w:r>
    </w:p>
    <w:p>
      <w:pPr>
        <w:numPr>
          <w:ilvl w:val="0"/>
          <w:numId w:val="1050"/>
        </w:numPr>
        <w:pStyle w:val="Compact"/>
      </w:pPr>
      <w:r>
        <w:t xml:space="preserve">Why are learning outcomes so important to include in a lesson plan?</w:t>
      </w:r>
      <w:r>
        <w:br/>
      </w:r>
    </w:p>
    <w:p>
      <w:pPr>
        <w:numPr>
          <w:ilvl w:val="0"/>
          <w:numId w:val="1050"/>
        </w:numPr>
        <w:pStyle w:val="Compact"/>
      </w:pPr>
      <w:r>
        <w:t xml:space="preserve">What is the value of an ungraded, formative learning activity? How will I convey this value to students who do not want to participate in ungraded activities?</w:t>
      </w:r>
      <w:r>
        <w:br/>
      </w:r>
    </w:p>
    <w:p>
      <w:pPr>
        <w:numPr>
          <w:ilvl w:val="0"/>
          <w:numId w:val="1050"/>
        </w:numPr>
        <w:pStyle w:val="Compact"/>
      </w:pPr>
      <w:r>
        <w:t xml:space="preserve">What assessment tool will allow me to effectively answer the question: did students learn what I wanted them to learn?</w:t>
      </w:r>
      <w:r>
        <w:br/>
      </w:r>
    </w:p>
    <w:bookmarkEnd w:id="108"/>
    <w:bookmarkEnd w:id="109"/>
    <w:bookmarkStart w:id="115" w:name="X1d78206c54d6cffb897d375f96c42b6cb061537"/>
    <w:p>
      <w:pPr>
        <w:pStyle w:val="Heading2"/>
      </w:pPr>
      <w:r>
        <w:rPr>
          <w:rStyle w:val="SectionNumber"/>
        </w:rPr>
        <w:t xml:space="preserve">3.2</w:t>
      </w:r>
      <w:r>
        <w:tab/>
      </w:r>
      <w:r>
        <w:t xml:space="preserve">Authentic and Inclusive Learning Experiences (Lesson Plan 1)</w:t>
      </w:r>
    </w:p>
    <w:p>
      <w:pPr>
        <w:pStyle w:val="FirstParagraph"/>
      </w:pPr>
      <w:r>
        <w:t xml:space="preserve">Now that we have reviewed lesson plan design, including creative effective learning outcomes and integrating principles of adult learning theory, how can we make our lessons transformational for students? In this unit, you will design a lesson plan that integrates strategies to create an authentic, inclusive, liberating learning experience.</w:t>
      </w:r>
      <w:r>
        <w:t xml:space="preserve"> </w:t>
      </w:r>
      <w:r>
        <w:t xml:space="preserve">As humans, we long for authenticity in our relationships. We want to feel</w:t>
      </w:r>
      <w:r>
        <w:t xml:space="preserve"> </w:t>
      </w:r>
      <w:r>
        <w:t xml:space="preserve">“</w:t>
      </w:r>
      <w:r>
        <w:t xml:space="preserve">at home</w:t>
      </w:r>
      <w:r>
        <w:t xml:space="preserve">”</w:t>
      </w:r>
      <w:r>
        <w:t xml:space="preserve"> </w:t>
      </w:r>
      <w:r>
        <w:t xml:space="preserve">in the organizations that are part of our lives – our families, schools, communities, places of worship. We seek connection. We search for a place where we are known.</w:t>
      </w:r>
      <w:r>
        <w:t xml:space="preserve"> </w:t>
      </w:r>
      <w:r>
        <w:t xml:space="preserve">This sense of being</w:t>
      </w:r>
      <w:r>
        <w:t xml:space="preserve"> </w:t>
      </w:r>
      <w:r>
        <w:t xml:space="preserve">“</w:t>
      </w:r>
      <w:r>
        <w:t xml:space="preserve">at home</w:t>
      </w:r>
      <w:r>
        <w:t xml:space="preserve">”</w:t>
      </w:r>
      <w:r>
        <w:t xml:space="preserve"> </w:t>
      </w:r>
      <w:r>
        <w:t xml:space="preserve">is essential to our experience as learners. Deep, authentic learning happens in spaces where we feel connected with others – places and spaces where we are known. Palmer (1998) refers to this as the</w:t>
      </w:r>
      <w:r>
        <w:t xml:space="preserve"> </w:t>
      </w:r>
      <w:r>
        <w:t xml:space="preserve">“</w:t>
      </w:r>
      <w:r>
        <w:t xml:space="preserve">spiritual quest for connectedness</w:t>
      </w:r>
      <w:r>
        <w:t xml:space="preserve">”</w:t>
      </w:r>
      <w:r>
        <w:t xml:space="preserve"> </w:t>
      </w:r>
      <w:r>
        <w:t xml:space="preserve">(p. 5).</w:t>
      </w:r>
      <w:r>
        <w:t xml:space="preserve"> </w:t>
      </w:r>
      <w:r>
        <w:t xml:space="preserve">In his book,</w:t>
      </w:r>
      <w:r>
        <w:t xml:space="preserve"> </w:t>
      </w:r>
      <w:r>
        <w:rPr>
          <w:iCs/>
          <w:i/>
        </w:rPr>
        <w:t xml:space="preserve">The Courage to Teach: Exploring the Inner Landscape of a Teacher’s Life</w:t>
      </w:r>
      <w:r>
        <w:t xml:space="preserve">, Parker Palmer (2017) argues that the</w:t>
      </w:r>
      <w:r>
        <w:t xml:space="preserve"> </w:t>
      </w:r>
      <w:r>
        <w:t xml:space="preserve">“</w:t>
      </w:r>
      <w:r>
        <w:t xml:space="preserve">inner landscape of teaching</w:t>
      </w:r>
      <w:r>
        <w:t xml:space="preserve">”</w:t>
      </w:r>
      <w:r>
        <w:t xml:space="preserve"> </w:t>
      </w:r>
      <w:r>
        <w:t xml:space="preserve">is an essential foundation out of which authentic learning experiences emerge.</w:t>
      </w:r>
    </w:p>
    <w:p>
      <w:pPr>
        <w:pStyle w:val="BlockText"/>
      </w:pPr>
      <w:r>
        <w:t xml:space="preserve">“</w:t>
      </w:r>
      <w:r>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w:t>
      </w:r>
      <w:r>
        <w:t xml:space="preserve">”</w:t>
      </w:r>
      <w:r>
        <w:t xml:space="preserve"> </w:t>
      </w:r>
      <w:r>
        <w:t xml:space="preserve">(Palmer, 2017, p. 7).</w:t>
      </w:r>
    </w:p>
    <w:p>
      <w:pPr>
        <w:pStyle w:val="FirstParagraph"/>
      </w:pPr>
      <w:r>
        <w:t xml:space="preserve">Learning communities are authentic, emotionally-safe and inclusive spaces (whether physical or virtual) where learners and teachers come together to engage in deep learning. By definition, a learning community includes both LEARNING and COMMUNITY.</w:t>
      </w:r>
    </w:p>
    <w:p>
      <w:pPr>
        <w:pStyle w:val="BodyText"/>
      </w:pPr>
      <w:r>
        <w:t xml:space="preserve">Below are three key learning community models you studied in LDRS 664. As you review these models, consider how you will integrate principles from one of these models in your lesson planning.</w:t>
      </w:r>
    </w:p>
    <w:p>
      <w:pPr>
        <w:pStyle w:val="BodyText"/>
      </w:pPr>
      <w:r>
        <w:rPr>
          <w:bCs/>
          <w:b/>
        </w:rPr>
        <w:t xml:space="preserve">Learning Community Pyramid (Bower &amp; Dettinger, 1998)</w:t>
      </w:r>
    </w:p>
    <w:p>
      <w:pPr>
        <w:pStyle w:val="BodyText"/>
      </w:pPr>
      <w:r>
        <w:t xml:space="preserve">The Learning Community Pyramid, developed by Bower &amp;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w:t>
      </w:r>
      <w:r>
        <w:t xml:space="preserve"> </w:t>
      </w:r>
      <w:r>
        <w:t xml:space="preserve">“</w:t>
      </w:r>
      <w:r>
        <w:t xml:space="preserve">place or facility where the community meets or resides</w:t>
      </w:r>
      <w:r>
        <w:t xml:space="preserve">”</w:t>
      </w:r>
      <w:r>
        <w:t xml:space="preserve"> </w:t>
      </w:r>
      <w:r>
        <w:t xml:space="preserve">(Bower &amp; Dettinger, 1998, p. 17). In the case of this course, that</w:t>
      </w:r>
      <w:r>
        <w:t xml:space="preserve"> </w:t>
      </w:r>
      <w:r>
        <w:t xml:space="preserve">“</w:t>
      </w:r>
      <w:r>
        <w:t xml:space="preserve">place</w:t>
      </w:r>
      <w:r>
        <w:t xml:space="preserve">”</w:t>
      </w:r>
      <w:r>
        <w:t xml:space="preserve"> </w:t>
      </w:r>
      <w:r>
        <w:t xml:space="preserve">is the course hub.</w:t>
      </w:r>
    </w:p>
    <w:p>
      <w:pPr>
        <w:pStyle w:val="BodyText"/>
      </w:pPr>
      <w:r>
        <w:rPr>
          <w:bCs/>
          <w:b/>
        </w:rPr>
        <w:t xml:space="preserve">The Community of Truth (Palmer, 2017)</w:t>
      </w:r>
    </w:p>
    <w:p>
      <w:pPr>
        <w:pStyle w:val="BodyText"/>
      </w:pPr>
      <w:r>
        <w:t xml:space="preserve">Palmer’s (2017) learning community model incorporates both learning and community” with a</w:t>
      </w:r>
      <w:r>
        <w:t xml:space="preserve"> </w:t>
      </w:r>
      <w:r>
        <w:t xml:space="preserve">“</w:t>
      </w:r>
      <w:r>
        <w:t xml:space="preserve">subject</w:t>
      </w:r>
      <w:r>
        <w:t xml:space="preserve">”</w:t>
      </w:r>
      <w:r>
        <w:t xml:space="preserve"> </w:t>
      </w:r>
      <w:r>
        <w:t xml:space="preserve">as the center, surrounded by</w:t>
      </w:r>
      <w:r>
        <w:t xml:space="preserve"> </w:t>
      </w:r>
      <w:r>
        <w:t xml:space="preserve">“</w:t>
      </w:r>
      <w:r>
        <w:t xml:space="preserve">knowers</w:t>
      </w:r>
      <w:r>
        <w:t xml:space="preserve">”</w:t>
      </w:r>
      <w:r>
        <w:t xml:space="preserve"> </w:t>
      </w:r>
      <w:r>
        <w:t xml:space="preserve">who are in relationship to both each other and the subject. Palmer (2017) assets that</w:t>
      </w:r>
      <w:r>
        <w:t xml:space="preserve"> </w:t>
      </w:r>
      <w:r>
        <w:t xml:space="preserve">“</w:t>
      </w:r>
      <w:r>
        <w:t xml:space="preserve">the community of truth, far from being linear and static and hierarchical, is circular, interactive, and dynamic</w:t>
      </w:r>
      <w:r>
        <w:t xml:space="preserve">”</w:t>
      </w:r>
      <w:r>
        <w:t xml:space="preserve"> </w:t>
      </w:r>
      <w:r>
        <w:t xml:space="preserve">(p. 106). The learning that takes place in this model is captured in this statement:</w:t>
      </w:r>
      <w:r>
        <w:t xml:space="preserve"> </w:t>
      </w:r>
      <w:r>
        <w:t xml:space="preserve">“</w:t>
      </w:r>
      <w:r>
        <w:t xml:space="preserve">I understand truth as the passionate and disciplined process of inquiry and dialogue itself, as the dynamic conversation of a community that keeps testing old conclusions and coming into new ones</w:t>
      </w:r>
      <w:r>
        <w:t xml:space="preserve">”</w:t>
      </w:r>
      <w:r>
        <w:t xml:space="preserve"> </w:t>
      </w:r>
      <w:r>
        <w:t xml:space="preserve">(p.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pPr>
        <w:pStyle w:val="BodyText"/>
      </w:pPr>
      <w:r>
        <w:rPr>
          <w:bCs/>
          <w:b/>
        </w:rPr>
        <w:t xml:space="preserve">The Trinity Community of Inquiry (Madland, 2017)</w:t>
      </w:r>
    </w:p>
    <w:p>
      <w:pPr>
        <w:pStyle w:val="BodyText"/>
      </w:pPr>
      <w:r>
        <w:t xml:space="preserve">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w:pPr>
        <w:numPr>
          <w:ilvl w:val="0"/>
          <w:numId w:val="1051"/>
        </w:numPr>
        <w:pStyle w:val="Compact"/>
      </w:pPr>
      <w:r>
        <w:t xml:space="preserve">Community of Inquiry</w:t>
      </w:r>
      <w:r>
        <w:br/>
      </w:r>
    </w:p>
    <w:p>
      <w:pPr>
        <w:numPr>
          <w:ilvl w:val="0"/>
          <w:numId w:val="1051"/>
        </w:numPr>
        <w:pStyle w:val="Compact"/>
      </w:pPr>
      <w:r>
        <w:t xml:space="preserve">Community of Faith</w:t>
      </w:r>
      <w:r>
        <w:br/>
      </w:r>
    </w:p>
    <w:p>
      <w:pPr>
        <w:numPr>
          <w:ilvl w:val="0"/>
          <w:numId w:val="1051"/>
        </w:numPr>
        <w:pStyle w:val="Compact"/>
      </w:pPr>
      <w:r>
        <w:t xml:space="preserve">Integration of Faith and Reason</w:t>
      </w:r>
    </w:p>
    <w:p>
      <w:pPr>
        <w:pStyle w:val="FirstParagraph"/>
      </w:pPr>
      <w:r>
        <w:t xml:space="preserve">Combined, these three elements can lead to transformational learning – an aspiration we hold in this course and program – and a fundamental goal of higher education in a broader sense.</w:t>
      </w:r>
    </w:p>
    <w:p>
      <w:pPr>
        <w:pStyle w:val="CaptionedFigure"/>
      </w:pPr>
      <w:r>
        <w:drawing>
          <wp:inline>
            <wp:extent cx="4013200" cy="4292600"/>
            <wp:effectExtent b="0" l="0" r="0" t="0"/>
            <wp:docPr descr="A ven diagram showing the overlap between aspects of learning: social, cognitive, ans spiritual" title="" id="111" name="Picture"/>
            <a:graphic>
              <a:graphicData uri="http://schemas.openxmlformats.org/drawingml/2006/picture">
                <pic:pic>
                  <pic:nvPicPr>
                    <pic:cNvPr descr="assets/u3/picture.jpg" id="112" name="Picture"/>
                    <pic:cNvPicPr>
                      <a:picLocks noChangeArrowheads="1" noChangeAspect="1"/>
                    </pic:cNvPicPr>
                  </pic:nvPicPr>
                  <pic:blipFill>
                    <a:blip r:embed="rId110"/>
                    <a:stretch>
                      <a:fillRect/>
                    </a:stretch>
                  </pic:blipFill>
                  <pic:spPr bwMode="auto">
                    <a:xfrm>
                      <a:off x="0" y="0"/>
                      <a:ext cx="4013200" cy="4292600"/>
                    </a:xfrm>
                    <a:prstGeom prst="rect">
                      <a:avLst/>
                    </a:prstGeom>
                    <a:noFill/>
                    <a:ln w="9525">
                      <a:noFill/>
                      <a:headEnd/>
                      <a:tailEnd/>
                    </a:ln>
                  </pic:spPr>
                </pic:pic>
              </a:graphicData>
            </a:graphic>
          </wp:inline>
        </w:drawing>
      </w:r>
    </w:p>
    <w:p>
      <w:pPr>
        <w:pStyle w:val="ImageCaption"/>
      </w:pPr>
      <w:r>
        <w:t xml:space="preserve">A ven diagram showing the overlap between aspects of learning: social, cognitive, ans spiritual</w:t>
      </w:r>
    </w:p>
    <w:bookmarkStart w:id="114" w:name="Xafb117160d16940b4ff45e635dd2cbd21b1c752"/>
    <w:p>
      <w:pPr>
        <w:pStyle w:val="Heading3"/>
      </w:pPr>
      <w:r>
        <w:rPr>
          <w:rStyle w:val="SectionNumber"/>
        </w:rPr>
        <w:t xml:space="preserve">3.2.1</w:t>
      </w:r>
      <w:r>
        <w:tab/>
      </w:r>
      <w:r>
        <w:t xml:space="preserve">Activity: Prepare for Lesson Plan 1: Authentic and Inclusive Learning Experiences</w:t>
      </w:r>
    </w:p>
    <w:p>
      <w:pPr>
        <w:pStyle w:val="FirstParagraph"/>
      </w:pPr>
    </w:p>
    <w:p>
      <w:pPr>
        <w:pStyle w:val="BodyText"/>
      </w:pPr>
      <w:r>
        <w:t xml:space="preserve">In preparation for designing this lesson plan, review these materials, as well as materials from previous courses related to this concept.</w:t>
      </w:r>
    </w:p>
    <w:p>
      <w:pPr>
        <w:numPr>
          <w:ilvl w:val="0"/>
          <w:numId w:val="1052"/>
        </w:numPr>
        <w:pStyle w:val="Compact"/>
      </w:pPr>
      <w:r>
        <w:t xml:space="preserve">Review the three learning community models you studied in LDRS 664.</w:t>
      </w:r>
    </w:p>
    <w:p>
      <w:pPr>
        <w:numPr>
          <w:ilvl w:val="1"/>
          <w:numId w:val="1053"/>
        </w:numPr>
        <w:pStyle w:val="Compact"/>
      </w:pPr>
      <w:r>
        <w:t xml:space="preserve">Pyramid Model of Learning Communities in Brower, A. &amp; Dettinger, K. (1998). What is a learning community?: Toward a comprehensive model.</w:t>
      </w:r>
      <w:r>
        <w:t xml:space="preserve"> </w:t>
      </w:r>
      <w:r>
        <w:rPr>
          <w:iCs/>
          <w:i/>
        </w:rPr>
        <w:t xml:space="preserve">About Campus: Enriching the Student Experience.</w:t>
      </w:r>
      <w:r>
        <w:t xml:space="preserve"> </w:t>
      </w:r>
      <w:r>
        <w:t xml:space="preserve">3(5), 15-21.</w:t>
      </w:r>
      <w:r>
        <w:br/>
      </w:r>
    </w:p>
    <w:p>
      <w:pPr>
        <w:numPr>
          <w:ilvl w:val="1"/>
          <w:numId w:val="1053"/>
        </w:numPr>
        <w:pStyle w:val="Compact"/>
      </w:pPr>
      <w:r>
        <w:t xml:space="preserve">Trinity Community of Inquiry in Madland, C. (2017). The Trinity Community of Inquiry. Creative Commons License.</w:t>
      </w:r>
      <w:r>
        <w:br/>
      </w:r>
    </w:p>
    <w:p>
      <w:pPr>
        <w:numPr>
          <w:ilvl w:val="1"/>
          <w:numId w:val="1053"/>
        </w:numPr>
        <w:pStyle w:val="Compact"/>
      </w:pPr>
      <w:r>
        <w:t xml:space="preserve">Community of Truth in Palmer, P. (2017).</w:t>
      </w:r>
      <w:r>
        <w:t xml:space="preserve"> </w:t>
      </w:r>
      <w:r>
        <w:rPr>
          <w:iCs/>
          <w:i/>
        </w:rPr>
        <w:t xml:space="preserve">The courage to teach: Exploring the inner landscape of a teacher’s life.</w:t>
      </w:r>
      <w:r>
        <w:t xml:space="preserve"> </w:t>
      </w:r>
      <w:r>
        <w:t xml:space="preserve">San Francisco: Wiley.</w:t>
      </w:r>
    </w:p>
    <w:p>
      <w:pPr>
        <w:pStyle w:val="FirstParagraph"/>
      </w:pPr>
      <w:r>
        <w:t xml:space="preserve">As you recall your learning in LDRS 664 Creating Authentic Learning Communities and other courses, consider 2-3 concepts or teaching strategies you learned related to creating authentic and inclusive learning experiences. In the Collaborative White Board, share those concepts/strategies with other learners.</w:t>
      </w:r>
    </w:p>
    <w:p>
      <w:pPr>
        <w:numPr>
          <w:ilvl w:val="0"/>
          <w:numId w:val="1054"/>
        </w:numPr>
        <w:pStyle w:val="Compact"/>
      </w:pPr>
      <w:r>
        <w:t xml:space="preserve">Review:</w:t>
      </w:r>
      <w:hyperlink r:id="rId113">
        <w:r>
          <w:rPr>
            <w:rStyle w:val="Hyperlink"/>
          </w:rPr>
          <w:t xml:space="preserve">Liberating structures: Including and unleashing everyone.</w:t>
        </w:r>
      </w:hyperlink>
      <w:r>
        <w:br/>
      </w:r>
    </w:p>
    <w:p>
      <w:pPr>
        <w:numPr>
          <w:ilvl w:val="0"/>
          <w:numId w:val="1054"/>
        </w:numPr>
        <w:pStyle w:val="Compact"/>
      </w:pPr>
      <w:r>
        <w:t xml:space="preserve">Watch the following video from:</w:t>
      </w:r>
      <w:r>
        <w:t xml:space="preserve"> </w:t>
      </w:r>
      <w:hyperlink r:id="rId98">
        <w:r>
          <w:rPr>
            <w:rStyle w:val="Hyperlink"/>
          </w:rPr>
          <w:t xml:space="preserve">Liberating structures.</w:t>
        </w:r>
      </w:hyperlink>
    </w:p>
    <w:p>
      <w:pPr>
        <w:pStyle w:val="FirstParagraph"/>
      </w:pPr>
      <w:r>
        <w:t xml:space="preserve">Questions to Consider</w:t>
      </w:r>
    </w:p>
    <w:p>
      <w:pPr>
        <w:numPr>
          <w:ilvl w:val="0"/>
          <w:numId w:val="1055"/>
        </w:numPr>
        <w:pStyle w:val="Compact"/>
      </w:pPr>
      <w:r>
        <w:t xml:space="preserve">Select a course and lesson you are teaching/facilitating (or may facilitate in the future).</w:t>
      </w:r>
      <w:r>
        <w:br/>
      </w:r>
    </w:p>
    <w:p>
      <w:pPr>
        <w:numPr>
          <w:ilvl w:val="0"/>
          <w:numId w:val="1055"/>
        </w:numPr>
        <w:pStyle w:val="Compact"/>
      </w:pPr>
      <w:r>
        <w:t xml:space="preserve">Consider the learning outcome for the lesson plan you will design.</w:t>
      </w:r>
      <w:r>
        <w:br/>
      </w:r>
    </w:p>
    <w:p>
      <w:pPr>
        <w:numPr>
          <w:ilvl w:val="0"/>
          <w:numId w:val="1055"/>
        </w:numPr>
        <w:pStyle w:val="Compact"/>
      </w:pPr>
      <w:r>
        <w:t xml:space="preserve">Take a look at the Liberating Structures menu and browse through some of the activities.</w:t>
      </w:r>
      <w:r>
        <w:br/>
      </w:r>
    </w:p>
    <w:p>
      <w:pPr>
        <w:numPr>
          <w:ilvl w:val="0"/>
          <w:numId w:val="1055"/>
        </w:numPr>
        <w:pStyle w:val="Compact"/>
      </w:pPr>
      <w:r>
        <w:t xml:space="preserve">Which of these Liberating Structures could you use to facilitate learning in this course/lesson?</w:t>
      </w:r>
      <w:r>
        <w:br/>
      </w:r>
    </w:p>
    <w:p>
      <w:pPr>
        <w:numPr>
          <w:ilvl w:val="0"/>
          <w:numId w:val="1055"/>
        </w:numPr>
        <w:pStyle w:val="Compact"/>
      </w:pPr>
      <w:r>
        <w:t xml:space="preserve">What activities would work in an online setting – such as an asynchronous discussion activity or a synchronous Zoom meeting with a class?</w:t>
      </w:r>
      <w:r>
        <w:br/>
      </w:r>
    </w:p>
    <w:p>
      <w:pPr>
        <w:numPr>
          <w:ilvl w:val="0"/>
          <w:numId w:val="1055"/>
        </w:numPr>
        <w:pStyle w:val="Compact"/>
      </w:pPr>
      <w:r>
        <w:t xml:space="preserve">Make note of which activities you’re interested in, and think about how they could be used in a learning activity to ensure students achieve a lesson learning outcome.</w:t>
      </w:r>
      <w:r>
        <w:br/>
      </w:r>
    </w:p>
    <w:bookmarkEnd w:id="114"/>
    <w:bookmarkEnd w:id="115"/>
    <w:bookmarkStart w:id="117" w:name="cultural-competency-lesson-plan-2"/>
    <w:p>
      <w:pPr>
        <w:pStyle w:val="Heading2"/>
      </w:pPr>
      <w:r>
        <w:rPr>
          <w:rStyle w:val="SectionNumber"/>
        </w:rPr>
        <w:t xml:space="preserve">3.3</w:t>
      </w:r>
      <w:r>
        <w:tab/>
      </w:r>
      <w:r>
        <w:t xml:space="preserve">Cultural Competency (Lesson Plan 2)</w:t>
      </w:r>
    </w:p>
    <w:p>
      <w:pPr>
        <w:pStyle w:val="FirstParagraph"/>
      </w:pPr>
      <w:r>
        <w:t xml:space="preserve">The second lesson plan you will design in this unit integrates strategies to ensure the learning environment and learning activities demonstrate cultural competency principles.</w:t>
      </w:r>
      <w:r>
        <w:t xml:space="preserve"> </w:t>
      </w:r>
      <w:r>
        <w:t xml:space="preserve">Cultural identity is a critical component of who we are as humans in this world, and as such, culture influences our teaching and learning experiences. Because culture makes up such a significant part of our identity, as you facilitate learning – particularly in a culture different fro your own – you will be challenged to think deeply about your own cultural identity, as well as your internal and external beliefs and assumptions about other cultures.</w:t>
      </w:r>
      <w:r>
        <w:t xml:space="preserve"> </w:t>
      </w:r>
      <w:r>
        <w:t xml:space="preserve">Cross et al. (1989) identified five elements of cultural competency, which will provide a framework for learning in this course. These include:</w:t>
      </w:r>
      <w:r>
        <w:t xml:space="preserve"> </w:t>
      </w:r>
      <w:r>
        <w:t xml:space="preserve">“</w:t>
      </w:r>
      <w:r>
        <w:t xml:space="preserve">(1)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w:t>
      </w:r>
      <w:r>
        <w:t xml:space="preserve">”</w:t>
      </w:r>
      <w:r>
        <w:t xml:space="preserve"> </w:t>
      </w:r>
      <w:r>
        <w:t xml:space="preserve">(Cross, Bazron, Dennis, &amp; Isaacs, 1989, as cited in Laffier, Petrarca &amp; Hughes, 2017, p. 150).</w:t>
      </w:r>
      <w:r>
        <w:t xml:space="preserve"> </w:t>
      </w:r>
      <w:r>
        <w:t xml:space="preserve">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 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w:t>
      </w:r>
    </w:p>
    <w:p>
      <w:pPr>
        <w:pStyle w:val="BodyText"/>
      </w:pPr>
      <w:r>
        <w:t xml:space="preserve">“</w:t>
      </w:r>
      <w:r>
        <w:t xml:space="preserve">Situated cognition</w:t>
      </w:r>
      <w:r>
        <w:t xml:space="preserve">”</w:t>
      </w:r>
      <w:r>
        <w:t xml:space="preserve"> </w:t>
      </w:r>
      <w:r>
        <w:t xml:space="preserve">can be summarised as follows:</w:t>
      </w:r>
    </w:p>
    <w:p>
      <w:pPr>
        <w:numPr>
          <w:ilvl w:val="0"/>
          <w:numId w:val="1056"/>
        </w:numPr>
        <w:pStyle w:val="Compact"/>
      </w:pPr>
      <w:r>
        <w:t xml:space="preserve">Learning is situated and contextualised in action and everyday situations;</w:t>
      </w:r>
      <w:r>
        <w:br/>
      </w:r>
    </w:p>
    <w:p>
      <w:pPr>
        <w:numPr>
          <w:ilvl w:val="0"/>
          <w:numId w:val="1056"/>
        </w:numPr>
        <w:pStyle w:val="Compact"/>
      </w:pPr>
      <w:r>
        <w:t xml:space="preserve">Knowledge is acquired through active participation;</w:t>
      </w:r>
      <w:r>
        <w:br/>
      </w:r>
    </w:p>
    <w:p>
      <w:pPr>
        <w:numPr>
          <w:ilvl w:val="0"/>
          <w:numId w:val="1056"/>
        </w:numPr>
        <w:pStyle w:val="Compact"/>
      </w:pPr>
      <w:r>
        <w:t xml:space="preserve">Learning is a process of social action and engagement involving ways of thinking, doing and communicating;</w:t>
      </w:r>
      <w:r>
        <w:br/>
      </w:r>
    </w:p>
    <w:p>
      <w:pPr>
        <w:numPr>
          <w:ilvl w:val="0"/>
          <w:numId w:val="1056"/>
        </w:numPr>
        <w:pStyle w:val="Compact"/>
      </w:pPr>
      <w:r>
        <w:t xml:space="preserve">Learning can be assisted by experts or supportive others and through apprenticeship;</w:t>
      </w:r>
      <w:r>
        <w:br/>
      </w:r>
    </w:p>
    <w:p>
      <w:pPr>
        <w:numPr>
          <w:ilvl w:val="0"/>
          <w:numId w:val="1056"/>
        </w:numPr>
        <w:pStyle w:val="Compact"/>
      </w:pPr>
      <w:r>
        <w:t xml:space="preserve">Learning is a form of participation in social environments” (McLoughlin &amp; Oliver, 2000, p. 61).</w:t>
      </w:r>
    </w:p>
    <w:p>
      <w:pPr>
        <w:pStyle w:val="FirstParagraph"/>
      </w:pPr>
      <w:r>
        <w:t xml:space="preserve">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w:t>
      </w:r>
      <w:r>
        <w:t xml:space="preserve"> </w:t>
      </w:r>
      <w:r>
        <w:t xml:space="preserve">“</w:t>
      </w:r>
      <w:r>
        <w:t xml:space="preserve">Culturally-responsive teaching engages students in self-awareness activities that lead to reflection on cultural assumptions</w:t>
      </w:r>
      <w:r>
        <w:t xml:space="preserve">”</w:t>
      </w:r>
      <w:r>
        <w:t xml:space="preserve"> </w:t>
      </w:r>
      <w:r>
        <w:t xml:space="preserve">(Irish &amp; Scrubb, 2012, n.page.).</w:t>
      </w:r>
    </w:p>
    <w:p>
      <w:pPr>
        <w:pStyle w:val="BodyText"/>
      </w:pPr>
      <w:r>
        <w:t xml:space="preserve">As you design your lesson plan, you will need to incorporate teaching and learning strategies into the various aspects of the lesson.</w:t>
      </w:r>
    </w:p>
    <w:bookmarkStart w:id="116" w:name="Xb4b69767802d8e9b91d6a8d7e569015dd325265"/>
    <w:p>
      <w:pPr>
        <w:pStyle w:val="Heading3"/>
      </w:pPr>
      <w:r>
        <w:rPr>
          <w:rStyle w:val="SectionNumber"/>
        </w:rPr>
        <w:t xml:space="preserve">3.3.1</w:t>
      </w:r>
      <w:r>
        <w:tab/>
      </w:r>
      <w:r>
        <w:t xml:space="preserve">Activity: Prepare for Lesson Plan 2: Cultural Competency</w:t>
      </w:r>
    </w:p>
    <w:p>
      <w:pPr>
        <w:pStyle w:val="FirstParagraph"/>
      </w:pPr>
    </w:p>
    <w:p>
      <w:pPr>
        <w:pStyle w:val="BodyText"/>
      </w:pPr>
      <w:r>
        <w:t xml:space="preserve">In preparation for designing this lesson plan, review these materials, as well as materials from previous courses (such as LDRS 662 Culturally Inclusive Teaching and Learning) related to culturally competent teaching:</w:t>
      </w:r>
    </w:p>
    <w:p>
      <w:pPr>
        <w:numPr>
          <w:ilvl w:val="0"/>
          <w:numId w:val="1057"/>
        </w:numPr>
      </w:pPr>
      <w:r>
        <w:t xml:space="preserve">Lingenfelter, J.E. &amp; Lingenfelter, S. G. (2003).</w:t>
      </w:r>
      <w:r>
        <w:t xml:space="preserve"> </w:t>
      </w:r>
      <w:r>
        <w:rPr>
          <w:iCs/>
          <w:i/>
        </w:rPr>
        <w:t xml:space="preserve">Teaching cross-culturally: An incarnational model for learning and teaching.</w:t>
      </w:r>
      <w:r>
        <w:t xml:space="preserve"> </w:t>
      </w:r>
      <w:r>
        <w:t xml:space="preserve">Grand Rapids, MI: Baker Publishing Group.</w:t>
      </w:r>
    </w:p>
    <w:p>
      <w:pPr>
        <w:numPr>
          <w:ilvl w:val="0"/>
          <w:numId w:val="1057"/>
        </w:numPr>
      </w:pPr>
      <w:r>
        <w:t xml:space="preserve">Steele, D. &amp; Cohn-Vargas, B. (2014).</w:t>
      </w:r>
      <w:hyperlink r:id="rId99">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numPr>
          <w:ilvl w:val="0"/>
          <w:numId w:val="1057"/>
        </w:numPr>
      </w:pPr>
      <w:r>
        <w:t xml:space="preserve">As you recall your learning in LDRS 662 Culturally Inclusive Teaching and Learning and other courses, consider 2-3 concepts or teaching strategies you have learned related to creating culturally inclusive learning experiences. In the Collaborative White Board below, share those concepts/strategies with other learners.</w:t>
      </w:r>
    </w:p>
    <w:p>
      <w:pPr>
        <w:pStyle w:val="FirstParagraph"/>
      </w:pPr>
      <w:r>
        <w:t xml:space="preserve">Questions to Consider</w:t>
      </w:r>
    </w:p>
    <w:p>
      <w:pPr>
        <w:numPr>
          <w:ilvl w:val="0"/>
          <w:numId w:val="1058"/>
        </w:numPr>
        <w:pStyle w:val="Compact"/>
      </w:pPr>
      <w:r>
        <w:t xml:space="preserve">What is the cultural environment in which I am teaching? What are students’ expectations of faculty/student roles?</w:t>
      </w:r>
      <w:r>
        <w:br/>
      </w:r>
    </w:p>
    <w:p>
      <w:pPr>
        <w:numPr>
          <w:ilvl w:val="0"/>
          <w:numId w:val="1058"/>
        </w:numPr>
        <w:pStyle w:val="Compact"/>
      </w:pPr>
      <w:r>
        <w:t xml:space="preserve">In the cultural environment I am teaching, what is the nature of learning and knowing? How can I ensure I am respecting indigenous views of knowledge and truth?</w:t>
      </w:r>
      <w:r>
        <w:br/>
      </w:r>
    </w:p>
    <w:p>
      <w:pPr>
        <w:numPr>
          <w:ilvl w:val="0"/>
          <w:numId w:val="1058"/>
        </w:numPr>
        <w:pStyle w:val="Compact"/>
      </w:pPr>
      <w:r>
        <w:t xml:space="preserve">What elements of creating culturally inclusive learning environments do I want to include in my lesson plan?</w:t>
      </w:r>
      <w:r>
        <w:br/>
      </w:r>
    </w:p>
    <w:p>
      <w:pPr>
        <w:numPr>
          <w:ilvl w:val="0"/>
          <w:numId w:val="1058"/>
        </w:numPr>
        <w:pStyle w:val="Compact"/>
      </w:pPr>
      <w:r>
        <w:t xml:space="preserve">How can I select course resources that are culturally inclusive? Do the resources I am considering represent diverse cultural viewpoints?</w:t>
      </w:r>
      <w:r>
        <w:br/>
      </w:r>
    </w:p>
    <w:bookmarkEnd w:id="116"/>
    <w:bookmarkEnd w:id="117"/>
    <w:bookmarkStart w:id="119" w:name="X200e6003377e9aa725fbd1d95ab4a4103424c7f"/>
    <w:p>
      <w:pPr>
        <w:pStyle w:val="Heading2"/>
      </w:pPr>
      <w:r>
        <w:rPr>
          <w:rStyle w:val="SectionNumber"/>
        </w:rPr>
        <w:t xml:space="preserve">3.4</w:t>
      </w:r>
      <w:r>
        <w:tab/>
      </w:r>
      <w:r>
        <w:t xml:space="preserve">Creative and Critical Thinking (Lesson Plan 3)</w:t>
      </w:r>
    </w:p>
    <w:p>
      <w:pPr>
        <w:pStyle w:val="FirstParagraph"/>
      </w:pPr>
      <w:r>
        <w:t xml:space="preserve">The third lesson plan you are asked to design in this unit will integrate strategies to ensure the learning environment and learning activities promote creative and critical thinking.</w:t>
      </w:r>
    </w:p>
    <w:p>
      <w:pPr>
        <w:pStyle w:val="BodyText"/>
      </w:pPr>
      <w:r>
        <w:t xml:space="preserve">The critical and creative thinking skills you have developed throughout your formal education, professional experience, and (simply put) life, are essential skill – and are important to teach to students.</w:t>
      </w:r>
    </w:p>
    <w:p>
      <w:pPr>
        <w:pStyle w:val="BlockText"/>
      </w:pPr>
      <w:r>
        <w:t xml:space="preserve">“</w:t>
      </w:r>
      <w:r>
        <w:t xml:space="preserve">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w:t>
      </w:r>
      <w:r>
        <w:t xml:space="preserve">”</w:t>
      </w:r>
      <w:r>
        <w:t xml:space="preserve"> </w:t>
      </w:r>
      <w:r>
        <w:t xml:space="preserve">(Scriven &amp; Paul, 1987).</w:t>
      </w:r>
    </w:p>
    <w:p>
      <w:pPr>
        <w:pStyle w:val="FirstParagraph"/>
      </w:pPr>
      <w:r>
        <w:t xml:space="preserve">A critical thinker will engage in the following behaviors:</w:t>
      </w:r>
    </w:p>
    <w:p>
      <w:pPr>
        <w:numPr>
          <w:ilvl w:val="0"/>
          <w:numId w:val="1059"/>
        </w:numPr>
        <w:pStyle w:val="Compact"/>
      </w:pPr>
      <w:r>
        <w:t xml:space="preserve">raises vital questions and problems, formulating them clearly and precisely;</w:t>
      </w:r>
      <w:r>
        <w:br/>
      </w:r>
    </w:p>
    <w:p>
      <w:pPr>
        <w:numPr>
          <w:ilvl w:val="0"/>
          <w:numId w:val="1059"/>
        </w:numPr>
        <w:pStyle w:val="Compact"/>
      </w:pPr>
      <w:r>
        <w:t xml:space="preserve">gathers and assesses relevant information, using abstract ideas to interpret it effectively comes to well-reasoned conclusions and solutions, testing them against relevant criteria and standards;</w:t>
      </w:r>
      <w:r>
        <w:br/>
      </w:r>
    </w:p>
    <w:p>
      <w:pPr>
        <w:numPr>
          <w:ilvl w:val="0"/>
          <w:numId w:val="1059"/>
        </w:numPr>
        <w:pStyle w:val="Compact"/>
      </w:pPr>
      <w:r>
        <w:t xml:space="preserve">thinks open-mindedly within alternative systems of thought, recognizing and assessing, as need be, their assumptions, implications, and practical consequences; and</w:t>
      </w:r>
      <w:r>
        <w:br/>
      </w:r>
    </w:p>
    <w:p>
      <w:pPr>
        <w:numPr>
          <w:ilvl w:val="0"/>
          <w:numId w:val="1059"/>
        </w:numPr>
        <w:pStyle w:val="Compact"/>
      </w:pPr>
      <w:r>
        <w:t xml:space="preserve">communicates effectively with others in figuring out solutions to complex problems. (Foundation for Critical Thinking, n.d. para. 10)</w:t>
      </w:r>
    </w:p>
    <w:p>
      <w:pPr>
        <w:pStyle w:val="FirstParagraph"/>
      </w:pPr>
      <w:r>
        <w:t xml:space="preserve">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w:pPr>
        <w:numPr>
          <w:ilvl w:val="0"/>
          <w:numId w:val="1060"/>
        </w:numPr>
        <w:pStyle w:val="Compact"/>
      </w:pPr>
      <w:r>
        <w:t xml:space="preserve">Situated awareness</w:t>
      </w:r>
      <w:r>
        <w:br/>
      </w:r>
    </w:p>
    <w:p>
      <w:pPr>
        <w:numPr>
          <w:ilvl w:val="0"/>
          <w:numId w:val="1060"/>
        </w:numPr>
        <w:pStyle w:val="Compact"/>
      </w:pPr>
      <w:r>
        <w:t xml:space="preserve">Embodied realizing</w:t>
      </w:r>
      <w:r>
        <w:br/>
      </w:r>
    </w:p>
    <w:p>
      <w:pPr>
        <w:numPr>
          <w:ilvl w:val="0"/>
          <w:numId w:val="1060"/>
        </w:numPr>
        <w:pStyle w:val="Compact"/>
      </w:pPr>
      <w:r>
        <w:t xml:space="preserve">Conceptual understanding</w:t>
      </w:r>
      <w:r>
        <w:br/>
      </w:r>
    </w:p>
    <w:p>
      <w:pPr>
        <w:numPr>
          <w:ilvl w:val="0"/>
          <w:numId w:val="1060"/>
        </w:numPr>
        <w:pStyle w:val="Compact"/>
      </w:pPr>
      <w:r>
        <w:t xml:space="preserve">Critical thinking</w:t>
      </w:r>
      <w:r>
        <w:br/>
      </w:r>
    </w:p>
    <w:p>
      <w:pPr>
        <w:numPr>
          <w:ilvl w:val="0"/>
          <w:numId w:val="1060"/>
        </w:numPr>
        <w:pStyle w:val="Compact"/>
      </w:pPr>
      <w:r>
        <w:t xml:space="preserve">Emotional attunement</w:t>
      </w:r>
      <w:r>
        <w:br/>
      </w:r>
    </w:p>
    <w:p>
      <w:pPr>
        <w:numPr>
          <w:ilvl w:val="0"/>
          <w:numId w:val="1060"/>
        </w:numPr>
        <w:pStyle w:val="Compact"/>
      </w:pPr>
      <w:r>
        <w:t xml:space="preserve">Creative insight</w:t>
      </w:r>
      <w:r>
        <w:br/>
      </w:r>
    </w:p>
    <w:p>
      <w:pPr>
        <w:numPr>
          <w:ilvl w:val="0"/>
          <w:numId w:val="1060"/>
        </w:numPr>
        <w:pStyle w:val="Compact"/>
      </w:pPr>
      <w:r>
        <w:t xml:space="preserve">Spiritual discernment</w:t>
      </w:r>
      <w:r>
        <w:br/>
      </w:r>
    </w:p>
    <w:p>
      <w:pPr>
        <w:numPr>
          <w:ilvl w:val="0"/>
          <w:numId w:val="1060"/>
        </w:numPr>
        <w:pStyle w:val="Compact"/>
      </w:pPr>
      <w:r>
        <w:t xml:space="preserve">Practical reasoning</w:t>
      </w:r>
    </w:p>
    <w:p>
      <w:pPr>
        <w:pStyle w:val="FirstParagraph"/>
      </w:pPr>
      <w:r>
        <w:t xml:space="preserve">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course learning with the practical application of theories and principles.</w:t>
      </w:r>
    </w:p>
    <w:bookmarkStart w:id="118" w:name="Xbe2145398cc84662eab4a5efe1c664254aba7bd"/>
    <w:p>
      <w:pPr>
        <w:pStyle w:val="Heading3"/>
      </w:pPr>
      <w:r>
        <w:rPr>
          <w:rStyle w:val="SectionNumber"/>
        </w:rPr>
        <w:t xml:space="preserve">3.4.1</w:t>
      </w:r>
      <w:r>
        <w:tab/>
      </w:r>
      <w:r>
        <w:t xml:space="preserve">Activity: Prepare for Lesson Plan 3: Creative and Critical Thinking</w:t>
      </w:r>
    </w:p>
    <w:p>
      <w:pPr>
        <w:pStyle w:val="FirstParagraph"/>
      </w:pPr>
    </w:p>
    <w:p>
      <w:pPr>
        <w:pStyle w:val="BodyText"/>
      </w:pPr>
      <w:r>
        <w:t xml:space="preserve">In preparation for designing this lesson plan, review these materials, as well as materials from previous courses (such as LDRS 627 – Unit 5: Teaching for Critical Thinking) related to creative and critical thinking:</w:t>
      </w:r>
    </w:p>
    <w:p>
      <w:pPr>
        <w:numPr>
          <w:ilvl w:val="0"/>
          <w:numId w:val="1061"/>
        </w:numPr>
        <w:pStyle w:val="Compact"/>
      </w:pPr>
      <w:r>
        <w:t xml:space="preserve">Read Paul, R. and Elder, L. (2006.)</w:t>
      </w:r>
      <w:r>
        <w:t xml:space="preserve"> </w:t>
      </w:r>
      <w:hyperlink r:id="rId100">
        <w:r>
          <w:rPr>
            <w:rStyle w:val="Hyperlink"/>
          </w:rPr>
          <w:t xml:space="preserve">The miniature guide to critical thinking: Concepts and tools.</w:t>
        </w:r>
      </w:hyperlink>
      <w:r>
        <w:br/>
      </w:r>
    </w:p>
    <w:p>
      <w:pPr>
        <w:numPr>
          <w:ilvl w:val="0"/>
          <w:numId w:val="1061"/>
        </w:numPr>
        <w:pStyle w:val="Compact"/>
      </w:pPr>
      <w:r>
        <w:t xml:space="preserve">Review prior course readings: Hattie, J., &amp; Timperley, H. (2007).</w:t>
      </w:r>
      <w:r>
        <w:t xml:space="preserve"> </w:t>
      </w:r>
      <w:hyperlink r:id="rId101">
        <w:r>
          <w:rPr>
            <w:rStyle w:val="Hyperlink"/>
          </w:rPr>
          <w:t xml:space="preserve">The power of feedback.</w:t>
        </w:r>
      </w:hyperlink>
      <w:r>
        <w:t xml:space="preserve"> </w:t>
      </w:r>
      <w:r>
        <w:t xml:space="preserve">-</w:t>
      </w:r>
      <w:r>
        <w:rPr>
          <w:iCs/>
          <w:i/>
        </w:rPr>
        <w:t xml:space="preserve">Review of Educational Research, 77,</w:t>
      </w:r>
      <w:r>
        <w:t xml:space="preserve"> </w:t>
      </w:r>
      <w:r>
        <w:t xml:space="preserve">81-112.</w:t>
      </w:r>
      <w:r>
        <w:t xml:space="preserve"> </w:t>
      </w:r>
      <w:hyperlink r:id="rId103">
        <w:r>
          <w:rPr>
            <w:rStyle w:val="Hyperlink"/>
          </w:rPr>
          <w:t xml:space="preserve">doi:10.3102/003465430298487</w:t>
        </w:r>
      </w:hyperlink>
      <w:r>
        <w:br/>
      </w:r>
    </w:p>
    <w:p>
      <w:pPr>
        <w:numPr>
          <w:ilvl w:val="0"/>
          <w:numId w:val="1061"/>
        </w:numPr>
        <w:pStyle w:val="Compact"/>
      </w:pPr>
      <w:r>
        <w:t xml:space="preserve">As you recall your learning in courses throughout your graduate certificate, consider 2-3 concepts or teaching strategies you have learned related to teaching critical or creative thinking. In the Collaborative White Board, share those concepts/strategies with other learners.</w:t>
      </w:r>
    </w:p>
    <w:p>
      <w:pPr>
        <w:pStyle w:val="FirstParagraph"/>
      </w:pPr>
      <w:r>
        <w:t xml:space="preserve">Questions to Consider</w:t>
      </w:r>
    </w:p>
    <w:p>
      <w:pPr>
        <w:numPr>
          <w:ilvl w:val="0"/>
          <w:numId w:val="1062"/>
        </w:numPr>
        <w:pStyle w:val="Compact"/>
      </w:pPr>
      <w:r>
        <w:t xml:space="preserve">In the course/lesson I am teaching/facilitating, what learning outcome requires that students demonstrate critical or creative thinking?</w:t>
      </w:r>
      <w:r>
        <w:br/>
      </w:r>
    </w:p>
    <w:p>
      <w:pPr>
        <w:numPr>
          <w:ilvl w:val="0"/>
          <w:numId w:val="1062"/>
        </w:numPr>
        <w:pStyle w:val="Compact"/>
      </w:pPr>
      <w:r>
        <w:t xml:space="preserve">What strategies can I incorporate into a lesson plan to ensure students engage in learning activities that support their development of critical and creative thinking?</w:t>
      </w:r>
      <w:r>
        <w:br/>
      </w:r>
    </w:p>
    <w:p>
      <w:pPr>
        <w:numPr>
          <w:ilvl w:val="0"/>
          <w:numId w:val="1062"/>
        </w:numPr>
        <w:pStyle w:val="Compact"/>
      </w:pPr>
      <w:r>
        <w:t xml:space="preserve">How will I be able to assess (either formatively or summatively) student learning related to critical or creative thinking? What assessment tool would I use?</w:t>
      </w:r>
      <w:r>
        <w:br/>
      </w:r>
    </w:p>
    <w:bookmarkEnd w:id="118"/>
    <w:bookmarkEnd w:id="119"/>
    <w:bookmarkStart w:id="120" w:name="unit-summary-2"/>
    <w:p>
      <w:pPr>
        <w:pStyle w:val="Heading2"/>
      </w:pPr>
      <w:r>
        <w:t xml:space="preserve">Unit Summary</w:t>
      </w:r>
    </w:p>
    <w:p>
      <w:pPr>
        <w:pStyle w:val="FirstParagraph"/>
      </w:pPr>
      <w:r>
        <w:t xml:space="preserve">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bookmarkEnd w:id="120"/>
    <w:bookmarkStart w:id="123" w:name="assessment-2"/>
    <w:p>
      <w:pPr>
        <w:pStyle w:val="Heading2"/>
      </w:pPr>
      <w:r>
        <w:t xml:space="preserve">Assessment</w:t>
      </w:r>
    </w:p>
    <w:p>
      <w:pPr>
        <w:pStyle w:val="FirstParagraph"/>
      </w:pPr>
      <w:r>
        <w:t xml:space="preserve">Lesson Plan Design 1, 2, and 3 DRAFT, Lesson Plan Design 1, 2, and 3 FINAL, Reflective Practice Discussions 5, 6, and 7: Designing Learning Experiences</w:t>
      </w:r>
    </w:p>
    <w:p>
      <w:pPr>
        <w:pStyle w:val="BodyText"/>
      </w:pPr>
      <w:r>
        <w:t xml:space="preserve">For this assessment, you will complete drafts and final products of three lesson plans, as well as post three discussions, engaging in reflective practice throughout this process.</w:t>
      </w:r>
    </w:p>
    <w:p>
      <w:pPr>
        <w:pStyle w:val="BodyText"/>
      </w:pPr>
      <w:r>
        <w:rPr>
          <w:bCs/>
          <w:b/>
        </w:rPr>
        <w:t xml:space="preserve">LESSON PLAN 1: Authentic and Inclusive Learning Experiences</w:t>
      </w:r>
    </w:p>
    <w:p>
      <w:pPr>
        <w:numPr>
          <w:ilvl w:val="0"/>
          <w:numId w:val="1063"/>
        </w:numPr>
        <w:pStyle w:val="Compact"/>
      </w:pPr>
      <w:r>
        <w:rPr>
          <w:bCs/>
          <w:b/>
        </w:rPr>
        <w:t xml:space="preserve">Lesson Plan 1 Draft (Authentic and Inclusive Learning Experiences):</w:t>
      </w:r>
      <w:r>
        <w:t xml:space="preserve"> </w:t>
      </w:r>
      <w:r>
        <w:t xml:space="preserve">Design a first draft of Lesson Plan 1, using the Lesson Plan Template. Include student learning outcomes, learning activity, and learning assessment.</w:t>
      </w:r>
    </w:p>
    <w:p>
      <w:pPr>
        <w:pStyle w:val="FirstParagraph"/>
      </w:pPr>
      <w:r>
        <w:t xml:space="preserve">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pPr>
        <w:numPr>
          <w:ilvl w:val="0"/>
          <w:numId w:val="1064"/>
        </w:numPr>
        <w:pStyle w:val="Compact"/>
      </w:pPr>
      <w:r>
        <w:rPr>
          <w:bCs/>
          <w:b/>
        </w:rPr>
        <w:t xml:space="preserve">Reflective Practice Discussion 5</w:t>
      </w:r>
    </w:p>
    <w:p>
      <w:pPr>
        <w:pStyle w:val="FirstParagraph"/>
      </w:pPr>
      <w:r>
        <w:t xml:space="preserve">Post your draft Lesson Plan in a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w:t>
      </w:r>
    </w:p>
    <w:p>
      <w:pPr>
        <w:numPr>
          <w:ilvl w:val="0"/>
          <w:numId w:val="1065"/>
        </w:numPr>
        <w:pStyle w:val="Compact"/>
      </w:pPr>
      <w:r>
        <w:rPr>
          <w:bCs/>
          <w:b/>
        </w:rPr>
        <w:t xml:space="preserve">Lesson Plan 1 Final (Authentic and Inclusive Learning Experiences):</w:t>
      </w:r>
    </w:p>
    <w:p>
      <w:pPr>
        <w:pStyle w:val="FirstParagraph"/>
      </w:pPr>
      <w:r>
        <w:t xml:space="preserve">Incorporating feedback from other learners, instructor, and practicum supervisor, submit your final Lesson Plan in the Assignment Area.</w:t>
      </w:r>
    </w:p>
    <w:p>
      <w:pPr>
        <w:pStyle w:val="BodyText"/>
      </w:pPr>
      <w:r>
        <w:rPr>
          <w:bCs/>
          <w:b/>
        </w:rPr>
        <w:t xml:space="preserve">LESSON PLAN 2: Cultural Competency</w:t>
      </w:r>
    </w:p>
    <w:p>
      <w:pPr>
        <w:numPr>
          <w:ilvl w:val="0"/>
          <w:numId w:val="1066"/>
        </w:numPr>
      </w:pPr>
      <w:r>
        <w:rPr>
          <w:bCs/>
          <w:b/>
        </w:rPr>
        <w:t xml:space="preserve">Lesson Plan 2 Draft</w:t>
      </w:r>
      <w:r>
        <w:t xml:space="preserve"> </w:t>
      </w:r>
      <w:r>
        <w:rPr>
          <w:bCs/>
          <w:b/>
        </w:rPr>
        <w:t xml:space="preserve">(Cultural Competency):</w:t>
      </w:r>
      <w:r>
        <w:t xml:space="preserve"> </w:t>
      </w:r>
      <w:r>
        <w:t xml:space="preserve">Design a first draft of a lesson using the Lesson Plan Template. Include: unit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pPr>
        <w:numPr>
          <w:ilvl w:val="0"/>
          <w:numId w:val="1066"/>
        </w:numPr>
      </w:pPr>
      <w:r>
        <w:rPr>
          <w:bCs/>
          <w:b/>
        </w:rPr>
        <w:t xml:space="preserve">Reflective Practice Discussion 6</w:t>
      </w:r>
    </w:p>
    <w:p>
      <w:pPr>
        <w:pStyle w:val="FirstParagraph"/>
      </w:pPr>
      <w:r>
        <w:t xml:space="preserve">Post your draft Lesson Plan in a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w:t>
      </w:r>
    </w:p>
    <w:p>
      <w:pPr>
        <w:numPr>
          <w:ilvl w:val="0"/>
          <w:numId w:val="1067"/>
        </w:numPr>
        <w:pStyle w:val="Compact"/>
      </w:pPr>
      <w:r>
        <w:rPr>
          <w:bCs/>
          <w:b/>
        </w:rPr>
        <w:t xml:space="preserve">Lesson Plan 2 (Cultural Competency):</w:t>
      </w:r>
    </w:p>
    <w:p>
      <w:pPr>
        <w:pStyle w:val="FirstParagraph"/>
      </w:pPr>
      <w:r>
        <w:t xml:space="preserve">Incorporating feedback from other learners, instructor, and practicum supervisor, submit your final Lesson Plan in the Assignment Area.</w:t>
      </w:r>
    </w:p>
    <w:p>
      <w:pPr>
        <w:pStyle w:val="BodyText"/>
      </w:pPr>
      <w:r>
        <w:rPr>
          <w:bCs/>
          <w:b/>
        </w:rPr>
        <w:t xml:space="preserve">LESSON PLAN 3: Critical and Creative Thinking</w:t>
      </w:r>
    </w:p>
    <w:p>
      <w:pPr>
        <w:numPr>
          <w:ilvl w:val="0"/>
          <w:numId w:val="1068"/>
        </w:numPr>
      </w:pPr>
      <w:r>
        <w:rPr>
          <w:bCs/>
          <w:b/>
        </w:rPr>
        <w:t xml:space="preserve">Lesson Plan 3 Draft (Critical and Creative Thinking)</w:t>
      </w:r>
      <w:r>
        <w:t xml:space="preserve">: Design a first draft of a lesson using the Lesson Plan Template. Include: unit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pPr>
        <w:numPr>
          <w:ilvl w:val="0"/>
          <w:numId w:val="1068"/>
        </w:numPr>
      </w:pPr>
      <w:r>
        <w:rPr>
          <w:bCs/>
          <w:b/>
        </w:rPr>
        <w:t xml:space="preserve">Reflective Practice Discussion 7</w:t>
      </w:r>
    </w:p>
    <w:p>
      <w:pPr>
        <w:pStyle w:val="FirstParagraph"/>
      </w:pPr>
      <w:r>
        <w:t xml:space="preserve">Post your draft Lesson Plan in a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w:t>
      </w:r>
    </w:p>
    <w:p>
      <w:pPr>
        <w:numPr>
          <w:ilvl w:val="0"/>
          <w:numId w:val="1069"/>
        </w:numPr>
        <w:pStyle w:val="Compact"/>
      </w:pPr>
      <w:r>
        <w:rPr>
          <w:bCs/>
          <w:b/>
        </w:rPr>
        <w:t xml:space="preserve">Lesson Plan 3 (Critical and Creative Thinking)</w:t>
      </w:r>
      <w:r>
        <w:t xml:space="preserve">:</w:t>
      </w:r>
    </w:p>
    <w:p>
      <w:pPr>
        <w:pStyle w:val="FirstParagraph"/>
      </w:pPr>
      <w:r>
        <w:t xml:space="preserve">Incorporating feedback from other learners, instructor, and practicum supervisor, submit your final Lesson Plan in the Assignment Area.</w:t>
      </w:r>
    </w:p>
    <w:p>
      <w:pPr>
        <w:pStyle w:val="BodyText"/>
      </w:pPr>
      <w:r>
        <w:t xml:space="preserve">Lesson Plan: Template</w:t>
      </w:r>
    </w:p>
    <w:p>
      <w:pPr>
        <w:pStyle w:val="BodyText"/>
      </w:pPr>
      <w:r>
        <w:t xml:space="preserve">Download and use the</w:t>
      </w:r>
      <w:r>
        <w:t xml:space="preserve"> </w:t>
      </w:r>
      <w:hyperlink r:id="rId121">
        <w:r>
          <w:rPr>
            <w:rStyle w:val="Hyperlink"/>
          </w:rPr>
          <w:t xml:space="preserve">Lesson Plan Template</w:t>
        </w:r>
      </w:hyperlink>
      <w:r>
        <w:t xml:space="preserve">.</w:t>
      </w:r>
    </w:p>
    <w:p>
      <w:pPr>
        <w:pStyle w:val="BodyText"/>
      </w:pPr>
      <w:r>
        <w:t xml:space="preserve">RUBRIC: Lesson Plan</w:t>
      </w:r>
    </w:p>
    <w:p>
      <w:pPr>
        <w:pStyle w:val="BodyText"/>
      </w:pPr>
      <w:r>
        <w:t xml:space="preserve">See the following</w:t>
      </w:r>
      <w:r>
        <w:t xml:space="preserve"> </w:t>
      </w:r>
      <w:hyperlink r:id="rId122">
        <w:r>
          <w:rPr>
            <w:rStyle w:val="Hyperlink"/>
          </w:rPr>
          <w:t xml:space="preserve">Lesson Plan Rubric</w:t>
        </w:r>
      </w:hyperlink>
      <w:r>
        <w:t xml:space="preserve">.</w:t>
      </w:r>
    </w:p>
    <w:p>
      <w:pPr>
        <w:pStyle w:val="BodyText"/>
      </w:pPr>
      <w:r>
        <w:rPr>
          <w:bCs/>
          <w:b/>
        </w:rPr>
        <w:t xml:space="preserve">ASSESSMENT OF LEARNING: LESSON PLAN DESIGN AND IMPLEMENTATION</w:t>
      </w:r>
    </w:p>
    <w:p>
      <w:pPr>
        <w:pStyle w:val="BodyText"/>
      </w:pPr>
      <w:r>
        <w:rPr>
          <w:bCs/>
          <w:b/>
        </w:rPr>
        <w:t xml:space="preserve">RUBRIC: Lesson Plan (Click to expand)</w:t>
      </w:r>
    </w:p>
    <w:tbl>
      <w:tblPr>
        <w:tblStyle w:val="Table"/>
        <w:tblW w:type="pct" w:w="5000"/>
        <w:tblLook w:firstRow="1" w:lastRow="0" w:firstColumn="0" w:lastColumn="0" w:noHBand="0" w:noVBand="0" w:val="0020"/>
        <w:jc w:val="start"/>
      </w:tblPr>
      <w:tblGrid>
        <w:gridCol w:w="729"/>
        <w:gridCol w:w="1686"/>
        <w:gridCol w:w="1847"/>
        <w:gridCol w:w="1459"/>
        <w:gridCol w:w="2196"/>
      </w:tblGrid>
      <w:tr>
        <w:trPr>
          <w:tblHeader w:val="true"/>
        </w:trPr>
        <w:tc>
          <w:tcPr/>
          <w:p>
            <w:pPr>
              <w:pStyle w:val="Compact"/>
            </w:pPr>
          </w:p>
        </w:tc>
        <w:tc>
          <w:tcPr/>
          <w:p>
            <w:pPr>
              <w:pStyle w:val="Compact"/>
              <w:jc w:val="left"/>
            </w:pPr>
            <w:r>
              <w:t xml:space="preserve">UNSATISFACTORY</w:t>
            </w:r>
          </w:p>
        </w:tc>
        <w:tc>
          <w:tcPr/>
          <w:p>
            <w:pPr>
              <w:pStyle w:val="Compact"/>
              <w:jc w:val="left"/>
            </w:pPr>
            <w:r>
              <w:t xml:space="preserve">DEVELOPING</w:t>
            </w:r>
          </w:p>
        </w:tc>
        <w:tc>
          <w:tcPr/>
          <w:p>
            <w:pPr>
              <w:pStyle w:val="Compact"/>
              <w:jc w:val="left"/>
            </w:pPr>
            <w:r>
              <w:t xml:space="preserve">PROFICIENT</w:t>
            </w:r>
          </w:p>
        </w:tc>
        <w:tc>
          <w:tcPr/>
          <w:p>
            <w:pPr>
              <w:pStyle w:val="Compact"/>
              <w:jc w:val="left"/>
            </w:pPr>
            <w:r>
              <w:t xml:space="preserve">EXEMPLARY</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50% (C)</w:t>
            </w:r>
          </w:p>
        </w:tc>
        <w:tc>
          <w:tcPr/>
          <w:p>
            <w:pPr>
              <w:pStyle w:val="Compact"/>
              <w:jc w:val="left"/>
            </w:pPr>
            <w:r>
              <w:t xml:space="preserve">75% (B)</w:t>
            </w:r>
          </w:p>
        </w:tc>
        <w:tc>
          <w:tcPr/>
          <w:p>
            <w:pPr>
              <w:pStyle w:val="Compact"/>
              <w:jc w:val="left"/>
            </w:pPr>
            <w:r>
              <w:t xml:space="preserve">100% (A)</w:t>
            </w:r>
          </w:p>
        </w:tc>
      </w:tr>
      <w:tr>
        <w:tc>
          <w:tcPr/>
          <w:p>
            <w:pPr>
              <w:pStyle w:val="Compact"/>
              <w:jc w:val="left"/>
            </w:pPr>
            <w:r>
              <w:t xml:space="preserve">LEARNING OUTCOME(S)</w:t>
            </w:r>
          </w:p>
        </w:tc>
        <w:tc>
          <w:tcPr/>
          <w:p>
            <w:pPr>
              <w:pStyle w:val="Compact"/>
              <w:jc w:val="left"/>
            </w:pPr>
            <w:r>
              <w:t xml:space="preserve">There are no learning outcome(s) for the lesson, or they do not align with course learning outcomes. learning outcomes are not at an appropriate level for the unit and course.</w:t>
            </w:r>
          </w:p>
        </w:tc>
        <w:tc>
          <w:tcPr/>
          <w:p>
            <w:pPr>
              <w:pStyle w:val="Compact"/>
              <w:jc w:val="left"/>
            </w:pPr>
            <w:r>
              <w:t xml:space="preserve">The learning outcome(s) for the lesson do not fully align with the course learning outcomes. learning outcomes are close to being at an appropriate level for the unit and course.</w:t>
            </w:r>
          </w:p>
        </w:tc>
        <w:tc>
          <w:tcPr/>
          <w:p>
            <w:pPr>
              <w:pStyle w:val="Compact"/>
              <w:jc w:val="left"/>
            </w:pPr>
            <w:r>
              <w:rPr>
                <w:iCs/>
                <w:i/>
              </w:rPr>
              <w:t xml:space="preserve">The learning outcome(s) for the lesson align with the course learning outcomes. learning outcomes are at an appropriate level for the unit and course.</w:t>
            </w:r>
            <w:r>
              <w:rPr>
                <w:iCs/>
                <w:i/>
              </w:rPr>
              <w:t xml:space="preserve"> </w:t>
            </w:r>
          </w:p>
        </w:tc>
        <w:tc>
          <w:tcPr/>
          <w:p>
            <w:pPr>
              <w:pStyle w:val="Compact"/>
              <w:jc w:val="left"/>
            </w:pPr>
            <w:r>
              <w:t xml:space="preserve">The learning outcome(s) for the lesson clearly align with the course learning outcomes. learning outcomes are at an appropriate level for the unit and course. The learning outcome begins with</w:t>
            </w:r>
            <w:r>
              <w:t xml:space="preserve"> </w:t>
            </w:r>
            <w:r>
              <w:t xml:space="preserve">“</w:t>
            </w:r>
            <w:r>
              <w:t xml:space="preserve">Students will be able to…</w:t>
            </w:r>
            <w:r>
              <w:t xml:space="preserve">”</w:t>
            </w:r>
            <w:r>
              <w:t xml:space="preserve">, and includes one learning verb (apply, analyze, etc.) and one noun (what students will learn).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The learning outcome does not begin with</w:t>
            </w:r>
            <w:r>
              <w:t xml:space="preserve"> </w:t>
            </w:r>
            <w:r>
              <w:t xml:space="preserve">“</w:t>
            </w:r>
            <w:r>
              <w:t xml:space="preserve">Students will be able to…</w:t>
            </w:r>
            <w:r>
              <w:t xml:space="preserve">”</w:t>
            </w:r>
            <w:r>
              <w:t xml:space="preserve">, and includes more than/less than one learning verb (apply, analyze, etc.) and more than/less than one noun (what students will learn).</w:t>
            </w:r>
          </w:p>
        </w:tc>
        <w:tc>
          <w:tcPr/>
          <w:p>
            <w:pPr>
              <w:pStyle w:val="Compact"/>
              <w:jc w:val="left"/>
            </w:pPr>
            <w:r>
              <w:t xml:space="preserve">The learning outcome begins with</w:t>
            </w:r>
            <w:r>
              <w:t xml:space="preserve"> </w:t>
            </w:r>
            <w:r>
              <w:t xml:space="preserve">“</w:t>
            </w:r>
            <w:r>
              <w:t xml:space="preserve">Students will be able to…</w:t>
            </w:r>
            <w:r>
              <w:t xml:space="preserve">”</w:t>
            </w:r>
            <w:r>
              <w:t xml:space="preserve">, or includes one learning verb (apply, analyze, etc.) or includes one noun (what students will learn).</w:t>
            </w:r>
          </w:p>
        </w:tc>
        <w:tc>
          <w:tcPr/>
          <w:p>
            <w:pPr>
              <w:pStyle w:val="Compact"/>
              <w:jc w:val="left"/>
            </w:pPr>
            <w:r>
              <w:rPr>
                <w:iCs/>
                <w:i/>
              </w:rPr>
              <w:t xml:space="preserve">The learning outcome begins with</w:t>
            </w:r>
            <w:r>
              <w:rPr>
                <w:iCs/>
                <w:i/>
              </w:rPr>
              <w:t xml:space="preserve"> </w:t>
            </w:r>
            <w:r>
              <w:rPr>
                <w:iCs/>
                <w:i/>
              </w:rPr>
              <w:t xml:space="preserve">“</w:t>
            </w:r>
            <w:r>
              <w:rPr>
                <w:iCs/>
                <w:i/>
              </w:rPr>
              <w:t xml:space="preserve">Students will be able to…</w:t>
            </w:r>
            <w:r>
              <w:rPr>
                <w:iCs/>
                <w:i/>
              </w:rPr>
              <w:t xml:space="preserve">”</w:t>
            </w:r>
            <w:r>
              <w:rPr>
                <w:iCs/>
                <w:i/>
              </w:rPr>
              <w:t xml:space="preserve">, and includes one learning verb (apply, analyze, etc.) and one noun (what students will learn).</w:t>
            </w:r>
          </w:p>
        </w:tc>
        <w:tc>
          <w:tcPr/>
          <w:p>
            <w:pPr>
              <w:pStyle w:val="Compact"/>
            </w:pPr>
          </w:p>
        </w:tc>
      </w:tr>
      <w:tr>
        <w:tc>
          <w:tcPr/>
          <w:p>
            <w:pPr>
              <w:pStyle w:val="Compact"/>
              <w:jc w:val="left"/>
            </w:pPr>
            <w:r>
              <w:t xml:space="preserve">LEARNING ACTIVITY (20%)</w:t>
            </w:r>
          </w:p>
        </w:tc>
        <w:tc>
          <w:tcPr/>
          <w:p>
            <w:pPr>
              <w:pStyle w:val="Compact"/>
              <w:jc w:val="left"/>
            </w:pPr>
            <w:r>
              <w:t xml:space="preserve">The learning activity(s) does not prepare students to achieve the lesson Learning outcome(s). The learning activity does not include principles or strategies from scholarly readings. The learning activity does not prepare students for the learning assessment.</w:t>
            </w:r>
          </w:p>
        </w:tc>
        <w:tc>
          <w:tcPr/>
          <w:p>
            <w:pPr>
              <w:pStyle w:val="Compact"/>
              <w:jc w:val="left"/>
            </w:pPr>
            <w:r>
              <w:t xml:space="preserve">The learning activity(s) may or may not prepare students to achieve the lesson Learning outcome(s). The learning activity vaguely includes principles or strategies which may or may not be scholarly readings. The learning activity vaguely prepares students for the learning assessment.</w:t>
            </w:r>
          </w:p>
        </w:tc>
        <w:tc>
          <w:tcPr/>
          <w:p>
            <w:pPr>
              <w:pStyle w:val="Compact"/>
              <w:jc w:val="left"/>
            </w:pPr>
            <w:r>
              <w:rPr>
                <w:iCs/>
                <w:i/>
              </w:rPr>
              <w:t xml:space="preserve">The learning activity(s) is an effective learning experience to achieve the lesson Learning outcome(s).</w:t>
            </w:r>
            <w:r>
              <w:rPr>
                <w:iCs/>
                <w:i/>
              </w:rPr>
              <w:t xml:space="preserve"> </w:t>
            </w:r>
          </w:p>
        </w:tc>
        <w:tc>
          <w:tcPr/>
          <w:p>
            <w:pPr>
              <w:pStyle w:val="Compact"/>
              <w:jc w:val="lef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 The learning activity clearly prepares students for the learning assessment.</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iCs/>
                <w:i/>
              </w:rPr>
              <w:t xml:space="preserve">The learning activity incorporates specific principles or strategies from scholarly readings.</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iCs/>
                <w:i/>
              </w:rPr>
              <w:t xml:space="preserve">The learning activity clearly prepares students for the learning assessment.</w:t>
            </w:r>
          </w:p>
        </w:tc>
        <w:tc>
          <w:tcPr/>
          <w:p>
            <w:pPr>
              <w:pStyle w:val="Compact"/>
            </w:pPr>
          </w:p>
        </w:tc>
      </w:tr>
      <w:tr>
        <w:tc>
          <w:tcPr/>
          <w:p>
            <w:pPr>
              <w:pStyle w:val="Compact"/>
              <w:jc w:val="left"/>
            </w:pPr>
            <w:r>
              <w:t xml:space="preserve">LEARNING</w:t>
            </w:r>
          </w:p>
        </w:tc>
        <w:tc>
          <w:tcPr/>
          <w:p>
            <w:pPr>
              <w:pStyle w:val="Compact"/>
              <w:jc w:val="left"/>
            </w:pPr>
            <w:r>
              <w:t xml:space="preserve">The learning assessment does not effectively measure student achievement of the Learning outcome(s).</w:t>
            </w:r>
          </w:p>
        </w:tc>
        <w:tc>
          <w:tcPr/>
          <w:p>
            <w:pPr>
              <w:pStyle w:val="Compact"/>
              <w:jc w:val="left"/>
            </w:pPr>
            <w:r>
              <w:t xml:space="preserve">The learning assessment will measure some but not all student achievement of the Learning outcome(s).</w:t>
            </w:r>
          </w:p>
        </w:tc>
        <w:tc>
          <w:tcPr/>
          <w:p>
            <w:pPr>
              <w:pStyle w:val="Compact"/>
              <w:jc w:val="left"/>
            </w:pPr>
            <w:r>
              <w:rPr>
                <w:iCs/>
                <w:i/>
              </w:rPr>
              <w:t xml:space="preserve">The learning assessment effectively measures student achievement of the Learning outcome(s).</w:t>
            </w:r>
          </w:p>
        </w:tc>
        <w:tc>
          <w:tcPr/>
          <w:p>
            <w:pPr>
              <w:pStyle w:val="Compact"/>
              <w:jc w:val="left"/>
            </w:pPr>
            <w:r>
              <w:t xml:space="preserve">The learning assessment effectively measures student achievement of the Learning outcome(s). Includes references to scholarly literature to support the choice of assessment measure.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ASSESSMENT (20%)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LESSON FOCUS (20%)</w:t>
            </w:r>
          </w:p>
        </w:tc>
        <w:tc>
          <w:tcPr/>
          <w:p>
            <w:pPr>
              <w:pStyle w:val="Compact"/>
              <w:jc w:val="left"/>
            </w:pPr>
            <w:r>
              <w:t xml:space="preserve">The lesson plan does not integrate the key competency for the lesson (LP1: Authentic/Inclusive Learning, LP2: Culturally-Inclusive Communication, LP3: Creative/Critical Thinking) as part of the student learning experience.</w:t>
            </w:r>
          </w:p>
        </w:tc>
        <w:tc>
          <w:tcPr/>
          <w:p>
            <w:pPr>
              <w:pStyle w:val="Compact"/>
              <w:jc w:val="left"/>
            </w:pPr>
            <w:r>
              <w:t xml:space="preserve">The lesson plan incompletely integrates the key competency for the lesson (LP1: Authentic/Inclusive Learning, LP2: Culturally-Inclusive Communication, LP3: Creative/Critical Thinking) as part of the student learning experience.</w:t>
            </w:r>
          </w:p>
        </w:tc>
        <w:tc>
          <w:tcPr/>
          <w:p>
            <w:pPr>
              <w:pStyle w:val="Compact"/>
              <w:jc w:val="left"/>
            </w:pPr>
            <w:r>
              <w:rPr>
                <w:iCs/>
                <w:i/>
              </w:rPr>
              <w:t xml:space="preserve">The lesson plan clearly integrates the key competency for the lesson (LP1: Authentic/Inclusive Learning, LP2: Culturally-Inclusive Communication, LP3: Creative/Critical Thinking) as part of the student learning experience.</w:t>
            </w:r>
          </w:p>
        </w:tc>
        <w:tc>
          <w:tcPr/>
          <w:p>
            <w:pPr>
              <w:pStyle w:val="Compact"/>
              <w:jc w:val="left"/>
            </w:pPr>
            <w:r>
              <w:t xml:space="preserve">The lesson plan clearly integrates the key competency for the lesson (LP1: Authentic/Inclusive Learning, LP2: Culturally-Inclusive Communication, LP3: Creative/Critical Thinking) as part of the student learning experience, including references to the scholarly literature to support lesson plan design.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(LP1: AUTHENTIC/INCLUSIVE LEARNING, LP2: CULTURALLY-INCLUSIVE COMMUNICATION, LP3: CREATIVE/CRITICAL THINKING)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COMMUNITY OF LEARNING PRINCIPLE (5%)</w:t>
            </w:r>
          </w:p>
        </w:tc>
        <w:tc>
          <w:tcPr/>
          <w:p>
            <w:pPr>
              <w:pStyle w:val="Compact"/>
              <w:jc w:val="left"/>
            </w:pPr>
            <w:r>
              <w:t xml:space="preserve">The lesson plan does not include an explanation of how students will engage with one of the Community Learning Principles (Boyer, 1990).</w:t>
            </w:r>
          </w:p>
        </w:tc>
        <w:tc>
          <w:tcPr/>
          <w:p>
            <w:pPr>
              <w:pStyle w:val="Compact"/>
              <w:jc w:val="left"/>
            </w:pPr>
            <w:r>
              <w:t xml:space="preserve">The lesson plan refers to but does not explain how students will engage with one of the Community Learning Principles (Boyer, 1990).</w:t>
            </w:r>
          </w:p>
        </w:tc>
        <w:tc>
          <w:tcPr/>
          <w:p>
            <w:pPr>
              <w:pStyle w:val="Compact"/>
              <w:jc w:val="left"/>
            </w:pPr>
            <w:r>
              <w:rPr>
                <w:iCs/>
                <w:i/>
              </w:rPr>
              <w:t xml:space="preserve">The lesson plan includes a clear explanation of how students will engage with one of the Community Learning Principles (Boyer, 1990).</w:t>
            </w:r>
          </w:p>
        </w:tc>
        <w:tc>
          <w:tcPr/>
          <w:p>
            <w:pPr>
              <w:pStyle w:val="Compact"/>
              <w:jc w:val="lef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jc w:val="left"/>
            </w:pPr>
            <w:r>
              <w:t xml:space="preserve">INTEGRATION OF ADULT LEARNING THEORY (5%)</w:t>
            </w:r>
          </w:p>
        </w:tc>
        <w:tc>
          <w:tcPr/>
          <w:p>
            <w:pPr>
              <w:pStyle w:val="Compact"/>
              <w:jc w:val="left"/>
            </w:pPr>
            <w:r>
              <w:t xml:space="preserve">The lesson plan does not explain how adult learning theory is incorporated into the learning activity.</w:t>
            </w:r>
          </w:p>
        </w:tc>
        <w:tc>
          <w:tcPr/>
          <w:p>
            <w:pPr>
              <w:pStyle w:val="Compact"/>
              <w:jc w:val="left"/>
            </w:pPr>
            <w:r>
              <w:t xml:space="preserve">The lesson plan refers to but does not explain how adult learning theory is incorporated into the learning activity.</w:t>
            </w:r>
          </w:p>
        </w:tc>
        <w:tc>
          <w:tcPr/>
          <w:p>
            <w:pPr>
              <w:pStyle w:val="Compact"/>
              <w:jc w:val="left"/>
            </w:pPr>
            <w:r>
              <w:rPr>
                <w:iCs/>
                <w:i/>
              </w:rPr>
              <w:t xml:space="preserve">The lesson plan includes a clear explanation of how adult learning theory is incorporated into the learning activity.</w:t>
            </w:r>
          </w:p>
        </w:tc>
        <w:tc>
          <w:tcPr/>
          <w:p>
            <w:pPr>
              <w:pStyle w:val="Compact"/>
              <w:jc w:val="left"/>
            </w:pPr>
            <w:r>
              <w:t xml:space="preserve">The lesson plan includes a clear explanation of how adult learning theory is incorporated into the learning activity, including references to scholarly literature.</w:t>
            </w:r>
          </w:p>
        </w:tc>
      </w:tr>
      <w:tr>
        <w:tc>
          <w:tcPr/>
          <w:p>
            <w:pPr>
              <w:pStyle w:val="Compact"/>
              <w:jc w:val="left"/>
            </w:pPr>
            <w:r>
              <w:t xml:space="preserve">APA/WRITING (10%)</w:t>
            </w:r>
          </w:p>
        </w:tc>
        <w:tc>
          <w:tcPr/>
          <w:p>
            <w:pPr>
              <w:pStyle w:val="Compact"/>
              <w:jc w:val="lef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jc w:val="left"/>
            </w:pPr>
            <w:r>
              <w:t xml:space="preserve">The lesson plan generally follows the template. Writing is somewhat organized and includes a few errors in grammar or composition. All resources are cited, but there are some errors in APA format.</w:t>
            </w:r>
          </w:p>
        </w:tc>
        <w:tc>
          <w:tcPr/>
          <w:p>
            <w:pPr>
              <w:pStyle w:val="Compact"/>
              <w:jc w:val="left"/>
            </w:pPr>
            <w:r>
              <w:rPr>
                <w:iCs/>
                <w:i/>
              </w:rPr>
              <w:t xml:space="preserve">The lesson plan follows the template. Writing is well-organized and includes few (if any) errors in grammar or composition. All resources are appropriately cited using APA format.</w:t>
            </w:r>
          </w:p>
        </w:tc>
        <w:tc>
          <w:tcPr/>
          <w:p>
            <w:pPr>
              <w:pStyle w:val="Compact"/>
              <w:jc w:val="left"/>
            </w:pPr>
            <w:r>
              <w:t xml:space="preserve">The lesson plan follows the template. Writing is well-organized and includes no errors in grammar or composition. All resources are appropriately cited using APA format.</w:t>
            </w:r>
          </w:p>
        </w:tc>
      </w:tr>
      <w:tr>
        <w:tc>
          <w:tcPr/>
          <w:p>
            <w:pPr>
              <w:pStyle w:val="Compact"/>
              <w:jc w:val="left"/>
            </w:pPr>
            <w:r>
              <w:t xml:space="preserve">POSSIBLE POINTS</w:t>
            </w:r>
          </w:p>
        </w:tc>
        <w:tc>
          <w:tcPr/>
          <w:p>
            <w:pPr>
              <w:pStyle w:val="Compact"/>
              <w:jc w:val="left"/>
            </w:pPr>
            <w:r>
              <w:t xml:space="preserve">0</w:t>
            </w:r>
          </w:p>
        </w:tc>
        <w:tc>
          <w:tcPr/>
          <w:p>
            <w:pPr>
              <w:pStyle w:val="Compact"/>
              <w:jc w:val="left"/>
            </w:pPr>
            <w:r>
              <w:t xml:space="preserve">50</w:t>
            </w:r>
          </w:p>
        </w:tc>
        <w:tc>
          <w:tcPr/>
          <w:p>
            <w:pPr>
              <w:pStyle w:val="Compact"/>
              <w:jc w:val="left"/>
            </w:pPr>
            <w:r>
              <w:t xml:space="preserve">75</w:t>
            </w:r>
          </w:p>
        </w:tc>
        <w:tc>
          <w:tcPr/>
          <w:p>
            <w:pPr>
              <w:pStyle w:val="Compact"/>
              <w:jc w:val="left"/>
            </w:pPr>
            <w:r>
              <w:t xml:space="preserve">75</w:t>
            </w:r>
          </w:p>
        </w:tc>
      </w:tr>
    </w:tbl>
    <w:bookmarkEnd w:id="123"/>
    <w:bookmarkStart w:id="124" w:name="checking-your-learning-3"/>
    <w:p>
      <w:pPr>
        <w:pStyle w:val="Heading2"/>
      </w:pPr>
      <w:r>
        <w:t xml:space="preserve">Checking your Learning</w:t>
      </w:r>
    </w:p>
    <w:p>
      <w:pPr>
        <w:pStyle w:val="FirstParagraph"/>
      </w:pPr>
    </w:p>
    <w:p>
      <w:pPr>
        <w:pStyle w:val="BodyText"/>
      </w:pPr>
      <w:r>
        <w:t xml:space="preserve">As you engage in Lesson Plan Design in this unit, continually remind yourself that through this experience, you should be able to:</w:t>
      </w:r>
    </w:p>
    <w:p>
      <w:pPr>
        <w:numPr>
          <w:ilvl w:val="0"/>
          <w:numId w:val="1070"/>
        </w:numPr>
        <w:pStyle w:val="Compact"/>
      </w:pPr>
      <w:r>
        <w:t xml:space="preserve">Design authentic and inclusive learning experiences</w:t>
      </w:r>
      <w:r>
        <w:br/>
      </w:r>
    </w:p>
    <w:p>
      <w:pPr>
        <w:numPr>
          <w:ilvl w:val="0"/>
          <w:numId w:val="1070"/>
        </w:numPr>
        <w:pStyle w:val="Compact"/>
      </w:pPr>
      <w:r>
        <w:t xml:space="preserve">Synthesize adult learning theory with practical experience facilitating or teaching</w:t>
      </w:r>
      <w:r>
        <w:br/>
      </w:r>
    </w:p>
    <w:p>
      <w:pPr>
        <w:numPr>
          <w:ilvl w:val="0"/>
          <w:numId w:val="1070"/>
        </w:numPr>
        <w:pStyle w:val="Compact"/>
      </w:pPr>
      <w:r>
        <w:t xml:space="preserve">Develop a learning assessment that effectively measures student learning</w:t>
      </w:r>
      <w:r>
        <w:br/>
      </w:r>
    </w:p>
    <w:p>
      <w:pPr>
        <w:numPr>
          <w:ilvl w:val="0"/>
          <w:numId w:val="1070"/>
        </w:numPr>
        <w:pStyle w:val="Compact"/>
      </w:pPr>
      <w:r>
        <w:t xml:space="preserve">Apply assessment strategies to measure student learning</w:t>
      </w:r>
      <w:r>
        <w:br/>
      </w:r>
    </w:p>
    <w:p>
      <w:pPr>
        <w:numPr>
          <w:ilvl w:val="0"/>
          <w:numId w:val="1070"/>
        </w:numPr>
        <w:pStyle w:val="Compact"/>
      </w:pPr>
      <w:r>
        <w:t xml:space="preserve">Develop lesson plans that include aligned student learning outcomes, learning activity, and learning assessment</w:t>
      </w:r>
      <w:r>
        <w:br/>
      </w:r>
    </w:p>
    <w:p>
      <w:pPr>
        <w:numPr>
          <w:ilvl w:val="0"/>
          <w:numId w:val="1070"/>
        </w:numPr>
        <w:pStyle w:val="Compact"/>
      </w:pPr>
      <w:r>
        <w:t xml:space="preserve">Apply principle(s) of adult learning theory in a lesson plan.</w:t>
      </w:r>
      <w:r>
        <w:br/>
      </w:r>
    </w:p>
    <w:p>
      <w:pPr>
        <w:numPr>
          <w:ilvl w:val="0"/>
          <w:numId w:val="1070"/>
        </w:numPr>
        <w:pStyle w:val="Compact"/>
      </w:pPr>
      <w:r>
        <w:t xml:space="preserve">Provide formative feedback to learners after assessing their learning.</w:t>
      </w:r>
      <w:r>
        <w:br/>
      </w:r>
    </w:p>
    <w:bookmarkEnd w:id="124"/>
    <w:bookmarkStart w:id="125" w:name="references-2"/>
    <w:p>
      <w:pPr>
        <w:pStyle w:val="Heading2"/>
      </w:pPr>
      <w:r>
        <w:t xml:space="preserve">References</w:t>
      </w:r>
    </w:p>
    <w:p>
      <w:pPr>
        <w:numPr>
          <w:ilvl w:val="0"/>
          <w:numId w:val="1071"/>
        </w:numPr>
        <w:pStyle w:val="Compact"/>
      </w:pPr>
      <w:r>
        <w:t xml:space="preserve">Hattie, J., &amp; Timperley, H. (2007).</w:t>
      </w:r>
      <w:r>
        <w:t xml:space="preserve"> </w:t>
      </w:r>
      <w:hyperlink r:id="rId101">
        <w:r>
          <w:rPr>
            <w:rStyle w:val="Hyperlink"/>
          </w:rPr>
          <w:t xml:space="preserve">The power of feedback</w:t>
        </w:r>
      </w:hyperlink>
      <w:r>
        <w:br/>
      </w:r>
    </w:p>
    <w:p>
      <w:pPr>
        <w:numPr>
          <w:ilvl w:val="0"/>
          <w:numId w:val="1071"/>
        </w:numPr>
        <w:pStyle w:val="Compact"/>
      </w:pPr>
      <w:r>
        <w:rPr>
          <w:iCs/>
          <w:i/>
        </w:rPr>
        <w:t xml:space="preserve">Review of Educational Research, 77,</w:t>
      </w:r>
      <w:r>
        <w:t xml:space="preserve"> </w:t>
      </w:r>
      <w:r>
        <w:t xml:space="preserve">81-112.</w:t>
      </w:r>
      <w:r>
        <w:t xml:space="preserve"> </w:t>
      </w:r>
      <w:hyperlink r:id="rId103">
        <w:r>
          <w:rPr>
            <w:rStyle w:val="Hyperlink"/>
          </w:rPr>
          <w:t xml:space="preserve">doi:10.3102/003465430298487</w:t>
        </w:r>
      </w:hyperlink>
      <w:r>
        <w:br/>
      </w:r>
    </w:p>
    <w:p>
      <w:pPr>
        <w:numPr>
          <w:ilvl w:val="0"/>
          <w:numId w:val="1071"/>
        </w:numPr>
        <w:pStyle w:val="Compact"/>
      </w:pPr>
      <w:r>
        <w:t xml:space="preserve">Liberating structures:</w:t>
      </w:r>
      <w:r>
        <w:t xml:space="preserve"> </w:t>
      </w:r>
      <w:hyperlink r:id="rId98">
        <w:r>
          <w:rPr>
            <w:rStyle w:val="Hyperlink"/>
          </w:rPr>
          <w:t xml:space="preserve">Including and unleashing everyone.</w:t>
        </w:r>
      </w:hyperlink>
      <w:r>
        <w:br/>
      </w:r>
    </w:p>
    <w:p>
      <w:pPr>
        <w:numPr>
          <w:ilvl w:val="0"/>
          <w:numId w:val="1071"/>
        </w:numPr>
        <w:pStyle w:val="Compact"/>
      </w:pPr>
      <w:hyperlink r:id="rId98">
        <w:r>
          <w:rPr>
            <w:rStyle w:val="Hyperlink"/>
          </w:rPr>
          <w:t xml:space="preserve">Liberating structures (video).</w:t>
        </w:r>
      </w:hyperlink>
      <w:r>
        <w:t xml:space="preserve"> </w:t>
      </w:r>
      <w:r>
        <w:t xml:space="preserve">Lingenfelter, J.E. &amp; Lingenfelter, S. G. (2003).</w:t>
      </w:r>
      <w:r>
        <w:t xml:space="preserve"> </w:t>
      </w:r>
      <w:r>
        <w:rPr>
          <w:iCs/>
          <w:i/>
        </w:rPr>
        <w:t xml:space="preserve">Teaching cross-culturally: An incarnational model for learning and teaching.</w:t>
      </w:r>
      <w:r>
        <w:t xml:space="preserve"> </w:t>
      </w:r>
      <w:r>
        <w:t xml:space="preserve">Grand Rapids, MI: Baker Publishing Group.</w:t>
      </w:r>
      <w:r>
        <w:br/>
      </w:r>
    </w:p>
    <w:p>
      <w:pPr>
        <w:numPr>
          <w:ilvl w:val="0"/>
          <w:numId w:val="1071"/>
        </w:numPr>
        <w:pStyle w:val="Compact"/>
      </w:pPr>
      <w:r>
        <w:t xml:space="preserve">Paul, R. and Elder, L. (2006.)</w:t>
      </w:r>
      <w:r>
        <w:t xml:space="preserve"> </w:t>
      </w:r>
      <w:hyperlink r:id="rId100">
        <w:r>
          <w:rPr>
            <w:rStyle w:val="Hyperlink"/>
          </w:rPr>
          <w:t xml:space="preserve">The miniature guide to critical thinking: Concepts and tools.</w:t>
        </w:r>
      </w:hyperlink>
      <w:r>
        <w:br/>
      </w:r>
    </w:p>
    <w:p>
      <w:pPr>
        <w:numPr>
          <w:ilvl w:val="0"/>
          <w:numId w:val="1071"/>
        </w:numPr>
        <w:pStyle w:val="Compact"/>
      </w:pPr>
      <w:r>
        <w:t xml:space="preserve">Queens University Center for Teaching and Learning. (n.d.)</w:t>
      </w:r>
      <w:r>
        <w:t xml:space="preserve"> </w:t>
      </w:r>
      <w:hyperlink r:id="rId49">
        <w:r>
          <w:rPr>
            <w:rStyle w:val="Hyperlink"/>
          </w:rPr>
          <w:t xml:space="preserve">“</w:t>
        </w:r>
        <w:r>
          <w:rPr>
            <w:rStyle w:val="Hyperlink"/>
          </w:rPr>
          <w:t xml:space="preserve">Learning outcomes; course/curriculum design.</w:t>
        </w:r>
        <w:r>
          <w:rPr>
            <w:rStyle w:val="Hyperlink"/>
          </w:rPr>
          <w:t xml:space="preserve">”</w:t>
        </w:r>
      </w:hyperlink>
      <w:r>
        <w:br/>
      </w:r>
    </w:p>
    <w:p>
      <w:pPr>
        <w:numPr>
          <w:ilvl w:val="0"/>
          <w:numId w:val="1071"/>
        </w:numPr>
        <w:pStyle w:val="Compact"/>
      </w:pPr>
      <w:r>
        <w:t xml:space="preserve">Steele, D. &amp; Cohn-Vargas, B. (2014).</w:t>
      </w:r>
      <w:r>
        <w:t xml:space="preserve"> </w:t>
      </w:r>
      <w:hyperlink r:id="rId99">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bookmarkEnd w:id="125"/>
    <w:bookmarkEnd w:id="126"/>
    <w:bookmarkStart w:id="139" w:name="teachingfacilitating"/>
    <w:p>
      <w:pPr>
        <w:pStyle w:val="Heading1"/>
      </w:pPr>
      <w:r>
        <w:rPr>
          <w:rStyle w:val="SectionNumber"/>
        </w:rPr>
        <w:t xml:space="preserve">4</w:t>
      </w:r>
      <w:r>
        <w:tab/>
      </w:r>
      <w:r>
        <w:t xml:space="preserve">Teaching/Facilitating</w:t>
      </w:r>
    </w:p>
    <w:bookmarkStart w:id="130" w:name="overview-4"/>
    <w:p>
      <w:pPr>
        <w:pStyle w:val="Heading2"/>
      </w:pPr>
      <w:r>
        <w:t xml:space="preserve">Overview</w:t>
      </w:r>
    </w:p>
    <w:p>
      <w:pPr>
        <w:pStyle w:val="FirstParagraph"/>
      </w:pPr>
      <w:r>
        <w:t xml:space="preserve">In Unit 4, we focus on designing learning experiences that create the opportunities for students to achieve course learning outcomes. Unit 4 will be completed over several weeks of your practicum, and will be completed at the same time as Unit 2 Classroom Observation and Unit 3 Designing Learning Experiences.</w:t>
      </w:r>
      <w:r>
        <w:t xml:space="preserve"> </w:t>
      </w:r>
      <w:r>
        <w:t xml:space="preserve">In this unit, you will facilitate a minimum of three lesson plans in your practicum setting. Ideally, you will facilitate the lesson plans you designed in Unit 3. However, if that is not practical, you can facilitate lessons that have already been designed. Your facilitation can be conducted in a face-to-face or online setting, and can be synchronous or asynchronous. For example, you might facilitate:</w:t>
      </w:r>
    </w:p>
    <w:p>
      <w:pPr>
        <w:numPr>
          <w:ilvl w:val="0"/>
          <w:numId w:val="1072"/>
        </w:numPr>
        <w:pStyle w:val="Compact"/>
      </w:pPr>
      <w:r>
        <w:t xml:space="preserve">a face-to-face class discussion</w:t>
      </w:r>
      <w:r>
        <w:br/>
      </w:r>
    </w:p>
    <w:p>
      <w:pPr>
        <w:numPr>
          <w:ilvl w:val="0"/>
          <w:numId w:val="1072"/>
        </w:numPr>
        <w:pStyle w:val="Compact"/>
      </w:pPr>
      <w:r>
        <w:t xml:space="preserve">an online discussion</w:t>
      </w:r>
      <w:r>
        <w:br/>
      </w:r>
    </w:p>
    <w:p>
      <w:pPr>
        <w:numPr>
          <w:ilvl w:val="0"/>
          <w:numId w:val="1072"/>
        </w:numPr>
        <w:pStyle w:val="Compact"/>
      </w:pPr>
      <w:r>
        <w:t xml:space="preserve">a synchronous video class</w:t>
      </w:r>
      <w:r>
        <w:br/>
      </w:r>
    </w:p>
    <w:p>
      <w:pPr>
        <w:numPr>
          <w:ilvl w:val="0"/>
          <w:numId w:val="1072"/>
        </w:numPr>
        <w:pStyle w:val="Compact"/>
      </w:pPr>
      <w:r>
        <w:t xml:space="preserve">a face-to-face learning activity</w:t>
      </w:r>
    </w:p>
    <w:bookmarkStart w:id="127" w:name="topics-4"/>
    <w:p>
      <w:pPr>
        <w:pStyle w:val="Heading3"/>
      </w:pPr>
      <w:r>
        <w:t xml:space="preserve">Topics</w:t>
      </w:r>
    </w:p>
    <w:p>
      <w:pPr>
        <w:pStyle w:val="FirstParagraph"/>
      </w:pPr>
      <w:r>
        <w:t xml:space="preserve">In this unit, we will focus on:</w:t>
      </w:r>
    </w:p>
    <w:p>
      <w:pPr>
        <w:numPr>
          <w:ilvl w:val="0"/>
          <w:numId w:val="1073"/>
        </w:numPr>
        <w:pStyle w:val="Compact"/>
      </w:pPr>
      <w:r>
        <w:t xml:space="preserve">Teaching/Facilitation Strategies</w:t>
      </w:r>
    </w:p>
    <w:bookmarkEnd w:id="127"/>
    <w:bookmarkStart w:id="128" w:name="learning-outcomes-5"/>
    <w:p>
      <w:pPr>
        <w:pStyle w:val="Heading3"/>
      </w:pPr>
      <w:r>
        <w:t xml:space="preserve">Learning Outcomes</w:t>
      </w:r>
    </w:p>
    <w:p>
      <w:pPr>
        <w:pStyle w:val="FirstParagraph"/>
      </w:pPr>
      <w:r>
        <w:t xml:space="preserve">In this unit, you will teach/facilitate a minimum of three lessons. By the end of this unit, you should be able to:</w:t>
      </w:r>
    </w:p>
    <w:p>
      <w:pPr>
        <w:numPr>
          <w:ilvl w:val="0"/>
          <w:numId w:val="1074"/>
        </w:numPr>
        <w:pStyle w:val="Compact"/>
      </w:pPr>
      <w:r>
        <w:t xml:space="preserve">Facilitate lessons using effective facilitation skills.</w:t>
      </w:r>
      <w:r>
        <w:br/>
      </w:r>
    </w:p>
    <w:p>
      <w:pPr>
        <w:numPr>
          <w:ilvl w:val="0"/>
          <w:numId w:val="1074"/>
        </w:numPr>
        <w:pStyle w:val="Compact"/>
      </w:pPr>
      <w:r>
        <w:t xml:space="preserve">Engage in reflective practice.</w:t>
      </w:r>
    </w:p>
    <w:bookmarkEnd w:id="128"/>
    <w:bookmarkStart w:id="129" w:name="activity-checklist-4"/>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r>
        <w:t xml:space="preserve"> </w:t>
      </w:r>
    </w:p>
    <w:p>
      <w:pPr>
        <w:numPr>
          <w:ilvl w:val="0"/>
          <w:numId w:val="1075"/>
        </w:numPr>
        <w:pStyle w:val="Compact"/>
      </w:pPr>
      <w:r>
        <w:t xml:space="preserve">Teach/facilitate a minimum of three lessons, in an online or face-to-face environment. (Note: You will complete a minimum of 10 hours of curriculum design and facilitation, combined). Ideally, you will facilitate a lesson plan you designed, however, that may not always be practical.</w:t>
      </w:r>
      <w:r>
        <w:br/>
      </w:r>
    </w:p>
    <w:p>
      <w:pPr>
        <w:numPr>
          <w:ilvl w:val="0"/>
          <w:numId w:val="1075"/>
        </w:numPr>
        <w:pStyle w:val="Compact"/>
      </w:pPr>
      <w:r>
        <w:t xml:space="preserve">Engage in reflective practice throughout the teaching/facilitation process.</w:t>
      </w:r>
      <w:r>
        <w:br/>
      </w:r>
    </w:p>
    <w:p>
      <w:pPr>
        <w:numPr>
          <w:ilvl w:val="0"/>
          <w:numId w:val="1075"/>
        </w:numPr>
        <w:pStyle w:val="Compact"/>
      </w:pPr>
      <w:r>
        <w:t xml:space="preserve">Complete the Facilitation Log (The log be submitted as part of your Reflective Practice Practicum Portfolio).</w:t>
      </w:r>
      <w:r>
        <w:br/>
      </w:r>
    </w:p>
    <w:p>
      <w:pPr>
        <w:pStyle w:val="FirstParagraph"/>
      </w:pPr>
    </w:p>
    <w:p>
      <w:pPr>
        <w:pStyle w:val="BodyText"/>
      </w:pPr>
      <w:r>
        <w:t xml:space="preserve">Assessment</w:t>
      </w:r>
    </w:p>
    <w:p>
      <w:pPr>
        <w:numPr>
          <w:ilvl w:val="0"/>
          <w:numId w:val="1076"/>
        </w:numPr>
        <w:pStyle w:val="Compact"/>
      </w:pPr>
      <w:r>
        <w:t xml:space="preserve">Reflective Practice Discussion 8: Write a discussion post in which you use Gibb’s (1988) reflective practice cycle to analyze your teaching/facilitation of Lesson 1</w:t>
      </w:r>
      <w:r>
        <w:br/>
      </w:r>
    </w:p>
    <w:p>
      <w:pPr>
        <w:numPr>
          <w:ilvl w:val="0"/>
          <w:numId w:val="1076"/>
        </w:numPr>
        <w:pStyle w:val="Compact"/>
      </w:pPr>
      <w:r>
        <w:t xml:space="preserve">Reflective Practice Discussion 9: Write a discussion post in which you use Gibb’s (1988) reflective practice cycle to analyze your teaching/facilitation of Lesson 2</w:t>
      </w:r>
      <w:r>
        <w:br/>
      </w:r>
    </w:p>
    <w:p>
      <w:pPr>
        <w:numPr>
          <w:ilvl w:val="0"/>
          <w:numId w:val="1076"/>
        </w:numPr>
        <w:pStyle w:val="Compact"/>
      </w:pPr>
      <w:r>
        <w:t xml:space="preserve">Reflective Practice Discussion 10: Write a discussion post in which you use Gibb’s (1988) reflective practice cycle to analyze your teaching/facilitation of Lesson 3.</w:t>
      </w:r>
      <w:r>
        <w:br/>
      </w:r>
    </w:p>
    <w:bookmarkEnd w:id="129"/>
    <w:bookmarkEnd w:id="130"/>
    <w:bookmarkStart w:id="134" w:name="teachingfacilitation-strategies"/>
    <w:p>
      <w:pPr>
        <w:pStyle w:val="Heading2"/>
      </w:pPr>
      <w:r>
        <w:rPr>
          <w:rStyle w:val="SectionNumber"/>
        </w:rPr>
        <w:t xml:space="preserve">4.1</w:t>
      </w:r>
      <w:r>
        <w:tab/>
      </w:r>
      <w:r>
        <w:t xml:space="preserve">Teaching/Facilitation Strategies</w:t>
      </w:r>
    </w:p>
    <w:p>
      <w:pPr>
        <w:pStyle w:val="FirstParagraph"/>
      </w:pPr>
      <w:r>
        <w:t xml:space="preserve">In this unit, you will facilitate a minimum of three lessons in an online or face-to-face environment, each with a specific focus. Ideally, you will facilitate lessons you have designed, however, if that is not practical, you will facilitate a lesson designed by someone else.</w:t>
      </w:r>
    </w:p>
    <w:p>
      <w:pPr>
        <w:pStyle w:val="BodyText"/>
      </w:pPr>
      <w:r>
        <w:t xml:space="preserve">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w:pPr>
        <w:pStyle w:val="BodyText"/>
      </w:pPr>
      <w:r>
        <w:t xml:space="preserve">In LDRS 627, you reviewed strategies for facilitating social-emotional learning and employing sensory-engaged pedagogies, incorporating all the senses (sight, sound, smell, taste and touch) in the teaching learning process.</w:t>
      </w:r>
    </w:p>
    <w:p>
      <w:pPr>
        <w:pStyle w:val="BodyText"/>
      </w:pPr>
      <w:r>
        <w:t xml:space="preserve">Examples of sensory-engaged teaching methods highlighted in LDRS 627:</w:t>
      </w:r>
    </w:p>
    <w:p>
      <w:pPr>
        <w:numPr>
          <w:ilvl w:val="0"/>
          <w:numId w:val="1077"/>
        </w:numPr>
        <w:pStyle w:val="Compact"/>
      </w:pPr>
      <w:r>
        <w:t xml:space="preserve">auditory input such as recorded lectures; incorporation of music</w:t>
      </w:r>
      <w:r>
        <w:br/>
      </w:r>
    </w:p>
    <w:p>
      <w:pPr>
        <w:numPr>
          <w:ilvl w:val="0"/>
          <w:numId w:val="1077"/>
        </w:numPr>
        <w:pStyle w:val="Compact"/>
      </w:pPr>
      <w:r>
        <w:t xml:space="preserve">visuals - analysis of videos and film; incorporation of art</w:t>
      </w:r>
      <w:r>
        <w:br/>
      </w:r>
    </w:p>
    <w:p>
      <w:pPr>
        <w:numPr>
          <w:ilvl w:val="0"/>
          <w:numId w:val="1077"/>
        </w:numPr>
        <w:pStyle w:val="Compact"/>
      </w:pPr>
      <w:r>
        <w:t xml:space="preserve">problem-solving through case studies</w:t>
      </w:r>
      <w:r>
        <w:br/>
      </w:r>
    </w:p>
    <w:p>
      <w:pPr>
        <w:numPr>
          <w:ilvl w:val="0"/>
          <w:numId w:val="1077"/>
        </w:numPr>
        <w:pStyle w:val="Compact"/>
      </w:pPr>
      <w:r>
        <w:t xml:space="preserve">storytelling</w:t>
      </w:r>
      <w:r>
        <w:br/>
      </w:r>
    </w:p>
    <w:p>
      <w:pPr>
        <w:numPr>
          <w:ilvl w:val="0"/>
          <w:numId w:val="1077"/>
        </w:numPr>
        <w:pStyle w:val="Compact"/>
      </w:pPr>
      <w:r>
        <w:t xml:space="preserve">place-based learning including learning in nature and other environments</w:t>
      </w:r>
      <w:r>
        <w:br/>
      </w:r>
    </w:p>
    <w:p>
      <w:pPr>
        <w:numPr>
          <w:ilvl w:val="0"/>
          <w:numId w:val="1077"/>
        </w:numPr>
        <w:pStyle w:val="Compact"/>
      </w:pPr>
      <w:r>
        <w:t xml:space="preserve">kinesthetic or movement learning activities e.g. role play</w:t>
      </w:r>
      <w:r>
        <w:br/>
      </w:r>
    </w:p>
    <w:p>
      <w:pPr>
        <w:numPr>
          <w:ilvl w:val="0"/>
          <w:numId w:val="1077"/>
        </w:numPr>
        <w:pStyle w:val="Compact"/>
      </w:pPr>
      <w:r>
        <w:t xml:space="preserve">activities that incorporate the olfactory (sense of smell) e.g. bringing in spices from a region to evoke the culture of food</w:t>
      </w:r>
      <w:r>
        <w:br/>
      </w:r>
    </w:p>
    <w:p>
      <w:pPr>
        <w:numPr>
          <w:ilvl w:val="0"/>
          <w:numId w:val="1077"/>
        </w:numPr>
        <w:pStyle w:val="Compact"/>
      </w:pPr>
      <w:r>
        <w:t xml:space="preserve">activities that incorporate the sense of touch - textured materials, manipulatives</w:t>
      </w:r>
      <w:r>
        <w:br/>
      </w:r>
    </w:p>
    <w:p>
      <w:pPr>
        <w:numPr>
          <w:ilvl w:val="0"/>
          <w:numId w:val="1077"/>
        </w:numPr>
        <w:pStyle w:val="Compact"/>
      </w:pPr>
      <w:r>
        <w:t xml:space="preserve">discussion forums</w:t>
      </w:r>
      <w:r>
        <w:br/>
      </w:r>
    </w:p>
    <w:p>
      <w:pPr>
        <w:numPr>
          <w:ilvl w:val="0"/>
          <w:numId w:val="1077"/>
        </w:numPr>
        <w:pStyle w:val="Compact"/>
      </w:pPr>
      <w:r>
        <w:t xml:space="preserve">use of interactive technology</w:t>
      </w:r>
    </w:p>
    <w:p>
      <w:pPr>
        <w:pStyle w:val="FirstParagraph"/>
      </w:pPr>
      <w:r>
        <w:t xml:space="preserve">As you prepare to facilitate your lessons, you might find it helpful to review Silberman and Biech (2015). According to Silberman and Biech (2015),</w:t>
      </w:r>
      <w:r>
        <w:t xml:space="preserve"> </w:t>
      </w:r>
      <w:r>
        <w:t xml:space="preserve">“</w:t>
      </w:r>
      <w:r>
        <w:t xml:space="preserve">Preparation is one of the most important ingredients for success</w:t>
      </w:r>
      <w:r>
        <w:t xml:space="preserve">”</w:t>
      </w:r>
      <w:r>
        <w:t xml:space="preserve"> </w:t>
      </w:r>
      <w:r>
        <w:t xml:space="preserve">(p. 207). You can gain credibility as a trainer by setting group norms, eliminating time wasters, being able to getting the group’s attention, winning over wary participants and managing difficult behaviors (p. 208). More details and specific strategies are recommended in chapters 11-15.</w:t>
      </w:r>
    </w:p>
    <w:p>
      <w:pPr>
        <w:pStyle w:val="BodyText"/>
      </w:pPr>
      <w:r>
        <w:t xml:space="preserve">As discussed in LDRS 627, Silberman and Biech (2015) also provide many practical strategies chapter 3 has many practical strategies for team building, just-in-time assessment and active learning. You may want to review Chapter 3 to explore strategies for: open discussion, response cards, polling, subgroup discussions, partners, go-arounds, games, calling on the next speaker, panels and fishbowls.</w:t>
      </w:r>
    </w:p>
    <w:p>
      <w:pPr>
        <w:pStyle w:val="BodyText"/>
      </w:pPr>
      <w:r>
        <w:t xml:space="preserve">In Chapter 13, Wang (2017) discusses the effectiveness of opening exercises, considers learning resistance and practical strategies. According to Wang (2017), eye contact and relaxed body language, engaging students, being professional and organized, and creating a hospitable learning environment all serve to create the conditions for student learning and engagement.</w:t>
      </w:r>
      <w:r>
        <w:t xml:space="preserve"> </w:t>
      </w:r>
      <w:r>
        <w:t xml:space="preserve">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be striving to create an environment of inclusivity, where diverse viewpoints are valued and all students belong. For discussions, as with all other learning activities, preparation is required.</w:t>
      </w:r>
    </w:p>
    <w:p>
      <w:pPr>
        <w:pStyle w:val="BodyText"/>
      </w:pPr>
      <w:r>
        <w:t xml:space="preserve">In preparation for your facilitation experience, you may find it helpful to review the work of Wang (2017), Silberman and Biech (2015), Palmer (2017), Brown (2018) and others. You may also want to review liberating structures, and other facilitation resources you’ve compiled.</w:t>
      </w:r>
    </w:p>
    <w:p>
      <w:pPr>
        <w:pStyle w:val="BodyText"/>
      </w:pPr>
      <w:r>
        <w:rPr>
          <w:bCs/>
          <w:b/>
        </w:rPr>
        <w:t xml:space="preserve">As you review these materials, consider:</w:t>
      </w:r>
    </w:p>
    <w:p>
      <w:pPr>
        <w:numPr>
          <w:ilvl w:val="0"/>
          <w:numId w:val="1078"/>
        </w:numPr>
        <w:pStyle w:val="Compact"/>
      </w:pPr>
      <w:r>
        <w:t xml:space="preserve">What kind of first impression do I want to make? How can I do this?</w:t>
      </w:r>
      <w:r>
        <w:br/>
      </w:r>
    </w:p>
    <w:p>
      <w:pPr>
        <w:numPr>
          <w:ilvl w:val="0"/>
          <w:numId w:val="1078"/>
        </w:numPr>
        <w:pStyle w:val="Compact"/>
      </w:pPr>
      <w:r>
        <w:t xml:space="preserve">What teaching/facilitation strategies can I use to facilitate active learning?</w:t>
      </w:r>
      <w:r>
        <w:br/>
      </w:r>
    </w:p>
    <w:p>
      <w:pPr>
        <w:numPr>
          <w:ilvl w:val="0"/>
          <w:numId w:val="1078"/>
        </w:numPr>
        <w:pStyle w:val="Compact"/>
      </w:pPr>
      <w:r>
        <w:t xml:space="preserve">How can I create an environment of inclusivity in the class?</w:t>
      </w:r>
      <w:r>
        <w:br/>
      </w:r>
    </w:p>
    <w:p>
      <w:pPr>
        <w:numPr>
          <w:ilvl w:val="0"/>
          <w:numId w:val="1078"/>
        </w:numPr>
        <w:pStyle w:val="Compact"/>
      </w:pPr>
      <w:r>
        <w:t xml:space="preserve">What back-up plans do I need, in case the initial activity takes less time than I had planned?</w:t>
      </w:r>
    </w:p>
    <w:p>
      <w:pPr>
        <w:pStyle w:val="FirstParagraph"/>
      </w:pPr>
      <w:r>
        <w:t xml:space="preserve">As you facilitate each lesson, you will complete a Reflective Practice Discussion Post, using Gibb’s (1988) reflective practice cycle to reflect on this experience. As you engage in both facilitation and reflective practice, be sure to integrate the literature and other materials from previous courses in your practice of teaching/facilitating.</w:t>
      </w:r>
    </w:p>
    <w:bookmarkStart w:id="131" w:name="activity-teachingfacilitating"/>
    <w:p>
      <w:pPr>
        <w:pStyle w:val="Heading3"/>
      </w:pPr>
      <w:r>
        <w:t xml:space="preserve">Activity: Teaching/Facilitating</w:t>
      </w:r>
    </w:p>
    <w:p>
      <w:pPr>
        <w:pStyle w:val="FirstParagraph"/>
      </w:pPr>
    </w:p>
    <w:p>
      <w:pPr>
        <w:pStyle w:val="BodyText"/>
      </w:pPr>
      <w:r>
        <w:t xml:space="preserve">Teach/facilitate a minimum of three lessons, in an online or face-to-face environment. (Note: You will complete a minimum of 10 hours of curriculum design and facilitation, combined). Ideally, you will facilitate a lesson plan you designed, however, that may not always be practical.</w:t>
      </w:r>
    </w:p>
    <w:bookmarkEnd w:id="131"/>
    <w:bookmarkStart w:id="132" w:name="activity-reflective-practice"/>
    <w:p>
      <w:pPr>
        <w:pStyle w:val="Heading3"/>
      </w:pPr>
      <w:r>
        <w:t xml:space="preserve">Activity: Reflective Practice</w:t>
      </w:r>
    </w:p>
    <w:p>
      <w:pPr>
        <w:pStyle w:val="FirstParagraph"/>
      </w:pPr>
    </w:p>
    <w:p>
      <w:pPr>
        <w:pStyle w:val="BodyText"/>
      </w:pPr>
      <w:r>
        <w:t xml:space="preserve">Engage in Reflective Practice throughout the Facilitation Process.</w:t>
      </w:r>
    </w:p>
    <w:bookmarkEnd w:id="132"/>
    <w:bookmarkStart w:id="133" w:name="activity-facilitation-log"/>
    <w:p>
      <w:pPr>
        <w:pStyle w:val="Heading3"/>
      </w:pPr>
      <w:r>
        <w:t xml:space="preserve">Activity: Facilitation Log</w:t>
      </w:r>
    </w:p>
    <w:p>
      <w:pPr>
        <w:pStyle w:val="FirstParagraph"/>
      </w:pPr>
    </w:p>
    <w:p>
      <w:pPr>
        <w:pStyle w:val="BodyText"/>
      </w:pPr>
      <w:r>
        <w:t xml:space="preserve">Complete the Facilitation Log</w:t>
      </w:r>
      <w:r>
        <w:t xml:space="preserve"> </w:t>
      </w:r>
      <w:r>
        <w:rPr>
          <w:iCs/>
          <w:i/>
        </w:rPr>
        <w:t xml:space="preserve">(The log be submitted as part of your Reflective Practice Practicum Portfolio).</w:t>
      </w:r>
    </w:p>
    <w:bookmarkEnd w:id="133"/>
    <w:bookmarkEnd w:id="134"/>
    <w:bookmarkStart w:id="135" w:name="unit-summary-3"/>
    <w:p>
      <w:pPr>
        <w:pStyle w:val="Heading2"/>
      </w:pPr>
      <w:r>
        <w:t xml:space="preserve">Unit Summary</w:t>
      </w:r>
    </w:p>
    <w:p>
      <w:pPr>
        <w:pStyle w:val="FirstParagraph"/>
      </w:pPr>
      <w:r>
        <w:t xml:space="preserve">In this unit, you have facilitated a minimum of three lessons in an online or face-to-face learning environment. Throughout this process, you have engaged in reflective practice through the use of Gibb’s (1988) reflective cycle.</w:t>
      </w:r>
    </w:p>
    <w:bookmarkEnd w:id="135"/>
    <w:bookmarkStart w:id="136" w:name="assessment-3"/>
    <w:p>
      <w:pPr>
        <w:pStyle w:val="Heading2"/>
      </w:pPr>
      <w:r>
        <w:t xml:space="preserve">Assessment</w:t>
      </w:r>
    </w:p>
    <w:p>
      <w:pPr>
        <w:pStyle w:val="FirstParagraph"/>
      </w:pPr>
    </w:p>
    <w:p>
      <w:pPr>
        <w:pStyle w:val="BodyText"/>
      </w:pPr>
      <w:r>
        <w:t xml:space="preserve">Reflective Practice Discussions 8, 9, and 10: Teaching/Facilitating</w:t>
      </w:r>
    </w:p>
    <w:p>
      <w:pPr>
        <w:numPr>
          <w:ilvl w:val="0"/>
          <w:numId w:val="1079"/>
        </w:numPr>
        <w:pStyle w:val="Compact"/>
      </w:pPr>
      <w:r>
        <w:rPr>
          <w:bCs/>
          <w:b/>
        </w:rPr>
        <w:t xml:space="preserve">Reflective Practice Discussion 8:</w:t>
      </w:r>
      <w:r>
        <w:t xml:space="preserve"> </w:t>
      </w:r>
      <w:r>
        <w:t xml:space="preserve">Write a discussion post in which you use Gibbs’ (1988) reflective practice cycle to analyze your teaching/facilitation of Lesson 1.</w:t>
      </w:r>
      <w:r>
        <w:br/>
      </w:r>
    </w:p>
    <w:p>
      <w:pPr>
        <w:numPr>
          <w:ilvl w:val="0"/>
          <w:numId w:val="1079"/>
        </w:numPr>
        <w:pStyle w:val="Compact"/>
      </w:pPr>
      <w:r>
        <w:rPr>
          <w:bCs/>
          <w:b/>
        </w:rPr>
        <w:t xml:space="preserve">Reflective Practice Discussion 9:</w:t>
      </w:r>
      <w:r>
        <w:t xml:space="preserve"> </w:t>
      </w:r>
      <w:r>
        <w:t xml:space="preserve">Write a discussion post in which you use Gibbs’ (1988) reflective practice cycle to analyze your teaching/facilitation of Lesson 2.</w:t>
      </w:r>
      <w:r>
        <w:br/>
      </w:r>
    </w:p>
    <w:p>
      <w:pPr>
        <w:numPr>
          <w:ilvl w:val="0"/>
          <w:numId w:val="1079"/>
        </w:numPr>
        <w:pStyle w:val="Compact"/>
      </w:pPr>
      <w:r>
        <w:rPr>
          <w:bCs/>
          <w:b/>
        </w:rPr>
        <w:t xml:space="preserve">Reflective Practice Discussion 10:</w:t>
      </w:r>
      <w:r>
        <w:t xml:space="preserve"> </w:t>
      </w:r>
      <w:r>
        <w:t xml:space="preserve">Write a discussion post in which you use Gibbs’ (1988) reflective practice cycle to analyze your teaching/facilitation of Lesson 3.</w:t>
      </w:r>
      <w:r>
        <w:br/>
      </w:r>
    </w:p>
    <w:bookmarkEnd w:id="136"/>
    <w:bookmarkStart w:id="137" w:name="checking-your-learning-4"/>
    <w:p>
      <w:pPr>
        <w:pStyle w:val="Heading2"/>
      </w:pPr>
      <w:r>
        <w:t xml:space="preserve">Checking your Learning</w:t>
      </w:r>
    </w:p>
    <w:p>
      <w:pPr>
        <w:pStyle w:val="FirstParagraph"/>
      </w:pPr>
    </w:p>
    <w:p>
      <w:pPr>
        <w:pStyle w:val="BodyText"/>
      </w:pPr>
      <w:r>
        <w:t xml:space="preserve">As you engage in Classroom Observation in this unit, continually remind yourself that through this experience, you should be able to:</w:t>
      </w:r>
    </w:p>
    <w:p>
      <w:pPr>
        <w:numPr>
          <w:ilvl w:val="0"/>
          <w:numId w:val="1080"/>
        </w:numPr>
        <w:pStyle w:val="Compact"/>
      </w:pPr>
      <w:r>
        <w:t xml:space="preserve">Facilitate lessons using effective facilitation skills.</w:t>
      </w:r>
      <w:r>
        <w:br/>
      </w:r>
    </w:p>
    <w:p>
      <w:pPr>
        <w:numPr>
          <w:ilvl w:val="0"/>
          <w:numId w:val="1080"/>
        </w:numPr>
        <w:pStyle w:val="Compact"/>
      </w:pPr>
      <w:r>
        <w:t xml:space="preserve">Engage in reflective practice.</w:t>
      </w:r>
      <w:r>
        <w:br/>
      </w:r>
    </w:p>
    <w:bookmarkEnd w:id="137"/>
    <w:bookmarkStart w:id="138" w:name="references-3"/>
    <w:p>
      <w:pPr>
        <w:pStyle w:val="Heading2"/>
      </w:pPr>
      <w:r>
        <w:t xml:space="preserve">References</w:t>
      </w:r>
    </w:p>
    <w:p>
      <w:pPr>
        <w:numPr>
          <w:ilvl w:val="0"/>
          <w:numId w:val="1081"/>
        </w:numPr>
        <w:pStyle w:val="Compact"/>
      </w:pPr>
      <w:r>
        <w:t xml:space="preserve">Silberman, M. L., &amp; Biech, E. (2015).</w:t>
      </w:r>
      <w:r>
        <w:t xml:space="preserve"> </w:t>
      </w:r>
      <w:r>
        <w:rPr>
          <w:iCs/>
          <w:i/>
        </w:rPr>
        <w:t xml:space="preserve">Active training: A handbook of techniques, designs, case examples, and tips (4th ed.).</w:t>
      </w:r>
      <w:r>
        <w:t xml:space="preserve"> </w:t>
      </w:r>
      <w:r>
        <w:t xml:space="preserve">Hoboken, New Jersey: John Wiley &amp; Sons</w:t>
      </w:r>
      <w:r>
        <w:br/>
      </w:r>
    </w:p>
    <w:p>
      <w:pPr>
        <w:numPr>
          <w:ilvl w:val="0"/>
          <w:numId w:val="1081"/>
        </w:numPr>
        <w:pStyle w:val="Compact"/>
      </w:pPr>
      <w:r>
        <w:t xml:space="preserve">Wang, C. X. (2017). </w:t>
      </w:r>
      <w:r>
        <w:rPr>
          <w:iCs/>
          <w:i/>
        </w:rPr>
        <w:t xml:space="preserve">Theory and practice of adult and higher education</w:t>
      </w:r>
      <w:r>
        <w:t xml:space="preserve">. Information Age Publishing Inc. </w:t>
      </w:r>
    </w:p>
    <w:bookmarkEnd w:id="138"/>
    <w:bookmarkEnd w:id="139"/>
    <w:bookmarkStart w:id="149" w:name="summative-reflective-practice"/>
    <w:p>
      <w:pPr>
        <w:pStyle w:val="Heading1"/>
      </w:pPr>
      <w:r>
        <w:rPr>
          <w:rStyle w:val="SectionNumber"/>
        </w:rPr>
        <w:t xml:space="preserve">5</w:t>
      </w:r>
      <w:r>
        <w:tab/>
      </w:r>
      <w:r>
        <w:t xml:space="preserve">Summative Reflective Practice</w:t>
      </w:r>
    </w:p>
    <w:bookmarkStart w:id="143" w:name="overview-5"/>
    <w:p>
      <w:pPr>
        <w:pStyle w:val="Heading2"/>
      </w:pPr>
      <w:r>
        <w:t xml:space="preserve">Overview</w:t>
      </w:r>
    </w:p>
    <w:p>
      <w:pPr>
        <w:pStyle w:val="FirstParagraph"/>
      </w:pPr>
      <w:r>
        <w:t xml:space="preserve">In Unit 5, our final unit, we will focus on synthesizing your professional experience in this practicum, completing a summative reflective analysis of your learning. In this practicum, you have completed a minimum of 10 hours of classroom observation, designed three lesson plans, and facilitated three lesson. As you prepare for this final reflection on your development as a teacher/facilitator, you may want to take a few moments to reflect on the following questions:</w:t>
      </w:r>
    </w:p>
    <w:p>
      <w:pPr>
        <w:numPr>
          <w:ilvl w:val="0"/>
          <w:numId w:val="1082"/>
        </w:numPr>
        <w:pStyle w:val="Compact"/>
      </w:pPr>
      <w:r>
        <w:t xml:space="preserve">Having completed your classroom observation, lesson plan design, and facilitation, do you feel differently about teaching?</w:t>
      </w:r>
      <w:r>
        <w:br/>
      </w:r>
    </w:p>
    <w:p>
      <w:pPr>
        <w:numPr>
          <w:ilvl w:val="0"/>
          <w:numId w:val="1082"/>
        </w:numPr>
        <w:pStyle w:val="Compact"/>
      </w:pPr>
      <w:r>
        <w:t xml:space="preserve">Do you think you are better prepared for a solo teaching experience? Or perhaps more aware of how much you still need to learn?</w:t>
      </w:r>
      <w:r>
        <w:br/>
      </w:r>
    </w:p>
    <w:p>
      <w:pPr>
        <w:numPr>
          <w:ilvl w:val="0"/>
          <w:numId w:val="1082"/>
        </w:numPr>
        <w:pStyle w:val="Compact"/>
      </w:pPr>
      <w:r>
        <w:t xml:space="preserve">Have you seen the principles of communities of learning reflected in your own teaching/facilitating experience?</w:t>
      </w:r>
      <w:r>
        <w:br/>
      </w:r>
    </w:p>
    <w:p>
      <w:pPr>
        <w:numPr>
          <w:ilvl w:val="0"/>
          <w:numId w:val="1082"/>
        </w:numPr>
        <w:pStyle w:val="Compact"/>
      </w:pPr>
      <w:r>
        <w:t xml:space="preserve">In what ways do you feel better equipped to teach in a cultural environment different from your own?</w:t>
      </w:r>
      <w:r>
        <w:br/>
      </w:r>
    </w:p>
    <w:p>
      <w:pPr>
        <w:numPr>
          <w:ilvl w:val="0"/>
          <w:numId w:val="1082"/>
        </w:numPr>
        <w:pStyle w:val="Compact"/>
      </w:pPr>
      <w:r>
        <w:t xml:space="preserve">What do you consider to be the value of integrating adult learning theory into your role as a teacher/facilitator?</w:t>
      </w:r>
    </w:p>
    <w:p>
      <w:pPr>
        <w:pStyle w:val="FirstParagraph"/>
      </w:pPr>
      <w:r>
        <w:t xml:space="preserve">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bookmarkStart w:id="140" w:name="topics-5"/>
    <w:p>
      <w:pPr>
        <w:pStyle w:val="Heading3"/>
      </w:pPr>
      <w:r>
        <w:t xml:space="preserve">Topics</w:t>
      </w:r>
    </w:p>
    <w:p>
      <w:pPr>
        <w:pStyle w:val="FirstParagraph"/>
      </w:pPr>
      <w:r>
        <w:t xml:space="preserve">In this unit, we will focus on creating a:</w:t>
      </w:r>
    </w:p>
    <w:p>
      <w:pPr>
        <w:numPr>
          <w:ilvl w:val="0"/>
          <w:numId w:val="1083"/>
        </w:numPr>
        <w:pStyle w:val="Compact"/>
      </w:pPr>
      <w:r>
        <w:t xml:space="preserve">Reflective Practice Practicum Portfolio</w:t>
      </w:r>
    </w:p>
    <w:bookmarkEnd w:id="140"/>
    <w:bookmarkStart w:id="141" w:name="learning-outcomes-6"/>
    <w:p>
      <w:pPr>
        <w:pStyle w:val="Heading3"/>
      </w:pPr>
      <w:r>
        <w:t xml:space="preserve">Learning Outcomes</w:t>
      </w:r>
    </w:p>
    <w:p>
      <w:pPr>
        <w:pStyle w:val="FirstParagraph"/>
      </w:pPr>
      <w:r>
        <w:t xml:space="preserve">In this unit, you will engage in a summative reflective practice of your practicum experience. By the end of this unit, you should be able to:</w:t>
      </w:r>
    </w:p>
    <w:p>
      <w:pPr>
        <w:numPr>
          <w:ilvl w:val="0"/>
          <w:numId w:val="1084"/>
        </w:numPr>
        <w:pStyle w:val="Compact"/>
      </w:pPr>
      <w:r>
        <w:t xml:space="preserve">Analyze your practicum experience using Gibbs’ (1988) Reflective cycle.</w:t>
      </w:r>
      <w:r>
        <w:br/>
      </w:r>
    </w:p>
    <w:p>
      <w:pPr>
        <w:numPr>
          <w:ilvl w:val="0"/>
          <w:numId w:val="1084"/>
        </w:numPr>
        <w:pStyle w:val="Compact"/>
      </w:pPr>
      <w:r>
        <w:t xml:space="preserve">Discuss how your personal philosophy of your role as teacher/facilitator influenced the learning community.</w:t>
      </w:r>
      <w:r>
        <w:br/>
      </w:r>
    </w:p>
    <w:p>
      <w:pPr>
        <w:numPr>
          <w:ilvl w:val="0"/>
          <w:numId w:val="1084"/>
        </w:numPr>
        <w:pStyle w:val="Compact"/>
      </w:pPr>
      <w:r>
        <w:t xml:space="preserve">Assess your achievement of the learning goals you set at the beginning of your practicum.</w:t>
      </w:r>
    </w:p>
    <w:bookmarkEnd w:id="141"/>
    <w:bookmarkStart w:id="142" w:name="activity-checklist-5"/>
    <w:p>
      <w:pPr>
        <w:pStyle w:val="Heading3"/>
      </w:pPr>
      <w:r>
        <w:t xml:space="preserve">Activity Checklist</w:t>
      </w:r>
    </w:p>
    <w:p>
      <w:pPr>
        <w:pStyle w:val="FirstParagraph"/>
      </w:pPr>
      <w:r>
        <w:t xml:space="preserve">This unit includes one activity: the preparation of a Reflective Practice Practicum Portfolio.</w:t>
      </w:r>
    </w:p>
    <w:p>
      <w:pPr>
        <w:pStyle w:val="BodyText"/>
      </w:pPr>
    </w:p>
    <w:p>
      <w:pPr>
        <w:pStyle w:val="BodyText"/>
      </w:pPr>
      <w:r>
        <w:t xml:space="preserve">Assessment</w:t>
      </w:r>
    </w:p>
    <w:p>
      <w:pPr>
        <w:numPr>
          <w:ilvl w:val="0"/>
          <w:numId w:val="1085"/>
        </w:numPr>
        <w:pStyle w:val="Compact"/>
      </w:pPr>
      <w:r>
        <w:t xml:space="preserve">Complete your Reflective Practice Practicum Portfolio based on Gibbs’ (1988) Reflective Cycle. See assignment instruction for details. The portfolio includes the following:</w:t>
      </w:r>
    </w:p>
    <w:p>
      <w:pPr>
        <w:numPr>
          <w:ilvl w:val="1"/>
          <w:numId w:val="1086"/>
        </w:numPr>
        <w:pStyle w:val="Compact"/>
      </w:pPr>
      <w:r>
        <w:t xml:space="preserve">Classroom Observation Log</w:t>
      </w:r>
      <w:r>
        <w:br/>
      </w:r>
    </w:p>
    <w:p>
      <w:pPr>
        <w:numPr>
          <w:ilvl w:val="1"/>
          <w:numId w:val="1086"/>
        </w:numPr>
        <w:pStyle w:val="Compact"/>
      </w:pPr>
      <w:r>
        <w:t xml:space="preserve">Lesson Plan Design Log</w:t>
      </w:r>
      <w:r>
        <w:br/>
      </w:r>
    </w:p>
    <w:p>
      <w:pPr>
        <w:numPr>
          <w:ilvl w:val="1"/>
          <w:numId w:val="1086"/>
        </w:numPr>
        <w:pStyle w:val="Compact"/>
      </w:pPr>
      <w:r>
        <w:t xml:space="preserve">Teaching Facilitation Log</w:t>
      </w:r>
      <w:r>
        <w:br/>
      </w:r>
    </w:p>
    <w:p>
      <w:pPr>
        <w:numPr>
          <w:ilvl w:val="1"/>
          <w:numId w:val="1086"/>
        </w:numPr>
        <w:pStyle w:val="Compact"/>
      </w:pPr>
      <w:r>
        <w:t xml:space="preserve">Verification of Hours (signed by mentor)</w:t>
      </w:r>
      <w:r>
        <w:br/>
      </w:r>
    </w:p>
    <w:bookmarkEnd w:id="142"/>
    <w:bookmarkEnd w:id="143"/>
    <w:bookmarkStart w:id="144" w:name="Xcff83a823d5796ab28c7bc6d1da50dc716c1082"/>
    <w:p>
      <w:pPr>
        <w:pStyle w:val="Heading2"/>
      </w:pPr>
      <w:r>
        <w:rPr>
          <w:rStyle w:val="SectionNumber"/>
        </w:rPr>
        <w:t xml:space="preserve">5.1</w:t>
      </w:r>
      <w:r>
        <w:tab/>
      </w:r>
      <w:r>
        <w:t xml:space="preserve">Preparing a Reflective Practice Practicum Portfolio</w:t>
      </w:r>
    </w:p>
    <w:p>
      <w:pPr>
        <w:pStyle w:val="FirstParagraph"/>
      </w:pPr>
      <w:r>
        <w:t xml:space="preserve">In this unit, you will engage in your final reflective practice experience in this course – preparing a portfolio that demonstrates your learning in this course. While ideally you will take the practice of professional reflection with you into your future teaching/facilitating roles, in this unit you will synthesize your learning in this course, by preparing the Practicum Portfolio.</w:t>
      </w:r>
    </w:p>
    <w:bookmarkEnd w:id="144"/>
    <w:bookmarkStart w:id="145" w:name="unit-summary-4"/>
    <w:p>
      <w:pPr>
        <w:pStyle w:val="Heading2"/>
      </w:pPr>
      <w:r>
        <w:t xml:space="preserve">Unit Summary</w:t>
      </w:r>
    </w:p>
    <w:p>
      <w:pPr>
        <w:pStyle w:val="FirstParagraph"/>
      </w:pPr>
      <w:r>
        <w:t xml:space="preserve">Throughout your practicum experience, you have engaged in reflective practice. In this final unit, you have synthesized your learning in a summative Reflective Practice Practicum Portfolio, demonstrating how you have applied your learning in a teaching/facilitation role.</w:t>
      </w:r>
    </w:p>
    <w:bookmarkEnd w:id="145"/>
    <w:bookmarkStart w:id="147" w:name="assessment-4"/>
    <w:p>
      <w:pPr>
        <w:pStyle w:val="Heading2"/>
      </w:pPr>
      <w:r>
        <w:t xml:space="preserve">Assessment</w:t>
      </w:r>
    </w:p>
    <w:p>
      <w:pPr>
        <w:pStyle w:val="FirstParagraph"/>
      </w:pPr>
    </w:p>
    <w:p>
      <w:pPr>
        <w:pStyle w:val="BodyText"/>
      </w:pPr>
      <w:r>
        <w:t xml:space="preserve">Reflective Practice Practicum Portfolio</w:t>
      </w:r>
    </w:p>
    <w:p>
      <w:pPr>
        <w:pStyle w:val="BodyText"/>
      </w:pPr>
      <w:r>
        <w:t xml:space="preserve">Upon completion of the 20 practicum hours, learners will prepare a Reflective Practice Portfolio (15-20 pages) that synthesizes the practicum experience with current literature and prior knowledge. This portfolio will include the Classroom Observation Logs, Facilitation Log, and Verification of Hours, as well as Lesson Plans designed during the practicum. It will also include new writing, which will synthesize the reflective practice discussions, and include summative evaluation and analysis of learning in the practicum experience.</w:t>
      </w:r>
    </w:p>
    <w:p>
      <w:pPr>
        <w:pStyle w:val="BodyText"/>
      </w:pPr>
      <w:r>
        <w:t xml:space="preserve">This paper will be written using APA format and will be based on Gibbs’ (1988) Reflective Cycle. The paper will include the following sections:</w:t>
      </w:r>
    </w:p>
    <w:p>
      <w:pPr>
        <w:numPr>
          <w:ilvl w:val="0"/>
          <w:numId w:val="1087"/>
        </w:numPr>
        <w:pStyle w:val="Compact"/>
      </w:pPr>
      <w:r>
        <w:t xml:space="preserve">Title Page</w:t>
      </w:r>
      <w:r>
        <w:br/>
      </w:r>
    </w:p>
    <w:p>
      <w:pPr>
        <w:numPr>
          <w:ilvl w:val="0"/>
          <w:numId w:val="1087"/>
        </w:numPr>
        <w:pStyle w:val="Compact"/>
      </w:pPr>
      <w:r>
        <w:t xml:space="preserve">Table of Contents</w:t>
      </w:r>
      <w:r>
        <w:br/>
      </w:r>
    </w:p>
    <w:p>
      <w:pPr>
        <w:numPr>
          <w:ilvl w:val="0"/>
          <w:numId w:val="1087"/>
        </w:numPr>
        <w:pStyle w:val="Compact"/>
      </w:pPr>
      <w:r>
        <w:t xml:space="preserve">Introduction and Practicum Learning Outcomes (1-2 pages)</w:t>
      </w:r>
      <w:r>
        <w:br/>
      </w:r>
    </w:p>
    <w:p>
      <w:pPr>
        <w:numPr>
          <w:ilvl w:val="0"/>
          <w:numId w:val="1087"/>
        </w:numPr>
        <w:pStyle w:val="Compact"/>
      </w:pPr>
      <w:r>
        <w:t xml:space="preserve">Description:</w:t>
      </w:r>
      <w:r>
        <w:br/>
      </w:r>
    </w:p>
    <w:p>
      <w:pPr>
        <w:numPr>
          <w:ilvl w:val="0"/>
          <w:numId w:val="1088"/>
        </w:numPr>
        <w:pStyle w:val="Compact"/>
      </w:pPr>
      <w:r>
        <w:t xml:space="preserve">Classroom Observation Log, Facilitation Log, and Verification of Hours (1 page)</w:t>
      </w:r>
      <w:r>
        <w:br/>
      </w:r>
    </w:p>
    <w:p>
      <w:pPr>
        <w:numPr>
          <w:ilvl w:val="0"/>
          <w:numId w:val="1088"/>
        </w:numPr>
        <w:pStyle w:val="Compact"/>
      </w:pPr>
      <w:r>
        <w:t xml:space="preserve">Lesson Plan 1 (2-3 pages)</w:t>
      </w:r>
      <w:r>
        <w:br/>
      </w:r>
    </w:p>
    <w:p>
      <w:pPr>
        <w:numPr>
          <w:ilvl w:val="0"/>
          <w:numId w:val="1088"/>
        </w:numPr>
        <w:pStyle w:val="Compact"/>
      </w:pPr>
      <w:r>
        <w:t xml:space="preserve">Lesson Plan 2 (2-3 pages)</w:t>
      </w:r>
      <w:r>
        <w:br/>
      </w:r>
    </w:p>
    <w:p>
      <w:pPr>
        <w:numPr>
          <w:ilvl w:val="0"/>
          <w:numId w:val="1088"/>
        </w:numPr>
        <w:pStyle w:val="Compact"/>
      </w:pPr>
      <w:r>
        <w:t xml:space="preserve">Lesson Plan 3 (2-3 pages)</w:t>
      </w:r>
      <w:r>
        <w:br/>
      </w:r>
    </w:p>
    <w:p>
      <w:pPr>
        <w:numPr>
          <w:ilvl w:val="0"/>
          <w:numId w:val="1089"/>
        </w:numPr>
        <w:pStyle w:val="Compact"/>
      </w:pPr>
      <w:r>
        <w:t xml:space="preserve">Feelings (1-2 pages)</w:t>
      </w:r>
      <w:r>
        <w:br/>
      </w:r>
    </w:p>
    <w:p>
      <w:pPr>
        <w:numPr>
          <w:ilvl w:val="0"/>
          <w:numId w:val="1089"/>
        </w:numPr>
        <w:pStyle w:val="Compact"/>
      </w:pPr>
      <w:r>
        <w:t xml:space="preserve">Evaluation (1-2 pages)</w:t>
      </w:r>
      <w:r>
        <w:br/>
      </w:r>
    </w:p>
    <w:p>
      <w:pPr>
        <w:numPr>
          <w:ilvl w:val="0"/>
          <w:numId w:val="1089"/>
        </w:numPr>
        <w:pStyle w:val="Compact"/>
      </w:pPr>
      <w:r>
        <w:t xml:space="preserve">Analysis (1-2 pages)</w:t>
      </w:r>
      <w:r>
        <w:br/>
      </w:r>
    </w:p>
    <w:p>
      <w:pPr>
        <w:numPr>
          <w:ilvl w:val="0"/>
          <w:numId w:val="1089"/>
        </w:numPr>
        <w:pStyle w:val="Compact"/>
      </w:pPr>
      <w:r>
        <w:t xml:space="preserve">Conclusion and Action Plan (1-2 pages)</w:t>
      </w:r>
      <w:r>
        <w:br/>
      </w:r>
    </w:p>
    <w:p>
      <w:pPr>
        <w:numPr>
          <w:ilvl w:val="0"/>
          <w:numId w:val="1089"/>
        </w:numPr>
        <w:pStyle w:val="Compact"/>
      </w:pPr>
      <w:r>
        <w:t xml:space="preserve">Reference List</w:t>
      </w:r>
    </w:p>
    <w:p>
      <w:pPr>
        <w:pStyle w:val="FirstParagraph"/>
      </w:pPr>
      <w:r>
        <w:rPr>
          <w:bCs/>
          <w:b/>
        </w:rPr>
        <w:t xml:space="preserve">RUBRIC: Reflective Practice Practicum Portfolio (Click to expand)</w:t>
      </w:r>
    </w:p>
    <w:tbl>
      <w:tblPr>
        <w:tblStyle w:val="Table"/>
        <w:tblW w:type="pct" w:w="5000"/>
        <w:tblLook w:firstRow="1" w:lastRow="0" w:firstColumn="0" w:lastColumn="0" w:noHBand="0" w:noVBand="0" w:val="0020"/>
        <w:jc w:val="start"/>
      </w:tblPr>
      <w:tblGrid>
        <w:gridCol w:w="317"/>
        <w:gridCol w:w="1691"/>
        <w:gridCol w:w="2144"/>
        <w:gridCol w:w="1885"/>
        <w:gridCol w:w="1880"/>
      </w:tblGrid>
      <w:tr>
        <w:trPr>
          <w:tblHeader w:val="true"/>
        </w:trPr>
        <w:tc>
          <w:tcPr/>
          <w:p>
            <w:pPr>
              <w:pStyle w:val="Compact"/>
            </w:pPr>
          </w:p>
        </w:tc>
        <w:tc>
          <w:tcPr/>
          <w:p>
            <w:pPr>
              <w:pStyle w:val="Compact"/>
              <w:jc w:val="left"/>
            </w:pPr>
            <w:r>
              <w:t xml:space="preserve">UNSATISFACTORY</w:t>
            </w:r>
          </w:p>
        </w:tc>
        <w:tc>
          <w:tcPr/>
          <w:p>
            <w:pPr>
              <w:pStyle w:val="Compact"/>
              <w:jc w:val="left"/>
            </w:pPr>
            <w:r>
              <w:t xml:space="preserve">DEVELOPING</w:t>
            </w:r>
          </w:p>
        </w:tc>
        <w:tc>
          <w:tcPr/>
          <w:p>
            <w:pPr>
              <w:pStyle w:val="Compact"/>
              <w:jc w:val="left"/>
            </w:pPr>
            <w:r>
              <w:t xml:space="preserve">PROFICIENT</w:t>
            </w:r>
          </w:p>
        </w:tc>
        <w:tc>
          <w:tcPr/>
          <w:p>
            <w:pPr>
              <w:pStyle w:val="Compact"/>
              <w:jc w:val="left"/>
            </w:pPr>
            <w:r>
              <w:t xml:space="preserve">EXEMPLARY</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50% (C)</w:t>
            </w:r>
          </w:p>
        </w:tc>
        <w:tc>
          <w:tcPr/>
          <w:p>
            <w:pPr>
              <w:pStyle w:val="Compact"/>
              <w:jc w:val="left"/>
            </w:pPr>
            <w:r>
              <w:t xml:space="preserve">75% (B)</w:t>
            </w:r>
          </w:p>
        </w:tc>
        <w:tc>
          <w:tcPr/>
          <w:p>
            <w:pPr>
              <w:pStyle w:val="Compact"/>
              <w:jc w:val="left"/>
            </w:pPr>
            <w:r>
              <w:t xml:space="preserve">100% (A)</w:t>
            </w:r>
          </w:p>
        </w:tc>
      </w:tr>
      <w:tr>
        <w:tc>
          <w:tcPr/>
          <w:p>
            <w:pPr>
              <w:pStyle w:val="Compact"/>
              <w:jc w:val="left"/>
            </w:pPr>
            <w:r>
              <w:t xml:space="preserve">INTRODUCTION (10%)</w:t>
            </w:r>
          </w:p>
        </w:tc>
        <w:tc>
          <w:tcPr/>
          <w:p>
            <w:pPr>
              <w:pStyle w:val="Compact"/>
              <w:jc w:val="left"/>
            </w:pPr>
            <w:r>
              <w:t xml:space="preserve">Does not includes an introduction to the practicum portfolio. Does not list the practicum learning outcomes.</w:t>
            </w:r>
          </w:p>
        </w:tc>
        <w:tc>
          <w:tcPr/>
          <w:p>
            <w:pPr>
              <w:pStyle w:val="Compact"/>
              <w:jc w:val="left"/>
            </w:pPr>
            <w:r>
              <w:t xml:space="preserve">Includes an introduction to the practicum portfolio or lists some or none of the practicum learning outcomes.</w:t>
            </w:r>
          </w:p>
        </w:tc>
        <w:tc>
          <w:tcPr/>
          <w:p>
            <w:pPr>
              <w:pStyle w:val="Compact"/>
              <w:jc w:val="left"/>
            </w:pPr>
            <w:r>
              <w:rPr>
                <w:iCs/>
                <w:i/>
              </w:rPr>
              <w:t xml:space="preserve">Includes an introduction to the practicum portfolio. Lists each of the practicum learning outcomes.</w:t>
            </w:r>
          </w:p>
        </w:tc>
        <w:tc>
          <w:tcPr/>
          <w:p>
            <w:pPr>
              <w:pStyle w:val="Compact"/>
              <w:jc w:val="left"/>
            </w:pPr>
            <w:r>
              <w:t xml:space="preserve">Includes an introduction to the practicum portfolio, Gibb’s (1988) Reflective Practice Model. Lists each of the practicum learning outcomes, and includes an explanation of how specific elements of the portfolio demonstrate achievement of learning outcomes.</w:t>
            </w:r>
          </w:p>
        </w:tc>
      </w:tr>
      <w:tr>
        <w:tc>
          <w:tcPr/>
          <w:p>
            <w:pPr>
              <w:pStyle w:val="Compact"/>
              <w:jc w:val="left"/>
            </w:pPr>
            <w:r>
              <w:t xml:space="preserve">DESCRIPTION (15%)</w:t>
            </w:r>
          </w:p>
        </w:tc>
        <w:tc>
          <w:tcPr/>
          <w:p>
            <w:pPr>
              <w:pStyle w:val="Compact"/>
              <w:jc w:val="left"/>
            </w:pPr>
            <w:r>
              <w:t xml:space="preserve">Does not include a description of the practicum experience.</w:t>
            </w:r>
          </w:p>
        </w:tc>
        <w:tc>
          <w:tcPr/>
          <w:p>
            <w:pPr>
              <w:pStyle w:val="Compact"/>
              <w:jc w:val="left"/>
            </w:pPr>
            <w:r>
              <w:t xml:space="preserve">Does not include a description of the practicum experience.</w:t>
            </w:r>
          </w:p>
        </w:tc>
        <w:tc>
          <w:tcPr/>
          <w:p>
            <w:pPr>
              <w:pStyle w:val="Compact"/>
              <w:jc w:val="left"/>
            </w:pPr>
            <w:r>
              <w:rPr>
                <w:iCs/>
                <w:i/>
              </w:rPr>
              <w:t xml:space="preserve">Includes a description of the practicum experience.</w:t>
            </w:r>
            <w:r>
              <w:rPr>
                <w:iCs/>
                <w:i/>
              </w:rPr>
              <w:t xml:space="preserve"> </w:t>
            </w:r>
          </w:p>
        </w:tc>
        <w:tc>
          <w:tcPr/>
          <w:p>
            <w:pPr>
              <w:pStyle w:val="Compact"/>
              <w:jc w:val="left"/>
            </w:pPr>
            <w:r>
              <w:t xml:space="preserve">Includes an insightful description of the practicum experience, integrating scholarly sources to support description.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Does not include Classroom Observation Log, Facilitation Log, and/or Verification of Hours. (Note: These are all required to pass the Practicum).</w:t>
            </w:r>
          </w:p>
        </w:tc>
        <w:tc>
          <w:tcPr/>
          <w:p>
            <w:pPr>
              <w:pStyle w:val="Compact"/>
              <w:jc w:val="left"/>
            </w:pPr>
            <w:r>
              <w:t xml:space="preserve">Includes some, but not all of the following: Classroom Observation Log, Facilitation Log, and/or Verification of Hours. (Note: These are all required to pass the Practicum).</w:t>
            </w:r>
          </w:p>
        </w:tc>
        <w:tc>
          <w:tcPr/>
          <w:p>
            <w:pPr>
              <w:pStyle w:val="Compact"/>
              <w:jc w:val="left"/>
            </w:pPr>
            <w:r>
              <w:rPr>
                <w:iCs/>
                <w:i/>
              </w:rPr>
              <w:t xml:space="preserve">Includes all of the following: Classroom Observation Log, Facilitation Log, and Verification of Hours. (Note: These are all required to pass the Practicum).</w:t>
            </w:r>
          </w:p>
        </w:tc>
        <w:tc>
          <w:tcPr/>
          <w:p>
            <w:pPr>
              <w:pStyle w:val="Compact"/>
              <w:jc w:val="left"/>
            </w:pPr>
            <w:r>
              <w:t xml:space="preserve">Includes all of the following: Classroom Observation Log, Facilitation Log, and Verification of Hours. (Note: These are all required to pass the Practicum).</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Does not includes three Lesson Plans.</w:t>
            </w:r>
          </w:p>
        </w:tc>
        <w:tc>
          <w:tcPr/>
          <w:p>
            <w:pPr>
              <w:pStyle w:val="Compact"/>
              <w:jc w:val="left"/>
            </w:pPr>
            <w:r>
              <w:t xml:space="preserve">Does not includes three Lesson Plans.</w:t>
            </w:r>
          </w:p>
        </w:tc>
        <w:tc>
          <w:tcPr/>
          <w:p>
            <w:pPr>
              <w:pStyle w:val="Compact"/>
              <w:jc w:val="left"/>
            </w:pPr>
            <w:r>
              <w:rPr>
                <w:iCs/>
                <w:i/>
              </w:rPr>
              <w:t xml:space="preserve">Includes three Lesson Plans.</w:t>
            </w:r>
          </w:p>
        </w:tc>
        <w:tc>
          <w:tcPr/>
          <w:p>
            <w:pPr>
              <w:pStyle w:val="Compact"/>
              <w:jc w:val="left"/>
            </w:pPr>
            <w:r>
              <w:t xml:space="preserve">Includes three Lesson Plans</w:t>
            </w:r>
          </w:p>
        </w:tc>
      </w:tr>
      <w:tr>
        <w:tc>
          <w:tcPr/>
          <w:p>
            <w:pPr>
              <w:pStyle w:val="Compact"/>
              <w:jc w:val="left"/>
            </w:pPr>
            <w:r>
              <w:t xml:space="preserve">FEELINGS (15%)</w:t>
            </w:r>
          </w:p>
        </w:tc>
        <w:tc>
          <w:tcPr/>
          <w:p>
            <w:pPr>
              <w:pStyle w:val="Compact"/>
              <w:jc w:val="left"/>
            </w:pPr>
            <w:r>
              <w:t xml:space="preserve">Does not include an analysis of feelings related to the practicum experience. Does not include a discussion of how students may have felt during and about the learning activities. Does not include a summative analysis of feelings about the practicum as a whole.</w:t>
            </w:r>
          </w:p>
        </w:tc>
        <w:tc>
          <w:tcPr/>
          <w:p>
            <w:pPr>
              <w:pStyle w:val="Compact"/>
              <w:jc w:val="lef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 and/or includes a summative analysis of feelings about the practicum as a whole.</w:t>
            </w:r>
          </w:p>
        </w:tc>
        <w:tc>
          <w:tcPr/>
          <w:p>
            <w:pPr>
              <w:pStyle w:val="Compact"/>
              <w:jc w:val="left"/>
            </w:pPr>
            <w:r>
              <w:rPr>
                <w:iCs/>
                <w:i/>
              </w:rP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c>
          <w:tcPr/>
          <w:p>
            <w:pPr>
              <w:pStyle w:val="Compact"/>
              <w:jc w:val="lef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The analysis includes references to the literature related to Gibb’s Reflective Practice and/or other scholarly sources.</w:t>
            </w:r>
          </w:p>
        </w:tc>
      </w:tr>
      <w:tr>
        <w:tc>
          <w:tcPr/>
          <w:p>
            <w:pPr>
              <w:pStyle w:val="Compact"/>
              <w:jc w:val="left"/>
            </w:pPr>
            <w:r>
              <w:t xml:space="preserve">EVALUATION (15%)</w:t>
            </w:r>
          </w:p>
        </w:tc>
        <w:tc>
          <w:tcPr/>
          <w:p>
            <w:pPr>
              <w:pStyle w:val="Compact"/>
              <w:jc w:val="left"/>
            </w:pPr>
            <w:r>
              <w:t xml:space="preserve">Does not include an evaluation of all elements of the practicum experience: classroom observation, lesson plan design, and facilitation.</w:t>
            </w:r>
          </w:p>
        </w:tc>
        <w:tc>
          <w:tcPr/>
          <w:p>
            <w:pPr>
              <w:pStyle w:val="Compact"/>
              <w:jc w:val="left"/>
            </w:pPr>
            <w:r>
              <w:t xml:space="preserve">Includes an evaluation of one or more parts of the practicum experience: classroom observation, lesson plan design, and facilitation.</w:t>
            </w:r>
          </w:p>
        </w:tc>
        <w:tc>
          <w:tcPr/>
          <w:p>
            <w:pPr>
              <w:pStyle w:val="Compact"/>
              <w:jc w:val="left"/>
            </w:pPr>
            <w:r>
              <w:rPr>
                <w:iCs/>
                <w:i/>
              </w:rPr>
              <w:t xml:space="preserve">Includes an evaluation of the practicum experience, including classroom observation, lesson plan design, and facilitation.</w:t>
            </w:r>
            <w:r>
              <w:rPr>
                <w:iCs/>
                <w:i/>
              </w:rPr>
              <w:t xml:space="preserve"> </w:t>
            </w:r>
          </w:p>
        </w:tc>
        <w:tc>
          <w:tcPr/>
          <w:p>
            <w:pPr>
              <w:pStyle w:val="Compact"/>
              <w:jc w:val="left"/>
            </w:pPr>
            <w:r>
              <w:t xml:space="preserve">Includes an evaluation of the practicum experience, including classroom observation, lesson plan design, and facilitation.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The evaluation does not include a description of what went well, what didn’t go well, and how students or facilitator contributed to the success of the experience.</w:t>
            </w:r>
          </w:p>
        </w:tc>
        <w:tc>
          <w:tcPr/>
          <w:p>
            <w:pPr>
              <w:pStyle w:val="Compact"/>
              <w:jc w:val="left"/>
            </w:pPr>
            <w:r>
              <w:t xml:space="preserve">The evaluation includes a description of some of the following: what went well, what didn’t go well, and how students or facilitator contributed to the success of the experience.</w:t>
            </w:r>
          </w:p>
        </w:tc>
        <w:tc>
          <w:tcPr/>
          <w:p>
            <w:pPr>
              <w:pStyle w:val="Compact"/>
              <w:jc w:val="left"/>
            </w:pPr>
            <w:r>
              <w:rPr>
                <w:iCs/>
                <w:i/>
              </w:rPr>
              <w:t xml:space="preserve">The evaluation includes a description of what went well, what didn’t go well, and how students or facilitator contributed to the success of the experience.</w:t>
            </w:r>
          </w:p>
        </w:tc>
        <w:tc>
          <w:tcPr/>
          <w:p>
            <w:pPr>
              <w:pStyle w:val="Compact"/>
              <w:jc w:val="left"/>
            </w:pPr>
            <w:r>
              <w:t xml:space="preserve">The evaluation includes a description of what went well, what didn’t go well, and how students or facilitator contributed to the success of the experience.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Incorporates references to scholarly literature to support evaluation.</w:t>
            </w:r>
          </w:p>
        </w:tc>
      </w:tr>
      <w:tr>
        <w:tc>
          <w:tcPr/>
          <w:p>
            <w:pPr>
              <w:pStyle w:val="Compact"/>
              <w:jc w:val="left"/>
            </w:pPr>
            <w:r>
              <w:t xml:space="preserve">ANALYSIS (15%)</w:t>
            </w:r>
          </w:p>
        </w:tc>
        <w:tc>
          <w:tcPr/>
          <w:p>
            <w:pPr>
              <w:pStyle w:val="Compact"/>
              <w:jc w:val="left"/>
            </w:pPr>
            <w:r>
              <w:t xml:space="preserve">Does not include an analysis of all elements of the practicum experience: classroom observation, lesson plan design, and facilitation.</w:t>
            </w:r>
          </w:p>
        </w:tc>
        <w:tc>
          <w:tcPr/>
          <w:p>
            <w:pPr>
              <w:pStyle w:val="Compact"/>
              <w:jc w:val="left"/>
            </w:pPr>
            <w:r>
              <w:t xml:space="preserve">Includes an analysis of the practicum experience, including classroom observation, lesson plan design, and facilitation.</w:t>
            </w:r>
          </w:p>
        </w:tc>
        <w:tc>
          <w:tcPr/>
          <w:p>
            <w:pPr>
              <w:pStyle w:val="Compact"/>
              <w:jc w:val="left"/>
            </w:pPr>
            <w:r>
              <w:rPr>
                <w:iCs/>
                <w:i/>
              </w:rPr>
              <w:t xml:space="preserve">Includes an analysis of the practicum experience, including classroom observation, lesson plan design, and facilitation.</w:t>
            </w:r>
            <w:r>
              <w:rPr>
                <w:iCs/>
                <w:i/>
              </w:rPr>
              <w:t xml:space="preserve"> </w:t>
            </w:r>
          </w:p>
        </w:tc>
        <w:tc>
          <w:tcPr/>
          <w:p>
            <w:pPr>
              <w:pStyle w:val="Compact"/>
              <w:jc w:val="left"/>
            </w:pPr>
            <w:r>
              <w:rPr>
                <w:iCs/>
                <w:i/>
              </w:rPr>
              <w:t xml:space="preserve">Includes an insightful analysis of the practicum experience, including classroom observation, lesson plan design, and facilitation.</w:t>
            </w:r>
            <w:r>
              <w:rPr>
                <w:iCs/>
                <w:i/>
              </w:rP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Does not include an analysis of all the following: why things went well, why things didn’t go well, and the meaning of this experience. Does not incorporate other resources (including scholarly sources, practicum feedback, and discussion feedback) in this analysis.</w:t>
            </w:r>
          </w:p>
        </w:tc>
        <w:tc>
          <w:tcPr/>
          <w:p>
            <w:pPr>
              <w:pStyle w:val="Compact"/>
              <w:jc w:val="left"/>
            </w:pPr>
            <w:r>
              <w:t xml:space="preserve">Includes an incomplete analysis of some of the following: why things went well, why things didn’t go well, and the meaning of this experience. Minimally incorporates other resources (including scholarly sources, practicum feedback, and discussion feedback) in this analysis.</w:t>
            </w:r>
          </w:p>
        </w:tc>
        <w:tc>
          <w:tcPr/>
          <w:p>
            <w:pPr>
              <w:pStyle w:val="Compact"/>
              <w:jc w:val="left"/>
            </w:pPr>
            <w:r>
              <w:rPr>
                <w:iCs/>
                <w:i/>
              </w:rPr>
              <w:t xml:space="preserve">Includes an analysis of why things went well, why things didn’t go well, and the meaning of this experience. Incorporates other resources (including scholarly sources, practicum feedback, and discussion feedback) in this analysis.</w:t>
            </w:r>
            <w:r>
              <w:rPr>
                <w:iCs/>
                <w:i/>
              </w:rPr>
              <w:t xml:space="preserve"> </w:t>
            </w:r>
          </w:p>
        </w:tc>
        <w:tc>
          <w:tcPr/>
          <w:p>
            <w:pPr>
              <w:pStyle w:val="Compact"/>
              <w:jc w:val="left"/>
            </w:pPr>
            <w:r>
              <w:rPr>
                <w:iCs/>
                <w:i/>
              </w:rPr>
              <w:t xml:space="preserve">Includes an insightful analysis of why things went well, why things didn’t go well, and the meaning of this experience.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Does not include a discussion of how each practicum learning outcome was achieved.</w:t>
            </w:r>
          </w:p>
        </w:tc>
        <w:tc>
          <w:tcPr/>
          <w:p>
            <w:pPr>
              <w:pStyle w:val="Compact"/>
              <w:jc w:val="left"/>
            </w:pPr>
            <w:r>
              <w:t xml:space="preserve">Includes a discussion of how some of the practicum learning outcome were achieved.</w:t>
            </w:r>
          </w:p>
        </w:tc>
        <w:tc>
          <w:tcPr/>
          <w:p>
            <w:pPr>
              <w:pStyle w:val="Compact"/>
              <w:jc w:val="left"/>
            </w:pPr>
            <w:r>
              <w:rPr>
                <w:iCs/>
                <w:i/>
              </w:rPr>
              <w:t xml:space="preserve">Includes a discussion of how each practicum learning outcome was achieved.</w:t>
            </w:r>
          </w:p>
        </w:tc>
        <w:tc>
          <w:tcPr/>
          <w:p>
            <w:pPr>
              <w:pStyle w:val="Compact"/>
              <w:jc w:val="left"/>
            </w:pPr>
            <w:r>
              <w:rPr>
                <w:iCs/>
                <w:i/>
              </w:rPr>
              <w:t xml:space="preserve">Synthesizes the analysis with other resources (including scholarly sources, practicum feedback, and discussion feedback).</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rPr>
                <w:iCs/>
                <w:i/>
              </w:rPr>
              <w:t xml:space="preserve">Synthesize personal identity, values, and beliefs into the facilitation and teaching process</w:t>
            </w:r>
          </w:p>
        </w:tc>
        <w:tc>
          <w:tcPr/>
          <w:p>
            <w:pPr>
              <w:pStyle w:val="Compact"/>
              <w:jc w:val="left"/>
            </w:pPr>
            <w:r>
              <w:rPr>
                <w:iCs/>
                <w:i/>
              </w:rPr>
              <w:t xml:space="preserve">Includes a discussion of how each practicum learning outcome was achieved.</w:t>
            </w:r>
          </w:p>
        </w:tc>
      </w:tr>
      <w:tr>
        <w:tc>
          <w:tcPr/>
          <w:p>
            <w:pPr>
              <w:pStyle w:val="Compact"/>
              <w:jc w:val="left"/>
            </w:pPr>
            <w:r>
              <w:t xml:space="preserve">DEVELOPING A COHESIVE AND LOGICAL ACADEMIC ARGUMENT (10%)</w:t>
            </w:r>
          </w:p>
        </w:tc>
        <w:tc>
          <w:tcPr/>
          <w:p>
            <w:pPr>
              <w:pStyle w:val="Compact"/>
              <w:jc w:val="left"/>
            </w:pPr>
            <w:r>
              <w:t xml:space="preserve">Does not make a focused, cohesive, or logical academic argument. Paper is confusing, and is missing some of the following: title page, table of contents, introduction, description, feelings, evaluation, analysis, conclusion and action plan, and reference list. Transitions between sections and ideas are missing.</w:t>
            </w:r>
          </w:p>
        </w:tc>
        <w:tc>
          <w:tcPr/>
          <w:p>
            <w:pPr>
              <w:pStyle w:val="Compact"/>
              <w:jc w:val="left"/>
            </w:pPr>
            <w:r>
              <w:t xml:space="preserve">Makes an academic argument that is only partially focused, cohesive and logical. Paper is generally organized but is missing some of the following: title page, table of contents, introduction, description, feelings, evaluation, analysis, conclusion and action plan, and reference list. Transitions between sections and ideas are unclear.</w:t>
            </w:r>
          </w:p>
        </w:tc>
        <w:tc>
          <w:tcPr/>
          <w:p>
            <w:pPr>
              <w:pStyle w:val="Compact"/>
              <w:jc w:val="left"/>
            </w:pPr>
            <w:r>
              <w:rPr>
                <w:iCs/>
                <w:i/>
              </w:rPr>
              <w:t xml:space="preserve">Makes a focused, cohesive, logical academic argument. Paper is effectively organized and includes all of the following: title page, table of contents, introduction, description, feelings, evaluation, analysis, conclusion and action plan, and reference list. Transitions between sections and ideas are clear.</w:t>
            </w:r>
            <w:r>
              <w:rPr>
                <w:iCs/>
                <w:i/>
              </w:rPr>
              <w:t xml:space="preserve"> </w:t>
            </w:r>
          </w:p>
        </w:tc>
        <w:tc>
          <w:tcPr/>
          <w:p>
            <w:pPr>
              <w:pStyle w:val="Compact"/>
              <w:jc w:val="left"/>
            </w:pPr>
            <w:r>
              <w:t xml:space="preserve">Makes a focused, cohesive, logical and compelling academic argument. Paper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tc>
          <w:tcPr/>
          <w:p>
            <w:pPr>
              <w:pStyle w:val="Compact"/>
              <w:jc w:val="left"/>
            </w:pPr>
            <w:r>
              <w:t xml:space="preserve">SCHOLARLY INTEGRATION (10%)</w:t>
            </w:r>
          </w:p>
        </w:tc>
        <w:tc>
          <w:tcPr/>
          <w:p>
            <w:pPr>
              <w:pStyle w:val="Compact"/>
              <w:jc w:val="left"/>
            </w:pPr>
            <w:r>
              <w:t xml:space="preserve">Does not integrate references to support claims and assertions made in the paper.</w:t>
            </w:r>
          </w:p>
        </w:tc>
        <w:tc>
          <w:tcPr/>
          <w:p>
            <w:pPr>
              <w:pStyle w:val="Compact"/>
              <w:jc w:val="left"/>
            </w:pPr>
            <w:r>
              <w:t xml:space="preserve">Integrates references to support some of the claims and assertions made in the paper.</w:t>
            </w:r>
          </w:p>
        </w:tc>
        <w:tc>
          <w:tcPr/>
          <w:p>
            <w:pPr>
              <w:pStyle w:val="Compact"/>
              <w:jc w:val="left"/>
            </w:pPr>
            <w:r>
              <w:rPr>
                <w:iCs/>
                <w:i/>
              </w:rPr>
              <w:t xml:space="preserve">Integrates references to support claims and assertions made in the paper.</w:t>
            </w:r>
          </w:p>
        </w:tc>
        <w:tc>
          <w:tcPr/>
          <w:p>
            <w:pPr>
              <w:pStyle w:val="Compact"/>
              <w:jc w:val="left"/>
            </w:pPr>
            <w:r>
              <w:t xml:space="preserve">Integrates references to support claims and assertions made in the paper, effectively synthesizing different perspectives and research results from scholarly sources.</w:t>
            </w:r>
          </w:p>
        </w:tc>
      </w:tr>
      <w:tr>
        <w:tc>
          <w:tcPr/>
          <w:p>
            <w:pPr>
              <w:pStyle w:val="Compact"/>
              <w:jc w:val="left"/>
            </w:pPr>
            <w:r>
              <w:t xml:space="preserve">APA/WRITING (10%)</w:t>
            </w:r>
          </w:p>
        </w:tc>
        <w:tc>
          <w:tcPr/>
          <w:p>
            <w:pPr>
              <w:pStyle w:val="Compact"/>
              <w:jc w:val="left"/>
            </w:pPr>
            <w:r>
              <w:t xml:space="preserve">Paper does not model language and conventions used in scholarly literature. Writing is not well-organized. Several errors in grammar or composition. Sources are not cited. APA citations are not appropriately formatted.</w:t>
            </w:r>
          </w:p>
        </w:tc>
        <w:tc>
          <w:tcPr/>
          <w:p>
            <w:pPr>
              <w:pStyle w:val="Compact"/>
              <w:jc w:val="lef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tc>
        <w:tc>
          <w:tcPr/>
          <w:p>
            <w:pPr>
              <w:pStyle w:val="Compact"/>
              <w:jc w:val="left"/>
            </w:pPr>
            <w:r>
              <w:rPr>
                <w:iCs/>
                <w:i/>
              </w:rP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p>
            <w:pPr>
              <w:pStyle w:val="Compact"/>
              <w:jc w:val="left"/>
            </w:pPr>
            <w:r>
              <w:t xml:space="preserve">Paper is an exemplar of language and conventions used in scholarly literature. Writing is well-organized and free of errors in grammar or composition. All resources are appropriately cited. No errors in APA format.</w:t>
            </w:r>
          </w:p>
        </w:tc>
      </w:tr>
      <w:tr>
        <w:tc>
          <w:tcPr/>
          <w:p>
            <w:pPr>
              <w:pStyle w:val="Compact"/>
              <w:jc w:val="left"/>
            </w:pPr>
            <w:r>
              <w:t xml:space="preserve">TOTAL</w:t>
            </w:r>
          </w:p>
        </w:tc>
        <w:tc>
          <w:tcPr/>
          <w:p>
            <w:pPr>
              <w:pStyle w:val="Compact"/>
              <w:jc w:val="left"/>
            </w:pPr>
            <w:r>
              <w:t xml:space="preserve">0% (F)</w:t>
            </w:r>
          </w:p>
        </w:tc>
        <w:tc>
          <w:tcPr/>
          <w:p>
            <w:pPr>
              <w:pStyle w:val="Compact"/>
              <w:jc w:val="left"/>
            </w:pPr>
            <w:r>
              <w:t xml:space="preserve">50% (C)</w:t>
            </w:r>
          </w:p>
        </w:tc>
        <w:tc>
          <w:tcPr/>
          <w:p>
            <w:pPr>
              <w:pStyle w:val="Compact"/>
              <w:jc w:val="left"/>
            </w:pPr>
            <w:r>
              <w:t xml:space="preserve">75% (B)</w:t>
            </w:r>
          </w:p>
        </w:tc>
        <w:tc>
          <w:tcPr/>
          <w:p>
            <w:pPr>
              <w:pStyle w:val="Compact"/>
              <w:jc w:val="left"/>
            </w:pPr>
            <w:r>
              <w:t xml:space="preserve">100% (A+)</w:t>
            </w:r>
          </w:p>
        </w:tc>
      </w:tr>
    </w:tbl>
    <w:p>
      <w:pPr>
        <w:pStyle w:val="BodyText"/>
      </w:pPr>
      <w:r>
        <w:t xml:space="preserve">See</w:t>
      </w:r>
      <w:r>
        <w:t xml:space="preserve"> </w:t>
      </w:r>
      <w:hyperlink r:id="rId146">
        <w:r>
          <w:rPr>
            <w:rStyle w:val="Hyperlink"/>
          </w:rPr>
          <w:t xml:space="preserve">here</w:t>
        </w:r>
      </w:hyperlink>
      <w:r>
        <w:t xml:space="preserve"> </w:t>
      </w:r>
      <w:r>
        <w:t xml:space="preserve">for grading rubric.</w:t>
      </w:r>
    </w:p>
    <w:bookmarkEnd w:id="147"/>
    <w:bookmarkStart w:id="148" w:name="checking-your-learning-5"/>
    <w:p>
      <w:pPr>
        <w:pStyle w:val="Heading2"/>
      </w:pPr>
      <w:r>
        <w:t xml:space="preserve">Checking your Learning</w:t>
      </w:r>
    </w:p>
    <w:p>
      <w:pPr>
        <w:pStyle w:val="FirstParagraph"/>
      </w:pPr>
    </w:p>
    <w:p>
      <w:pPr>
        <w:pStyle w:val="BodyText"/>
      </w:pPr>
      <w:r>
        <w:t xml:space="preserve">As you complete this final unit in the practicum, consider the learning outcomes for this practicum. Having completed the classroom observation, designing lesson plans, and teaching/facilitating, you should now be able to:</w:t>
      </w:r>
    </w:p>
    <w:p>
      <w:pPr>
        <w:numPr>
          <w:ilvl w:val="0"/>
          <w:numId w:val="1090"/>
        </w:numPr>
        <w:pStyle w:val="Compact"/>
      </w:pPr>
      <w:r>
        <w:t xml:space="preserve">Synthesize adult learning theory with practical experience facilitating or teaching</w:t>
      </w:r>
      <w:r>
        <w:br/>
      </w:r>
    </w:p>
    <w:p>
      <w:pPr>
        <w:numPr>
          <w:ilvl w:val="0"/>
          <w:numId w:val="1090"/>
        </w:numPr>
        <w:pStyle w:val="Compact"/>
      </w:pPr>
      <w:r>
        <w:t xml:space="preserve">Design authentic and inclusive learning experiences</w:t>
      </w:r>
      <w:r>
        <w:br/>
      </w:r>
    </w:p>
    <w:p>
      <w:pPr>
        <w:numPr>
          <w:ilvl w:val="0"/>
          <w:numId w:val="1090"/>
        </w:numPr>
        <w:pStyle w:val="Compact"/>
      </w:pPr>
      <w:r>
        <w:t xml:space="preserve">Demonstrate effective teaching/facilitation skills to support critical and creative thinking</w:t>
      </w:r>
      <w:r>
        <w:br/>
      </w:r>
    </w:p>
    <w:p>
      <w:pPr>
        <w:numPr>
          <w:ilvl w:val="0"/>
          <w:numId w:val="1090"/>
        </w:numPr>
        <w:pStyle w:val="Compact"/>
      </w:pPr>
      <w:r>
        <w:t xml:space="preserve">Integrate cross-cultural competency into the teaching/learning process</w:t>
      </w:r>
      <w:r>
        <w:br/>
      </w:r>
    </w:p>
    <w:p>
      <w:pPr>
        <w:numPr>
          <w:ilvl w:val="0"/>
          <w:numId w:val="1090"/>
        </w:numPr>
        <w:pStyle w:val="Compact"/>
      </w:pPr>
      <w:r>
        <w:t xml:space="preserve">Apply assessment strategies to measure student learning</w:t>
      </w:r>
      <w:r>
        <w:br/>
      </w:r>
    </w:p>
    <w:p>
      <w:pPr>
        <w:numPr>
          <w:ilvl w:val="0"/>
          <w:numId w:val="1090"/>
        </w:numPr>
        <w:pStyle w:val="Compact"/>
      </w:pPr>
      <w:r>
        <w:t xml:space="preserve">Synthesize personal identity, values, and beliefs into the facilitation and teaching process</w:t>
      </w:r>
      <w:r>
        <w:br/>
      </w:r>
    </w:p>
    <w:p>
      <w:pPr>
        <w:numPr>
          <w:ilvl w:val="0"/>
          <w:numId w:val="1090"/>
        </w:numPr>
        <w:pStyle w:val="Compact"/>
      </w:pPr>
      <w:r>
        <w:t xml:space="preserve">Engage in reflective practice within a facilitation/teaching role</w:t>
      </w:r>
      <w:r>
        <w:br/>
      </w:r>
    </w:p>
    <w:bookmarkEnd w:id="148"/>
    <w:bookmarkEnd w:id="149"/>
    <w:bookmarkStart w:id="155" w:name="course-credits"/>
    <w:p>
      <w:pPr>
        <w:pStyle w:val="Heading1"/>
      </w:pPr>
      <w:r>
        <w:t xml:space="preserve">Course Credits</w:t>
      </w:r>
    </w:p>
    <w:bookmarkStart w:id="152" w:name="course-contributors"/>
    <w:p>
      <w:pPr>
        <w:pStyle w:val="Heading2"/>
      </w:pPr>
      <w:r>
        <w:t xml:space="preserve">Course Contributors</w:t>
      </w:r>
    </w:p>
    <w:bookmarkStart w:id="150" w:name="curriculum-developer"/>
    <w:p>
      <w:pPr>
        <w:pStyle w:val="Heading3"/>
      </w:pPr>
      <w:r>
        <w:t xml:space="preserve">Curriculum Developer</w:t>
      </w:r>
    </w:p>
    <w:p>
      <w:r>
        <w:pict>
          <v:rect style="width:0;height:1.5pt" o:hralign="center" o:hrstd="t" o:hr="t"/>
        </w:pict>
      </w:r>
    </w:p>
    <w:bookmarkEnd w:id="150"/>
    <w:bookmarkStart w:id="151" w:name="course-instructors"/>
    <w:p>
      <w:pPr>
        <w:pStyle w:val="Heading3"/>
      </w:pPr>
      <w:r>
        <w:t xml:space="preserve">Course Instructors</w:t>
      </w:r>
    </w:p>
    <w:bookmarkEnd w:id="151"/>
    <w:bookmarkEnd w:id="152"/>
    <w:bookmarkStart w:id="154" w:name="copyright-credits"/>
    <w:p>
      <w:pPr>
        <w:pStyle w:val="Heading2"/>
      </w:pPr>
      <w:r>
        <w:t xml:space="preserve">Copyright &amp; Credits</w:t>
      </w:r>
    </w:p>
    <w:p>
      <w:pPr>
        <w:pStyle w:val="FirstParagraph"/>
      </w:pPr>
      <w:r>
        <w:rPr>
          <w:bCs/>
          <w:b/>
        </w:rPr>
        <w:t xml:space="preserve">Copyright © 2023 Trinity Western University. All rights reserved.</w:t>
      </w:r>
    </w:p>
    <w:p>
      <w:pPr>
        <w:pStyle w:val="BodyText"/>
      </w:pPr>
      <w:r>
        <w:t xml:space="preserve">The content of this course material is the property of Trinity Western University (TWU) and is protected by copyright law worldwide. This material may be used by students enrolled at TWU for personal study purposes only.</w:t>
      </w:r>
    </w:p>
    <w:p>
      <w:pPr>
        <w:pStyle w:val="BodyText"/>
      </w:pPr>
      <w:r>
        <w:t xml:space="preserve">TWU seeks to ensure that any course content that is owned by others has been appropriately cleared for use in this course. Anyone wishing to make additional use of such third party material must obtain clearance from the copyright holder.</w:t>
      </w:r>
    </w:p>
    <w:bookmarkStart w:id="153" w:name="course-development-team"/>
    <w:p>
      <w:pPr>
        <w:pStyle w:val="Heading3"/>
      </w:pPr>
      <w:r>
        <w:rPr>
          <w:rStyle w:val="SectionNumber"/>
        </w:rPr>
        <w:t xml:space="preserve">5.1.1</w:t>
      </w:r>
      <w:r>
        <w:tab/>
      </w:r>
      <w:r>
        <w:t xml:space="preserve">Course Development Team</w:t>
      </w:r>
    </w:p>
    <w:p>
      <w:pPr>
        <w:pStyle w:val="FirstParagraph"/>
      </w:pPr>
      <w:r>
        <w:t xml:space="preserve">Course Writer:</w:t>
      </w:r>
      <w:r>
        <w:t xml:space="preserve"> </w:t>
      </w:r>
      <w:r>
        <w:t xml:space="preserve">Instructional Designer:</w:t>
      </w:r>
      <w:r>
        <w:t xml:space="preserve"> </w:t>
      </w:r>
      <w:r>
        <w:t xml:space="preserve">Production Team:</w:t>
      </w:r>
      <w:r>
        <w:t xml:space="preserve"> </w:t>
      </w:r>
      <w:r>
        <w:t xml:space="preserve">Department Chair:</w:t>
      </w:r>
      <w:r>
        <w:t xml:space="preserve"> </w:t>
      </w:r>
      <w:r>
        <w:t xml:space="preserve">Dean:</w:t>
      </w:r>
    </w:p>
    <w:p>
      <w:pPr>
        <w:pStyle w:val="BodyText"/>
      </w:pPr>
      <w:r>
        <w:t xml:space="preserve">Trinity Western University</w:t>
      </w:r>
      <w:r>
        <w:t xml:space="preserve"> </w:t>
      </w:r>
      <w:r>
        <w:t xml:space="preserve">22500 University Drive</w:t>
      </w:r>
      <w:r>
        <w:t xml:space="preserve"> </w:t>
      </w:r>
      <w:r>
        <w:t xml:space="preserve">Langley, BC, Canada | V2Y 1Y1</w:t>
      </w:r>
    </w:p>
    <w:bookmarkEnd w:id="153"/>
    <w:bookmarkEnd w:id="154"/>
    <w:bookmarkEnd w:id="155"/>
    <w:bookmarkStart w:id="156" w:name="references-4"/>
    <w:p>
      <w:pPr>
        <w:pStyle w:val="Heading1"/>
      </w:pPr>
      <w:r>
        <w:t xml:space="preserve">References</w:t>
      </w:r>
    </w:p>
    <w:p>
      <w:pPr>
        <w:pStyle w:val="FirstParagraph"/>
      </w:pPr>
      <w:r>
        <w:t xml:space="preserve">The following are key references used in this course.</w:t>
      </w:r>
      <w:r>
        <w:t xml:space="preserve"> </w:t>
      </w:r>
      <w:r>
        <w:rPr>
          <w:iCs/>
          <w:i/>
          <w:bCs/>
          <w:b/>
        </w:rPr>
        <w:t xml:space="preserve">Check with your course syllabus for required readings.</w:t>
      </w:r>
    </w:p>
    <w:bookmarkEnd w:id="156"/>
    <w:sectPr w:rsidR="00446EC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9CA052E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3EC5C0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A228C1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236FE3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858124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4BA5F6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9FEA92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7D2FDB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A56804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65D295D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71E4A94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18745D5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EFE6CCC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854370945" w:numId="1">
    <w:abstractNumId w:val="10"/>
  </w:num>
  <w:num w16cid:durableId="327370902" w:numId="2">
    <w:abstractNumId w:val="11"/>
  </w:num>
  <w:num w16cid:durableId="984627327"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9977028" w:numId="4">
    <w:abstractNumId w:val="0"/>
  </w:num>
  <w:num w16cid:durableId="1364014458" w:numId="5">
    <w:abstractNumId w:val="1"/>
  </w:num>
  <w:num w16cid:durableId="1178157084" w:numId="6">
    <w:abstractNumId w:val="2"/>
  </w:num>
  <w:num w16cid:durableId="1842155842" w:numId="7">
    <w:abstractNumId w:val="3"/>
  </w:num>
  <w:num w16cid:durableId="849101008" w:numId="8">
    <w:abstractNumId w:val="8"/>
  </w:num>
  <w:num w16cid:durableId="1310132158" w:numId="9">
    <w:abstractNumId w:val="4"/>
  </w:num>
  <w:num w16cid:durableId="1055354922" w:numId="10">
    <w:abstractNumId w:val="5"/>
  </w:num>
  <w:num w16cid:durableId="1806006387" w:numId="11">
    <w:abstractNumId w:val="6"/>
  </w:num>
  <w:num w16cid:durableId="968440663" w:numId="12">
    <w:abstractNumId w:val="7"/>
  </w:num>
  <w:num w16cid:durableId="374165270" w:numId="13">
    <w:abstractNumId w:val="9"/>
  </w:num>
  <w:num w16cid:durableId="603222265" w:numId="14">
    <w:abstractNumId w:val="10"/>
  </w:num>
  <w:num w16cid:durableId="914973101" w:numId="15">
    <w:abstractNumId w:val="11"/>
  </w:num>
  <w:num w16cid:durableId="1441802755"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7032205" w:numId="17">
    <w:abstractNumId w:val="10"/>
  </w:num>
  <w:num w16cid:durableId="708532062" w:numId="18">
    <w:abstractNumId w:val="11"/>
  </w:num>
  <w:num w16cid:durableId="989669820"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43396014" w:numId="20">
    <w:abstractNumId w:val="10"/>
  </w:num>
  <w:num w16cid:durableId="210505622" w:numId="21">
    <w:abstractNumId w:val="11"/>
  </w:num>
  <w:num w16cid:durableId="677080204"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9898227" w:numId="23">
    <w:abstractNumId w:val="10"/>
  </w:num>
  <w:num w16cid:durableId="1611085371" w:numId="24">
    <w:abstractNumId w:val="11"/>
  </w:num>
  <w:num w16cid:durableId="1524325610" w:numId="25">
    <w:abstractNumId w:val="11"/>
  </w:num>
  <w:num w16cid:durableId="196545172"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206"/>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blockhead" w:type="character">
    <w:name w:val="blockhead"/>
    <w:basedOn w:val="CaptionChar"/>
    <w:rsid w:val="00E820E3"/>
    <w:rPr>
      <w:rFonts w:asciiTheme="minorHAnsi" w:hAnsiTheme="minorHAnsi"/>
      <w:b/>
      <w:sz w:val="28"/>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1" w:type="paragraph">
    <w:name w:val="toc 1"/>
    <w:basedOn w:val="Normal"/>
    <w:next w:val="Normal"/>
    <w:autoRedefine/>
    <w:uiPriority w:val="39"/>
    <w:unhideWhenUsed/>
    <w:rsid w:val="00E820E3"/>
    <w:pPr>
      <w:spacing w:after="100"/>
    </w:pPr>
  </w:style>
  <w:style w:styleId="TOC3" w:type="paragraph">
    <w:name w:val="toc 3"/>
    <w:basedOn w:val="Normal"/>
    <w:next w:val="Normal"/>
    <w:autoRedefine/>
    <w:uiPriority w:val="39"/>
    <w:unhideWhenUsed/>
    <w:rsid w:val="00E820E3"/>
    <w:pPr>
      <w:spacing w:after="100"/>
      <w:ind w:left="480"/>
    </w:pPr>
  </w:style>
  <w:style w:styleId="TOC2" w:type="paragraph">
    <w:name w:val="toc 2"/>
    <w:basedOn w:val="Normal"/>
    <w:next w:val="Normal"/>
    <w:autoRedefine/>
    <w:uiPriority w:val="39"/>
    <w:unhideWhenUsed/>
    <w:rsid w:val="00E820E3"/>
    <w:pPr>
      <w:spacing w:after="100"/>
      <w:ind w:left="240"/>
    </w:pPr>
  </w:style>
  <w:style w:customStyle="1" w:styleId="BodyTextChar" w:type="character">
    <w:name w:val="Body Text Char"/>
    <w:basedOn w:val="DefaultParagraphFont"/>
    <w:link w:val="BodyText"/>
    <w:rsid w:val="00E820E3"/>
  </w:style>
  <w:style w:customStyle="1" w:styleId="prote" w:type="character">
    <w:name w:val="prote"/>
    <w:basedOn w:val="BodyTextChar"/>
    <w:rsid w:val="00125BB3"/>
    <w:rPr>
      <w:color w:val="FFFF00"/>
      <w:shd w:color="auto" w:fill="FF0000"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110" Target="media/rId110.jpg" /><Relationship Type="http://schemas.openxmlformats.org/officeDocument/2006/relationships/hyperlink" Id="rId45" Target="assets/u0/LDRS_667_Mentor_Agreement.pdf" TargetMode="External" /><Relationship Type="http://schemas.openxmlformats.org/officeDocument/2006/relationships/hyperlink" Id="rId82" Target="assets/u2/Madland-transformational-learning.pdf" TargetMode="External" /><Relationship Type="http://schemas.openxmlformats.org/officeDocument/2006/relationships/hyperlink" Id="rId122" Target="assets/u3/LDRS_667_Lesson_Plan_Rubric.pdf" TargetMode="External" /><Relationship Type="http://schemas.openxmlformats.org/officeDocument/2006/relationships/hyperlink" Id="rId121" Target="assets/u3/LDRS_667_Lesson_Plan_Template.docx" TargetMode="External" /><Relationship Type="http://schemas.openxmlformats.org/officeDocument/2006/relationships/hyperlink" Id="rId107" Target="assets/u3LDRS_667_Lesson_Plan_Template.docx" TargetMode="External" /><Relationship Type="http://schemas.openxmlformats.org/officeDocument/2006/relationships/hyperlink" Id="rId146" Target="assets/u5/LDRS_667_Portfolio_Rubric.pdf" TargetMode="External" /><Relationship Type="http://schemas.openxmlformats.org/officeDocument/2006/relationships/hyperlink" Id="rId103" Target="doi:10.3102/003465430298487" TargetMode="External" /><Relationship Type="http://schemas.openxmlformats.org/officeDocument/2006/relationships/hyperlink" Id="rId55" Target="http://ed253jcu.pbworks.com/w/page/f/Larrivee_B_2000CriticallyReflectiveTeacher.pdf" TargetMode="External" /><Relationship Type="http://schemas.openxmlformats.org/officeDocument/2006/relationships/hyperlink" Id="rId101" Target="http://education.qld.gov.au/staff/development/performance/resources/readings/power-feedback.pdf" TargetMode="External" /><Relationship Type="http://schemas.openxmlformats.org/officeDocument/2006/relationships/hyperlink" Id="rId85" Target="http://www.ben.edu/faculty-staff/ctle/fac_resources/forms_teaching.cfm" TargetMode="External" /><Relationship Type="http://schemas.openxmlformats.org/officeDocument/2006/relationships/hyperlink" Id="rId98" Target="http://www.liberatingstructures.com/" TargetMode="External" /><Relationship Type="http://schemas.openxmlformats.org/officeDocument/2006/relationships/hyperlink" Id="rId113" Target="http://www.liberatingstructures.com/fs11-innovating-by-including/" TargetMode="External" /><Relationship Type="http://schemas.openxmlformats.org/officeDocument/2006/relationships/hyperlink" Id="rId76" Target="http://www.qualitative-research.net/index.php/fqs/article/view/466/996" TargetMode="External" /><Relationship Type="http://schemas.openxmlformats.org/officeDocument/2006/relationships/hyperlink" Id="rId49" Target="http://www.queensu.ca/ctl/teaching-support/course-and-program-design" TargetMode="External" /><Relationship Type="http://schemas.openxmlformats.org/officeDocument/2006/relationships/hyperlink" Id="rId56" Target="https://cft.vanderbilt.edu/guides-sub-pages/teaching-outside-the-classroom" TargetMode="External" /><Relationship Type="http://schemas.openxmlformats.org/officeDocument/2006/relationships/hyperlink" Id="rId99" Target="https://edpolicy.stanford.edu/library/video/1196" TargetMode="External" /><Relationship Type="http://schemas.openxmlformats.org/officeDocument/2006/relationships/hyperlink" Id="rId102" Target="https://eds.b.ebscohost.com/eds/viewarticle/render?data=dGJyMPPp44rp2%2fdV0%2bnjisfk5Ie46bRNr6e2TrOk63nn5Kx94um%2bTq2ntUewprBInqq4S7WwsU6exss%2b8ujfhvHX4Yzn5eyB4rOrUbessE6vrbJQpOLfhuWz44ak2uBV3%2bnsPvLX5VW%2fxKR57LOwTLGosE%2bzrqR%2b7ejrefKz5I3q4vJ99uqkf%2fPb8Yy7yvCN4wAA&amp;vid=0&amp;sid=8960916c-989c-44d4-85da-bd021a8a5e8c@pdc-v-sessmgr02" TargetMode="External" /><Relationship Type="http://schemas.openxmlformats.org/officeDocument/2006/relationships/hyperlink" Id="rId81" Target="https://eric.ed.gov/?id=ED320492" TargetMode="External" /><Relationship Type="http://schemas.openxmlformats.org/officeDocument/2006/relationships/hyperlink" Id="rId87" Target="https://facdev.e-education.psu.edu/evaluate-revise/peerreviewonline" TargetMode="External" /><Relationship Type="http://schemas.openxmlformats.org/officeDocument/2006/relationships/hyperlink" Id="rId88" Target="https://teaching.utoronto.ca/wp-content/uploads/2017/01/Peer-Observation-of-Teaching-Guide.pdf" TargetMode="External" /><Relationship Type="http://schemas.openxmlformats.org/officeDocument/2006/relationships/hyperlink" Id="rId38" Target="https://teaching.uwo.ca/curriculum/coursedesign/learning-outcomes.html" TargetMode="External" /><Relationship Type="http://schemas.openxmlformats.org/officeDocument/2006/relationships/hyperlink" Id="rId77" Target="https://wiscape.wisc.edu/docs/wiscapedocuments/wp003.pdf?sfvrsn=8" TargetMode="External" /><Relationship Type="http://schemas.openxmlformats.org/officeDocument/2006/relationships/hyperlink" Id="rId86" Target="https://wmich.edu/facultydevelopment/faculty/observation" TargetMode="External" /><Relationship Type="http://schemas.openxmlformats.org/officeDocument/2006/relationships/hyperlink" Id="rId106" Target="https://www.ascd.org/ASCD/pdf/siteASCD/publications/UbD_WhitePaper0312.pdf" TargetMode="External" /><Relationship Type="http://schemas.openxmlformats.org/officeDocument/2006/relationships/hyperlink" Id="rId84" Target="https://www.cgcc.edu/sites/default/files/faculty/Classroom-Observation-Form.pdf" TargetMode="External" /><Relationship Type="http://schemas.openxmlformats.org/officeDocument/2006/relationships/hyperlink" Id="rId100" Target="https://www.criticalthinking.org/files/Concepts_Tools.pdf" TargetMode="External" /><Relationship Type="http://schemas.openxmlformats.org/officeDocument/2006/relationships/hyperlink" Id="rId58" Target="https://www.ed.ac.uk/reflection/reflectors-toolkit/reflecting-on-experience/gibbs-reflective-cycle" TargetMode="External" /><Relationship Type="http://schemas.openxmlformats.org/officeDocument/2006/relationships/hyperlink" Id="rId57" Target="https://www.toolshero.com/management/gibbs-reflective-cycle-graham-gibbs/" TargetMode="External" /><Relationship Type="http://schemas.openxmlformats.org/officeDocument/2006/relationships/hyperlink" Id="rId61" Target="https://www.twu.ca/library/" TargetMode="External" /><Relationship Type="http://schemas.openxmlformats.org/officeDocument/2006/relationships/hyperlink" Id="rId20" Target="mailto:elearning@twu.ca" TargetMode="External" /></Relationships>
</file>

<file path=word/_rels/footnotes.xml.rels><?xml version="1.0" encoding="UTF-8"?><Relationships xmlns="http://schemas.openxmlformats.org/package/2006/relationships"><Relationship Type="http://schemas.openxmlformats.org/officeDocument/2006/relationships/hyperlink" Id="rId45" Target="assets/u0/LDRS_667_Mentor_Agreement.pdf" TargetMode="External" /><Relationship Type="http://schemas.openxmlformats.org/officeDocument/2006/relationships/hyperlink" Id="rId82" Target="assets/u2/Madland-transformational-learning.pdf" TargetMode="External" /><Relationship Type="http://schemas.openxmlformats.org/officeDocument/2006/relationships/hyperlink" Id="rId122" Target="assets/u3/LDRS_667_Lesson_Plan_Rubric.pdf" TargetMode="External" /><Relationship Type="http://schemas.openxmlformats.org/officeDocument/2006/relationships/hyperlink" Id="rId121" Target="assets/u3/LDRS_667_Lesson_Plan_Template.docx" TargetMode="External" /><Relationship Type="http://schemas.openxmlformats.org/officeDocument/2006/relationships/hyperlink" Id="rId107" Target="assets/u3LDRS_667_Lesson_Plan_Template.docx" TargetMode="External" /><Relationship Type="http://schemas.openxmlformats.org/officeDocument/2006/relationships/hyperlink" Id="rId146" Target="assets/u5/LDRS_667_Portfolio_Rubric.pdf" TargetMode="External" /><Relationship Type="http://schemas.openxmlformats.org/officeDocument/2006/relationships/hyperlink" Id="rId103" Target="doi:10.3102/003465430298487" TargetMode="External" /><Relationship Type="http://schemas.openxmlformats.org/officeDocument/2006/relationships/hyperlink" Id="rId55" Target="http://ed253jcu.pbworks.com/w/page/f/Larrivee_B_2000CriticallyReflectiveTeacher.pdf" TargetMode="External" /><Relationship Type="http://schemas.openxmlformats.org/officeDocument/2006/relationships/hyperlink" Id="rId101" Target="http://education.qld.gov.au/staff/development/performance/resources/readings/power-feedback.pdf" TargetMode="External" /><Relationship Type="http://schemas.openxmlformats.org/officeDocument/2006/relationships/hyperlink" Id="rId85" Target="http://www.ben.edu/faculty-staff/ctle/fac_resources/forms_teaching.cfm" TargetMode="External" /><Relationship Type="http://schemas.openxmlformats.org/officeDocument/2006/relationships/hyperlink" Id="rId98" Target="http://www.liberatingstructures.com/" TargetMode="External" /><Relationship Type="http://schemas.openxmlformats.org/officeDocument/2006/relationships/hyperlink" Id="rId113" Target="http://www.liberatingstructures.com/fs11-innovating-by-including/" TargetMode="External" /><Relationship Type="http://schemas.openxmlformats.org/officeDocument/2006/relationships/hyperlink" Id="rId76" Target="http://www.qualitative-research.net/index.php/fqs/article/view/466/996" TargetMode="External" /><Relationship Type="http://schemas.openxmlformats.org/officeDocument/2006/relationships/hyperlink" Id="rId49" Target="http://www.queensu.ca/ctl/teaching-support/course-and-program-design" TargetMode="External" /><Relationship Type="http://schemas.openxmlformats.org/officeDocument/2006/relationships/hyperlink" Id="rId56" Target="https://cft.vanderbilt.edu/guides-sub-pages/teaching-outside-the-classroom" TargetMode="External" /><Relationship Type="http://schemas.openxmlformats.org/officeDocument/2006/relationships/hyperlink" Id="rId99" Target="https://edpolicy.stanford.edu/library/video/1196" TargetMode="External" /><Relationship Type="http://schemas.openxmlformats.org/officeDocument/2006/relationships/hyperlink" Id="rId102" Target="https://eds.b.ebscohost.com/eds/viewarticle/render?data=dGJyMPPp44rp2%2fdV0%2bnjisfk5Ie46bRNr6e2TrOk63nn5Kx94um%2bTq2ntUewprBInqq4S7WwsU6exss%2b8ujfhvHX4Yzn5eyB4rOrUbessE6vrbJQpOLfhuWz44ak2uBV3%2bnsPvLX5VW%2fxKR57LOwTLGosE%2bzrqR%2b7ejrefKz5I3q4vJ99uqkf%2fPb8Yy7yvCN4wAA&amp;vid=0&amp;sid=8960916c-989c-44d4-85da-bd021a8a5e8c@pdc-v-sessmgr02" TargetMode="External" /><Relationship Type="http://schemas.openxmlformats.org/officeDocument/2006/relationships/hyperlink" Id="rId81" Target="https://eric.ed.gov/?id=ED320492" TargetMode="External" /><Relationship Type="http://schemas.openxmlformats.org/officeDocument/2006/relationships/hyperlink" Id="rId87" Target="https://facdev.e-education.psu.edu/evaluate-revise/peerreviewonline" TargetMode="External" /><Relationship Type="http://schemas.openxmlformats.org/officeDocument/2006/relationships/hyperlink" Id="rId88" Target="https://teaching.utoronto.ca/wp-content/uploads/2017/01/Peer-Observation-of-Teaching-Guide.pdf" TargetMode="External" /><Relationship Type="http://schemas.openxmlformats.org/officeDocument/2006/relationships/hyperlink" Id="rId38" Target="https://teaching.uwo.ca/curriculum/coursedesign/learning-outcomes.html" TargetMode="External" /><Relationship Type="http://schemas.openxmlformats.org/officeDocument/2006/relationships/hyperlink" Id="rId77" Target="https://wiscape.wisc.edu/docs/wiscapedocuments/wp003.pdf?sfvrsn=8" TargetMode="External" /><Relationship Type="http://schemas.openxmlformats.org/officeDocument/2006/relationships/hyperlink" Id="rId86" Target="https://wmich.edu/facultydevelopment/faculty/observation" TargetMode="External" /><Relationship Type="http://schemas.openxmlformats.org/officeDocument/2006/relationships/hyperlink" Id="rId106" Target="https://www.ascd.org/ASCD/pdf/siteASCD/publications/UbD_WhitePaper0312.pdf" TargetMode="External" /><Relationship Type="http://schemas.openxmlformats.org/officeDocument/2006/relationships/hyperlink" Id="rId84" Target="https://www.cgcc.edu/sites/default/files/faculty/Classroom-Observation-Form.pdf" TargetMode="External" /><Relationship Type="http://schemas.openxmlformats.org/officeDocument/2006/relationships/hyperlink" Id="rId100" Target="https://www.criticalthinking.org/files/Concepts_Tools.pdf" TargetMode="External" /><Relationship Type="http://schemas.openxmlformats.org/officeDocument/2006/relationships/hyperlink" Id="rId58" Target="https://www.ed.ac.uk/reflection/reflectors-toolkit/reflecting-on-experience/gibbs-reflective-cycle" TargetMode="External" /><Relationship Type="http://schemas.openxmlformats.org/officeDocument/2006/relationships/hyperlink" Id="rId57" Target="https://www.toolshero.com/management/gibbs-reflective-cycle-graham-gibbs/" TargetMode="External" /><Relationship Type="http://schemas.openxmlformats.org/officeDocument/2006/relationships/hyperlink" Id="rId61" Target="https://www.twu.ca/library/" TargetMode="External" /><Relationship Type="http://schemas.openxmlformats.org/officeDocument/2006/relationships/hyperlink" Id="rId20" Target="mailto:elearning@twu.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1307</Words>
  <Characters>7452</Characters>
  <Application>Microsoft Office Word</Application>
  <DocSecurity>0</DocSecurity>
  <Lines>62</Lines>
  <Paragraphs>17</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dc:title>
  <dc:creator>Name</dc:creator>
  <cp:keywords/>
  <dcterms:created xsi:type="dcterms:W3CDTF">2024-03-28T17:10:50Z</dcterms:created>
  <dcterms:modified xsi:type="dcterms:W3CDTF">2024-03-28T17:10:50Z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ocumentclass">
    <vt:lpwstr>book</vt:lpwstr>
  </property>
  <property fmtid="{D5CDD505-2E9C-101B-9397-08002B2CF9AE}" pid="6" name="site">
    <vt:lpwstr>bookdown::bookdown_site</vt:lpwstr>
  </property>
  <property fmtid="{D5CDD505-2E9C-101B-9397-08002B2CF9AE}" pid="7" name="url">
    <vt:lpwstr>https://ma-lead.github.io/ldrs667</vt:lpwstr>
  </property>
</Properties>
</file>