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DA6A6" w14:textId="27F6C692" w:rsidR="00B60FFC" w:rsidRPr="00064121" w:rsidRDefault="00FD7FCE" w:rsidP="00B60FFC">
      <w:pPr>
        <w:pStyle w:val="Heading1"/>
      </w:pPr>
      <w:r>
        <w:t>Unit 2</w:t>
      </w:r>
      <w:r w:rsidR="00B60FFC" w:rsidRPr="00064121">
        <w:t xml:space="preserve"> </w:t>
      </w:r>
      <w:r w:rsidR="002C052A">
        <w:t xml:space="preserve">Classroom Observation </w:t>
      </w:r>
    </w:p>
    <w:p w14:paraId="4DFF0991" w14:textId="77777777" w:rsidR="00B60FFC" w:rsidRPr="00064121" w:rsidRDefault="00B60FFC" w:rsidP="00B60FFC">
      <w:pPr>
        <w:pStyle w:val="Heading2"/>
      </w:pPr>
      <w:r w:rsidRPr="00064121">
        <w:t>Overview</w:t>
      </w:r>
    </w:p>
    <w:p w14:paraId="7791A873" w14:textId="4F61E865" w:rsidR="00925D32" w:rsidRDefault="00FD7FCE" w:rsidP="00FD7FCE">
      <w:pPr>
        <w:spacing w:after="0" w:line="240" w:lineRule="auto"/>
      </w:pPr>
      <w:r>
        <w:t xml:space="preserve">In Unit 2, we </w:t>
      </w:r>
      <w:r w:rsidR="00D0095D">
        <w:t xml:space="preserve">will </w:t>
      </w:r>
      <w:r>
        <w:t xml:space="preserve">focus on classroom observation. Unit 2 will be completed over </w:t>
      </w:r>
      <w:r w:rsidR="002C052A">
        <w:t>several weeks</w:t>
      </w:r>
      <w:r>
        <w:t xml:space="preserve"> of your practicum, and will be completed at the same time as Unit 3 Lesson Plan Design and Unit 4 Teaching/Facilitation. </w:t>
      </w:r>
    </w:p>
    <w:p w14:paraId="5E898ACC" w14:textId="077BBE30" w:rsidR="00FD7FCE" w:rsidRDefault="00FD7FCE" w:rsidP="00FD7FCE">
      <w:pPr>
        <w:spacing w:after="0" w:line="240" w:lineRule="auto"/>
      </w:pPr>
    </w:p>
    <w:p w14:paraId="4A29517F" w14:textId="6B4C8518" w:rsidR="00FD7FCE" w:rsidRDefault="00FD7FCE" w:rsidP="00FD7FCE">
      <w:pPr>
        <w:spacing w:after="0" w:line="240" w:lineRule="auto"/>
        <w:rPr>
          <w:rFonts w:eastAsia="Times New Roman" w:cs="Times New Roman"/>
        </w:rPr>
      </w:pPr>
      <w:r>
        <w:t xml:space="preserve">Classroom observation can be a powerful learning experience for both novice and veteran teachers/facilitators, who can learn from observing their peers and </w:t>
      </w:r>
      <w:r w:rsidRPr="00FD7FCE">
        <w:t>mentors as they design learning experiences, facilitate learning, and provide formative assessment of learning to students. “P</w:t>
      </w:r>
      <w:r w:rsidRPr="00FD7FCE">
        <w:rPr>
          <w:rFonts w:eastAsia="Times New Roman" w:cs="Times New Roman"/>
        </w:rPr>
        <w:t>articipant observation is the process enabling researchers to learn about the activities of the people under study in the natural setting through observing and participating in those activities</w:t>
      </w:r>
      <w:r>
        <w:rPr>
          <w:rFonts w:eastAsia="Times New Roman" w:cs="Times New Roman"/>
        </w:rPr>
        <w:t>” (</w:t>
      </w:r>
      <w:proofErr w:type="spellStart"/>
      <w:r>
        <w:rPr>
          <w:rFonts w:eastAsia="Times New Roman" w:cs="Times New Roman"/>
        </w:rPr>
        <w:t>Kawulich</w:t>
      </w:r>
      <w:proofErr w:type="spellEnd"/>
      <w:r>
        <w:rPr>
          <w:rFonts w:eastAsia="Times New Roman" w:cs="Times New Roman"/>
        </w:rPr>
        <w:t>, 2005, part 2).</w:t>
      </w:r>
    </w:p>
    <w:p w14:paraId="719ADA55" w14:textId="0918DC76" w:rsidR="00FD7FCE" w:rsidRDefault="00FD7FCE" w:rsidP="00FD7FCE">
      <w:pPr>
        <w:spacing w:after="0" w:line="240" w:lineRule="auto"/>
        <w:rPr>
          <w:rFonts w:eastAsia="Times New Roman" w:cs="Times New Roman"/>
        </w:rPr>
      </w:pPr>
    </w:p>
    <w:p w14:paraId="19CE5983" w14:textId="03E89CB6" w:rsidR="00FD7FCE" w:rsidRPr="00FD7FCE" w:rsidRDefault="00FD7FCE" w:rsidP="00FD7FCE">
      <w:pPr>
        <w:spacing w:after="0" w:line="240" w:lineRule="auto"/>
        <w:rPr>
          <w:rFonts w:eastAsia="Times New Roman" w:cs="Times New Roman"/>
        </w:rPr>
      </w:pPr>
      <w:r>
        <w:rPr>
          <w:rFonts w:eastAsia="Times New Roman" w:cs="Times New Roman"/>
        </w:rPr>
        <w:t>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student discussions, lesson design, or faculty assessment of learning.</w:t>
      </w:r>
    </w:p>
    <w:p w14:paraId="4BAE402D" w14:textId="77777777" w:rsidR="00B60FFC" w:rsidRPr="00FD7FCE" w:rsidRDefault="00B60FFC" w:rsidP="00B60FFC">
      <w:pPr>
        <w:pStyle w:val="Heading2"/>
        <w:rPr>
          <w:rFonts w:asciiTheme="minorHAnsi" w:hAnsiTheme="minorHAnsi"/>
          <w:sz w:val="22"/>
          <w:szCs w:val="22"/>
        </w:rPr>
      </w:pPr>
      <w:r w:rsidRPr="00FD7FCE">
        <w:rPr>
          <w:rFonts w:asciiTheme="minorHAnsi" w:hAnsiTheme="minorHAnsi"/>
          <w:sz w:val="22"/>
          <w:szCs w:val="22"/>
        </w:rPr>
        <w:t>Topics</w:t>
      </w:r>
    </w:p>
    <w:p w14:paraId="76E0D3EA" w14:textId="6F189A0E" w:rsidR="00B60FFC" w:rsidRPr="00064121" w:rsidRDefault="00516099" w:rsidP="00B60FFC">
      <w:pPr>
        <w:spacing w:after="120"/>
      </w:pPr>
      <w:r>
        <w:t>In this unit, we will focus on:</w:t>
      </w:r>
    </w:p>
    <w:p w14:paraId="6CB115C4" w14:textId="77777777" w:rsidR="00C040BC" w:rsidRDefault="00B60FFC" w:rsidP="00B60FFC">
      <w:pPr>
        <w:spacing w:after="120"/>
        <w:ind w:left="720"/>
      </w:pPr>
      <w:r>
        <w:t>1:</w:t>
      </w:r>
      <w:r w:rsidR="00C040BC">
        <w:t xml:space="preserve"> Classroom Observation</w:t>
      </w:r>
    </w:p>
    <w:p w14:paraId="0F6EC3FB" w14:textId="77777777" w:rsidR="00B60FFC" w:rsidRPr="006073E1" w:rsidRDefault="00B60FFC" w:rsidP="00B60FFC">
      <w:pPr>
        <w:pStyle w:val="Heading2"/>
      </w:pPr>
      <w:r w:rsidRPr="006073E1">
        <w:t>Learning Outcomes</w:t>
      </w:r>
    </w:p>
    <w:p w14:paraId="31940F90" w14:textId="3E6CB04C" w:rsidR="00FD7FCE" w:rsidRDefault="00FD7FCE" w:rsidP="00FD7FCE">
      <w:pPr>
        <w:spacing w:after="0" w:line="240" w:lineRule="auto"/>
        <w:rPr>
          <w:rFonts w:ascii="Calibri" w:eastAsia="Times New Roman" w:hAnsi="Calibri" w:cs="Times New Roman"/>
          <w:color w:val="000000"/>
        </w:rPr>
      </w:pPr>
      <w:r>
        <w:rPr>
          <w:rFonts w:ascii="Calibri" w:eastAsia="Times New Roman" w:hAnsi="Calibri" w:cs="Times New Roman"/>
          <w:color w:val="000000"/>
        </w:rPr>
        <w:t>In this unit, you will engage in reflective practice through classroom observation. By the end of this unit, you should be able to:</w:t>
      </w:r>
    </w:p>
    <w:p w14:paraId="1825E7D3" w14:textId="77777777" w:rsidR="00FD7FCE" w:rsidRPr="00FD7FCE" w:rsidRDefault="00FD7FCE" w:rsidP="00FD7FCE">
      <w:pPr>
        <w:pStyle w:val="ListParagraph"/>
        <w:numPr>
          <w:ilvl w:val="0"/>
          <w:numId w:val="16"/>
        </w:numPr>
        <w:spacing w:after="0" w:line="240" w:lineRule="auto"/>
        <w:rPr>
          <w:rFonts w:ascii="Times New Roman" w:eastAsia="Times New Roman" w:hAnsi="Times New Roman" w:cs="Times New Roman"/>
          <w:sz w:val="24"/>
          <w:szCs w:val="24"/>
        </w:rPr>
      </w:pPr>
      <w:r w:rsidRPr="00FD7FCE">
        <w:rPr>
          <w:rFonts w:ascii="Calibri" w:eastAsia="Times New Roman" w:hAnsi="Calibri" w:cs="Times New Roman"/>
          <w:color w:val="000000"/>
        </w:rPr>
        <w:t>analyze lesson plan design, learning activities, and assessment strategies</w:t>
      </w:r>
    </w:p>
    <w:p w14:paraId="013B3B55" w14:textId="141CB5A4" w:rsidR="00FD7FCE" w:rsidRPr="00F02C50" w:rsidRDefault="00C040BC" w:rsidP="00FD7FCE">
      <w:pPr>
        <w:pStyle w:val="ListParagraph"/>
        <w:numPr>
          <w:ilvl w:val="0"/>
          <w:numId w:val="16"/>
        </w:numPr>
        <w:spacing w:after="0" w:line="240" w:lineRule="auto"/>
        <w:rPr>
          <w:rFonts w:ascii="Times New Roman" w:eastAsia="Times New Roman" w:hAnsi="Times New Roman" w:cs="Times New Roman"/>
          <w:sz w:val="24"/>
          <w:szCs w:val="24"/>
        </w:rPr>
      </w:pPr>
      <w:r>
        <w:rPr>
          <w:rFonts w:ascii="Calibri" w:eastAsia="Times New Roman" w:hAnsi="Calibri" w:cs="Times New Roman"/>
          <w:color w:val="000000"/>
        </w:rPr>
        <w:t>discuss</w:t>
      </w:r>
      <w:r w:rsidR="00FD7FCE">
        <w:rPr>
          <w:rFonts w:ascii="Calibri" w:eastAsia="Times New Roman" w:hAnsi="Calibri" w:cs="Times New Roman"/>
          <w:color w:val="000000"/>
        </w:rPr>
        <w:t xml:space="preserve"> principles of a community of learning</w:t>
      </w:r>
      <w:r w:rsidR="00FD7FCE" w:rsidRPr="00FD7FCE">
        <w:rPr>
          <w:rFonts w:ascii="Calibri" w:eastAsia="Times New Roman" w:hAnsi="Calibri" w:cs="Times New Roman"/>
          <w:color w:val="000000"/>
        </w:rPr>
        <w:t xml:space="preserve"> </w:t>
      </w:r>
    </w:p>
    <w:p w14:paraId="2C71031C" w14:textId="7E8242BC" w:rsidR="00F02C50" w:rsidRPr="00FD7FCE" w:rsidRDefault="00F02C50" w:rsidP="00FD7FCE">
      <w:pPr>
        <w:pStyle w:val="ListParagraph"/>
        <w:numPr>
          <w:ilvl w:val="0"/>
          <w:numId w:val="16"/>
        </w:numPr>
        <w:spacing w:after="0" w:line="240" w:lineRule="auto"/>
        <w:rPr>
          <w:rFonts w:ascii="Times New Roman" w:eastAsia="Times New Roman" w:hAnsi="Times New Roman" w:cs="Times New Roman"/>
          <w:sz w:val="24"/>
          <w:szCs w:val="24"/>
        </w:rPr>
      </w:pPr>
      <w:r>
        <w:rPr>
          <w:rFonts w:ascii="Calibri" w:eastAsia="Times New Roman" w:hAnsi="Calibri" w:cs="Times New Roman"/>
          <w:color w:val="000000"/>
        </w:rPr>
        <w:t>analyze application of adult learning theory</w:t>
      </w:r>
    </w:p>
    <w:p w14:paraId="36DF0ADB" w14:textId="77777777" w:rsidR="00B60FFC" w:rsidRPr="006073E1" w:rsidRDefault="00B60FFC" w:rsidP="00B60FFC">
      <w:pPr>
        <w:pStyle w:val="Heading2"/>
      </w:pPr>
      <w:r w:rsidRPr="006073E1">
        <w:t>Activity Checklist</w:t>
      </w:r>
    </w:p>
    <w:p w14:paraId="25B04B60" w14:textId="7A91028E" w:rsidR="00B60FFC" w:rsidRPr="00064121" w:rsidRDefault="00B60FFC" w:rsidP="00B60FFC">
      <w:r w:rsidRPr="00064121">
        <w:t xml:space="preserve">Here is a checklist of learning activities you will benefit from in completing </w:t>
      </w:r>
      <w:r>
        <w:rPr>
          <w:rFonts w:ascii="Calibri" w:eastAsia="Times New Roman" w:hAnsi="Calibri" w:cs="Times New Roman"/>
        </w:rPr>
        <w:t>this unit</w:t>
      </w:r>
      <w:r w:rsidRPr="00064121">
        <w:t xml:space="preserve">. You may find it useful for planning your work.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1"/>
        <w:gridCol w:w="8129"/>
      </w:tblGrid>
      <w:tr w:rsidR="00B60FFC" w:rsidRPr="00064121" w14:paraId="091BF945" w14:textId="77777777" w:rsidTr="000B6FC8">
        <w:tc>
          <w:tcPr>
            <w:tcW w:w="501" w:type="dxa"/>
          </w:tcPr>
          <w:p w14:paraId="77487737" w14:textId="77777777" w:rsidR="00B60FFC" w:rsidRPr="00064121" w:rsidRDefault="00B60FFC" w:rsidP="00B60FFC">
            <w:r w:rsidRPr="00064121">
              <w:sym w:font="Wingdings" w:char="F0FE"/>
            </w:r>
          </w:p>
        </w:tc>
        <w:tc>
          <w:tcPr>
            <w:tcW w:w="8129" w:type="dxa"/>
          </w:tcPr>
          <w:p w14:paraId="321274EA" w14:textId="77777777" w:rsidR="00B60FFC" w:rsidRPr="00064121" w:rsidRDefault="00B60FFC" w:rsidP="00B60FFC">
            <w:pPr>
              <w:rPr>
                <w:b/>
              </w:rPr>
            </w:pPr>
            <w:r w:rsidRPr="00064121">
              <w:rPr>
                <w:b/>
              </w:rPr>
              <w:t>Activities</w:t>
            </w:r>
          </w:p>
        </w:tc>
      </w:tr>
      <w:tr w:rsidR="00B60FFC" w:rsidRPr="00064121" w14:paraId="2253D372" w14:textId="77777777" w:rsidTr="000B6FC8">
        <w:tc>
          <w:tcPr>
            <w:tcW w:w="501" w:type="dxa"/>
          </w:tcPr>
          <w:p w14:paraId="113691C1" w14:textId="77777777" w:rsidR="00B60FFC" w:rsidRPr="00064121" w:rsidRDefault="00B60FFC" w:rsidP="00B60FFC"/>
        </w:tc>
        <w:tc>
          <w:tcPr>
            <w:tcW w:w="8129" w:type="dxa"/>
          </w:tcPr>
          <w:p w14:paraId="6A2DD34C" w14:textId="5827BF60" w:rsidR="006D12B1" w:rsidRPr="006D12B1" w:rsidRDefault="006D12B1" w:rsidP="006D12B1">
            <w:pPr>
              <w:spacing w:after="0" w:line="240" w:lineRule="auto"/>
              <w:rPr>
                <w:rFonts w:eastAsia="Times New Roman" w:cs="Times New Roman"/>
                <w:lang w:eastAsia="en-US"/>
              </w:rPr>
            </w:pPr>
            <w:r>
              <w:rPr>
                <w:rFonts w:eastAsia="Times New Roman" w:cs="Times New Roman"/>
                <w:lang w:eastAsia="en-US"/>
              </w:rPr>
              <w:t>Learning Activity 2.1</w:t>
            </w:r>
            <w:r w:rsidR="00D0095D">
              <w:rPr>
                <w:rFonts w:eastAsia="Times New Roman" w:cs="Times New Roman"/>
                <w:lang w:eastAsia="en-US"/>
              </w:rPr>
              <w:t>: Observation</w:t>
            </w:r>
          </w:p>
          <w:p w14:paraId="15DD205F" w14:textId="379BAC4D" w:rsidR="00B60FFC" w:rsidRDefault="00FD7FCE" w:rsidP="006D12B1">
            <w:pPr>
              <w:pStyle w:val="ListParagraph"/>
              <w:numPr>
                <w:ilvl w:val="0"/>
                <w:numId w:val="19"/>
              </w:numPr>
              <w:spacing w:after="0" w:line="240" w:lineRule="auto"/>
              <w:rPr>
                <w:rFonts w:eastAsia="Times New Roman" w:cs="Times New Roman"/>
                <w:lang w:eastAsia="en-US"/>
              </w:rPr>
            </w:pPr>
            <w:r w:rsidRPr="00516099">
              <w:rPr>
                <w:rFonts w:eastAsia="Times New Roman" w:cs="Times New Roman"/>
              </w:rPr>
              <w:t xml:space="preserve">Read: </w:t>
            </w:r>
            <w:proofErr w:type="spellStart"/>
            <w:r w:rsidRPr="00516099">
              <w:rPr>
                <w:rFonts w:eastAsia="Times New Roman" w:cs="Times New Roman"/>
              </w:rPr>
              <w:t>Kawulich</w:t>
            </w:r>
            <w:proofErr w:type="spellEnd"/>
            <w:r w:rsidRPr="00516099">
              <w:rPr>
                <w:rFonts w:eastAsia="Times New Roman" w:cs="Times New Roman"/>
              </w:rPr>
              <w:t xml:space="preserve">, B.B. (2005). Participant observation as a data collection method. </w:t>
            </w:r>
            <w:r w:rsidRPr="00516099">
              <w:rPr>
                <w:rFonts w:eastAsia="Times New Roman" w:cs="Times New Roman"/>
                <w:i/>
              </w:rPr>
              <w:t>Forum Qualitative Social Research. (6)</w:t>
            </w:r>
            <w:r w:rsidRPr="00516099">
              <w:rPr>
                <w:rFonts w:eastAsia="Times New Roman" w:cs="Times New Roman"/>
              </w:rPr>
              <w:t xml:space="preserve">2. Retrieved from </w:t>
            </w:r>
            <w:hyperlink r:id="rId8" w:history="1">
              <w:r w:rsidRPr="00516099">
                <w:rPr>
                  <w:rStyle w:val="Hyperlink"/>
                  <w:rFonts w:eastAsia="Times New Roman" w:cs="Times New Roman"/>
                </w:rPr>
                <w:t>www.qualitative-research.net/index.php/fqs/article/view/466/996</w:t>
              </w:r>
            </w:hyperlink>
            <w:r w:rsidRPr="00516099">
              <w:rPr>
                <w:rFonts w:eastAsia="Times New Roman" w:cs="Times New Roman"/>
              </w:rPr>
              <w:t>.</w:t>
            </w:r>
          </w:p>
          <w:p w14:paraId="758249BD" w14:textId="49A1315A" w:rsidR="006D12B1" w:rsidRPr="006D12B1" w:rsidRDefault="006D12B1" w:rsidP="00D0095D">
            <w:pPr>
              <w:pStyle w:val="ListParagraph"/>
              <w:spacing w:after="0" w:line="240" w:lineRule="auto"/>
              <w:textAlignment w:val="baseline"/>
              <w:rPr>
                <w:rFonts w:eastAsia="Times New Roman" w:cs="Times New Roman"/>
                <w:color w:val="000000"/>
              </w:rPr>
            </w:pPr>
          </w:p>
        </w:tc>
      </w:tr>
      <w:tr w:rsidR="00D0095D" w:rsidRPr="00064121" w14:paraId="78B3D967" w14:textId="77777777" w:rsidTr="000B6FC8">
        <w:tc>
          <w:tcPr>
            <w:tcW w:w="501" w:type="dxa"/>
          </w:tcPr>
          <w:p w14:paraId="612F408E" w14:textId="77777777" w:rsidR="00D0095D" w:rsidRPr="00064121" w:rsidRDefault="00D0095D" w:rsidP="00B60FFC"/>
        </w:tc>
        <w:tc>
          <w:tcPr>
            <w:tcW w:w="8129" w:type="dxa"/>
          </w:tcPr>
          <w:p w14:paraId="0384D0D6" w14:textId="132C531E" w:rsidR="00D0095D" w:rsidRDefault="00D0095D" w:rsidP="00D0095D">
            <w:pPr>
              <w:spacing w:after="0" w:line="240" w:lineRule="auto"/>
              <w:textAlignment w:val="baseline"/>
            </w:pPr>
            <w:r>
              <w:t>Learning Activity 2.2: Learning Communities:</w:t>
            </w:r>
          </w:p>
          <w:p w14:paraId="42FC7EF8" w14:textId="77777777" w:rsidR="00D0095D" w:rsidRPr="00D0095D" w:rsidRDefault="00D0095D" w:rsidP="008C5BBF">
            <w:pPr>
              <w:pStyle w:val="ListParagraph"/>
              <w:numPr>
                <w:ilvl w:val="0"/>
                <w:numId w:val="22"/>
              </w:numPr>
              <w:spacing w:after="0" w:line="240" w:lineRule="auto"/>
              <w:ind w:left="736"/>
              <w:textAlignment w:val="baseline"/>
              <w:rPr>
                <w:rFonts w:cs="Arial"/>
                <w:color w:val="222222"/>
              </w:rPr>
            </w:pPr>
            <w:r>
              <w:t xml:space="preserve">Read: </w:t>
            </w:r>
            <w:r w:rsidRPr="00D0095D">
              <w:rPr>
                <w:rFonts w:cs="TimesNewRomanPSMT"/>
              </w:rPr>
              <w:t xml:space="preserve">Boyer, E. L. (1990a). </w:t>
            </w:r>
            <w:r w:rsidRPr="00D0095D">
              <w:rPr>
                <w:rFonts w:cs="TimesNewRomanPS-ItalicMT"/>
                <w:i/>
                <w:iCs/>
              </w:rPr>
              <w:t xml:space="preserve">Campus life: In search of community. </w:t>
            </w:r>
            <w:r w:rsidRPr="00D0095D">
              <w:rPr>
                <w:rFonts w:cs="TimesNewRomanPSMT"/>
              </w:rPr>
              <w:t>Princeton, NJ: Princeton University Press.</w:t>
            </w:r>
          </w:p>
          <w:p w14:paraId="50834CB5" w14:textId="77777777" w:rsidR="00D0095D" w:rsidRPr="00D0095D" w:rsidRDefault="00D0095D" w:rsidP="00D0095D">
            <w:pPr>
              <w:pStyle w:val="ListParagraph"/>
              <w:numPr>
                <w:ilvl w:val="0"/>
                <w:numId w:val="22"/>
              </w:numPr>
              <w:spacing w:after="0" w:line="240" w:lineRule="auto"/>
              <w:ind w:left="736"/>
              <w:textAlignment w:val="baseline"/>
              <w:rPr>
                <w:rFonts w:eastAsia="Times New Roman" w:cs="Times New Roman"/>
              </w:rPr>
            </w:pPr>
            <w:r w:rsidRPr="00D0095D">
              <w:rPr>
                <w:rFonts w:cs="Arial"/>
                <w:color w:val="222222"/>
              </w:rPr>
              <w:lastRenderedPageBreak/>
              <w:t xml:space="preserve">Read: Willits, F. K., &amp; Brennan, M. A. (2016). Changing perceptions of the university as a community of learning: The case of Penn State. </w:t>
            </w:r>
            <w:r w:rsidRPr="00D0095D">
              <w:rPr>
                <w:rFonts w:cs="Arial"/>
                <w:i/>
                <w:color w:val="222222"/>
              </w:rPr>
              <w:t>International Journal of Teaching &amp; Learning in Higher Education, 28</w:t>
            </w:r>
            <w:r w:rsidRPr="00D0095D">
              <w:rPr>
                <w:rFonts w:cs="Arial"/>
                <w:color w:val="222222"/>
              </w:rPr>
              <w:t>(1), 66–74.</w:t>
            </w:r>
          </w:p>
          <w:p w14:paraId="07522BC9" w14:textId="3B5BEC41" w:rsidR="00D0095D" w:rsidRPr="00D0095D" w:rsidRDefault="00D0095D" w:rsidP="00D0095D">
            <w:pPr>
              <w:pStyle w:val="ListParagraph"/>
              <w:numPr>
                <w:ilvl w:val="0"/>
                <w:numId w:val="22"/>
              </w:numPr>
              <w:spacing w:after="0" w:line="240" w:lineRule="auto"/>
              <w:ind w:left="736"/>
              <w:textAlignment w:val="baseline"/>
              <w:rPr>
                <w:rFonts w:eastAsia="Times New Roman" w:cs="Times New Roman"/>
              </w:rPr>
            </w:pPr>
            <w:r w:rsidRPr="00D0095D">
              <w:rPr>
                <w:rFonts w:eastAsia="Times New Roman" w:cs="Times New Roman"/>
              </w:rPr>
              <w:t xml:space="preserve">Read: </w:t>
            </w:r>
            <w:r w:rsidRPr="00371CDF">
              <w:t>Brower, A., Carlson-</w:t>
            </w:r>
            <w:proofErr w:type="spellStart"/>
            <w:r w:rsidRPr="00371CDF">
              <w:t>Dakes</w:t>
            </w:r>
            <w:proofErr w:type="spellEnd"/>
            <w:r w:rsidRPr="00371CDF">
              <w:t xml:space="preserve">, C.G., Barger, S.S. (2007). A learning community model of graduate student professional teaching excellence. </w:t>
            </w:r>
            <w:r w:rsidRPr="00D0095D">
              <w:rPr>
                <w:i/>
              </w:rPr>
              <w:t>Wisconsin Center for the Advancement of Postsecondary Education</w:t>
            </w:r>
            <w:r w:rsidRPr="00371CDF">
              <w:t xml:space="preserve">. Retrieved from: </w:t>
            </w:r>
            <w:hyperlink r:id="rId9" w:history="1">
              <w:r w:rsidRPr="00371CDF">
                <w:rPr>
                  <w:rStyle w:val="Hyperlink"/>
                </w:rPr>
                <w:t>https://www.wiscape.wisc.edu/docs/wiscapedocuments/wp003.pdf?sfvrsn=8</w:t>
              </w:r>
            </w:hyperlink>
          </w:p>
          <w:p w14:paraId="67EFDA17" w14:textId="77777777" w:rsidR="00373416" w:rsidRPr="00373416" w:rsidRDefault="00D0095D" w:rsidP="00373416">
            <w:pPr>
              <w:pStyle w:val="ListParagraph"/>
              <w:numPr>
                <w:ilvl w:val="0"/>
                <w:numId w:val="22"/>
              </w:numPr>
              <w:spacing w:after="0" w:line="240" w:lineRule="auto"/>
              <w:ind w:left="736"/>
              <w:textAlignment w:val="baseline"/>
              <w:rPr>
                <w:rFonts w:eastAsia="Times New Roman" w:cs="Times New Roman"/>
              </w:rPr>
            </w:pPr>
            <w:r>
              <w:t xml:space="preserve">Read: Chapter 4 “Knowing in Community” in Palmer, P. (2017). </w:t>
            </w:r>
            <w:r w:rsidRPr="00373416">
              <w:rPr>
                <w:i/>
              </w:rPr>
              <w:t xml:space="preserve">The courage to teach: Exploring the inner landscape of a teacher’s life. </w:t>
            </w:r>
            <w:r>
              <w:t>San Francisco: Wiley.</w:t>
            </w:r>
          </w:p>
          <w:p w14:paraId="1717A143" w14:textId="1F8ED8E1" w:rsidR="00373416" w:rsidRPr="00373416" w:rsidRDefault="00373416" w:rsidP="00373416">
            <w:pPr>
              <w:pStyle w:val="ListParagraph"/>
              <w:numPr>
                <w:ilvl w:val="0"/>
                <w:numId w:val="22"/>
              </w:numPr>
              <w:spacing w:after="0" w:line="240" w:lineRule="auto"/>
              <w:ind w:left="736"/>
              <w:textAlignment w:val="baseline"/>
              <w:rPr>
                <w:rFonts w:eastAsia="Times New Roman" w:cs="Times New Roman"/>
              </w:rPr>
            </w:pPr>
            <w:r>
              <w:t>Read: Madland, C. (2017). The Trinity Community of Inquiry. Creative Commons License.</w:t>
            </w:r>
          </w:p>
          <w:p w14:paraId="6CCC67B7" w14:textId="604724D4" w:rsidR="00373416" w:rsidRPr="00373416" w:rsidRDefault="00373416" w:rsidP="00373416">
            <w:pPr>
              <w:spacing w:after="0" w:line="240" w:lineRule="auto"/>
              <w:textAlignment w:val="baseline"/>
              <w:rPr>
                <w:rFonts w:eastAsia="Times New Roman" w:cs="Times New Roman"/>
              </w:rPr>
            </w:pPr>
          </w:p>
        </w:tc>
      </w:tr>
      <w:tr w:rsidR="002576AE" w:rsidRPr="00064121" w14:paraId="274C8E2C" w14:textId="77777777" w:rsidTr="000B6FC8">
        <w:tc>
          <w:tcPr>
            <w:tcW w:w="501" w:type="dxa"/>
          </w:tcPr>
          <w:p w14:paraId="7432364C" w14:textId="77777777" w:rsidR="002576AE" w:rsidRPr="00064121" w:rsidRDefault="002576AE" w:rsidP="00B60FFC"/>
        </w:tc>
        <w:tc>
          <w:tcPr>
            <w:tcW w:w="8129" w:type="dxa"/>
          </w:tcPr>
          <w:p w14:paraId="551D2AC1" w14:textId="51A60279" w:rsidR="002576AE" w:rsidRDefault="00D0095D" w:rsidP="002576AE">
            <w:pPr>
              <w:spacing w:after="0" w:line="240" w:lineRule="auto"/>
              <w:rPr>
                <w:rFonts w:eastAsia="Times New Roman" w:cs="Times New Roman"/>
              </w:rPr>
            </w:pPr>
            <w:r>
              <w:rPr>
                <w:rFonts w:eastAsia="Times New Roman" w:cs="Times New Roman"/>
              </w:rPr>
              <w:t>Learning Activity 2.3</w:t>
            </w:r>
          </w:p>
          <w:p w14:paraId="4559F659" w14:textId="5E6EEF86" w:rsidR="002576AE" w:rsidRDefault="002576AE" w:rsidP="006D12B1">
            <w:pPr>
              <w:spacing w:after="0" w:line="240" w:lineRule="auto"/>
              <w:rPr>
                <w:rFonts w:eastAsia="Times New Roman" w:cs="Times New Roman"/>
              </w:rPr>
            </w:pPr>
            <w:r>
              <w:t>Prior to beginning your observation, select a classroom observation form to use during your observation. During your classroom observation (either online or face-to-face, you will take notes using this form.</w:t>
            </w:r>
          </w:p>
        </w:tc>
      </w:tr>
      <w:tr w:rsidR="00B60FFC" w:rsidRPr="00064121" w14:paraId="096F63CB" w14:textId="77777777" w:rsidTr="000B6FC8">
        <w:tc>
          <w:tcPr>
            <w:tcW w:w="501" w:type="dxa"/>
          </w:tcPr>
          <w:p w14:paraId="7DAFD259" w14:textId="77777777" w:rsidR="00B60FFC" w:rsidRPr="00064121" w:rsidRDefault="00B60FFC" w:rsidP="00B60FFC"/>
        </w:tc>
        <w:tc>
          <w:tcPr>
            <w:tcW w:w="8129" w:type="dxa"/>
          </w:tcPr>
          <w:p w14:paraId="50D9BE57" w14:textId="127FCB3B" w:rsidR="006D12B1" w:rsidRDefault="00D0095D" w:rsidP="006D12B1">
            <w:pPr>
              <w:spacing w:after="0" w:line="240" w:lineRule="auto"/>
              <w:rPr>
                <w:rFonts w:eastAsia="Times New Roman" w:cs="Times New Roman"/>
              </w:rPr>
            </w:pPr>
            <w:r>
              <w:rPr>
                <w:rFonts w:eastAsia="Times New Roman" w:cs="Times New Roman"/>
              </w:rPr>
              <w:t>Learning Activity 2.4</w:t>
            </w:r>
          </w:p>
          <w:p w14:paraId="24D702D5" w14:textId="76485B0B" w:rsidR="00FD7FCE" w:rsidRPr="006D12B1" w:rsidRDefault="00FD7FCE" w:rsidP="006D12B1">
            <w:pPr>
              <w:spacing w:after="0" w:line="240" w:lineRule="auto"/>
              <w:rPr>
                <w:rFonts w:eastAsia="Times New Roman" w:cs="Times New Roman"/>
                <w:lang w:eastAsia="en-US"/>
              </w:rPr>
            </w:pPr>
            <w:r w:rsidRPr="006D12B1">
              <w:rPr>
                <w:rFonts w:eastAsia="Times New Roman" w:cs="Times New Roman"/>
              </w:rPr>
              <w:t>Complete a minimum of 10 hours of Classroom Observation</w:t>
            </w:r>
          </w:p>
          <w:p w14:paraId="289106D1" w14:textId="5EBF4FCC" w:rsidR="006D12B1" w:rsidRDefault="006D12B1" w:rsidP="006D12B1">
            <w:pPr>
              <w:spacing w:after="0" w:line="240" w:lineRule="auto"/>
              <w:rPr>
                <w:rFonts w:eastAsia="Times New Roman" w:cs="Times New Roman"/>
              </w:rPr>
            </w:pPr>
            <w:r w:rsidRPr="006D12B1">
              <w:rPr>
                <w:rFonts w:eastAsia="Times New Roman" w:cs="Times New Roman"/>
              </w:rPr>
              <w:t>Engage in Reflective Practice throughout the Classroom Observation Experience</w:t>
            </w:r>
          </w:p>
          <w:p w14:paraId="6C653713" w14:textId="3E0264F6" w:rsidR="006D12B1" w:rsidRPr="006D12B1" w:rsidRDefault="006D12B1" w:rsidP="006D12B1">
            <w:pPr>
              <w:spacing w:after="0" w:line="240" w:lineRule="auto"/>
              <w:rPr>
                <w:rFonts w:eastAsia="Times New Roman" w:cs="Times New Roman"/>
                <w:lang w:eastAsia="en-US"/>
              </w:rPr>
            </w:pPr>
            <w:r>
              <w:rPr>
                <w:rFonts w:eastAsia="Times New Roman" w:cs="Times New Roman"/>
              </w:rPr>
              <w:t>Complete the Classroom Observation Log</w:t>
            </w:r>
          </w:p>
          <w:p w14:paraId="5D25AD1F" w14:textId="1AFADC02" w:rsidR="00B60FFC" w:rsidRPr="00064121" w:rsidRDefault="00B60FFC" w:rsidP="004C1316">
            <w:pPr>
              <w:spacing w:after="0" w:line="240" w:lineRule="auto"/>
            </w:pPr>
          </w:p>
        </w:tc>
      </w:tr>
      <w:tr w:rsidR="005E4C83" w:rsidRPr="00064121" w14:paraId="17274500" w14:textId="77777777" w:rsidTr="002C1793">
        <w:tc>
          <w:tcPr>
            <w:tcW w:w="501" w:type="dxa"/>
          </w:tcPr>
          <w:p w14:paraId="6BED1F0E" w14:textId="77777777" w:rsidR="005E4C83" w:rsidRPr="00064121" w:rsidRDefault="005E4C83" w:rsidP="002C1793"/>
        </w:tc>
        <w:tc>
          <w:tcPr>
            <w:tcW w:w="8129" w:type="dxa"/>
          </w:tcPr>
          <w:p w14:paraId="349D63BB" w14:textId="77777777" w:rsidR="00FD7FCE" w:rsidRDefault="00FD7FCE" w:rsidP="00FD7FCE">
            <w:pPr>
              <w:spacing w:after="0" w:line="240" w:lineRule="auto"/>
              <w:rPr>
                <w:rFonts w:eastAsia="Times New Roman" w:cs="Times New Roman"/>
                <w:b/>
                <w:color w:val="000000"/>
                <w:lang w:eastAsia="en-US"/>
              </w:rPr>
            </w:pPr>
            <w:r>
              <w:rPr>
                <w:rFonts w:eastAsia="Times New Roman" w:cs="Times New Roman"/>
                <w:b/>
                <w:color w:val="000000"/>
              </w:rPr>
              <w:t>Reflective Practice Discussions 3 and 4: Classroom Observation</w:t>
            </w:r>
          </w:p>
          <w:p w14:paraId="1507BC1A" w14:textId="77777777" w:rsidR="00FD7FCE" w:rsidRDefault="00FD7FCE" w:rsidP="00FD7FCE">
            <w:pPr>
              <w:spacing w:after="0" w:line="240" w:lineRule="auto"/>
              <w:rPr>
                <w:rFonts w:eastAsia="Times New Roman" w:cs="Times New Roman"/>
                <w:color w:val="000000"/>
              </w:rPr>
            </w:pPr>
            <w:r>
              <w:rPr>
                <w:rFonts w:eastAsia="Times New Roman" w:cs="Times New Roman"/>
                <w:color w:val="000000"/>
              </w:rPr>
              <w:t xml:space="preserve">Observe another teacher/facilitator for a minimum of 10 hours. </w:t>
            </w:r>
          </w:p>
          <w:p w14:paraId="02CD4045" w14:textId="1053EC70" w:rsidR="005E4C83" w:rsidRPr="0066771F" w:rsidRDefault="002C052A" w:rsidP="002C052A">
            <w:pPr>
              <w:spacing w:after="0" w:line="240" w:lineRule="auto"/>
              <w:rPr>
                <w:b/>
              </w:rPr>
            </w:pPr>
            <w:r>
              <w:rPr>
                <w:rFonts w:eastAsia="Times New Roman" w:cs="Times New Roman"/>
                <w:color w:val="000000"/>
              </w:rPr>
              <w:t>W</w:t>
            </w:r>
            <w:r w:rsidR="00F02C50">
              <w:rPr>
                <w:rFonts w:eastAsia="Times New Roman" w:cs="Times New Roman"/>
                <w:color w:val="000000"/>
              </w:rPr>
              <w:t xml:space="preserve">rite two discussion posts (the first after you have completed approximately half of your observation hours, and the second after you have completed most of your hours). </w:t>
            </w:r>
          </w:p>
        </w:tc>
      </w:tr>
    </w:tbl>
    <w:p w14:paraId="37F5A8BD" w14:textId="77777777" w:rsidR="00B60FFC" w:rsidRDefault="00B60FFC" w:rsidP="00B60FFC">
      <w:pPr>
        <w:rPr>
          <w:rFonts w:eastAsiaTheme="majorEastAsia" w:cstheme="majorBidi"/>
          <w:b/>
          <w:bCs/>
          <w:color w:val="729928" w:themeColor="accent1" w:themeShade="BF"/>
        </w:rPr>
      </w:pPr>
    </w:p>
    <w:p w14:paraId="76FB6EB4" w14:textId="5B9D2C50" w:rsidR="00B60FFC" w:rsidRPr="00C823F1" w:rsidRDefault="00B60FFC" w:rsidP="00B60FFC">
      <w:pPr>
        <w:pStyle w:val="Heading2"/>
        <w:spacing w:after="120"/>
      </w:pPr>
      <w:r w:rsidRPr="00C823F1">
        <w:t xml:space="preserve">Topic 1: </w:t>
      </w:r>
      <w:r w:rsidR="00F5327E">
        <w:t>Classroom Observation</w:t>
      </w:r>
    </w:p>
    <w:p w14:paraId="464AB282" w14:textId="69F0F186" w:rsidR="00FD7FCE" w:rsidRDefault="00697849" w:rsidP="00FD7FCE">
      <w:r>
        <w:t xml:space="preserve">In this </w:t>
      </w:r>
      <w:r w:rsidR="00516099">
        <w:t>unit, you will participate in 10 hours of classroom observation, engaging in reflective practice th</w:t>
      </w:r>
      <w:r w:rsidR="006970F7">
        <w:t xml:space="preserve">roughout this process. As you prepare to engage in classroom observation, you will read two articles that allow you to focus on the value of observation as a powerful strategy for learning. </w:t>
      </w:r>
    </w:p>
    <w:p w14:paraId="6D58256C" w14:textId="7BADF270" w:rsidR="006970F7" w:rsidRDefault="006970F7" w:rsidP="00FD7FCE">
      <w:proofErr w:type="spellStart"/>
      <w:r>
        <w:t>Kawulich</w:t>
      </w:r>
      <w:proofErr w:type="spellEnd"/>
      <w:r>
        <w:t xml:space="preserve">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w:t>
      </w:r>
      <w:r w:rsidR="009B6D16">
        <w:t>the design of the curriculum, etc.</w:t>
      </w:r>
    </w:p>
    <w:p w14:paraId="33D1E4AE" w14:textId="6B3E9AF5" w:rsidR="006970F7" w:rsidRDefault="009B6D16" w:rsidP="00FD7FCE">
      <w:pPr>
        <w:rPr>
          <w:rFonts w:cs="Arial"/>
          <w:color w:val="000000"/>
          <w:shd w:val="clear" w:color="auto" w:fill="FFFFFF"/>
        </w:rPr>
      </w:pPr>
      <w:r w:rsidRPr="00083DE3">
        <w:rPr>
          <w:rFonts w:cs="Arial"/>
          <w:color w:val="000000"/>
          <w:shd w:val="clear" w:color="auto" w:fill="FFFFFF"/>
        </w:rPr>
        <w:t>“</w:t>
      </w:r>
      <w:r w:rsidR="006970F7" w:rsidRPr="00083DE3">
        <w:rPr>
          <w:rFonts w:cs="Arial"/>
          <w:color w:val="000000"/>
          <w:shd w:val="clear" w:color="auto" w:fill="FFFFFF"/>
        </w:rPr>
        <w:t>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w:t>
      </w:r>
      <w:r w:rsidRPr="00083DE3">
        <w:rPr>
          <w:rFonts w:cs="Arial"/>
          <w:color w:val="000000"/>
          <w:shd w:val="clear" w:color="auto" w:fill="FFFFFF"/>
        </w:rPr>
        <w:t>alt &amp; DeWalt</w:t>
      </w:r>
      <w:r w:rsidR="006970F7" w:rsidRPr="00083DE3">
        <w:rPr>
          <w:rFonts w:cs="Arial"/>
          <w:color w:val="000000"/>
          <w:shd w:val="clear" w:color="auto" w:fill="FFFFFF"/>
        </w:rPr>
        <w:t xml:space="preserve">, 1998, as cited in </w:t>
      </w:r>
      <w:proofErr w:type="spellStart"/>
      <w:r w:rsidR="006970F7" w:rsidRPr="00083DE3">
        <w:rPr>
          <w:rFonts w:cs="Arial"/>
          <w:color w:val="000000"/>
          <w:shd w:val="clear" w:color="auto" w:fill="FFFFFF"/>
        </w:rPr>
        <w:t>Kawulich</w:t>
      </w:r>
      <w:proofErr w:type="spellEnd"/>
      <w:r w:rsidR="006970F7" w:rsidRPr="00083DE3">
        <w:rPr>
          <w:rFonts w:cs="Arial"/>
          <w:color w:val="000000"/>
          <w:shd w:val="clear" w:color="auto" w:fill="FFFFFF"/>
        </w:rPr>
        <w:t>,</w:t>
      </w:r>
      <w:r w:rsidRPr="00083DE3">
        <w:rPr>
          <w:rFonts w:cs="Arial"/>
          <w:color w:val="000000"/>
          <w:shd w:val="clear" w:color="auto" w:fill="FFFFFF"/>
        </w:rPr>
        <w:t xml:space="preserve"> Part 2). </w:t>
      </w:r>
    </w:p>
    <w:p w14:paraId="0D190766" w14:textId="4C7E5060" w:rsidR="00697849" w:rsidRDefault="007404E5" w:rsidP="007404E5">
      <w:r>
        <w:rPr>
          <w:rFonts w:cs="Arial"/>
          <w:color w:val="000000"/>
          <w:shd w:val="clear" w:color="auto" w:fill="FFFFFF"/>
        </w:rPr>
        <w:lastRenderedPageBreak/>
        <w:t xml:space="preserve">Using the Gibbs Reflective Cycle, you will describe and analyze your experience. As you begin your reflective practice, consider </w:t>
      </w:r>
      <w:proofErr w:type="spellStart"/>
      <w:r w:rsidR="006970F7">
        <w:t>Larivee</w:t>
      </w:r>
      <w:r>
        <w:t>’s</w:t>
      </w:r>
      <w:proofErr w:type="spellEnd"/>
      <w:r w:rsidR="006970F7">
        <w:t xml:space="preserve"> (200</w:t>
      </w:r>
      <w:r>
        <w:t>0</w:t>
      </w:r>
      <w:r w:rsidR="006970F7">
        <w:t>) argu</w:t>
      </w:r>
      <w:r>
        <w:t>ment</w:t>
      </w:r>
      <w:r w:rsidR="006970F7">
        <w:t xml:space="preserve"> that “Engaging in systematic refection means making it an integral part of daily practice. Making time for thoughtful consideration of their actions and critical inquiry into the impact of their own behavior keeps teachers alert to the consequences of their actions on students” (p. 296).</w:t>
      </w:r>
    </w:p>
    <w:p w14:paraId="24DE4B38" w14:textId="11EAA9C7" w:rsidR="00C25C62" w:rsidRDefault="00C25C62" w:rsidP="007404E5">
      <w:r>
        <w:t>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14:paraId="468288E0" w14:textId="2B87BF1B" w:rsidR="00D935EB" w:rsidRDefault="0031574C" w:rsidP="00D935EB">
      <w:pPr>
        <w:pStyle w:val="Heading3"/>
      </w:pPr>
      <w:r>
        <w:t>Learning Activities</w:t>
      </w:r>
    </w:p>
    <w:p w14:paraId="4B56E015" w14:textId="51495677" w:rsidR="00F32DD6" w:rsidRDefault="00B60FFC" w:rsidP="00F32DD6">
      <w:pPr>
        <w:pStyle w:val="Heading4"/>
      </w:pPr>
      <w:r w:rsidRPr="00D935EB">
        <w:t>Activity</w:t>
      </w:r>
      <w:r w:rsidR="0031574C">
        <w:t xml:space="preserve"> </w:t>
      </w:r>
      <w:r w:rsidR="006D12B1">
        <w:t>2.</w:t>
      </w:r>
      <w:r w:rsidR="0066771F">
        <w:t>1</w:t>
      </w:r>
      <w:r w:rsidRPr="0004405F">
        <w:t xml:space="preserve">: </w:t>
      </w:r>
      <w:r w:rsidR="00180655">
        <w:t>Classroom Observation (</w:t>
      </w:r>
      <w:r w:rsidR="0031574C">
        <w:t>Read and Reflect</w:t>
      </w:r>
      <w:r w:rsidR="00180655">
        <w:t>)</w:t>
      </w:r>
    </w:p>
    <w:p w14:paraId="63ED5EA3" w14:textId="3591428F" w:rsidR="00F32DD6" w:rsidRDefault="0031574C" w:rsidP="00B60FFC">
      <w:pPr>
        <w:rPr>
          <w:rFonts w:eastAsia="Times New Roman" w:cs="Times New Roman"/>
        </w:rPr>
      </w:pPr>
      <w:r>
        <w:rPr>
          <w:rFonts w:eastAsia="Times New Roman" w:cs="Times New Roman"/>
        </w:rPr>
        <w:t xml:space="preserve">Read: </w:t>
      </w:r>
      <w:proofErr w:type="spellStart"/>
      <w:r w:rsidRPr="00516099">
        <w:rPr>
          <w:rFonts w:eastAsia="Times New Roman" w:cs="Times New Roman"/>
        </w:rPr>
        <w:t>Kawulich</w:t>
      </w:r>
      <w:proofErr w:type="spellEnd"/>
      <w:r w:rsidRPr="00516099">
        <w:rPr>
          <w:rFonts w:eastAsia="Times New Roman" w:cs="Times New Roman"/>
        </w:rPr>
        <w:t xml:space="preserve">, B.B. (2005). Participant observation as a data collection method. </w:t>
      </w:r>
      <w:r w:rsidRPr="00516099">
        <w:rPr>
          <w:rFonts w:eastAsia="Times New Roman" w:cs="Times New Roman"/>
          <w:i/>
        </w:rPr>
        <w:t>Forum Qualitative Social Research. (6)</w:t>
      </w:r>
      <w:r w:rsidRPr="00516099">
        <w:rPr>
          <w:rFonts w:eastAsia="Times New Roman" w:cs="Times New Roman"/>
        </w:rPr>
        <w:t xml:space="preserve">2. Retrieved from </w:t>
      </w:r>
      <w:hyperlink r:id="rId10" w:history="1">
        <w:r w:rsidRPr="00516099">
          <w:rPr>
            <w:rStyle w:val="Hyperlink"/>
            <w:rFonts w:eastAsia="Times New Roman" w:cs="Times New Roman"/>
          </w:rPr>
          <w:t>www.qualitative-research.net/index.php/fqs/article/view/466/996</w:t>
        </w:r>
      </w:hyperlink>
      <w:r w:rsidRPr="00516099">
        <w:rPr>
          <w:rFonts w:eastAsia="Times New Roman" w:cs="Times New Roman"/>
        </w:rPr>
        <w:t>.</w:t>
      </w:r>
    </w:p>
    <w:p w14:paraId="01200274" w14:textId="6A7D4D13" w:rsidR="00180655" w:rsidRDefault="00180655" w:rsidP="00180655">
      <w:pPr>
        <w:pStyle w:val="Heading4"/>
      </w:pPr>
      <w:r w:rsidRPr="00D935EB">
        <w:t>Activity</w:t>
      </w:r>
      <w:r>
        <w:t xml:space="preserve"> 2.1</w:t>
      </w:r>
      <w:r w:rsidRPr="0004405F">
        <w:t xml:space="preserve">: </w:t>
      </w:r>
      <w:r>
        <w:t>Learning Communities (Read and Reflect)</w:t>
      </w:r>
    </w:p>
    <w:p w14:paraId="6A8FD751" w14:textId="77777777" w:rsidR="00180655" w:rsidRDefault="00180655" w:rsidP="006D12B1">
      <w:pPr>
        <w:spacing w:after="0" w:line="240" w:lineRule="auto"/>
        <w:textAlignment w:val="baseline"/>
      </w:pPr>
    </w:p>
    <w:p w14:paraId="75B3C06F" w14:textId="77777777" w:rsidR="00180655" w:rsidRPr="00D0095D" w:rsidRDefault="00180655" w:rsidP="00180655">
      <w:pPr>
        <w:pStyle w:val="ListParagraph"/>
        <w:numPr>
          <w:ilvl w:val="0"/>
          <w:numId w:val="23"/>
        </w:numPr>
        <w:spacing w:after="0" w:line="240" w:lineRule="auto"/>
        <w:ind w:left="720"/>
        <w:textAlignment w:val="baseline"/>
        <w:rPr>
          <w:rFonts w:cs="Arial"/>
          <w:color w:val="222222"/>
        </w:rPr>
      </w:pPr>
      <w:r>
        <w:t xml:space="preserve">Read: </w:t>
      </w:r>
      <w:r w:rsidRPr="00D0095D">
        <w:rPr>
          <w:rFonts w:cs="TimesNewRomanPSMT"/>
        </w:rPr>
        <w:t xml:space="preserve">Boyer, E. L. (1990a). </w:t>
      </w:r>
      <w:r w:rsidRPr="00D0095D">
        <w:rPr>
          <w:rFonts w:cs="TimesNewRomanPS-ItalicMT"/>
          <w:i/>
          <w:iCs/>
        </w:rPr>
        <w:t xml:space="preserve">Campus life: In search of community. </w:t>
      </w:r>
      <w:r w:rsidRPr="00D0095D">
        <w:rPr>
          <w:rFonts w:cs="TimesNewRomanPSMT"/>
        </w:rPr>
        <w:t>Princeton, NJ: Princeton University Press.</w:t>
      </w:r>
    </w:p>
    <w:p w14:paraId="0BEA47DB" w14:textId="77777777" w:rsidR="00180655" w:rsidRPr="00D0095D" w:rsidRDefault="00180655" w:rsidP="00180655">
      <w:pPr>
        <w:pStyle w:val="ListParagraph"/>
        <w:numPr>
          <w:ilvl w:val="0"/>
          <w:numId w:val="23"/>
        </w:numPr>
        <w:spacing w:after="0" w:line="240" w:lineRule="auto"/>
        <w:ind w:left="736"/>
        <w:textAlignment w:val="baseline"/>
        <w:rPr>
          <w:rFonts w:eastAsia="Times New Roman" w:cs="Times New Roman"/>
        </w:rPr>
      </w:pPr>
      <w:r w:rsidRPr="00D0095D">
        <w:rPr>
          <w:rFonts w:cs="Arial"/>
          <w:color w:val="222222"/>
        </w:rPr>
        <w:t xml:space="preserve">Read: Willits, F. K., &amp; Brennan, M. A. (2016). Changing perceptions of the university as a community of learning: The case of Penn State. </w:t>
      </w:r>
      <w:r w:rsidRPr="00D0095D">
        <w:rPr>
          <w:rFonts w:cs="Arial"/>
          <w:i/>
          <w:color w:val="222222"/>
        </w:rPr>
        <w:t>International Journal of Teaching &amp; Learning in Higher Education, 28</w:t>
      </w:r>
      <w:r w:rsidRPr="00D0095D">
        <w:rPr>
          <w:rFonts w:cs="Arial"/>
          <w:color w:val="222222"/>
        </w:rPr>
        <w:t>(1), 66–74.</w:t>
      </w:r>
    </w:p>
    <w:p w14:paraId="35D354D5" w14:textId="77777777" w:rsidR="00180655" w:rsidRPr="00D0095D" w:rsidRDefault="00180655" w:rsidP="00180655">
      <w:pPr>
        <w:pStyle w:val="ListParagraph"/>
        <w:numPr>
          <w:ilvl w:val="0"/>
          <w:numId w:val="23"/>
        </w:numPr>
        <w:spacing w:after="0" w:line="240" w:lineRule="auto"/>
        <w:ind w:left="736"/>
        <w:textAlignment w:val="baseline"/>
        <w:rPr>
          <w:rFonts w:eastAsia="Times New Roman" w:cs="Times New Roman"/>
        </w:rPr>
      </w:pPr>
      <w:r w:rsidRPr="00D0095D">
        <w:rPr>
          <w:rFonts w:eastAsia="Times New Roman" w:cs="Times New Roman"/>
        </w:rPr>
        <w:t xml:space="preserve">Read: </w:t>
      </w:r>
      <w:r w:rsidRPr="00371CDF">
        <w:t>Brower, A., Carlson-</w:t>
      </w:r>
      <w:proofErr w:type="spellStart"/>
      <w:r w:rsidRPr="00371CDF">
        <w:t>Dakes</w:t>
      </w:r>
      <w:proofErr w:type="spellEnd"/>
      <w:r w:rsidRPr="00371CDF">
        <w:t xml:space="preserve">, C.G., Barger, S.S. (2007). A learning community model of graduate student professional teaching excellence. </w:t>
      </w:r>
      <w:r w:rsidRPr="00D0095D">
        <w:rPr>
          <w:i/>
        </w:rPr>
        <w:t>Wisconsin Center for the Advancement of Postsecondary Education</w:t>
      </w:r>
      <w:r w:rsidRPr="00371CDF">
        <w:t xml:space="preserve">. Retrieved from: </w:t>
      </w:r>
      <w:hyperlink r:id="rId11" w:history="1">
        <w:r w:rsidRPr="00371CDF">
          <w:rPr>
            <w:rStyle w:val="Hyperlink"/>
          </w:rPr>
          <w:t>https://www.wiscape.wisc.edu/docs/wiscapedocuments/wp003.pdf?sfvrsn=8</w:t>
        </w:r>
      </w:hyperlink>
    </w:p>
    <w:p w14:paraId="076A32AB" w14:textId="77777777" w:rsidR="00180655" w:rsidRPr="00373416" w:rsidRDefault="00180655" w:rsidP="00180655">
      <w:pPr>
        <w:pStyle w:val="ListParagraph"/>
        <w:numPr>
          <w:ilvl w:val="0"/>
          <w:numId w:val="23"/>
        </w:numPr>
        <w:spacing w:after="0" w:line="240" w:lineRule="auto"/>
        <w:ind w:left="736"/>
        <w:textAlignment w:val="baseline"/>
        <w:rPr>
          <w:rFonts w:eastAsia="Times New Roman" w:cs="Times New Roman"/>
        </w:rPr>
      </w:pPr>
      <w:r>
        <w:t xml:space="preserve">Read: Chapter 4 “Knowing in Community” in Palmer, P. (2017). </w:t>
      </w:r>
      <w:r w:rsidRPr="00373416">
        <w:rPr>
          <w:i/>
        </w:rPr>
        <w:t xml:space="preserve">The courage to teach: Exploring the inner landscape of a teacher’s life. </w:t>
      </w:r>
      <w:r>
        <w:t>San Francisco: Wiley.</w:t>
      </w:r>
    </w:p>
    <w:p w14:paraId="102681F2" w14:textId="77777777" w:rsidR="00180655" w:rsidRPr="00773A34" w:rsidRDefault="00180655" w:rsidP="00180655">
      <w:pPr>
        <w:pStyle w:val="ListParagraph"/>
        <w:numPr>
          <w:ilvl w:val="0"/>
          <w:numId w:val="23"/>
        </w:numPr>
        <w:spacing w:after="0" w:line="240" w:lineRule="auto"/>
        <w:ind w:left="736"/>
        <w:textAlignment w:val="baseline"/>
        <w:rPr>
          <w:rFonts w:eastAsia="Times New Roman" w:cs="Times New Roman"/>
        </w:rPr>
      </w:pPr>
      <w:r>
        <w:t>Read: Madland, C. (2017). The Trinity Community of Inquiry. Creative Commons License.</w:t>
      </w:r>
    </w:p>
    <w:p w14:paraId="045E82DA" w14:textId="7ED2B403" w:rsidR="00346B5F" w:rsidRDefault="00346B5F" w:rsidP="00346B5F">
      <w:pPr>
        <w:pStyle w:val="Heading4"/>
      </w:pPr>
      <w:r w:rsidRPr="00D935EB">
        <w:t>Activity</w:t>
      </w:r>
      <w:r w:rsidR="00180655">
        <w:t xml:space="preserve"> 2.3</w:t>
      </w:r>
      <w:r w:rsidRPr="0004405F">
        <w:t xml:space="preserve">: </w:t>
      </w:r>
      <w:r>
        <w:t xml:space="preserve">Format for Classroom Observation </w:t>
      </w:r>
    </w:p>
    <w:p w14:paraId="5FA4121B" w14:textId="77777777" w:rsidR="00EF066F" w:rsidRDefault="00346B5F" w:rsidP="00346B5F">
      <w:r>
        <w:t>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w:t>
      </w:r>
      <w:r w:rsidR="00EF066F">
        <w:t>he Gibbs Reflective Cycle (1988)</w:t>
      </w:r>
      <w:r>
        <w:t xml:space="preserve">. </w:t>
      </w:r>
    </w:p>
    <w:p w14:paraId="5BACABDD" w14:textId="52AC3632" w:rsidR="00346B5F" w:rsidRDefault="00EF066F" w:rsidP="00346B5F">
      <w:r>
        <w:t xml:space="preserve">Review these sample observation forms. </w:t>
      </w:r>
      <w:r w:rsidR="00346B5F">
        <w:t xml:space="preserve">You may choose one of these, or another one you locate online. (Just be sure it is geared at observing faculty </w:t>
      </w:r>
      <w:r>
        <w:t>at the university/college level, and that is appropriate to the modality, such as online, face-to-face lecture, etc.)</w:t>
      </w:r>
    </w:p>
    <w:p w14:paraId="0A4A1AE0" w14:textId="77777777" w:rsidR="00346B5F" w:rsidRPr="00346B5F" w:rsidRDefault="00346B5F" w:rsidP="00346B5F">
      <w:r w:rsidRPr="00346B5F">
        <w:rPr>
          <w:b/>
        </w:rPr>
        <w:t xml:space="preserve">Observation of </w:t>
      </w:r>
      <w:r>
        <w:rPr>
          <w:b/>
        </w:rPr>
        <w:t xml:space="preserve">Face-to-Face </w:t>
      </w:r>
      <w:r w:rsidRPr="00346B5F">
        <w:rPr>
          <w:b/>
        </w:rPr>
        <w:t>Teaching</w:t>
      </w:r>
    </w:p>
    <w:p w14:paraId="57F5B1D4" w14:textId="77777777" w:rsidR="00346B5F" w:rsidRDefault="00387504" w:rsidP="00346B5F">
      <w:hyperlink r:id="rId12" w:history="1">
        <w:r w:rsidR="00346B5F">
          <w:rPr>
            <w:rStyle w:val="Hyperlink"/>
          </w:rPr>
          <w:t>https://www.cgcc.edu/sites/default/files/faculty/Classroom-Observation-Form.pdf</w:t>
        </w:r>
      </w:hyperlink>
    </w:p>
    <w:p w14:paraId="07B40389" w14:textId="77777777" w:rsidR="00346B5F" w:rsidRDefault="00387504" w:rsidP="00346B5F">
      <w:hyperlink r:id="rId13" w:history="1">
        <w:r w:rsidR="00346B5F">
          <w:rPr>
            <w:rStyle w:val="Hyperlink"/>
          </w:rPr>
          <w:t>http://www.ben.edu/faculty-staff/ctle/fac_resources/forms_teaching.cfm</w:t>
        </w:r>
      </w:hyperlink>
      <w:r w:rsidR="00346B5F">
        <w:t xml:space="preserve"> (Select “Peer Observation” and begin with the section for the observer)</w:t>
      </w:r>
    </w:p>
    <w:p w14:paraId="1FF8595E" w14:textId="77777777" w:rsidR="00346B5F" w:rsidRDefault="00387504" w:rsidP="00346B5F">
      <w:hyperlink r:id="rId14" w:history="1">
        <w:r w:rsidR="00346B5F">
          <w:rPr>
            <w:rStyle w:val="Hyperlink"/>
          </w:rPr>
          <w:t>https://wmich.edu/facultydevelopment/faculty/observation</w:t>
        </w:r>
      </w:hyperlink>
      <w:r w:rsidR="00346B5F">
        <w:t xml:space="preserve"> (Select “Peer Observation and Assessment Tool”</w:t>
      </w:r>
    </w:p>
    <w:p w14:paraId="15892047" w14:textId="77777777" w:rsidR="00346B5F" w:rsidRPr="00346B5F" w:rsidRDefault="00346B5F" w:rsidP="00346B5F">
      <w:pPr>
        <w:rPr>
          <w:b/>
        </w:rPr>
      </w:pPr>
      <w:r w:rsidRPr="00346B5F">
        <w:rPr>
          <w:b/>
        </w:rPr>
        <w:t>Observation of Online Teaching</w:t>
      </w:r>
    </w:p>
    <w:p w14:paraId="48A7EEF4" w14:textId="33A7FD33" w:rsidR="00346B5F" w:rsidRDefault="00387504" w:rsidP="00346B5F">
      <w:hyperlink r:id="rId15" w:history="1">
        <w:r w:rsidR="00346B5F">
          <w:rPr>
            <w:rStyle w:val="Hyperlink"/>
          </w:rPr>
          <w:t>https://facdev.e-education.psu.edu/evaluate-revise/peerreviewonline</w:t>
        </w:r>
      </w:hyperlink>
      <w:r w:rsidR="00346B5F">
        <w:t xml:space="preserve"> (Select Peer Review Guide of Online Teaching at Penn State)</w:t>
      </w:r>
    </w:p>
    <w:p w14:paraId="4EA9499F" w14:textId="1AE5274D" w:rsidR="00EF066F" w:rsidRDefault="00387504" w:rsidP="00346B5F">
      <w:hyperlink r:id="rId16" w:history="1">
        <w:r w:rsidR="00EF066F">
          <w:rPr>
            <w:rStyle w:val="Hyperlink"/>
          </w:rPr>
          <w:t>https://teaching.utoronto.ca/wp-content/uploads/2017/01/Peer-Observation-of-Teaching-Guide.pdf</w:t>
        </w:r>
      </w:hyperlink>
      <w:r w:rsidR="00EF066F">
        <w:t xml:space="preserve"> (Review the presentation and use Slides 23-24 for the observation).</w:t>
      </w:r>
    </w:p>
    <w:p w14:paraId="40B21DFD" w14:textId="3DAD39C9" w:rsidR="00740881" w:rsidRDefault="00740881" w:rsidP="00740881">
      <w:pPr>
        <w:pStyle w:val="Heading4"/>
      </w:pPr>
      <w:r w:rsidRPr="00D935EB">
        <w:t>Activity</w:t>
      </w:r>
      <w:r>
        <w:t xml:space="preserve"> 2.</w:t>
      </w:r>
      <w:r w:rsidR="00180655">
        <w:t>4</w:t>
      </w:r>
      <w:r w:rsidRPr="0004405F">
        <w:t xml:space="preserve">: </w:t>
      </w:r>
      <w:r>
        <w:t xml:space="preserve">Classroom Observation </w:t>
      </w:r>
    </w:p>
    <w:p w14:paraId="33BD4AA2" w14:textId="42CD855B" w:rsidR="00C75486" w:rsidRDefault="00740881" w:rsidP="008B7BA4">
      <w:pPr>
        <w:pStyle w:val="ListParagraph"/>
        <w:numPr>
          <w:ilvl w:val="0"/>
          <w:numId w:val="25"/>
        </w:numPr>
        <w:autoSpaceDE w:val="0"/>
        <w:autoSpaceDN w:val="0"/>
        <w:adjustRightInd w:val="0"/>
        <w:spacing w:after="0" w:line="240" w:lineRule="auto"/>
      </w:pPr>
      <w:r w:rsidRPr="008B7BA4">
        <w:rPr>
          <w:rFonts w:eastAsia="Times New Roman" w:cs="Times New Roman"/>
        </w:rPr>
        <w:t>Complete a minimum of 10 hours of Classroom Observation</w:t>
      </w:r>
      <w:r w:rsidR="00C75486" w:rsidRPr="008B7BA4">
        <w:rPr>
          <w:rFonts w:eastAsia="Times New Roman" w:cs="Times New Roman"/>
        </w:rPr>
        <w:t xml:space="preserve">. </w:t>
      </w:r>
      <w:r w:rsidR="00C75486">
        <w:t>The observation should be conducted at your practice site. Be sure to share with the professor/teacher/facilitator you are observing, that your observation is focused on your own professional development – not to provide feedback or evaluation.</w:t>
      </w:r>
    </w:p>
    <w:p w14:paraId="43334697" w14:textId="6D6C1DA3" w:rsidR="00740881" w:rsidRPr="008B7BA4" w:rsidRDefault="002576AE" w:rsidP="008B7BA4">
      <w:pPr>
        <w:pStyle w:val="ListParagraph"/>
        <w:numPr>
          <w:ilvl w:val="0"/>
          <w:numId w:val="25"/>
        </w:numPr>
        <w:spacing w:after="0" w:line="240" w:lineRule="auto"/>
        <w:rPr>
          <w:rFonts w:eastAsia="Times New Roman" w:cs="Times New Roman"/>
        </w:rPr>
      </w:pPr>
      <w:r w:rsidRPr="008B7BA4">
        <w:rPr>
          <w:rFonts w:eastAsia="Times New Roman" w:cs="Times New Roman"/>
        </w:rPr>
        <w:t>Complete the Classroom Observation form you selected during your observations.</w:t>
      </w:r>
    </w:p>
    <w:p w14:paraId="2127EB05" w14:textId="136FE254" w:rsidR="00740881" w:rsidRPr="008B7BA4" w:rsidRDefault="00740881" w:rsidP="008B7BA4">
      <w:pPr>
        <w:pStyle w:val="ListParagraph"/>
        <w:numPr>
          <w:ilvl w:val="0"/>
          <w:numId w:val="25"/>
        </w:numPr>
        <w:spacing w:after="0" w:line="240" w:lineRule="auto"/>
        <w:rPr>
          <w:rFonts w:eastAsia="Times New Roman" w:cs="Times New Roman"/>
        </w:rPr>
      </w:pPr>
      <w:r w:rsidRPr="008B7BA4">
        <w:rPr>
          <w:rFonts w:eastAsia="Times New Roman" w:cs="Times New Roman"/>
        </w:rPr>
        <w:t>Engage in Reflective Practice throughout the Classroom Observation Experience</w:t>
      </w:r>
    </w:p>
    <w:p w14:paraId="464A7D3E" w14:textId="0CEF4C4C" w:rsidR="00740881" w:rsidRPr="008B7BA4" w:rsidRDefault="00740881" w:rsidP="008B7BA4">
      <w:pPr>
        <w:pStyle w:val="ListParagraph"/>
        <w:numPr>
          <w:ilvl w:val="0"/>
          <w:numId w:val="25"/>
        </w:numPr>
        <w:spacing w:after="0" w:line="240" w:lineRule="auto"/>
        <w:rPr>
          <w:rFonts w:eastAsia="Times New Roman" w:cs="Times New Roman"/>
        </w:rPr>
      </w:pPr>
      <w:r w:rsidRPr="008B7BA4">
        <w:rPr>
          <w:rFonts w:eastAsia="Times New Roman" w:cs="Times New Roman"/>
        </w:rPr>
        <w:t>Complete the Classroom Observation Log.</w:t>
      </w:r>
      <w:r w:rsidR="002576AE" w:rsidRPr="008B7BA4">
        <w:rPr>
          <w:rFonts w:eastAsia="Times New Roman" w:cs="Times New Roman"/>
        </w:rPr>
        <w:t xml:space="preserve"> </w:t>
      </w:r>
      <w:r w:rsidR="002576AE" w:rsidRPr="008B7BA4">
        <w:rPr>
          <w:rFonts w:eastAsia="Times New Roman" w:cs="Times New Roman"/>
          <w:i/>
        </w:rPr>
        <w:t>(This will be submitted as part of your Reflective Practice Practicum Portfolio).</w:t>
      </w:r>
    </w:p>
    <w:p w14:paraId="180A3A11" w14:textId="25C352C2" w:rsidR="005E4C83" w:rsidRDefault="00F5327E" w:rsidP="005E4C83">
      <w:pPr>
        <w:pStyle w:val="Heading2"/>
      </w:pPr>
      <w:r>
        <w:t>Unit 2</w:t>
      </w:r>
      <w:r w:rsidR="005E4C83">
        <w:t xml:space="preserve"> Summary</w:t>
      </w:r>
    </w:p>
    <w:p w14:paraId="5B626AAD" w14:textId="02A1075C" w:rsidR="005E4C83" w:rsidRDefault="005E4C83" w:rsidP="005E4C83">
      <w:r>
        <w:t>In</w:t>
      </w:r>
      <w:r w:rsidRPr="00064121">
        <w:t xml:space="preserve"> </w:t>
      </w:r>
      <w:r>
        <w:t>this u</w:t>
      </w:r>
      <w:r w:rsidRPr="00064121">
        <w:t xml:space="preserve">nit, you have </w:t>
      </w:r>
      <w:r w:rsidR="007404E5">
        <w:t xml:space="preserve">engaged in reflective practice as you have observed a minimum of 10 hours of teaching/learning within an online or face-to-face learning environment. </w:t>
      </w:r>
    </w:p>
    <w:p w14:paraId="370D40AD" w14:textId="50863745" w:rsidR="00B60FFC" w:rsidRDefault="00B60FFC" w:rsidP="00B60FFC">
      <w:pPr>
        <w:pStyle w:val="Heading2"/>
      </w:pPr>
      <w:r>
        <w:t>Assessment</w:t>
      </w:r>
      <w:r w:rsidR="00F5327E">
        <w:t xml:space="preserve"> of Learning</w:t>
      </w:r>
    </w:p>
    <w:p w14:paraId="1276F010" w14:textId="79230D40" w:rsidR="00B60FFC" w:rsidRPr="007165A7" w:rsidRDefault="00F5327E" w:rsidP="00B60FFC">
      <w:pPr>
        <w:pStyle w:val="Heading3"/>
        <w:spacing w:after="120"/>
      </w:pPr>
      <w:r>
        <w:t>Reflective Practice Discussion 3 and 4: Classroom Observation</w:t>
      </w:r>
    </w:p>
    <w:p w14:paraId="6BE0725B" w14:textId="77777777" w:rsidR="00F5327E" w:rsidRDefault="00F5327E" w:rsidP="00F5327E">
      <w:pPr>
        <w:spacing w:after="0" w:line="240" w:lineRule="auto"/>
        <w:rPr>
          <w:rFonts w:eastAsia="Times New Roman" w:cs="Times New Roman"/>
          <w:color w:val="000000"/>
        </w:rPr>
      </w:pPr>
      <w:r>
        <w:rPr>
          <w:rFonts w:eastAsia="Times New Roman" w:cs="Times New Roman"/>
          <w:color w:val="000000"/>
        </w:rPr>
        <w:t xml:space="preserve">Observe another teacher/facilitator for a minimum of 10 hours. </w:t>
      </w:r>
    </w:p>
    <w:p w14:paraId="104DF786" w14:textId="77777777" w:rsidR="008B7BA4" w:rsidRDefault="008B7BA4" w:rsidP="007404E5">
      <w:pPr>
        <w:spacing w:after="0" w:line="240" w:lineRule="auto"/>
        <w:rPr>
          <w:rFonts w:eastAsia="Times New Roman" w:cs="Times New Roman"/>
          <w:color w:val="000000"/>
        </w:rPr>
      </w:pPr>
    </w:p>
    <w:p w14:paraId="77C1F845" w14:textId="77777777" w:rsidR="008B7BA4" w:rsidRDefault="007404E5" w:rsidP="007404E5">
      <w:pPr>
        <w:spacing w:after="0" w:line="240" w:lineRule="auto"/>
        <w:rPr>
          <w:rFonts w:eastAsia="Times New Roman" w:cs="Times New Roman"/>
          <w:color w:val="000000"/>
        </w:rPr>
      </w:pPr>
      <w:r>
        <w:rPr>
          <w:rFonts w:eastAsia="Times New Roman" w:cs="Times New Roman"/>
          <w:color w:val="000000"/>
        </w:rPr>
        <w:t xml:space="preserve">Write two discussion posts (the first after you have completed approximately half of your observation hours, and the second after you have completed most of your hours). </w:t>
      </w:r>
    </w:p>
    <w:p w14:paraId="2DD6B0B1" w14:textId="77777777" w:rsidR="008B7BA4" w:rsidRDefault="008B7BA4" w:rsidP="007404E5">
      <w:pPr>
        <w:spacing w:after="0" w:line="240" w:lineRule="auto"/>
        <w:rPr>
          <w:rFonts w:eastAsia="Times New Roman" w:cs="Times New Roman"/>
          <w:color w:val="000000"/>
        </w:rPr>
      </w:pPr>
    </w:p>
    <w:p w14:paraId="1DBBAB47" w14:textId="77777777" w:rsidR="008B7BA4" w:rsidRDefault="007404E5" w:rsidP="007404E5">
      <w:pPr>
        <w:spacing w:after="0" w:line="240" w:lineRule="auto"/>
        <w:rPr>
          <w:rFonts w:eastAsia="Times New Roman" w:cs="Times New Roman"/>
          <w:color w:val="000000"/>
        </w:rPr>
      </w:pPr>
      <w:r>
        <w:rPr>
          <w:rFonts w:eastAsia="Times New Roman" w:cs="Times New Roman"/>
          <w:color w:val="000000"/>
        </w:rPr>
        <w:t xml:space="preserve">Using the reflective practice model you selected, analyze the lesson plan design, learning activities, and assessment strategies you observe in your classroom observation. In the analysis stage, discuss which (if any) theories of adult education and principles of a community of learning were implemented during the learning experience. </w:t>
      </w:r>
    </w:p>
    <w:p w14:paraId="6860F534" w14:textId="77777777" w:rsidR="008B7BA4" w:rsidRDefault="008B7BA4" w:rsidP="007404E5">
      <w:pPr>
        <w:spacing w:after="0" w:line="240" w:lineRule="auto"/>
        <w:rPr>
          <w:rFonts w:eastAsia="Times New Roman" w:cs="Times New Roman"/>
          <w:color w:val="000000"/>
        </w:rPr>
      </w:pPr>
    </w:p>
    <w:p w14:paraId="684708B4" w14:textId="2292D65B" w:rsidR="007404E5" w:rsidRDefault="007404E5" w:rsidP="007404E5">
      <w:pPr>
        <w:spacing w:after="0" w:line="240" w:lineRule="auto"/>
        <w:rPr>
          <w:rFonts w:eastAsia="Times New Roman" w:cs="Times New Roman"/>
          <w:color w:val="000000"/>
        </w:rPr>
      </w:pPr>
      <w:r>
        <w:rPr>
          <w:rFonts w:eastAsia="Times New Roman" w:cs="Times New Roman"/>
          <w:color w:val="000000"/>
        </w:rPr>
        <w:t>At the end of your discussi</w:t>
      </w:r>
      <w:r w:rsidR="006D12B1">
        <w:rPr>
          <w:rFonts w:eastAsia="Times New Roman" w:cs="Times New Roman"/>
          <w:color w:val="000000"/>
        </w:rPr>
        <w:t>on, pose an open-ended question</w:t>
      </w:r>
      <w:r>
        <w:rPr>
          <w:rFonts w:eastAsia="Times New Roman" w:cs="Times New Roman"/>
          <w:color w:val="000000"/>
        </w:rPr>
        <w:t xml:space="preserve"> to other practicum learners. Respon</w:t>
      </w:r>
      <w:r w:rsidR="008B7BA4">
        <w:rPr>
          <w:rFonts w:eastAsia="Times New Roman" w:cs="Times New Roman"/>
          <w:color w:val="000000"/>
        </w:rPr>
        <w:t>d</w:t>
      </w:r>
      <w:r>
        <w:rPr>
          <w:rFonts w:eastAsia="Times New Roman" w:cs="Times New Roman"/>
          <w:color w:val="000000"/>
        </w:rPr>
        <w:t xml:space="preserve"> to the posts of two other learners, expanding on their experience, use of reflective practice, and/or asking a question about their experience.</w:t>
      </w:r>
    </w:p>
    <w:p w14:paraId="0B77D216" w14:textId="04F99290" w:rsidR="00B60FFC" w:rsidRDefault="00B60FFC" w:rsidP="00B60FFC">
      <w:pPr>
        <w:rPr>
          <w:rFonts w:ascii="Calibri" w:eastAsia="Times New Roman" w:hAnsi="Calibri" w:cs="Times New Roman"/>
        </w:rPr>
      </w:pPr>
    </w:p>
    <w:p w14:paraId="736D79E1" w14:textId="77777777" w:rsidR="00967230" w:rsidRPr="0043162B" w:rsidRDefault="00967230" w:rsidP="00967230">
      <w:pPr>
        <w:pStyle w:val="Heading2"/>
        <w:rPr>
          <w:bCs w:val="0"/>
        </w:rPr>
      </w:pPr>
      <w:r w:rsidRPr="0043162B">
        <w:lastRenderedPageBreak/>
        <w:t>Checking your Learning</w:t>
      </w:r>
    </w:p>
    <w:p w14:paraId="49E9A05A" w14:textId="0492D7C0" w:rsidR="00967230" w:rsidRPr="00943C2B" w:rsidRDefault="00F5327E" w:rsidP="00967230">
      <w:r>
        <w:t>As you engage in Classroom Observation in</w:t>
      </w:r>
      <w:r w:rsidR="006D12B1">
        <w:t xml:space="preserve"> this unit, continually remind</w:t>
      </w:r>
      <w:r>
        <w:t xml:space="preserve"> yourself that through this experience, you should be </w:t>
      </w:r>
      <w:r w:rsidR="00967230">
        <w:t>able to:</w:t>
      </w:r>
      <w:r w:rsidR="00967230" w:rsidRPr="00943C2B">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1"/>
        <w:gridCol w:w="7536"/>
      </w:tblGrid>
      <w:tr w:rsidR="00967230" w:rsidRPr="00943C2B" w14:paraId="71AEAC21" w14:textId="77777777" w:rsidTr="00C76578">
        <w:tc>
          <w:tcPr>
            <w:tcW w:w="701" w:type="dxa"/>
          </w:tcPr>
          <w:p w14:paraId="22B98107" w14:textId="77777777" w:rsidR="00967230" w:rsidRPr="00943C2B" w:rsidRDefault="00967230" w:rsidP="00C76578">
            <w:r w:rsidRPr="00943C2B">
              <w:sym w:font="Wingdings" w:char="F0FE"/>
            </w:r>
          </w:p>
        </w:tc>
        <w:tc>
          <w:tcPr>
            <w:tcW w:w="7536" w:type="dxa"/>
          </w:tcPr>
          <w:p w14:paraId="4197A556" w14:textId="77777777" w:rsidR="00967230" w:rsidRPr="00943C2B" w:rsidRDefault="00967230" w:rsidP="00C76578">
            <w:pPr>
              <w:rPr>
                <w:b/>
              </w:rPr>
            </w:pPr>
            <w:r>
              <w:rPr>
                <w:b/>
              </w:rPr>
              <w:t>Learning Outcomes</w:t>
            </w:r>
          </w:p>
        </w:tc>
      </w:tr>
      <w:tr w:rsidR="00967230" w:rsidRPr="003357E3" w14:paraId="2825E4BD" w14:textId="77777777" w:rsidTr="00C76578">
        <w:tc>
          <w:tcPr>
            <w:tcW w:w="701" w:type="dxa"/>
          </w:tcPr>
          <w:p w14:paraId="550E70AA" w14:textId="77777777" w:rsidR="00967230" w:rsidRPr="003357E3" w:rsidRDefault="00967230" w:rsidP="00C76578"/>
        </w:tc>
        <w:tc>
          <w:tcPr>
            <w:tcW w:w="7536" w:type="dxa"/>
          </w:tcPr>
          <w:p w14:paraId="2604FB35" w14:textId="17EA7DE6" w:rsidR="00967230" w:rsidRPr="00F5327E" w:rsidRDefault="00F5327E" w:rsidP="00F5327E">
            <w:pPr>
              <w:pStyle w:val="ListParagraph"/>
              <w:numPr>
                <w:ilvl w:val="0"/>
                <w:numId w:val="17"/>
              </w:numPr>
              <w:spacing w:after="0" w:line="240" w:lineRule="auto"/>
              <w:ind w:left="451"/>
              <w:textAlignment w:val="baseline"/>
              <w:rPr>
                <w:rFonts w:eastAsia="Times New Roman" w:cs="Times New Roman"/>
                <w:lang w:eastAsia="en-US"/>
              </w:rPr>
            </w:pPr>
            <w:r w:rsidRPr="00F5327E">
              <w:rPr>
                <w:rFonts w:eastAsia="Times New Roman" w:cs="Times New Roman"/>
              </w:rPr>
              <w:t>Analyze lesson plan design, learning activities, and assessment strategies.</w:t>
            </w:r>
          </w:p>
        </w:tc>
      </w:tr>
      <w:tr w:rsidR="00967230" w:rsidRPr="003357E3" w14:paraId="60209447" w14:textId="77777777" w:rsidTr="00C76578">
        <w:tc>
          <w:tcPr>
            <w:tcW w:w="701" w:type="dxa"/>
          </w:tcPr>
          <w:p w14:paraId="50C5013F" w14:textId="77777777" w:rsidR="00967230" w:rsidRPr="003357E3" w:rsidRDefault="00967230" w:rsidP="00C76578"/>
        </w:tc>
        <w:tc>
          <w:tcPr>
            <w:tcW w:w="7536" w:type="dxa"/>
          </w:tcPr>
          <w:p w14:paraId="30CDBEE1" w14:textId="2210AA88" w:rsidR="00967230" w:rsidRPr="0009615E" w:rsidRDefault="00F5327E" w:rsidP="00F5327E">
            <w:pPr>
              <w:pStyle w:val="ListParagraph"/>
              <w:numPr>
                <w:ilvl w:val="0"/>
                <w:numId w:val="6"/>
              </w:numPr>
              <w:spacing w:after="120" w:line="240" w:lineRule="auto"/>
              <w:ind w:left="451"/>
              <w:contextualSpacing w:val="0"/>
            </w:pPr>
            <w:r>
              <w:rPr>
                <w:rFonts w:eastAsia="Times New Roman" w:cs="Times New Roman"/>
                <w:color w:val="000000"/>
              </w:rPr>
              <w:t>Discuss principles of a community of learning.</w:t>
            </w:r>
          </w:p>
        </w:tc>
      </w:tr>
      <w:tr w:rsidR="007404E5" w:rsidRPr="003357E3" w14:paraId="20495DA3" w14:textId="77777777" w:rsidTr="00C76578">
        <w:tc>
          <w:tcPr>
            <w:tcW w:w="701" w:type="dxa"/>
          </w:tcPr>
          <w:p w14:paraId="604E2796" w14:textId="77777777" w:rsidR="007404E5" w:rsidRPr="003357E3" w:rsidRDefault="007404E5" w:rsidP="00C76578"/>
        </w:tc>
        <w:tc>
          <w:tcPr>
            <w:tcW w:w="7536" w:type="dxa"/>
          </w:tcPr>
          <w:p w14:paraId="31518ADF" w14:textId="18E7D6B9" w:rsidR="007404E5" w:rsidRPr="007404E5" w:rsidRDefault="007404E5" w:rsidP="007404E5">
            <w:pPr>
              <w:pStyle w:val="ListParagraph"/>
              <w:numPr>
                <w:ilvl w:val="0"/>
                <w:numId w:val="6"/>
              </w:numPr>
              <w:spacing w:after="0" w:line="240" w:lineRule="auto"/>
              <w:ind w:left="451"/>
              <w:rPr>
                <w:rFonts w:ascii="Times New Roman" w:eastAsia="Times New Roman" w:hAnsi="Times New Roman" w:cs="Times New Roman"/>
                <w:sz w:val="24"/>
                <w:szCs w:val="24"/>
              </w:rPr>
            </w:pPr>
            <w:r>
              <w:rPr>
                <w:rFonts w:ascii="Calibri" w:eastAsia="Times New Roman" w:hAnsi="Calibri" w:cs="Times New Roman"/>
                <w:color w:val="000000"/>
              </w:rPr>
              <w:t>Analyze application of adult learning theory</w:t>
            </w:r>
          </w:p>
        </w:tc>
      </w:tr>
    </w:tbl>
    <w:p w14:paraId="52E7EAB3" w14:textId="77777777" w:rsidR="00967230" w:rsidRDefault="00967230" w:rsidP="00967230"/>
    <w:p w14:paraId="4288217B" w14:textId="77777777" w:rsidR="00967230" w:rsidRDefault="00967230" w:rsidP="00B60FFC"/>
    <w:p w14:paraId="7A9F17D9" w14:textId="1B14E1EC" w:rsidR="000B6FC8" w:rsidRPr="006073E1" w:rsidRDefault="000B6FC8" w:rsidP="000B6FC8">
      <w:pPr>
        <w:pStyle w:val="Heading2"/>
        <w:spacing w:after="120"/>
      </w:pPr>
      <w:r w:rsidRPr="006073E1">
        <w:t>Re</w:t>
      </w:r>
      <w:r w:rsidR="0066771F">
        <w:t>ferences</w:t>
      </w:r>
      <w:r w:rsidR="00F5327E">
        <w:t xml:space="preserve"> for this Unit</w:t>
      </w:r>
    </w:p>
    <w:p w14:paraId="5EAACF7C" w14:textId="03D6E55C" w:rsidR="006D12B1" w:rsidRDefault="006D12B1" w:rsidP="008D2C5B">
      <w:pPr>
        <w:spacing w:after="0" w:line="240" w:lineRule="auto"/>
        <w:ind w:left="720" w:hanging="720"/>
        <w:rPr>
          <w:rFonts w:cs="TimesNewRomanPSMT"/>
        </w:rPr>
      </w:pPr>
      <w:r w:rsidRPr="000201C2">
        <w:rPr>
          <w:rFonts w:cs="TimesNewRomanPSMT"/>
        </w:rPr>
        <w:t xml:space="preserve">Boyer, E. L. (1990a). </w:t>
      </w:r>
      <w:r w:rsidRPr="000201C2">
        <w:rPr>
          <w:rFonts w:cs="TimesNewRomanPS-ItalicMT"/>
          <w:i/>
          <w:iCs/>
        </w:rPr>
        <w:t xml:space="preserve">Campus life: In search of community. </w:t>
      </w:r>
      <w:r w:rsidRPr="000201C2">
        <w:rPr>
          <w:rFonts w:cs="TimesNewRomanPSMT"/>
        </w:rPr>
        <w:t>Princeton, NJ: Princeton University Press.</w:t>
      </w:r>
    </w:p>
    <w:p w14:paraId="6629AC66" w14:textId="77777777" w:rsidR="006D12B1" w:rsidRDefault="006D12B1" w:rsidP="008D2C5B">
      <w:pPr>
        <w:spacing w:after="0" w:line="240" w:lineRule="auto"/>
        <w:ind w:left="720" w:hanging="720"/>
        <w:rPr>
          <w:rFonts w:eastAsia="Times New Roman" w:cs="Times New Roman"/>
        </w:rPr>
      </w:pPr>
    </w:p>
    <w:p w14:paraId="2FD22AA2" w14:textId="2CBA495E" w:rsidR="00FE160F" w:rsidRDefault="00FE160F" w:rsidP="008D2C5B">
      <w:pPr>
        <w:spacing w:after="0" w:line="240" w:lineRule="auto"/>
        <w:ind w:left="720" w:hanging="720"/>
        <w:rPr>
          <w:rFonts w:eastAsia="Times New Roman" w:cs="Times New Roman"/>
        </w:rPr>
      </w:pPr>
      <w:r w:rsidRPr="00371CDF">
        <w:t>Brower, A., Carlson-</w:t>
      </w:r>
      <w:proofErr w:type="spellStart"/>
      <w:r w:rsidRPr="00371CDF">
        <w:t>Dakes</w:t>
      </w:r>
      <w:proofErr w:type="spellEnd"/>
      <w:r w:rsidRPr="00371CDF">
        <w:t xml:space="preserve">, C.G., Barger, S.S. (2007). A learning community model of graduate student professional teaching excellence. </w:t>
      </w:r>
      <w:r w:rsidRPr="00D0095D">
        <w:rPr>
          <w:i/>
        </w:rPr>
        <w:t>Wisconsin Center for the Advancement of Postsecondary Education</w:t>
      </w:r>
      <w:r w:rsidRPr="00371CDF">
        <w:t xml:space="preserve">. Retrieved from: </w:t>
      </w:r>
      <w:hyperlink r:id="rId17" w:history="1">
        <w:r w:rsidRPr="00371CDF">
          <w:rPr>
            <w:rStyle w:val="Hyperlink"/>
          </w:rPr>
          <w:t>https://www.wiscape.wisc.edu/docs/wiscapedocuments/wp003.pdf?sfvrsn=8</w:t>
        </w:r>
      </w:hyperlink>
    </w:p>
    <w:p w14:paraId="66748F93" w14:textId="77777777" w:rsidR="00FE160F" w:rsidRDefault="00FE160F" w:rsidP="008D2C5B">
      <w:pPr>
        <w:spacing w:after="0" w:line="240" w:lineRule="auto"/>
        <w:ind w:left="720" w:hanging="720"/>
        <w:rPr>
          <w:rFonts w:eastAsia="Times New Roman" w:cs="Times New Roman"/>
        </w:rPr>
      </w:pPr>
    </w:p>
    <w:p w14:paraId="0173BCB0" w14:textId="15407FD3" w:rsidR="00F5327E" w:rsidRDefault="00F5327E" w:rsidP="008D2C5B">
      <w:pPr>
        <w:spacing w:after="0" w:line="240" w:lineRule="auto"/>
        <w:ind w:left="720" w:hanging="720"/>
        <w:rPr>
          <w:rFonts w:eastAsia="Times New Roman" w:cs="Times New Roman"/>
          <w:lang w:eastAsia="en-US"/>
        </w:rPr>
      </w:pPr>
      <w:proofErr w:type="spellStart"/>
      <w:r>
        <w:rPr>
          <w:rFonts w:eastAsia="Times New Roman" w:cs="Times New Roman"/>
        </w:rPr>
        <w:t>Kawulich</w:t>
      </w:r>
      <w:proofErr w:type="spellEnd"/>
      <w:r>
        <w:rPr>
          <w:rFonts w:eastAsia="Times New Roman" w:cs="Times New Roman"/>
        </w:rPr>
        <w:t xml:space="preserve">, B.B. (2005). Participant observation as a data collection method. </w:t>
      </w:r>
      <w:r>
        <w:rPr>
          <w:rFonts w:eastAsia="Times New Roman" w:cs="Times New Roman"/>
          <w:i/>
        </w:rPr>
        <w:t>Forum Qualitative Social Research. (6)</w:t>
      </w:r>
      <w:r>
        <w:rPr>
          <w:rFonts w:eastAsia="Times New Roman" w:cs="Times New Roman"/>
        </w:rPr>
        <w:t xml:space="preserve">2. Retrieved from </w:t>
      </w:r>
      <w:hyperlink r:id="rId18" w:history="1">
        <w:r>
          <w:rPr>
            <w:rStyle w:val="Hyperlink"/>
            <w:rFonts w:eastAsia="Times New Roman" w:cs="Times New Roman"/>
          </w:rPr>
          <w:t>www.qualitative-research.net/index.php/fqs/article/view/466/996</w:t>
        </w:r>
      </w:hyperlink>
      <w:r>
        <w:rPr>
          <w:rFonts w:eastAsia="Times New Roman" w:cs="Times New Roman"/>
        </w:rPr>
        <w:t>.</w:t>
      </w:r>
    </w:p>
    <w:p w14:paraId="191BA502" w14:textId="77777777" w:rsidR="008D2C5B" w:rsidRDefault="008D2C5B" w:rsidP="008D2C5B">
      <w:pPr>
        <w:spacing w:after="0" w:line="240" w:lineRule="auto"/>
        <w:ind w:left="720" w:hanging="720"/>
        <w:rPr>
          <w:rFonts w:cs="Arial"/>
          <w:color w:val="222222"/>
        </w:rPr>
      </w:pPr>
    </w:p>
    <w:p w14:paraId="2E5B544B" w14:textId="02052E6C" w:rsidR="00FE160F" w:rsidRDefault="00FE160F" w:rsidP="008D2C5B">
      <w:pPr>
        <w:spacing w:after="0" w:line="240" w:lineRule="auto"/>
        <w:ind w:left="720" w:hanging="720"/>
      </w:pPr>
      <w:r>
        <w:t>Madland, C. (2017). The Trinity Community of Inquiry. Creative Commons License.</w:t>
      </w:r>
    </w:p>
    <w:p w14:paraId="1BD299B0" w14:textId="77777777" w:rsidR="00FE160F" w:rsidRDefault="00FE160F" w:rsidP="008D2C5B">
      <w:pPr>
        <w:spacing w:after="0" w:line="240" w:lineRule="auto"/>
        <w:ind w:left="720" w:hanging="720"/>
      </w:pPr>
    </w:p>
    <w:p w14:paraId="166634A4" w14:textId="14DE4720" w:rsidR="00FE160F" w:rsidRDefault="00FE160F" w:rsidP="008D2C5B">
      <w:pPr>
        <w:spacing w:after="0" w:line="240" w:lineRule="auto"/>
        <w:ind w:left="720" w:hanging="720"/>
        <w:rPr>
          <w:rFonts w:cs="Arial"/>
          <w:color w:val="222222"/>
        </w:rPr>
      </w:pPr>
      <w:r>
        <w:t xml:space="preserve">Palmer, P. (2017). </w:t>
      </w:r>
      <w:r w:rsidRPr="00373416">
        <w:rPr>
          <w:i/>
        </w:rPr>
        <w:t xml:space="preserve">The courage to teach: Exploring the inner landscape of a teacher’s life. </w:t>
      </w:r>
      <w:r>
        <w:t>San Francisco: Wiley.</w:t>
      </w:r>
    </w:p>
    <w:p w14:paraId="4203577F" w14:textId="77777777" w:rsidR="00FE160F" w:rsidRDefault="00FE160F" w:rsidP="008D2C5B">
      <w:pPr>
        <w:spacing w:after="0" w:line="240" w:lineRule="auto"/>
        <w:ind w:left="720" w:hanging="720"/>
        <w:rPr>
          <w:rFonts w:cs="Arial"/>
          <w:color w:val="222222"/>
        </w:rPr>
      </w:pPr>
    </w:p>
    <w:p w14:paraId="501A4BB5" w14:textId="795EB99B" w:rsidR="00F5327E" w:rsidRDefault="00F5327E" w:rsidP="008D2C5B">
      <w:pPr>
        <w:spacing w:after="0" w:line="240" w:lineRule="auto"/>
        <w:ind w:left="720" w:hanging="720"/>
        <w:rPr>
          <w:rFonts w:cs="Arial"/>
          <w:color w:val="222222"/>
        </w:rPr>
      </w:pPr>
      <w:r>
        <w:rPr>
          <w:rFonts w:cs="Arial"/>
          <w:color w:val="222222"/>
        </w:rPr>
        <w:t>Willits, F. K., &amp; Brennan, M. A. (2016). Changing perceptions of the university as a community of learning: The case of Penn State. International Journal of Teaching &amp; Learning in Higher Education, 28(1), 66–74.</w:t>
      </w:r>
    </w:p>
    <w:p w14:paraId="081EE258" w14:textId="23DE0B15" w:rsidR="00FE160F" w:rsidRDefault="00FE160F" w:rsidP="008D2C5B">
      <w:pPr>
        <w:spacing w:after="0" w:line="240" w:lineRule="auto"/>
        <w:ind w:left="720" w:hanging="720"/>
        <w:rPr>
          <w:rFonts w:cs="Arial"/>
          <w:color w:val="222222"/>
        </w:rPr>
      </w:pPr>
    </w:p>
    <w:p w14:paraId="32B48E69" w14:textId="0B6F3D08" w:rsidR="0066771F" w:rsidRPr="00F5327E" w:rsidRDefault="0066771F" w:rsidP="00F5327E">
      <w:pPr>
        <w:spacing w:after="0" w:line="240" w:lineRule="auto"/>
        <w:rPr>
          <w:rFonts w:ascii="Calibri" w:eastAsia="Times New Roman" w:hAnsi="Calibri" w:cs="Times New Roman"/>
        </w:rPr>
      </w:pPr>
    </w:p>
    <w:p w14:paraId="466B9D76" w14:textId="77777777" w:rsidR="00B60FFC" w:rsidRDefault="00B60FFC" w:rsidP="00B60FFC">
      <w:pPr>
        <w:rPr>
          <w:rFonts w:eastAsia="Times New Roman"/>
        </w:rPr>
      </w:pPr>
    </w:p>
    <w:p w14:paraId="298495AE" w14:textId="77777777" w:rsidR="00B60FFC" w:rsidRDefault="00B60FFC" w:rsidP="00B60FFC">
      <w:pPr>
        <w:rPr>
          <w:rFonts w:eastAsia="Times New Roman"/>
        </w:rPr>
      </w:pPr>
    </w:p>
    <w:sectPr w:rsidR="00B60FFC" w:rsidSect="00B11BE4">
      <w:headerReference w:type="even" r:id="rId19"/>
      <w:footerReference w:type="even" r:id="rId2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411E9C" w14:textId="77777777" w:rsidR="00387504" w:rsidRDefault="00387504">
      <w:pPr>
        <w:spacing w:after="0" w:line="240" w:lineRule="auto"/>
      </w:pPr>
      <w:r>
        <w:separator/>
      </w:r>
    </w:p>
  </w:endnote>
  <w:endnote w:type="continuationSeparator" w:id="0">
    <w:p w14:paraId="40852F41" w14:textId="77777777" w:rsidR="00387504" w:rsidRDefault="00387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PSMT">
    <w:panose1 w:val="020B0604020202020204"/>
    <w:charset w:val="00"/>
    <w:family w:val="swiss"/>
    <w:notTrueType/>
    <w:pitch w:val="default"/>
    <w:sig w:usb0="00000003" w:usb1="00000000" w:usb2="00000000" w:usb3="00000000" w:csb0="00000001" w:csb1="00000000"/>
  </w:font>
  <w:font w:name="TimesNewRomanPS-ItalicM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C1A58" w14:textId="77777777" w:rsidR="00B60FFC" w:rsidRDefault="00B60FFC">
    <w:pPr>
      <w:pStyle w:val="Footer"/>
      <w:framePr w:wrap="around" w:vAnchor="text" w:hAnchor="margin" w:xAlign="right"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744B8086" w14:textId="77777777" w:rsidR="00B60FFC" w:rsidRDefault="00B60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B37B58" w14:textId="77777777" w:rsidR="00387504" w:rsidRDefault="00387504">
      <w:pPr>
        <w:spacing w:after="0" w:line="240" w:lineRule="auto"/>
      </w:pPr>
      <w:r>
        <w:separator/>
      </w:r>
    </w:p>
  </w:footnote>
  <w:footnote w:type="continuationSeparator" w:id="0">
    <w:p w14:paraId="61CB0B2D" w14:textId="77777777" w:rsidR="00387504" w:rsidRDefault="00387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1421" w14:textId="77777777" w:rsidR="00B60FFC" w:rsidRPr="001261F8" w:rsidRDefault="00B60FFC" w:rsidP="00B60FFC">
    <w:pPr>
      <w:pStyle w:val="Header"/>
      <w:framePr w:wrap="around" w:vAnchor="text" w:hAnchor="page" w:x="2425"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14:paraId="7DD2F466" w14:textId="77777777" w:rsidR="00B60FFC" w:rsidRPr="001261F8" w:rsidRDefault="00B60FFC" w:rsidP="00B60FFC">
    <w:pPr>
      <w:pStyle w:val="Header"/>
      <w:ind w:firstLine="2880"/>
      <w:rPr>
        <w:color w:val="808080"/>
      </w:rPr>
    </w:pPr>
    <w:r>
      <w:rPr>
        <w:noProof/>
        <w:color w:val="808080"/>
        <w:lang w:val="en-US" w:eastAsia="en-US"/>
      </w:rPr>
      <mc:AlternateContent>
        <mc:Choice Requires="wps">
          <w:drawing>
            <wp:anchor distT="4294967291" distB="4294967291" distL="114300" distR="114300" simplePos="0" relativeHeight="251659264" behindDoc="0" locked="0" layoutInCell="1" allowOverlap="1" wp14:anchorId="23C7FB4A" wp14:editId="4A0015D5">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7B1AF"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pt,21.2pt" to="358.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3kTFAIAACg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" strokecolor="#969696"/>
          </w:pict>
        </mc:Fallback>
      </mc:AlternateContent>
    </w:r>
    <w:r w:rsidRPr="001261F8">
      <w:rPr>
        <w:color w:val="808080"/>
      </w:rPr>
      <w:t>POLI 1111: Canadian Government and Politics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C1F44"/>
    <w:multiLevelType w:val="multilevel"/>
    <w:tmpl w:val="56AC8E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36380C"/>
    <w:multiLevelType w:val="hybridMultilevel"/>
    <w:tmpl w:val="C35AC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27313"/>
    <w:multiLevelType w:val="hybridMultilevel"/>
    <w:tmpl w:val="AF1E9F28"/>
    <w:lvl w:ilvl="0" w:tplc="5090F71C">
      <w:start w:val="1"/>
      <w:numFmt w:val="decimal"/>
      <w:lvlText w:val="%1."/>
      <w:lvlJc w:val="left"/>
      <w:pPr>
        <w:ind w:left="1080" w:hanging="360"/>
      </w:pPr>
      <w:rPr>
        <w:rFonts w:eastAsiaTheme="minorEastAsia" w:cstheme="minorBid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1830B5"/>
    <w:multiLevelType w:val="hybridMultilevel"/>
    <w:tmpl w:val="BBDECF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92746"/>
    <w:multiLevelType w:val="hybridMultilevel"/>
    <w:tmpl w:val="E4D438F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C258C"/>
    <w:multiLevelType w:val="hybridMultilevel"/>
    <w:tmpl w:val="613C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3373E"/>
    <w:multiLevelType w:val="hybridMultilevel"/>
    <w:tmpl w:val="23BAED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480072C"/>
    <w:multiLevelType w:val="hybridMultilevel"/>
    <w:tmpl w:val="AF1E9F28"/>
    <w:lvl w:ilvl="0" w:tplc="5090F71C">
      <w:start w:val="1"/>
      <w:numFmt w:val="decimal"/>
      <w:lvlText w:val="%1."/>
      <w:lvlJc w:val="left"/>
      <w:pPr>
        <w:ind w:left="1080" w:hanging="360"/>
      </w:pPr>
      <w:rPr>
        <w:rFonts w:eastAsiaTheme="minorEastAsia" w:cstheme="minorBid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531CE1"/>
    <w:multiLevelType w:val="hybridMultilevel"/>
    <w:tmpl w:val="AF1E9F28"/>
    <w:lvl w:ilvl="0" w:tplc="5090F71C">
      <w:start w:val="1"/>
      <w:numFmt w:val="decimal"/>
      <w:lvlText w:val="%1."/>
      <w:lvlJc w:val="left"/>
      <w:pPr>
        <w:ind w:left="1080" w:hanging="360"/>
      </w:pPr>
      <w:rPr>
        <w:rFonts w:eastAsiaTheme="minorEastAsia" w:cstheme="minorBid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44BAD"/>
    <w:multiLevelType w:val="multilevel"/>
    <w:tmpl w:val="B4A005F2"/>
    <w:lvl w:ilvl="0">
      <w:start w:val="1"/>
      <w:numFmt w:val="decimal"/>
      <w:pStyle w:val="Bodytextnumbers"/>
      <w:lvlText w:val="%1."/>
      <w:lvlJc w:val="left"/>
      <w:pPr>
        <w:tabs>
          <w:tab w:val="num" w:pos="720"/>
        </w:tabs>
        <w:ind w:left="36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A33572"/>
    <w:multiLevelType w:val="hybridMultilevel"/>
    <w:tmpl w:val="6C8A8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C4023F3"/>
    <w:multiLevelType w:val="hybridMultilevel"/>
    <w:tmpl w:val="0C4ACE2C"/>
    <w:lvl w:ilvl="0" w:tplc="A470E8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E3BD0"/>
    <w:multiLevelType w:val="hybridMultilevel"/>
    <w:tmpl w:val="D63AEE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0865F44"/>
    <w:multiLevelType w:val="hybridMultilevel"/>
    <w:tmpl w:val="20CA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5137C5"/>
    <w:multiLevelType w:val="hybridMultilevel"/>
    <w:tmpl w:val="369EA060"/>
    <w:lvl w:ilvl="0" w:tplc="820CAC94">
      <w:start w:val="2"/>
      <w:numFmt w:val="decimal"/>
      <w:lvlText w:val="%1."/>
      <w:lvlJc w:val="left"/>
      <w:pPr>
        <w:ind w:left="601" w:hanging="360"/>
      </w:pPr>
      <w:rPr>
        <w:rFonts w:eastAsiaTheme="minorEastAsia" w:cs="Arial" w:hint="default"/>
        <w:color w:val="222222"/>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5" w15:restartNumberingAfterBreak="0">
    <w:nsid w:val="5E72034E"/>
    <w:multiLevelType w:val="hybridMultilevel"/>
    <w:tmpl w:val="C3AE90F8"/>
    <w:lvl w:ilvl="0" w:tplc="518A7EFA">
      <w:numFmt w:val="bullet"/>
      <w:lvlText w:val="-"/>
      <w:lvlJc w:val="left"/>
      <w:pPr>
        <w:ind w:left="720" w:hanging="360"/>
      </w:pPr>
      <w:rPr>
        <w:rFonts w:ascii="Calibri" w:eastAsiaTheme="minorEastAsia"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E93253"/>
    <w:multiLevelType w:val="hybridMultilevel"/>
    <w:tmpl w:val="731460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E7018"/>
    <w:multiLevelType w:val="hybridMultilevel"/>
    <w:tmpl w:val="158AD1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BAD0AB9"/>
    <w:multiLevelType w:val="hybridMultilevel"/>
    <w:tmpl w:val="1722CA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2380BFB"/>
    <w:multiLevelType w:val="hybridMultilevel"/>
    <w:tmpl w:val="EA3245B4"/>
    <w:lvl w:ilvl="0" w:tplc="719ABF58">
      <w:start w:val="1"/>
      <w:numFmt w:val="bullet"/>
      <w:lvlText w:val=""/>
      <w:lvlJc w:val="left"/>
      <w:pPr>
        <w:ind w:left="1080" w:hanging="360"/>
      </w:pPr>
      <w:rPr>
        <w:rFonts w:ascii="Symbol" w:hAnsi="Symbol"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75DA0B26"/>
    <w:multiLevelType w:val="hybridMultilevel"/>
    <w:tmpl w:val="BDC4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585E49"/>
    <w:multiLevelType w:val="hybridMultilevel"/>
    <w:tmpl w:val="9EB063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7AC36DDD"/>
    <w:multiLevelType w:val="hybridMultilevel"/>
    <w:tmpl w:val="40A08FD8"/>
    <w:lvl w:ilvl="0" w:tplc="2E840676">
      <w:start w:val="2"/>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3" w15:restartNumberingAfterBreak="0">
    <w:nsid w:val="7E901FBB"/>
    <w:multiLevelType w:val="multilevel"/>
    <w:tmpl w:val="17009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9"/>
  </w:num>
  <w:num w:numId="2">
    <w:abstractNumId w:val="17"/>
  </w:num>
  <w:num w:numId="3">
    <w:abstractNumId w:val="6"/>
  </w:num>
  <w:num w:numId="4">
    <w:abstractNumId w:val="15"/>
  </w:num>
  <w:num w:numId="5">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18"/>
  </w:num>
  <w:num w:numId="7">
    <w:abstractNumId w:val="20"/>
  </w:num>
  <w:num w:numId="8">
    <w:abstractNumId w:val="13"/>
  </w:num>
  <w:num w:numId="9">
    <w:abstractNumId w:val="1"/>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4"/>
  </w:num>
  <w:num w:numId="14">
    <w:abstractNumId w:val="22"/>
  </w:num>
  <w:num w:numId="15">
    <w:abstractNumId w:val="3"/>
  </w:num>
  <w:num w:numId="16">
    <w:abstractNumId w:val="21"/>
  </w:num>
  <w:num w:numId="17">
    <w:abstractNumId w:val="5"/>
  </w:num>
  <w:num w:numId="18">
    <w:abstractNumId w:val="11"/>
  </w:num>
  <w:num w:numId="19">
    <w:abstractNumId w:val="16"/>
  </w:num>
  <w:num w:numId="20">
    <w:abstractNumId w:val="4"/>
  </w:num>
  <w:num w:numId="21">
    <w:abstractNumId w:val="10"/>
  </w:num>
  <w:num w:numId="22">
    <w:abstractNumId w:val="2"/>
  </w:num>
  <w:num w:numId="23">
    <w:abstractNumId w:val="8"/>
  </w:num>
  <w:num w:numId="24">
    <w:abstractNumId w:val="7"/>
  </w:num>
  <w:num w:numId="2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FC"/>
    <w:rsid w:val="00015C8C"/>
    <w:rsid w:val="000506A5"/>
    <w:rsid w:val="00065C17"/>
    <w:rsid w:val="00083DE3"/>
    <w:rsid w:val="000B6FC8"/>
    <w:rsid w:val="00127E66"/>
    <w:rsid w:val="00180655"/>
    <w:rsid w:val="001A5F96"/>
    <w:rsid w:val="001B6C4A"/>
    <w:rsid w:val="001C10F8"/>
    <w:rsid w:val="00201E2F"/>
    <w:rsid w:val="002576AE"/>
    <w:rsid w:val="00261740"/>
    <w:rsid w:val="00262E29"/>
    <w:rsid w:val="00266A69"/>
    <w:rsid w:val="002A13E2"/>
    <w:rsid w:val="002C052A"/>
    <w:rsid w:val="002C325B"/>
    <w:rsid w:val="002C4FF6"/>
    <w:rsid w:val="0031272A"/>
    <w:rsid w:val="0031574C"/>
    <w:rsid w:val="00346B5F"/>
    <w:rsid w:val="00373219"/>
    <w:rsid w:val="00373416"/>
    <w:rsid w:val="00377963"/>
    <w:rsid w:val="00387504"/>
    <w:rsid w:val="003A3870"/>
    <w:rsid w:val="003D6970"/>
    <w:rsid w:val="00472812"/>
    <w:rsid w:val="004C1316"/>
    <w:rsid w:val="005006ED"/>
    <w:rsid w:val="00516099"/>
    <w:rsid w:val="005A6858"/>
    <w:rsid w:val="005C1779"/>
    <w:rsid w:val="005E4C83"/>
    <w:rsid w:val="005F0638"/>
    <w:rsid w:val="006154DB"/>
    <w:rsid w:val="0066771F"/>
    <w:rsid w:val="00680C69"/>
    <w:rsid w:val="006970F7"/>
    <w:rsid w:val="00697849"/>
    <w:rsid w:val="006A068A"/>
    <w:rsid w:val="006D12B1"/>
    <w:rsid w:val="00733A25"/>
    <w:rsid w:val="007404E5"/>
    <w:rsid w:val="00740881"/>
    <w:rsid w:val="00743CE7"/>
    <w:rsid w:val="0075623D"/>
    <w:rsid w:val="00775A79"/>
    <w:rsid w:val="00792630"/>
    <w:rsid w:val="007E6F78"/>
    <w:rsid w:val="008244B0"/>
    <w:rsid w:val="0088198A"/>
    <w:rsid w:val="008B7BA4"/>
    <w:rsid w:val="008D2C5B"/>
    <w:rsid w:val="00900CAB"/>
    <w:rsid w:val="00925D32"/>
    <w:rsid w:val="00967230"/>
    <w:rsid w:val="00980EE5"/>
    <w:rsid w:val="009A1BB9"/>
    <w:rsid w:val="009B6D16"/>
    <w:rsid w:val="009D42FA"/>
    <w:rsid w:val="00AC28D7"/>
    <w:rsid w:val="00AC748D"/>
    <w:rsid w:val="00B11BE4"/>
    <w:rsid w:val="00B33A53"/>
    <w:rsid w:val="00B54811"/>
    <w:rsid w:val="00B60FFC"/>
    <w:rsid w:val="00BB4F12"/>
    <w:rsid w:val="00BC74D3"/>
    <w:rsid w:val="00C03D69"/>
    <w:rsid w:val="00C040BC"/>
    <w:rsid w:val="00C25C62"/>
    <w:rsid w:val="00C543B5"/>
    <w:rsid w:val="00C65831"/>
    <w:rsid w:val="00C75486"/>
    <w:rsid w:val="00C96138"/>
    <w:rsid w:val="00CF2DF5"/>
    <w:rsid w:val="00D0095D"/>
    <w:rsid w:val="00D10DEA"/>
    <w:rsid w:val="00D305E6"/>
    <w:rsid w:val="00D935EB"/>
    <w:rsid w:val="00E04514"/>
    <w:rsid w:val="00E15E77"/>
    <w:rsid w:val="00E45F4C"/>
    <w:rsid w:val="00E50A6F"/>
    <w:rsid w:val="00E516C3"/>
    <w:rsid w:val="00E52435"/>
    <w:rsid w:val="00E96ADD"/>
    <w:rsid w:val="00EE04F6"/>
    <w:rsid w:val="00EE2BCA"/>
    <w:rsid w:val="00EF066F"/>
    <w:rsid w:val="00EF5D00"/>
    <w:rsid w:val="00F02C50"/>
    <w:rsid w:val="00F060A2"/>
    <w:rsid w:val="00F13A0A"/>
    <w:rsid w:val="00F311CC"/>
    <w:rsid w:val="00F32DD6"/>
    <w:rsid w:val="00F445AD"/>
    <w:rsid w:val="00F5327E"/>
    <w:rsid w:val="00F867D2"/>
    <w:rsid w:val="00FD7FCE"/>
    <w:rsid w:val="00FE160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708F"/>
  <w15:docId w15:val="{ACC25DF3-A9F1-4EB1-9484-C3506906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12"/>
    <w:rPr>
      <w:rFonts w:eastAsiaTheme="minorEastAsia"/>
      <w:lang w:eastAsia="en-CA"/>
    </w:rPr>
  </w:style>
  <w:style w:type="paragraph" w:styleId="Heading1">
    <w:name w:val="heading 1"/>
    <w:basedOn w:val="Normal"/>
    <w:next w:val="Normal"/>
    <w:link w:val="Heading1Char"/>
    <w:uiPriority w:val="9"/>
    <w:qFormat/>
    <w:rsid w:val="00B60FFC"/>
    <w:pPr>
      <w:keepNext/>
      <w:keepLines/>
      <w:spacing w:before="480" w:after="0"/>
      <w:outlineLvl w:val="0"/>
    </w:pPr>
    <w:rPr>
      <w:rFonts w:asciiTheme="majorHAnsi" w:eastAsiaTheme="majorEastAsia" w:hAnsiTheme="majorHAnsi" w:cstheme="majorBidi"/>
      <w:b/>
      <w:bCs/>
      <w:color w:val="729928" w:themeColor="accent1" w:themeShade="BF"/>
      <w:sz w:val="28"/>
      <w:szCs w:val="28"/>
    </w:rPr>
  </w:style>
  <w:style w:type="paragraph" w:styleId="Heading2">
    <w:name w:val="heading 2"/>
    <w:basedOn w:val="Normal"/>
    <w:next w:val="Normal"/>
    <w:link w:val="Heading2Char"/>
    <w:uiPriority w:val="9"/>
    <w:unhideWhenUsed/>
    <w:qFormat/>
    <w:rsid w:val="00B60FFC"/>
    <w:pPr>
      <w:keepNext/>
      <w:keepLines/>
      <w:spacing w:before="200" w:after="0"/>
      <w:outlineLvl w:val="1"/>
    </w:pPr>
    <w:rPr>
      <w:rFonts w:asciiTheme="majorHAnsi" w:eastAsiaTheme="majorEastAsia" w:hAnsiTheme="majorHAnsi" w:cstheme="majorBidi"/>
      <w:b/>
      <w:bCs/>
      <w:color w:val="99CB38" w:themeColor="accent1"/>
      <w:sz w:val="26"/>
      <w:szCs w:val="26"/>
    </w:rPr>
  </w:style>
  <w:style w:type="paragraph" w:styleId="Heading3">
    <w:name w:val="heading 3"/>
    <w:basedOn w:val="Normal"/>
    <w:next w:val="Normal"/>
    <w:link w:val="Heading3Char"/>
    <w:uiPriority w:val="9"/>
    <w:unhideWhenUsed/>
    <w:qFormat/>
    <w:rsid w:val="00B60FFC"/>
    <w:pPr>
      <w:keepNext/>
      <w:keepLines/>
      <w:spacing w:before="200" w:after="0"/>
      <w:outlineLvl w:val="2"/>
    </w:pPr>
    <w:rPr>
      <w:rFonts w:asciiTheme="majorHAnsi" w:eastAsiaTheme="majorEastAsia" w:hAnsiTheme="majorHAnsi" w:cstheme="majorBidi"/>
      <w:b/>
      <w:bCs/>
      <w:color w:val="99CB38" w:themeColor="accent1"/>
    </w:rPr>
  </w:style>
  <w:style w:type="paragraph" w:styleId="Heading4">
    <w:name w:val="heading 4"/>
    <w:basedOn w:val="Normal"/>
    <w:next w:val="Normal"/>
    <w:link w:val="Heading4Char"/>
    <w:uiPriority w:val="9"/>
    <w:unhideWhenUsed/>
    <w:qFormat/>
    <w:rsid w:val="00B60FFC"/>
    <w:pPr>
      <w:keepNext/>
      <w:keepLines/>
      <w:spacing w:before="200" w:after="0"/>
      <w:outlineLvl w:val="3"/>
    </w:pPr>
    <w:rPr>
      <w:rFonts w:asciiTheme="majorHAnsi" w:eastAsiaTheme="majorEastAsia" w:hAnsiTheme="majorHAnsi" w:cstheme="majorBidi"/>
      <w:b/>
      <w:bCs/>
      <w:i/>
      <w:iCs/>
      <w:color w:val="99CB38" w:themeColor="accent1"/>
    </w:rPr>
  </w:style>
  <w:style w:type="paragraph" w:styleId="Heading5">
    <w:name w:val="heading 5"/>
    <w:basedOn w:val="Normal"/>
    <w:next w:val="Normal"/>
    <w:link w:val="Heading5Char"/>
    <w:uiPriority w:val="9"/>
    <w:semiHidden/>
    <w:unhideWhenUsed/>
    <w:qFormat/>
    <w:rsid w:val="00B60FFC"/>
    <w:pPr>
      <w:keepNext/>
      <w:keepLines/>
      <w:spacing w:before="200" w:after="0"/>
      <w:outlineLvl w:val="4"/>
    </w:pPr>
    <w:rPr>
      <w:rFonts w:asciiTheme="majorHAnsi" w:eastAsiaTheme="majorEastAsia" w:hAnsiTheme="majorHAnsi" w:cstheme="majorBidi"/>
      <w:color w:val="4C661A" w:themeColor="accent1" w:themeShade="7F"/>
    </w:rPr>
  </w:style>
  <w:style w:type="paragraph" w:styleId="Heading6">
    <w:name w:val="heading 6"/>
    <w:basedOn w:val="Normal"/>
    <w:next w:val="Normal"/>
    <w:link w:val="Heading6Char"/>
    <w:uiPriority w:val="9"/>
    <w:semiHidden/>
    <w:unhideWhenUsed/>
    <w:qFormat/>
    <w:rsid w:val="00B60FFC"/>
    <w:pPr>
      <w:keepNext/>
      <w:keepLines/>
      <w:spacing w:before="200" w:after="0"/>
      <w:outlineLvl w:val="5"/>
    </w:pPr>
    <w:rPr>
      <w:rFonts w:asciiTheme="majorHAnsi" w:eastAsiaTheme="majorEastAsia" w:hAnsiTheme="majorHAnsi" w:cstheme="majorBidi"/>
      <w:i/>
      <w:iCs/>
      <w:color w:val="4C661A" w:themeColor="accent1" w:themeShade="7F"/>
    </w:rPr>
  </w:style>
  <w:style w:type="paragraph" w:styleId="Heading7">
    <w:name w:val="heading 7"/>
    <w:basedOn w:val="Normal"/>
    <w:next w:val="Normal"/>
    <w:link w:val="Heading7Char"/>
    <w:uiPriority w:val="9"/>
    <w:semiHidden/>
    <w:unhideWhenUsed/>
    <w:qFormat/>
    <w:rsid w:val="00B60FF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0FFC"/>
    <w:pPr>
      <w:keepNext/>
      <w:keepLines/>
      <w:spacing w:before="200" w:after="0"/>
      <w:outlineLvl w:val="7"/>
    </w:pPr>
    <w:rPr>
      <w:rFonts w:asciiTheme="majorHAnsi" w:eastAsiaTheme="majorEastAsia" w:hAnsiTheme="majorHAnsi" w:cstheme="majorBidi"/>
      <w:color w:val="99CB38" w:themeColor="accent1"/>
      <w:sz w:val="20"/>
      <w:szCs w:val="20"/>
    </w:rPr>
  </w:style>
  <w:style w:type="paragraph" w:styleId="Heading9">
    <w:name w:val="heading 9"/>
    <w:basedOn w:val="Normal"/>
    <w:next w:val="Normal"/>
    <w:link w:val="Heading9Char"/>
    <w:uiPriority w:val="9"/>
    <w:semiHidden/>
    <w:unhideWhenUsed/>
    <w:qFormat/>
    <w:rsid w:val="00B60F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FC"/>
    <w:rPr>
      <w:rFonts w:asciiTheme="majorHAnsi" w:eastAsiaTheme="majorEastAsia" w:hAnsiTheme="majorHAnsi" w:cstheme="majorBidi"/>
      <w:b/>
      <w:bCs/>
      <w:color w:val="729928" w:themeColor="accent1" w:themeShade="BF"/>
      <w:sz w:val="28"/>
      <w:szCs w:val="28"/>
      <w:lang w:eastAsia="en-CA"/>
    </w:rPr>
  </w:style>
  <w:style w:type="character" w:customStyle="1" w:styleId="Heading2Char">
    <w:name w:val="Heading 2 Char"/>
    <w:basedOn w:val="DefaultParagraphFont"/>
    <w:link w:val="Heading2"/>
    <w:uiPriority w:val="9"/>
    <w:rsid w:val="00B60FFC"/>
    <w:rPr>
      <w:rFonts w:asciiTheme="majorHAnsi" w:eastAsiaTheme="majorEastAsia" w:hAnsiTheme="majorHAnsi" w:cstheme="majorBidi"/>
      <w:b/>
      <w:bCs/>
      <w:color w:val="99CB38" w:themeColor="accent1"/>
      <w:sz w:val="26"/>
      <w:szCs w:val="26"/>
      <w:lang w:eastAsia="en-CA"/>
    </w:rPr>
  </w:style>
  <w:style w:type="character" w:customStyle="1" w:styleId="Heading3Char">
    <w:name w:val="Heading 3 Char"/>
    <w:basedOn w:val="DefaultParagraphFont"/>
    <w:link w:val="Heading3"/>
    <w:uiPriority w:val="9"/>
    <w:rsid w:val="00B60FFC"/>
    <w:rPr>
      <w:rFonts w:asciiTheme="majorHAnsi" w:eastAsiaTheme="majorEastAsia" w:hAnsiTheme="majorHAnsi" w:cstheme="majorBidi"/>
      <w:b/>
      <w:bCs/>
      <w:color w:val="99CB38" w:themeColor="accent1"/>
      <w:lang w:eastAsia="en-CA"/>
    </w:rPr>
  </w:style>
  <w:style w:type="character" w:customStyle="1" w:styleId="Heading4Char">
    <w:name w:val="Heading 4 Char"/>
    <w:basedOn w:val="DefaultParagraphFont"/>
    <w:link w:val="Heading4"/>
    <w:uiPriority w:val="9"/>
    <w:rsid w:val="00B60FFC"/>
    <w:rPr>
      <w:rFonts w:asciiTheme="majorHAnsi" w:eastAsiaTheme="majorEastAsia" w:hAnsiTheme="majorHAnsi" w:cstheme="majorBidi"/>
      <w:b/>
      <w:bCs/>
      <w:i/>
      <w:iCs/>
      <w:color w:val="99CB38" w:themeColor="accent1"/>
      <w:lang w:eastAsia="en-CA"/>
    </w:rPr>
  </w:style>
  <w:style w:type="character" w:customStyle="1" w:styleId="Heading5Char">
    <w:name w:val="Heading 5 Char"/>
    <w:basedOn w:val="DefaultParagraphFont"/>
    <w:link w:val="Heading5"/>
    <w:uiPriority w:val="9"/>
    <w:semiHidden/>
    <w:rsid w:val="00B60FFC"/>
    <w:rPr>
      <w:rFonts w:asciiTheme="majorHAnsi" w:eastAsiaTheme="majorEastAsia" w:hAnsiTheme="majorHAnsi" w:cstheme="majorBidi"/>
      <w:color w:val="4C661A" w:themeColor="accent1" w:themeShade="7F"/>
      <w:lang w:eastAsia="en-CA"/>
    </w:rPr>
  </w:style>
  <w:style w:type="character" w:customStyle="1" w:styleId="Heading6Char">
    <w:name w:val="Heading 6 Char"/>
    <w:basedOn w:val="DefaultParagraphFont"/>
    <w:link w:val="Heading6"/>
    <w:uiPriority w:val="9"/>
    <w:semiHidden/>
    <w:rsid w:val="00B60FFC"/>
    <w:rPr>
      <w:rFonts w:asciiTheme="majorHAnsi" w:eastAsiaTheme="majorEastAsia" w:hAnsiTheme="majorHAnsi" w:cstheme="majorBidi"/>
      <w:i/>
      <w:iCs/>
      <w:color w:val="4C661A" w:themeColor="accent1" w:themeShade="7F"/>
      <w:lang w:eastAsia="en-CA"/>
    </w:rPr>
  </w:style>
  <w:style w:type="character" w:customStyle="1" w:styleId="Heading7Char">
    <w:name w:val="Heading 7 Char"/>
    <w:basedOn w:val="DefaultParagraphFont"/>
    <w:link w:val="Heading7"/>
    <w:uiPriority w:val="9"/>
    <w:semiHidden/>
    <w:rsid w:val="00B60FFC"/>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B60FFC"/>
    <w:rPr>
      <w:rFonts w:asciiTheme="majorHAnsi" w:eastAsiaTheme="majorEastAsia" w:hAnsiTheme="majorHAnsi" w:cstheme="majorBidi"/>
      <w:color w:val="99CB38" w:themeColor="accent1"/>
      <w:sz w:val="20"/>
      <w:szCs w:val="20"/>
      <w:lang w:eastAsia="en-CA"/>
    </w:rPr>
  </w:style>
  <w:style w:type="character" w:customStyle="1" w:styleId="Heading9Char">
    <w:name w:val="Heading 9 Char"/>
    <w:basedOn w:val="DefaultParagraphFont"/>
    <w:link w:val="Heading9"/>
    <w:uiPriority w:val="9"/>
    <w:semiHidden/>
    <w:rsid w:val="00B60FFC"/>
    <w:rPr>
      <w:rFonts w:asciiTheme="majorHAnsi" w:eastAsiaTheme="majorEastAsia" w:hAnsiTheme="majorHAnsi" w:cstheme="majorBidi"/>
      <w:i/>
      <w:iCs/>
      <w:color w:val="404040" w:themeColor="text1" w:themeTint="BF"/>
      <w:sz w:val="20"/>
      <w:szCs w:val="20"/>
      <w:lang w:eastAsia="en-CA"/>
    </w:rPr>
  </w:style>
  <w:style w:type="paragraph" w:styleId="Header">
    <w:name w:val="header"/>
    <w:basedOn w:val="Normal"/>
    <w:link w:val="Head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HeaderChar">
    <w:name w:val="Header Char"/>
    <w:basedOn w:val="DefaultParagraphFont"/>
    <w:link w:val="Header"/>
    <w:uiPriority w:val="99"/>
    <w:rsid w:val="00B60FFC"/>
    <w:rPr>
      <w:rFonts w:ascii="Palatino Linotype" w:eastAsia="Times New Roman" w:hAnsi="Palatino Linotype" w:cs="Times New Roman"/>
      <w:sz w:val="24"/>
      <w:szCs w:val="24"/>
      <w:lang w:eastAsia="en-CA"/>
    </w:rPr>
  </w:style>
  <w:style w:type="paragraph" w:styleId="Footer">
    <w:name w:val="footer"/>
    <w:basedOn w:val="Normal"/>
    <w:link w:val="Foot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FooterChar">
    <w:name w:val="Footer Char"/>
    <w:basedOn w:val="DefaultParagraphFont"/>
    <w:link w:val="Footer"/>
    <w:uiPriority w:val="99"/>
    <w:rsid w:val="00B60FFC"/>
    <w:rPr>
      <w:rFonts w:ascii="Palatino Linotype" w:eastAsia="Times New Roman" w:hAnsi="Palatino Linotype" w:cs="Times New Roman"/>
      <w:sz w:val="24"/>
      <w:szCs w:val="24"/>
      <w:lang w:eastAsia="en-CA"/>
    </w:rPr>
  </w:style>
  <w:style w:type="character" w:styleId="PageNumber">
    <w:name w:val="page number"/>
    <w:basedOn w:val="DefaultParagraphFont"/>
    <w:semiHidden/>
    <w:rsid w:val="00B60FFC"/>
  </w:style>
  <w:style w:type="paragraph" w:customStyle="1" w:styleId="HeadingCourseComponent">
    <w:name w:val="Heading: Course Component"/>
    <w:basedOn w:val="Normal"/>
    <w:rsid w:val="00B60FFC"/>
    <w:pPr>
      <w:tabs>
        <w:tab w:val="right" w:pos="5040"/>
      </w:tabs>
      <w:spacing w:before="360" w:after="480" w:line="600" w:lineRule="atLeast"/>
      <w:ind w:left="90" w:right="2880"/>
      <w:jc w:val="right"/>
    </w:pPr>
    <w:rPr>
      <w:rFonts w:ascii="Arial" w:eastAsia="Times" w:hAnsi="Arial" w:cs="Times New Roman"/>
      <w:b/>
      <w:spacing w:val="-20"/>
      <w:sz w:val="44"/>
      <w:szCs w:val="20"/>
    </w:rPr>
  </w:style>
  <w:style w:type="paragraph" w:customStyle="1" w:styleId="HeadingCourseTitle">
    <w:name w:val="Heading: Course Title"/>
    <w:basedOn w:val="Normal"/>
    <w:rsid w:val="00B60FFC"/>
    <w:pPr>
      <w:pBdr>
        <w:bottom w:val="single" w:sz="8" w:space="18" w:color="auto"/>
      </w:pBdr>
      <w:tabs>
        <w:tab w:val="right" w:pos="5040"/>
      </w:tabs>
      <w:spacing w:before="120" w:after="0" w:line="240" w:lineRule="atLeast"/>
      <w:ind w:left="90" w:right="2880"/>
      <w:jc w:val="right"/>
    </w:pPr>
    <w:rPr>
      <w:rFonts w:ascii="Arial" w:eastAsia="Times" w:hAnsi="Arial" w:cs="Times New Roman"/>
      <w:sz w:val="40"/>
      <w:szCs w:val="20"/>
    </w:rPr>
  </w:style>
  <w:style w:type="paragraph" w:customStyle="1" w:styleId="HeadingProgramSeries">
    <w:name w:val="Heading: Program/Series"/>
    <w:basedOn w:val="Normal"/>
    <w:rsid w:val="00B60FFC"/>
    <w:pPr>
      <w:tabs>
        <w:tab w:val="right" w:pos="5040"/>
      </w:tabs>
      <w:spacing w:before="3000" w:after="120" w:line="640" w:lineRule="exact"/>
      <w:ind w:left="86" w:right="2880"/>
      <w:jc w:val="right"/>
    </w:pPr>
    <w:rPr>
      <w:rFonts w:ascii="Arial" w:eastAsia="Times" w:hAnsi="Arial" w:cs="Times New Roman"/>
      <w:color w:val="B2B2B2"/>
      <w:spacing w:val="-20"/>
      <w:sz w:val="64"/>
      <w:szCs w:val="20"/>
    </w:rPr>
  </w:style>
  <w:style w:type="paragraph" w:customStyle="1" w:styleId="TextboxComponent">
    <w:name w:val="Textbox: Component"/>
    <w:basedOn w:val="Normal"/>
    <w:rsid w:val="00B60FFC"/>
    <w:pPr>
      <w:spacing w:before="240" w:after="120" w:line="280" w:lineRule="atLeast"/>
    </w:pPr>
    <w:rPr>
      <w:rFonts w:ascii="Arial" w:eastAsia="Times" w:hAnsi="Arial" w:cs="Times New Roman"/>
      <w:b/>
      <w:sz w:val="28"/>
      <w:szCs w:val="20"/>
    </w:rPr>
  </w:style>
  <w:style w:type="paragraph" w:customStyle="1" w:styleId="TextboxCourseCode">
    <w:name w:val="Textbox: Course Code"/>
    <w:basedOn w:val="Normal"/>
    <w:rsid w:val="00B60FFC"/>
    <w:pPr>
      <w:spacing w:before="240" w:after="0" w:line="240" w:lineRule="auto"/>
    </w:pPr>
    <w:rPr>
      <w:rFonts w:ascii="Arial" w:eastAsia="Times" w:hAnsi="Arial" w:cs="Times New Roman"/>
      <w:b/>
      <w:szCs w:val="20"/>
    </w:rPr>
  </w:style>
  <w:style w:type="paragraph" w:customStyle="1" w:styleId="TextboxCourseTitle">
    <w:name w:val="Textbox: Course Title"/>
    <w:basedOn w:val="Normal"/>
    <w:rsid w:val="00B60FFC"/>
    <w:pPr>
      <w:spacing w:after="0" w:line="280" w:lineRule="atLeast"/>
    </w:pPr>
    <w:rPr>
      <w:rFonts w:ascii="Arial" w:eastAsia="Times" w:hAnsi="Arial" w:cs="Times New Roman"/>
      <w:szCs w:val="20"/>
    </w:rPr>
  </w:style>
  <w:style w:type="paragraph" w:customStyle="1" w:styleId="TextboxItemNumber">
    <w:name w:val="Textbox: Item Number"/>
    <w:basedOn w:val="Normal"/>
    <w:rsid w:val="00B60FFC"/>
    <w:pPr>
      <w:spacing w:before="400" w:after="120" w:line="200" w:lineRule="atLeast"/>
    </w:pPr>
    <w:rPr>
      <w:rFonts w:ascii="Arial" w:eastAsia="Times" w:hAnsi="Arial" w:cs="Times New Roman"/>
      <w:sz w:val="20"/>
      <w:szCs w:val="20"/>
    </w:rPr>
  </w:style>
  <w:style w:type="paragraph" w:styleId="ListParagraph">
    <w:name w:val="List Paragraph"/>
    <w:basedOn w:val="Normal"/>
    <w:uiPriority w:val="34"/>
    <w:qFormat/>
    <w:rsid w:val="00B60FFC"/>
    <w:pPr>
      <w:ind w:left="720"/>
      <w:contextualSpacing/>
    </w:pPr>
  </w:style>
  <w:style w:type="character" w:styleId="Hyperlink">
    <w:name w:val="Hyperlink"/>
    <w:basedOn w:val="DefaultParagraphFont"/>
    <w:rsid w:val="00B60FFC"/>
    <w:rPr>
      <w:color w:val="EE7B08" w:themeColor="hyperlink"/>
      <w:u w:val="single"/>
    </w:rPr>
  </w:style>
  <w:style w:type="paragraph" w:customStyle="1" w:styleId="CopyrightPage">
    <w:name w:val="Copyright Page"/>
    <w:basedOn w:val="Normal"/>
    <w:next w:val="Normal"/>
    <w:uiPriority w:val="99"/>
    <w:rsid w:val="00B60FFC"/>
    <w:pPr>
      <w:tabs>
        <w:tab w:val="left" w:pos="4253"/>
      </w:tabs>
      <w:overflowPunct w:val="0"/>
      <w:autoSpaceDE w:val="0"/>
      <w:autoSpaceDN w:val="0"/>
      <w:adjustRightInd w:val="0"/>
      <w:spacing w:before="60" w:after="60" w:line="240" w:lineRule="atLeast"/>
      <w:textAlignment w:val="baseline"/>
    </w:pPr>
    <w:rPr>
      <w:rFonts w:ascii="Palatino Linotype" w:eastAsia="Times New Roman" w:hAnsi="Palatino Linotype" w:cs="Times New Roman"/>
      <w:color w:val="000000"/>
      <w:sz w:val="20"/>
      <w:szCs w:val="20"/>
    </w:rPr>
  </w:style>
  <w:style w:type="table" w:styleId="TableGrid">
    <w:name w:val="Table Grid"/>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
    <w:name w:val="Document Map Char"/>
    <w:basedOn w:val="DefaultParagraphFont"/>
    <w:link w:val="DocumentMap"/>
    <w:uiPriority w:val="99"/>
    <w:semiHidden/>
    <w:rsid w:val="00B60FFC"/>
    <w:rPr>
      <w:rFonts w:ascii="Tahoma" w:eastAsiaTheme="minorEastAsia" w:hAnsi="Tahoma" w:cs="Tahoma"/>
      <w:sz w:val="16"/>
      <w:szCs w:val="16"/>
      <w:lang w:eastAsia="en-CA"/>
    </w:rPr>
  </w:style>
  <w:style w:type="paragraph" w:styleId="DocumentMap">
    <w:name w:val="Document Map"/>
    <w:basedOn w:val="Normal"/>
    <w:link w:val="DocumentMapChar"/>
    <w:uiPriority w:val="99"/>
    <w:semiHidden/>
    <w:unhideWhenUsed/>
    <w:rsid w:val="00B60FFC"/>
    <w:pPr>
      <w:spacing w:after="0" w:line="240" w:lineRule="auto"/>
    </w:pPr>
    <w:rPr>
      <w:rFonts w:ascii="Tahoma" w:hAnsi="Tahoma" w:cs="Tahoma"/>
      <w:sz w:val="16"/>
      <w:szCs w:val="16"/>
    </w:rPr>
  </w:style>
  <w:style w:type="character" w:styleId="CommentReference">
    <w:name w:val="annotation reference"/>
    <w:basedOn w:val="DefaultParagraphFont"/>
    <w:uiPriority w:val="99"/>
    <w:unhideWhenUsed/>
    <w:rsid w:val="00B60FFC"/>
    <w:rPr>
      <w:sz w:val="16"/>
      <w:szCs w:val="16"/>
    </w:rPr>
  </w:style>
  <w:style w:type="paragraph" w:styleId="CommentText">
    <w:name w:val="annotation text"/>
    <w:basedOn w:val="Normal"/>
    <w:link w:val="CommentTextChar"/>
    <w:uiPriority w:val="99"/>
    <w:unhideWhenUsed/>
    <w:rsid w:val="00B60FFC"/>
    <w:pPr>
      <w:spacing w:line="240" w:lineRule="auto"/>
    </w:pPr>
    <w:rPr>
      <w:sz w:val="20"/>
      <w:szCs w:val="20"/>
    </w:rPr>
  </w:style>
  <w:style w:type="character" w:customStyle="1" w:styleId="CommentTextChar">
    <w:name w:val="Comment Text Char"/>
    <w:basedOn w:val="DefaultParagraphFont"/>
    <w:link w:val="CommentText"/>
    <w:uiPriority w:val="99"/>
    <w:rsid w:val="00B60FFC"/>
    <w:rPr>
      <w:rFonts w:eastAsiaTheme="minorEastAsia"/>
      <w:sz w:val="20"/>
      <w:szCs w:val="20"/>
      <w:lang w:eastAsia="en-CA"/>
    </w:rPr>
  </w:style>
  <w:style w:type="paragraph" w:styleId="CommentSubject">
    <w:name w:val="annotation subject"/>
    <w:basedOn w:val="CommentText"/>
    <w:next w:val="CommentText"/>
    <w:link w:val="CommentSubjectChar"/>
    <w:uiPriority w:val="99"/>
    <w:semiHidden/>
    <w:unhideWhenUsed/>
    <w:rsid w:val="00B60FFC"/>
    <w:rPr>
      <w:b/>
      <w:bCs/>
    </w:rPr>
  </w:style>
  <w:style w:type="character" w:customStyle="1" w:styleId="CommentSubjectChar">
    <w:name w:val="Comment Subject Char"/>
    <w:basedOn w:val="CommentTextChar"/>
    <w:link w:val="CommentSubject"/>
    <w:uiPriority w:val="99"/>
    <w:semiHidden/>
    <w:rsid w:val="00B60FFC"/>
    <w:rPr>
      <w:rFonts w:eastAsiaTheme="minorEastAsia"/>
      <w:b/>
      <w:bCs/>
      <w:sz w:val="20"/>
      <w:szCs w:val="20"/>
      <w:lang w:eastAsia="en-CA"/>
    </w:rPr>
  </w:style>
  <w:style w:type="paragraph" w:styleId="BalloonText">
    <w:name w:val="Balloon Text"/>
    <w:basedOn w:val="Normal"/>
    <w:link w:val="BalloonTextChar"/>
    <w:uiPriority w:val="99"/>
    <w:semiHidden/>
    <w:unhideWhenUsed/>
    <w:rsid w:val="00B60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FFC"/>
    <w:rPr>
      <w:rFonts w:ascii="Tahoma" w:eastAsiaTheme="minorEastAsia" w:hAnsi="Tahoma" w:cs="Tahoma"/>
      <w:sz w:val="16"/>
      <w:szCs w:val="16"/>
      <w:lang w:eastAsia="en-CA"/>
    </w:rPr>
  </w:style>
  <w:style w:type="paragraph" w:customStyle="1" w:styleId="ColorfulList-Accent11">
    <w:name w:val="Colorful List - Accent 11"/>
    <w:basedOn w:val="Normal"/>
    <w:uiPriority w:val="99"/>
    <w:rsid w:val="00B60FFC"/>
    <w:pPr>
      <w:ind w:left="720"/>
      <w:contextualSpacing/>
    </w:pPr>
    <w:rPr>
      <w:rFonts w:ascii="Calibri" w:eastAsia="Times New Roman" w:hAnsi="Calibri" w:cs="Times New Roman"/>
    </w:rPr>
  </w:style>
  <w:style w:type="paragraph" w:styleId="FootnoteText">
    <w:name w:val="footnote text"/>
    <w:basedOn w:val="Normal"/>
    <w:link w:val="FootnoteTextChar"/>
    <w:uiPriority w:val="99"/>
    <w:unhideWhenUsed/>
    <w:rsid w:val="00B60FFC"/>
    <w:pPr>
      <w:spacing w:after="0" w:line="240" w:lineRule="auto"/>
    </w:pPr>
    <w:rPr>
      <w:rFonts w:ascii="Times New Roman" w:eastAsiaTheme="minorHAnsi" w:hAnsi="Times New Roman" w:cs="Times New Roman"/>
      <w:sz w:val="20"/>
      <w:szCs w:val="20"/>
    </w:rPr>
  </w:style>
  <w:style w:type="character" w:customStyle="1" w:styleId="FootnoteTextChar">
    <w:name w:val="Footnote Text Char"/>
    <w:basedOn w:val="DefaultParagraphFont"/>
    <w:link w:val="FootnoteText"/>
    <w:uiPriority w:val="99"/>
    <w:rsid w:val="00B60FFC"/>
    <w:rPr>
      <w:rFonts w:ascii="Times New Roman" w:hAnsi="Times New Roman" w:cs="Times New Roman"/>
      <w:sz w:val="20"/>
      <w:szCs w:val="20"/>
      <w:lang w:eastAsia="en-CA"/>
    </w:rPr>
  </w:style>
  <w:style w:type="paragraph" w:styleId="BodyText">
    <w:name w:val="Body Text"/>
    <w:basedOn w:val="Normal"/>
    <w:link w:val="BodyTextChar"/>
    <w:rsid w:val="00B60FFC"/>
    <w:pPr>
      <w:suppressAutoHyphens/>
      <w:autoSpaceDN w:val="0"/>
      <w:spacing w:before="120" w:after="120"/>
      <w:textAlignment w:val="baseline"/>
    </w:pPr>
  </w:style>
  <w:style w:type="character" w:customStyle="1" w:styleId="BodyTextChar">
    <w:name w:val="Body Text Char"/>
    <w:basedOn w:val="DefaultParagraphFont"/>
    <w:link w:val="BodyText"/>
    <w:rsid w:val="00B60FFC"/>
    <w:rPr>
      <w:rFonts w:eastAsiaTheme="minorEastAsia"/>
      <w:lang w:eastAsia="en-CA"/>
    </w:rPr>
  </w:style>
  <w:style w:type="character" w:styleId="Strong">
    <w:name w:val="Strong"/>
    <w:basedOn w:val="DefaultParagraphFont"/>
    <w:uiPriority w:val="22"/>
    <w:qFormat/>
    <w:rsid w:val="00B60FFC"/>
    <w:rPr>
      <w:b/>
      <w:bCs/>
    </w:rPr>
  </w:style>
  <w:style w:type="character" w:styleId="BookTitle">
    <w:name w:val="Book Title"/>
    <w:basedOn w:val="DefaultParagraphFont"/>
    <w:uiPriority w:val="33"/>
    <w:qFormat/>
    <w:rsid w:val="00B60FFC"/>
    <w:rPr>
      <w:b/>
      <w:bCs/>
      <w:smallCaps/>
      <w:spacing w:val="5"/>
    </w:rPr>
  </w:style>
  <w:style w:type="character" w:styleId="Emphasis">
    <w:name w:val="Emphasis"/>
    <w:basedOn w:val="DefaultParagraphFont"/>
    <w:uiPriority w:val="20"/>
    <w:qFormat/>
    <w:rsid w:val="00B60FFC"/>
    <w:rPr>
      <w:i/>
      <w:iCs/>
    </w:rPr>
  </w:style>
  <w:style w:type="paragraph" w:styleId="NormalWeb">
    <w:name w:val="Normal (Web)"/>
    <w:basedOn w:val="Normal"/>
    <w:uiPriority w:val="99"/>
    <w:unhideWhenUsed/>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0FFC"/>
    <w:pPr>
      <w:pBdr>
        <w:bottom w:val="single" w:sz="8" w:space="4" w:color="99CB38"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character" w:customStyle="1" w:styleId="TitleChar">
    <w:name w:val="Title Char"/>
    <w:basedOn w:val="DefaultParagraphFont"/>
    <w:link w:val="Title"/>
    <w:uiPriority w:val="10"/>
    <w:rsid w:val="00B60FFC"/>
    <w:rPr>
      <w:rFonts w:asciiTheme="majorHAnsi" w:eastAsiaTheme="majorEastAsia" w:hAnsiTheme="majorHAnsi" w:cstheme="majorBidi"/>
      <w:color w:val="33473C" w:themeColor="text2" w:themeShade="BF"/>
      <w:spacing w:val="5"/>
      <w:kern w:val="28"/>
      <w:sz w:val="52"/>
      <w:szCs w:val="52"/>
      <w:lang w:eastAsia="en-CA"/>
    </w:rPr>
  </w:style>
  <w:style w:type="paragraph" w:styleId="Subtitle">
    <w:name w:val="Subtitle"/>
    <w:basedOn w:val="Normal"/>
    <w:next w:val="Normal"/>
    <w:link w:val="SubtitleChar"/>
    <w:uiPriority w:val="11"/>
    <w:qFormat/>
    <w:rsid w:val="00B60FFC"/>
    <w:pPr>
      <w:numPr>
        <w:ilvl w:val="1"/>
      </w:numPr>
    </w:pPr>
    <w:rPr>
      <w:rFonts w:asciiTheme="majorHAnsi" w:eastAsiaTheme="majorEastAsia" w:hAnsiTheme="majorHAnsi" w:cstheme="majorBidi"/>
      <w:i/>
      <w:iCs/>
      <w:color w:val="99CB38" w:themeColor="accent1"/>
      <w:spacing w:val="15"/>
      <w:sz w:val="24"/>
      <w:szCs w:val="24"/>
    </w:rPr>
  </w:style>
  <w:style w:type="character" w:customStyle="1" w:styleId="SubtitleChar">
    <w:name w:val="Subtitle Char"/>
    <w:basedOn w:val="DefaultParagraphFont"/>
    <w:link w:val="Subtitle"/>
    <w:uiPriority w:val="11"/>
    <w:rsid w:val="00B60FFC"/>
    <w:rPr>
      <w:rFonts w:asciiTheme="majorHAnsi" w:eastAsiaTheme="majorEastAsia" w:hAnsiTheme="majorHAnsi" w:cstheme="majorBidi"/>
      <w:i/>
      <w:iCs/>
      <w:color w:val="99CB38" w:themeColor="accent1"/>
      <w:spacing w:val="15"/>
      <w:sz w:val="24"/>
      <w:szCs w:val="24"/>
      <w:lang w:eastAsia="en-CA"/>
    </w:rPr>
  </w:style>
  <w:style w:type="paragraph" w:styleId="NoSpacing">
    <w:name w:val="No Spacing"/>
    <w:uiPriority w:val="1"/>
    <w:qFormat/>
    <w:rsid w:val="00B60FFC"/>
    <w:pPr>
      <w:spacing w:after="0" w:line="240" w:lineRule="auto"/>
    </w:pPr>
    <w:rPr>
      <w:rFonts w:eastAsiaTheme="minorEastAsia"/>
      <w:lang w:eastAsia="en-CA"/>
    </w:rPr>
  </w:style>
  <w:style w:type="paragraph" w:styleId="Quote">
    <w:name w:val="Quote"/>
    <w:basedOn w:val="Normal"/>
    <w:next w:val="Normal"/>
    <w:link w:val="QuoteChar"/>
    <w:uiPriority w:val="29"/>
    <w:qFormat/>
    <w:rsid w:val="00B60FFC"/>
    <w:rPr>
      <w:i/>
      <w:iCs/>
      <w:color w:val="000000" w:themeColor="text1"/>
    </w:rPr>
  </w:style>
  <w:style w:type="character" w:customStyle="1" w:styleId="QuoteChar">
    <w:name w:val="Quote Char"/>
    <w:basedOn w:val="DefaultParagraphFont"/>
    <w:link w:val="Quote"/>
    <w:uiPriority w:val="29"/>
    <w:rsid w:val="00B60FFC"/>
    <w:rPr>
      <w:rFonts w:eastAsiaTheme="minorEastAsia"/>
      <w:i/>
      <w:iCs/>
      <w:color w:val="000000" w:themeColor="text1"/>
      <w:lang w:eastAsia="en-CA"/>
    </w:rPr>
  </w:style>
  <w:style w:type="paragraph" w:styleId="IntenseQuote">
    <w:name w:val="Intense Quote"/>
    <w:basedOn w:val="Normal"/>
    <w:next w:val="Normal"/>
    <w:link w:val="IntenseQuoteChar"/>
    <w:uiPriority w:val="30"/>
    <w:qFormat/>
    <w:rsid w:val="00B60FFC"/>
    <w:pPr>
      <w:pBdr>
        <w:bottom w:val="single" w:sz="4" w:space="4" w:color="99CB38" w:themeColor="accent1"/>
      </w:pBdr>
      <w:spacing w:before="200" w:after="280"/>
      <w:ind w:left="936" w:right="936"/>
    </w:pPr>
    <w:rPr>
      <w:b/>
      <w:bCs/>
      <w:i/>
      <w:iCs/>
      <w:color w:val="99CB38" w:themeColor="accent1"/>
    </w:rPr>
  </w:style>
  <w:style w:type="character" w:customStyle="1" w:styleId="IntenseQuoteChar">
    <w:name w:val="Intense Quote Char"/>
    <w:basedOn w:val="DefaultParagraphFont"/>
    <w:link w:val="IntenseQuote"/>
    <w:uiPriority w:val="30"/>
    <w:rsid w:val="00B60FFC"/>
    <w:rPr>
      <w:rFonts w:eastAsiaTheme="minorEastAsia"/>
      <w:b/>
      <w:bCs/>
      <w:i/>
      <w:iCs/>
      <w:color w:val="99CB38" w:themeColor="accent1"/>
      <w:lang w:eastAsia="en-CA"/>
    </w:rPr>
  </w:style>
  <w:style w:type="character" w:styleId="SubtleEmphasis">
    <w:name w:val="Subtle Emphasis"/>
    <w:basedOn w:val="DefaultParagraphFont"/>
    <w:uiPriority w:val="19"/>
    <w:qFormat/>
    <w:rsid w:val="00B60FFC"/>
    <w:rPr>
      <w:i/>
      <w:iCs/>
      <w:color w:val="808080" w:themeColor="text1" w:themeTint="7F"/>
    </w:rPr>
  </w:style>
  <w:style w:type="character" w:styleId="IntenseEmphasis">
    <w:name w:val="Intense Emphasis"/>
    <w:basedOn w:val="DefaultParagraphFont"/>
    <w:uiPriority w:val="21"/>
    <w:qFormat/>
    <w:rsid w:val="00B60FFC"/>
    <w:rPr>
      <w:b/>
      <w:bCs/>
      <w:i/>
      <w:iCs/>
      <w:color w:val="99CB38" w:themeColor="accent1"/>
    </w:rPr>
  </w:style>
  <w:style w:type="character" w:styleId="SubtleReference">
    <w:name w:val="Subtle Reference"/>
    <w:basedOn w:val="DefaultParagraphFont"/>
    <w:uiPriority w:val="31"/>
    <w:qFormat/>
    <w:rsid w:val="00B60FFC"/>
    <w:rPr>
      <w:smallCaps/>
      <w:color w:val="63A537" w:themeColor="accent2"/>
      <w:u w:val="single"/>
    </w:rPr>
  </w:style>
  <w:style w:type="character" w:styleId="IntenseReference">
    <w:name w:val="Intense Reference"/>
    <w:basedOn w:val="DefaultParagraphFont"/>
    <w:uiPriority w:val="32"/>
    <w:qFormat/>
    <w:rsid w:val="00B60FFC"/>
    <w:rPr>
      <w:b/>
      <w:bCs/>
      <w:smallCaps/>
      <w:color w:val="63A537" w:themeColor="accent2"/>
      <w:spacing w:val="5"/>
      <w:u w:val="single"/>
    </w:rPr>
  </w:style>
  <w:style w:type="paragraph" w:styleId="TOCHeading">
    <w:name w:val="TOC Heading"/>
    <w:basedOn w:val="Heading1"/>
    <w:next w:val="Normal"/>
    <w:uiPriority w:val="39"/>
    <w:semiHidden/>
    <w:unhideWhenUsed/>
    <w:qFormat/>
    <w:rsid w:val="00B60FFC"/>
    <w:pPr>
      <w:outlineLvl w:val="9"/>
    </w:pPr>
  </w:style>
  <w:style w:type="paragraph" w:customStyle="1" w:styleId="CommentText1">
    <w:name w:val="Comment Text1"/>
    <w:basedOn w:val="Normal"/>
    <w:next w:val="CommentText"/>
    <w:uiPriority w:val="99"/>
    <w:unhideWhenUsed/>
    <w:rsid w:val="00B60FFC"/>
    <w:pPr>
      <w:spacing w:line="240" w:lineRule="auto"/>
    </w:pPr>
    <w:rPr>
      <w:rFonts w:eastAsiaTheme="minorHAnsi"/>
      <w:sz w:val="20"/>
      <w:szCs w:val="20"/>
    </w:rPr>
  </w:style>
  <w:style w:type="paragraph" w:customStyle="1" w:styleId="BodyText1">
    <w:name w:val="Body Text1"/>
    <w:basedOn w:val="Normal"/>
    <w:uiPriority w:val="99"/>
    <w:rsid w:val="00B60FFC"/>
    <w:pPr>
      <w:spacing w:after="260" w:line="280" w:lineRule="atLeast"/>
    </w:pPr>
    <w:rPr>
      <w:rFonts w:ascii="Verdana" w:eastAsia="Calibri" w:hAnsi="Verdana"/>
      <w:sz w:val="20"/>
      <w:szCs w:val="20"/>
    </w:rPr>
  </w:style>
  <w:style w:type="table" w:customStyle="1" w:styleId="TableGrid1">
    <w:name w:val="Table Grid1"/>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outube-link">
    <w:name w:val="youtube-link"/>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0FFC"/>
  </w:style>
  <w:style w:type="character" w:customStyle="1" w:styleId="story-author">
    <w:name w:val="story-author"/>
    <w:basedOn w:val="DefaultParagraphFont"/>
    <w:rsid w:val="00B60FFC"/>
  </w:style>
  <w:style w:type="character" w:customStyle="1" w:styleId="story-via">
    <w:name w:val="story-via"/>
    <w:basedOn w:val="DefaultParagraphFont"/>
    <w:rsid w:val="00B60FFC"/>
  </w:style>
  <w:style w:type="paragraph" w:customStyle="1" w:styleId="volissue">
    <w:name w:val="volissue"/>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60FFC"/>
    <w:pPr>
      <w:autoSpaceDE w:val="0"/>
      <w:autoSpaceDN w:val="0"/>
      <w:adjustRightInd w:val="0"/>
      <w:spacing w:after="0" w:line="240" w:lineRule="auto"/>
    </w:pPr>
    <w:rPr>
      <w:rFonts w:ascii="Verdana" w:eastAsiaTheme="minorEastAsia" w:hAnsi="Verdana" w:cs="Verdana"/>
      <w:color w:val="000000"/>
      <w:sz w:val="24"/>
      <w:szCs w:val="24"/>
      <w:lang w:eastAsia="en-CA"/>
    </w:rPr>
  </w:style>
  <w:style w:type="character" w:styleId="HTMLCite">
    <w:name w:val="HTML Cite"/>
    <w:basedOn w:val="DefaultParagraphFont"/>
    <w:uiPriority w:val="99"/>
    <w:semiHidden/>
    <w:unhideWhenUsed/>
    <w:rsid w:val="00B60FFC"/>
    <w:rPr>
      <w:i/>
      <w:iCs/>
    </w:rPr>
  </w:style>
  <w:style w:type="paragraph" w:customStyle="1" w:styleId="listheader">
    <w:name w:val="listheader"/>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atch-title">
    <w:name w:val="watch-title"/>
    <w:basedOn w:val="DefaultParagraphFont"/>
    <w:rsid w:val="00B60FFC"/>
  </w:style>
  <w:style w:type="character" w:customStyle="1" w:styleId="authors">
    <w:name w:val="authors"/>
    <w:basedOn w:val="DefaultParagraphFont"/>
    <w:rsid w:val="00B60FFC"/>
  </w:style>
  <w:style w:type="character" w:customStyle="1" w:styleId="publicationtitle">
    <w:name w:val="publicationtitle"/>
    <w:basedOn w:val="DefaultParagraphFont"/>
    <w:rsid w:val="00B60FFC"/>
  </w:style>
  <w:style w:type="character" w:customStyle="1" w:styleId="label">
    <w:name w:val="label"/>
    <w:basedOn w:val="DefaultParagraphFont"/>
    <w:rsid w:val="00B60FFC"/>
  </w:style>
  <w:style w:type="character" w:customStyle="1" w:styleId="highlight">
    <w:name w:val="highlight"/>
    <w:basedOn w:val="DefaultParagraphFont"/>
    <w:rsid w:val="00B60FFC"/>
  </w:style>
  <w:style w:type="character" w:customStyle="1" w:styleId="entry-author">
    <w:name w:val="entry-author"/>
    <w:basedOn w:val="DefaultParagraphFont"/>
    <w:rsid w:val="00B60FFC"/>
  </w:style>
  <w:style w:type="character" w:customStyle="1" w:styleId="entry-date">
    <w:name w:val="entry-date"/>
    <w:basedOn w:val="DefaultParagraphFont"/>
    <w:rsid w:val="00B60FFC"/>
  </w:style>
  <w:style w:type="paragraph" w:customStyle="1" w:styleId="Bodytextnumbers">
    <w:name w:val="Body text numbers"/>
    <w:basedOn w:val="Normal"/>
    <w:rsid w:val="00967230"/>
    <w:pPr>
      <w:keepLines/>
      <w:numPr>
        <w:numId w:val="5"/>
      </w:numPr>
      <w:tabs>
        <w:tab w:val="left" w:pos="360"/>
      </w:tabs>
      <w:spacing w:before="60" w:after="60" w:line="280" w:lineRule="atLeast"/>
    </w:pPr>
    <w:rPr>
      <w:rFonts w:ascii="Palatino Linotype" w:eastAsia="Times New Roman" w:hAnsi="Palatino Linotype" w:cs="Times New Roman"/>
      <w:kern w:val="16"/>
      <w:sz w:val="24"/>
      <w:szCs w:val="20"/>
    </w:rPr>
  </w:style>
  <w:style w:type="character" w:customStyle="1" w:styleId="Date1">
    <w:name w:val="Date1"/>
    <w:basedOn w:val="DefaultParagraphFont"/>
    <w:rsid w:val="00F13A0A"/>
  </w:style>
  <w:style w:type="character" w:customStyle="1" w:styleId="arttitle">
    <w:name w:val="art_title"/>
    <w:basedOn w:val="DefaultParagraphFont"/>
    <w:rsid w:val="00F13A0A"/>
  </w:style>
  <w:style w:type="character" w:customStyle="1" w:styleId="serialtitle">
    <w:name w:val="serial_title"/>
    <w:basedOn w:val="DefaultParagraphFont"/>
    <w:rsid w:val="00F13A0A"/>
  </w:style>
  <w:style w:type="character" w:customStyle="1" w:styleId="volumeissue">
    <w:name w:val="volume_issue"/>
    <w:basedOn w:val="DefaultParagraphFont"/>
    <w:rsid w:val="00F13A0A"/>
  </w:style>
  <w:style w:type="character" w:customStyle="1" w:styleId="pagerange">
    <w:name w:val="page_range"/>
    <w:basedOn w:val="DefaultParagraphFont"/>
    <w:rsid w:val="00F13A0A"/>
  </w:style>
  <w:style w:type="character" w:customStyle="1" w:styleId="doilink">
    <w:name w:val="doi_link"/>
    <w:basedOn w:val="DefaultParagraphFont"/>
    <w:rsid w:val="00F13A0A"/>
  </w:style>
  <w:style w:type="character" w:styleId="FollowedHyperlink">
    <w:name w:val="FollowedHyperlink"/>
    <w:basedOn w:val="DefaultParagraphFont"/>
    <w:uiPriority w:val="99"/>
    <w:semiHidden/>
    <w:unhideWhenUsed/>
    <w:rsid w:val="00F445AD"/>
    <w:rPr>
      <w:color w:val="977B2D" w:themeColor="followedHyperlink"/>
      <w:u w:val="single"/>
    </w:rPr>
  </w:style>
  <w:style w:type="character" w:customStyle="1" w:styleId="fqsparagraphno">
    <w:name w:val="fqsparagraphno"/>
    <w:basedOn w:val="DefaultParagraphFont"/>
    <w:rsid w:val="00697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5463">
      <w:bodyDiv w:val="1"/>
      <w:marLeft w:val="0"/>
      <w:marRight w:val="0"/>
      <w:marTop w:val="0"/>
      <w:marBottom w:val="0"/>
      <w:divBdr>
        <w:top w:val="none" w:sz="0" w:space="0" w:color="auto"/>
        <w:left w:val="none" w:sz="0" w:space="0" w:color="auto"/>
        <w:bottom w:val="none" w:sz="0" w:space="0" w:color="auto"/>
        <w:right w:val="none" w:sz="0" w:space="0" w:color="auto"/>
      </w:divBdr>
    </w:div>
    <w:div w:id="35593281">
      <w:bodyDiv w:val="1"/>
      <w:marLeft w:val="0"/>
      <w:marRight w:val="0"/>
      <w:marTop w:val="0"/>
      <w:marBottom w:val="0"/>
      <w:divBdr>
        <w:top w:val="none" w:sz="0" w:space="0" w:color="auto"/>
        <w:left w:val="none" w:sz="0" w:space="0" w:color="auto"/>
        <w:bottom w:val="none" w:sz="0" w:space="0" w:color="auto"/>
        <w:right w:val="none" w:sz="0" w:space="0" w:color="auto"/>
      </w:divBdr>
    </w:div>
    <w:div w:id="68970051">
      <w:bodyDiv w:val="1"/>
      <w:marLeft w:val="0"/>
      <w:marRight w:val="0"/>
      <w:marTop w:val="0"/>
      <w:marBottom w:val="0"/>
      <w:divBdr>
        <w:top w:val="none" w:sz="0" w:space="0" w:color="auto"/>
        <w:left w:val="none" w:sz="0" w:space="0" w:color="auto"/>
        <w:bottom w:val="none" w:sz="0" w:space="0" w:color="auto"/>
        <w:right w:val="none" w:sz="0" w:space="0" w:color="auto"/>
      </w:divBdr>
    </w:div>
    <w:div w:id="111554095">
      <w:bodyDiv w:val="1"/>
      <w:marLeft w:val="0"/>
      <w:marRight w:val="0"/>
      <w:marTop w:val="0"/>
      <w:marBottom w:val="0"/>
      <w:divBdr>
        <w:top w:val="none" w:sz="0" w:space="0" w:color="auto"/>
        <w:left w:val="none" w:sz="0" w:space="0" w:color="auto"/>
        <w:bottom w:val="none" w:sz="0" w:space="0" w:color="auto"/>
        <w:right w:val="none" w:sz="0" w:space="0" w:color="auto"/>
      </w:divBdr>
    </w:div>
    <w:div w:id="243957322">
      <w:bodyDiv w:val="1"/>
      <w:marLeft w:val="0"/>
      <w:marRight w:val="0"/>
      <w:marTop w:val="0"/>
      <w:marBottom w:val="0"/>
      <w:divBdr>
        <w:top w:val="none" w:sz="0" w:space="0" w:color="auto"/>
        <w:left w:val="none" w:sz="0" w:space="0" w:color="auto"/>
        <w:bottom w:val="none" w:sz="0" w:space="0" w:color="auto"/>
        <w:right w:val="none" w:sz="0" w:space="0" w:color="auto"/>
      </w:divBdr>
    </w:div>
    <w:div w:id="346907393">
      <w:bodyDiv w:val="1"/>
      <w:marLeft w:val="0"/>
      <w:marRight w:val="0"/>
      <w:marTop w:val="0"/>
      <w:marBottom w:val="0"/>
      <w:divBdr>
        <w:top w:val="none" w:sz="0" w:space="0" w:color="auto"/>
        <w:left w:val="none" w:sz="0" w:space="0" w:color="auto"/>
        <w:bottom w:val="none" w:sz="0" w:space="0" w:color="auto"/>
        <w:right w:val="none" w:sz="0" w:space="0" w:color="auto"/>
      </w:divBdr>
    </w:div>
    <w:div w:id="368142930">
      <w:bodyDiv w:val="1"/>
      <w:marLeft w:val="0"/>
      <w:marRight w:val="0"/>
      <w:marTop w:val="0"/>
      <w:marBottom w:val="0"/>
      <w:divBdr>
        <w:top w:val="none" w:sz="0" w:space="0" w:color="auto"/>
        <w:left w:val="none" w:sz="0" w:space="0" w:color="auto"/>
        <w:bottom w:val="none" w:sz="0" w:space="0" w:color="auto"/>
        <w:right w:val="none" w:sz="0" w:space="0" w:color="auto"/>
      </w:divBdr>
    </w:div>
    <w:div w:id="401755230">
      <w:bodyDiv w:val="1"/>
      <w:marLeft w:val="0"/>
      <w:marRight w:val="0"/>
      <w:marTop w:val="0"/>
      <w:marBottom w:val="0"/>
      <w:divBdr>
        <w:top w:val="none" w:sz="0" w:space="0" w:color="auto"/>
        <w:left w:val="none" w:sz="0" w:space="0" w:color="auto"/>
        <w:bottom w:val="none" w:sz="0" w:space="0" w:color="auto"/>
        <w:right w:val="none" w:sz="0" w:space="0" w:color="auto"/>
      </w:divBdr>
    </w:div>
    <w:div w:id="564028826">
      <w:bodyDiv w:val="1"/>
      <w:marLeft w:val="0"/>
      <w:marRight w:val="0"/>
      <w:marTop w:val="0"/>
      <w:marBottom w:val="0"/>
      <w:divBdr>
        <w:top w:val="none" w:sz="0" w:space="0" w:color="auto"/>
        <w:left w:val="none" w:sz="0" w:space="0" w:color="auto"/>
        <w:bottom w:val="none" w:sz="0" w:space="0" w:color="auto"/>
        <w:right w:val="none" w:sz="0" w:space="0" w:color="auto"/>
      </w:divBdr>
    </w:div>
    <w:div w:id="644893085">
      <w:bodyDiv w:val="1"/>
      <w:marLeft w:val="0"/>
      <w:marRight w:val="0"/>
      <w:marTop w:val="0"/>
      <w:marBottom w:val="0"/>
      <w:divBdr>
        <w:top w:val="none" w:sz="0" w:space="0" w:color="auto"/>
        <w:left w:val="none" w:sz="0" w:space="0" w:color="auto"/>
        <w:bottom w:val="none" w:sz="0" w:space="0" w:color="auto"/>
        <w:right w:val="none" w:sz="0" w:space="0" w:color="auto"/>
      </w:divBdr>
    </w:div>
    <w:div w:id="708800535">
      <w:bodyDiv w:val="1"/>
      <w:marLeft w:val="0"/>
      <w:marRight w:val="0"/>
      <w:marTop w:val="0"/>
      <w:marBottom w:val="0"/>
      <w:divBdr>
        <w:top w:val="none" w:sz="0" w:space="0" w:color="auto"/>
        <w:left w:val="none" w:sz="0" w:space="0" w:color="auto"/>
        <w:bottom w:val="none" w:sz="0" w:space="0" w:color="auto"/>
        <w:right w:val="none" w:sz="0" w:space="0" w:color="auto"/>
      </w:divBdr>
    </w:div>
    <w:div w:id="730152687">
      <w:bodyDiv w:val="1"/>
      <w:marLeft w:val="0"/>
      <w:marRight w:val="0"/>
      <w:marTop w:val="0"/>
      <w:marBottom w:val="0"/>
      <w:divBdr>
        <w:top w:val="none" w:sz="0" w:space="0" w:color="auto"/>
        <w:left w:val="none" w:sz="0" w:space="0" w:color="auto"/>
        <w:bottom w:val="none" w:sz="0" w:space="0" w:color="auto"/>
        <w:right w:val="none" w:sz="0" w:space="0" w:color="auto"/>
      </w:divBdr>
    </w:div>
    <w:div w:id="1263613360">
      <w:bodyDiv w:val="1"/>
      <w:marLeft w:val="0"/>
      <w:marRight w:val="0"/>
      <w:marTop w:val="0"/>
      <w:marBottom w:val="0"/>
      <w:divBdr>
        <w:top w:val="none" w:sz="0" w:space="0" w:color="auto"/>
        <w:left w:val="none" w:sz="0" w:space="0" w:color="auto"/>
        <w:bottom w:val="none" w:sz="0" w:space="0" w:color="auto"/>
        <w:right w:val="none" w:sz="0" w:space="0" w:color="auto"/>
      </w:divBdr>
    </w:div>
    <w:div w:id="1275482630">
      <w:bodyDiv w:val="1"/>
      <w:marLeft w:val="0"/>
      <w:marRight w:val="0"/>
      <w:marTop w:val="0"/>
      <w:marBottom w:val="0"/>
      <w:divBdr>
        <w:top w:val="none" w:sz="0" w:space="0" w:color="auto"/>
        <w:left w:val="none" w:sz="0" w:space="0" w:color="auto"/>
        <w:bottom w:val="none" w:sz="0" w:space="0" w:color="auto"/>
        <w:right w:val="none" w:sz="0" w:space="0" w:color="auto"/>
      </w:divBdr>
    </w:div>
    <w:div w:id="1293512919">
      <w:bodyDiv w:val="1"/>
      <w:marLeft w:val="0"/>
      <w:marRight w:val="0"/>
      <w:marTop w:val="0"/>
      <w:marBottom w:val="0"/>
      <w:divBdr>
        <w:top w:val="none" w:sz="0" w:space="0" w:color="auto"/>
        <w:left w:val="none" w:sz="0" w:space="0" w:color="auto"/>
        <w:bottom w:val="none" w:sz="0" w:space="0" w:color="auto"/>
        <w:right w:val="none" w:sz="0" w:space="0" w:color="auto"/>
      </w:divBdr>
    </w:div>
    <w:div w:id="1332296223">
      <w:bodyDiv w:val="1"/>
      <w:marLeft w:val="0"/>
      <w:marRight w:val="0"/>
      <w:marTop w:val="0"/>
      <w:marBottom w:val="0"/>
      <w:divBdr>
        <w:top w:val="none" w:sz="0" w:space="0" w:color="auto"/>
        <w:left w:val="none" w:sz="0" w:space="0" w:color="auto"/>
        <w:bottom w:val="none" w:sz="0" w:space="0" w:color="auto"/>
        <w:right w:val="none" w:sz="0" w:space="0" w:color="auto"/>
      </w:divBdr>
    </w:div>
    <w:div w:id="1440641433">
      <w:bodyDiv w:val="1"/>
      <w:marLeft w:val="0"/>
      <w:marRight w:val="0"/>
      <w:marTop w:val="0"/>
      <w:marBottom w:val="0"/>
      <w:divBdr>
        <w:top w:val="none" w:sz="0" w:space="0" w:color="auto"/>
        <w:left w:val="none" w:sz="0" w:space="0" w:color="auto"/>
        <w:bottom w:val="none" w:sz="0" w:space="0" w:color="auto"/>
        <w:right w:val="none" w:sz="0" w:space="0" w:color="auto"/>
      </w:divBdr>
    </w:div>
    <w:div w:id="1461024318">
      <w:bodyDiv w:val="1"/>
      <w:marLeft w:val="0"/>
      <w:marRight w:val="0"/>
      <w:marTop w:val="0"/>
      <w:marBottom w:val="0"/>
      <w:divBdr>
        <w:top w:val="none" w:sz="0" w:space="0" w:color="auto"/>
        <w:left w:val="none" w:sz="0" w:space="0" w:color="auto"/>
        <w:bottom w:val="none" w:sz="0" w:space="0" w:color="auto"/>
        <w:right w:val="none" w:sz="0" w:space="0" w:color="auto"/>
      </w:divBdr>
    </w:div>
    <w:div w:id="1655330494">
      <w:bodyDiv w:val="1"/>
      <w:marLeft w:val="0"/>
      <w:marRight w:val="0"/>
      <w:marTop w:val="0"/>
      <w:marBottom w:val="0"/>
      <w:divBdr>
        <w:top w:val="none" w:sz="0" w:space="0" w:color="auto"/>
        <w:left w:val="none" w:sz="0" w:space="0" w:color="auto"/>
        <w:bottom w:val="none" w:sz="0" w:space="0" w:color="auto"/>
        <w:right w:val="none" w:sz="0" w:space="0" w:color="auto"/>
      </w:divBdr>
    </w:div>
    <w:div w:id="1770806365">
      <w:bodyDiv w:val="1"/>
      <w:marLeft w:val="0"/>
      <w:marRight w:val="0"/>
      <w:marTop w:val="0"/>
      <w:marBottom w:val="0"/>
      <w:divBdr>
        <w:top w:val="none" w:sz="0" w:space="0" w:color="auto"/>
        <w:left w:val="none" w:sz="0" w:space="0" w:color="auto"/>
        <w:bottom w:val="none" w:sz="0" w:space="0" w:color="auto"/>
        <w:right w:val="none" w:sz="0" w:space="0" w:color="auto"/>
      </w:divBdr>
    </w:div>
    <w:div w:id="2034765787">
      <w:bodyDiv w:val="1"/>
      <w:marLeft w:val="0"/>
      <w:marRight w:val="0"/>
      <w:marTop w:val="0"/>
      <w:marBottom w:val="0"/>
      <w:divBdr>
        <w:top w:val="none" w:sz="0" w:space="0" w:color="auto"/>
        <w:left w:val="none" w:sz="0" w:space="0" w:color="auto"/>
        <w:bottom w:val="none" w:sz="0" w:space="0" w:color="auto"/>
        <w:right w:val="none" w:sz="0" w:space="0" w:color="auto"/>
      </w:divBdr>
    </w:div>
    <w:div w:id="207003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alitative-research.net/index.php/fqs/article/view/466/996" TargetMode="External"/><Relationship Id="rId13" Type="http://schemas.openxmlformats.org/officeDocument/2006/relationships/hyperlink" Target="http://www.ben.edu/faculty-staff/ctle/fac_resources/forms_teaching.cfm" TargetMode="External"/><Relationship Id="rId18" Type="http://schemas.openxmlformats.org/officeDocument/2006/relationships/hyperlink" Target="http://www.qualitative-research.net/index.php/fqs/article/view/466/99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gcc.edu/sites/default/files/faculty/Classroom-Observation-Form.pdf" TargetMode="External"/><Relationship Id="rId17" Type="http://schemas.openxmlformats.org/officeDocument/2006/relationships/hyperlink" Target="https://www.wiscape.wisc.edu/docs/wiscapedocuments/wp003.pdf?sfvrsn=8" TargetMode="External"/><Relationship Id="rId2" Type="http://schemas.openxmlformats.org/officeDocument/2006/relationships/numbering" Target="numbering.xml"/><Relationship Id="rId16" Type="http://schemas.openxmlformats.org/officeDocument/2006/relationships/hyperlink" Target="https://teaching.utoronto.ca/wp-content/uploads/2017/01/Peer-Observation-of-Teaching-Guide.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scape.wisc.edu/docs/wiscapedocuments/wp003.pdf?sfvrsn=8" TargetMode="External"/><Relationship Id="rId5" Type="http://schemas.openxmlformats.org/officeDocument/2006/relationships/webSettings" Target="webSettings.xml"/><Relationship Id="rId15" Type="http://schemas.openxmlformats.org/officeDocument/2006/relationships/hyperlink" Target="https://facdev.e-education.psu.edu/evaluate-revise/peerreviewonline" TargetMode="External"/><Relationship Id="rId10" Type="http://schemas.openxmlformats.org/officeDocument/2006/relationships/hyperlink" Target="http://www.qualitative-research.net/index.php/fqs/article/view/466/996"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iscape.wisc.edu/docs/wiscapedocuments/wp003.pdf?sfvrsn=8" TargetMode="External"/><Relationship Id="rId14" Type="http://schemas.openxmlformats.org/officeDocument/2006/relationships/hyperlink" Target="https://wmich.edu/facultydevelopment/faculty/observ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2F856-FC28-42C5-8359-CB01EDBBB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LDRS 667 Unit 1</vt:lpstr>
    </vt:vector>
  </TitlesOfParts>
  <Company>Thompson Rivers University</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 Unit 1</dc:title>
  <dc:creator>C Penfold Navarro PhD</dc:creator>
  <cp:lastModifiedBy>Mohammadreza Khosrowtaj</cp:lastModifiedBy>
  <cp:revision>2</cp:revision>
  <dcterms:created xsi:type="dcterms:W3CDTF">2020-06-11T20:21:00Z</dcterms:created>
  <dcterms:modified xsi:type="dcterms:W3CDTF">2020-06-11T20:21:00Z</dcterms:modified>
</cp:coreProperties>
</file>