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D844" w14:textId="77777777" w:rsidR="005510F2" w:rsidRDefault="002A301D">
      <w:pPr>
        <w:pStyle w:val="Heading1"/>
        <w:spacing w:before="0"/>
        <w:ind w:right="156"/>
        <w:rPr>
          <w:i/>
        </w:rPr>
      </w:pPr>
      <w:bookmarkStart w:id="0" w:name="_zcf8gum4hoog" w:colFirst="0" w:colLast="0"/>
      <w:bookmarkEnd w:id="0"/>
      <w:r>
        <w:rPr>
          <w:sz w:val="40"/>
          <w:szCs w:val="40"/>
        </w:rPr>
        <w:t xml:space="preserve">Course Blueprint for </w:t>
      </w:r>
      <w:r>
        <w:rPr>
          <w:i/>
          <w:sz w:val="40"/>
          <w:szCs w:val="40"/>
        </w:rPr>
        <w:t>Course: Title</w:t>
      </w:r>
      <w:r>
        <w:rPr>
          <w:noProof/>
        </w:rPr>
        <w:drawing>
          <wp:anchor distT="57150" distB="57150" distL="57150" distR="57150" simplePos="0" relativeHeight="251658240" behindDoc="0" locked="0" layoutInCell="1" hidden="0" allowOverlap="1" wp14:anchorId="50A1B4CE" wp14:editId="66A21388">
            <wp:simplePos x="0" y="0"/>
            <wp:positionH relativeFrom="column">
              <wp:posOffset>6177450</wp:posOffset>
            </wp:positionH>
            <wp:positionV relativeFrom="paragraph">
              <wp:posOffset>57150</wp:posOffset>
            </wp:positionV>
            <wp:extent cx="2415937" cy="1006641"/>
            <wp:effectExtent l="0" t="0" r="0" b="0"/>
            <wp:wrapSquare wrapText="bothSides" distT="57150" distB="57150" distL="57150" distR="57150"/>
            <wp:docPr id="1" name="image1.jpg" descr="https://lh5.googleusercontent.com/c5kwI4v3aWpJ7jQfdQEN2QVLGsSjcoZ1L-NmIC3TTOe78k0fK7m0MoW3DvkE-t3fy9qdn_hZU_m09DbzXCCrjWBwB-QrPJNXP7m-YcmHxcN15CFSzxFmfcCwtpM6tgG25gEduVBk"/>
            <wp:cNvGraphicFramePr/>
            <a:graphic xmlns:a="http://schemas.openxmlformats.org/drawingml/2006/main">
              <a:graphicData uri="http://schemas.openxmlformats.org/drawingml/2006/picture">
                <pic:pic xmlns:pic="http://schemas.openxmlformats.org/drawingml/2006/picture">
                  <pic:nvPicPr>
                    <pic:cNvPr id="0" name="image1.jpg" descr="https://lh5.googleusercontent.com/c5kwI4v3aWpJ7jQfdQEN2QVLGsSjcoZ1L-NmIC3TTOe78k0fK7m0MoW3DvkE-t3fy9qdn_hZU_m09DbzXCCrjWBwB-QrPJNXP7m-YcmHxcN15CFSzxFmfcCwtpM6tgG25gEduVBk"/>
                    <pic:cNvPicPr preferRelativeResize="0"/>
                  </pic:nvPicPr>
                  <pic:blipFill>
                    <a:blip r:embed="rId7"/>
                    <a:srcRect/>
                    <a:stretch>
                      <a:fillRect/>
                    </a:stretch>
                  </pic:blipFill>
                  <pic:spPr>
                    <a:xfrm>
                      <a:off x="0" y="0"/>
                      <a:ext cx="2415937" cy="1006641"/>
                    </a:xfrm>
                    <a:prstGeom prst="rect">
                      <a:avLst/>
                    </a:prstGeom>
                    <a:ln/>
                  </pic:spPr>
                </pic:pic>
              </a:graphicData>
            </a:graphic>
          </wp:anchor>
        </w:drawing>
      </w:r>
    </w:p>
    <w:p w14:paraId="0C05A5E9" w14:textId="77777777" w:rsidR="005510F2" w:rsidRDefault="005510F2">
      <w:pPr>
        <w:pStyle w:val="Heading2"/>
      </w:pPr>
      <w:bookmarkStart w:id="1" w:name="_5ncsf5nax31o" w:colFirst="0" w:colLast="0"/>
      <w:bookmarkEnd w:id="1"/>
    </w:p>
    <w:p w14:paraId="4FBAA320" w14:textId="77777777" w:rsidR="005510F2" w:rsidRDefault="002A301D">
      <w:pPr>
        <w:pStyle w:val="Heading2"/>
      </w:pPr>
      <w:bookmarkStart w:id="2" w:name="_34rvvzaj2vz5" w:colFirst="0" w:colLast="0"/>
      <w:bookmarkEnd w:id="2"/>
      <w:r>
        <w:t>Big Ideas</w:t>
      </w:r>
    </w:p>
    <w:p w14:paraId="4610E767" w14:textId="77777777" w:rsidR="005510F2" w:rsidRDefault="002A301D">
      <w:r>
        <w:t>Begin the design process by identifying 1-2 ideas and a few essential questions that will serve as the narrative frame or the “hook” for your course. You might think of a big idea as a subtitle or unifying theme for your course.</w:t>
      </w:r>
    </w:p>
    <w:tbl>
      <w:tblPr>
        <w:tblStyle w:val="a"/>
        <w:tblW w:w="13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2090"/>
      </w:tblGrid>
      <w:tr w:rsidR="005510F2" w14:paraId="0C593F88" w14:textId="77777777">
        <w:tc>
          <w:tcPr>
            <w:tcW w:w="1320" w:type="dxa"/>
            <w:shd w:val="clear" w:color="auto" w:fill="CCCCCC"/>
            <w:tcMar>
              <w:top w:w="100" w:type="dxa"/>
              <w:left w:w="100" w:type="dxa"/>
              <w:bottom w:w="100" w:type="dxa"/>
              <w:right w:w="100" w:type="dxa"/>
            </w:tcMar>
          </w:tcPr>
          <w:p w14:paraId="118A4006" w14:textId="77777777" w:rsidR="005510F2" w:rsidRDefault="002A301D">
            <w:pPr>
              <w:widowControl w:val="0"/>
              <w:pBdr>
                <w:top w:val="nil"/>
                <w:left w:val="nil"/>
                <w:bottom w:val="nil"/>
                <w:right w:val="nil"/>
                <w:between w:val="nil"/>
              </w:pBdr>
              <w:spacing w:after="0" w:line="240" w:lineRule="auto"/>
              <w:rPr>
                <w:b/>
              </w:rPr>
            </w:pPr>
            <w:r>
              <w:rPr>
                <w:b/>
              </w:rPr>
              <w:t>Big Idea #1</w:t>
            </w:r>
          </w:p>
        </w:tc>
        <w:tc>
          <w:tcPr>
            <w:tcW w:w="12090" w:type="dxa"/>
            <w:shd w:val="clear" w:color="auto" w:fill="auto"/>
            <w:tcMar>
              <w:top w:w="100" w:type="dxa"/>
              <w:left w:w="100" w:type="dxa"/>
              <w:bottom w:w="100" w:type="dxa"/>
              <w:right w:w="100" w:type="dxa"/>
            </w:tcMar>
          </w:tcPr>
          <w:p w14:paraId="7FC6E557" w14:textId="77777777" w:rsidR="005510F2" w:rsidRDefault="005510F2">
            <w:pPr>
              <w:widowControl w:val="0"/>
              <w:pBdr>
                <w:top w:val="nil"/>
                <w:left w:val="nil"/>
                <w:bottom w:val="nil"/>
                <w:right w:val="nil"/>
                <w:between w:val="nil"/>
              </w:pBdr>
              <w:spacing w:after="0" w:line="240" w:lineRule="auto"/>
            </w:pPr>
          </w:p>
        </w:tc>
      </w:tr>
      <w:tr w:rsidR="005510F2" w14:paraId="22CEAA33" w14:textId="77777777">
        <w:tc>
          <w:tcPr>
            <w:tcW w:w="1320" w:type="dxa"/>
            <w:shd w:val="clear" w:color="auto" w:fill="CCCCCC"/>
            <w:tcMar>
              <w:top w:w="100" w:type="dxa"/>
              <w:left w:w="100" w:type="dxa"/>
              <w:bottom w:w="100" w:type="dxa"/>
              <w:right w:w="100" w:type="dxa"/>
            </w:tcMar>
          </w:tcPr>
          <w:p w14:paraId="56E700DF" w14:textId="77777777" w:rsidR="005510F2" w:rsidRDefault="002A301D">
            <w:pPr>
              <w:widowControl w:val="0"/>
              <w:pBdr>
                <w:top w:val="nil"/>
                <w:left w:val="nil"/>
                <w:bottom w:val="nil"/>
                <w:right w:val="nil"/>
                <w:between w:val="nil"/>
              </w:pBdr>
              <w:spacing w:after="0" w:line="240" w:lineRule="auto"/>
              <w:rPr>
                <w:b/>
              </w:rPr>
            </w:pPr>
            <w:r>
              <w:rPr>
                <w:b/>
              </w:rPr>
              <w:t>Big Idea #2</w:t>
            </w:r>
          </w:p>
        </w:tc>
        <w:tc>
          <w:tcPr>
            <w:tcW w:w="12090" w:type="dxa"/>
            <w:shd w:val="clear" w:color="auto" w:fill="auto"/>
            <w:tcMar>
              <w:top w:w="100" w:type="dxa"/>
              <w:left w:w="100" w:type="dxa"/>
              <w:bottom w:w="100" w:type="dxa"/>
              <w:right w:w="100" w:type="dxa"/>
            </w:tcMar>
          </w:tcPr>
          <w:p w14:paraId="77195B40" w14:textId="77777777" w:rsidR="005510F2" w:rsidRDefault="005510F2">
            <w:pPr>
              <w:widowControl w:val="0"/>
              <w:pBdr>
                <w:top w:val="nil"/>
                <w:left w:val="nil"/>
                <w:bottom w:val="nil"/>
                <w:right w:val="nil"/>
                <w:between w:val="nil"/>
              </w:pBdr>
              <w:spacing w:after="0" w:line="240" w:lineRule="auto"/>
            </w:pPr>
          </w:p>
        </w:tc>
      </w:tr>
    </w:tbl>
    <w:p w14:paraId="6D643B6B" w14:textId="77777777" w:rsidR="005510F2" w:rsidRDefault="005510F2">
      <w:pPr>
        <w:pStyle w:val="Heading2"/>
      </w:pPr>
      <w:bookmarkStart w:id="3" w:name="_tjxgqq2w0xoh" w:colFirst="0" w:colLast="0"/>
      <w:bookmarkEnd w:id="3"/>
    </w:p>
    <w:p w14:paraId="3948705B" w14:textId="77777777" w:rsidR="005510F2" w:rsidRDefault="002A301D">
      <w:pPr>
        <w:pStyle w:val="Heading2"/>
      </w:pPr>
      <w:bookmarkStart w:id="4" w:name="_jiauqme95dyn" w:colFirst="0" w:colLast="0"/>
      <w:bookmarkEnd w:id="4"/>
      <w:r>
        <w:t>Essential Questions</w:t>
      </w:r>
    </w:p>
    <w:p w14:paraId="2B0B2FE5" w14:textId="77777777" w:rsidR="005510F2" w:rsidRDefault="002A301D">
      <w:r>
        <w:t>What are the big problems in your field? How does your field intersect with culture? What are some common misconceptions?</w:t>
      </w:r>
    </w:p>
    <w:tbl>
      <w:tblPr>
        <w:tblStyle w:val="a0"/>
        <w:tblW w:w="13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1160"/>
      </w:tblGrid>
      <w:tr w:rsidR="005510F2" w14:paraId="35F75434" w14:textId="77777777">
        <w:tc>
          <w:tcPr>
            <w:tcW w:w="2250" w:type="dxa"/>
            <w:shd w:val="clear" w:color="auto" w:fill="CCCCCC"/>
            <w:tcMar>
              <w:top w:w="100" w:type="dxa"/>
              <w:left w:w="100" w:type="dxa"/>
              <w:bottom w:w="100" w:type="dxa"/>
              <w:right w:w="100" w:type="dxa"/>
            </w:tcMar>
          </w:tcPr>
          <w:p w14:paraId="6739400D" w14:textId="77777777" w:rsidR="005510F2" w:rsidRDefault="002A301D">
            <w:pPr>
              <w:widowControl w:val="0"/>
              <w:spacing w:after="0" w:line="240" w:lineRule="auto"/>
              <w:rPr>
                <w:b/>
              </w:rPr>
            </w:pPr>
            <w:r>
              <w:rPr>
                <w:b/>
              </w:rPr>
              <w:t>Essential Question #1</w:t>
            </w:r>
          </w:p>
        </w:tc>
        <w:tc>
          <w:tcPr>
            <w:tcW w:w="11160" w:type="dxa"/>
            <w:shd w:val="clear" w:color="auto" w:fill="auto"/>
            <w:tcMar>
              <w:top w:w="100" w:type="dxa"/>
              <w:left w:w="100" w:type="dxa"/>
              <w:bottom w:w="100" w:type="dxa"/>
              <w:right w:w="100" w:type="dxa"/>
            </w:tcMar>
          </w:tcPr>
          <w:p w14:paraId="1A5B2717" w14:textId="77777777" w:rsidR="005510F2" w:rsidRDefault="005510F2">
            <w:pPr>
              <w:widowControl w:val="0"/>
              <w:spacing w:after="0" w:line="240" w:lineRule="auto"/>
            </w:pPr>
          </w:p>
        </w:tc>
      </w:tr>
      <w:tr w:rsidR="005510F2" w14:paraId="4B215109" w14:textId="77777777">
        <w:tc>
          <w:tcPr>
            <w:tcW w:w="2250" w:type="dxa"/>
            <w:shd w:val="clear" w:color="auto" w:fill="CCCCCC"/>
            <w:tcMar>
              <w:top w:w="100" w:type="dxa"/>
              <w:left w:w="100" w:type="dxa"/>
              <w:bottom w:w="100" w:type="dxa"/>
              <w:right w:w="100" w:type="dxa"/>
            </w:tcMar>
          </w:tcPr>
          <w:p w14:paraId="6C66273B" w14:textId="77777777" w:rsidR="005510F2" w:rsidRDefault="002A301D">
            <w:pPr>
              <w:widowControl w:val="0"/>
              <w:spacing w:after="0" w:line="240" w:lineRule="auto"/>
              <w:rPr>
                <w:b/>
              </w:rPr>
            </w:pPr>
            <w:r>
              <w:rPr>
                <w:b/>
              </w:rPr>
              <w:t>Essential Question #2</w:t>
            </w:r>
          </w:p>
        </w:tc>
        <w:tc>
          <w:tcPr>
            <w:tcW w:w="11160" w:type="dxa"/>
            <w:shd w:val="clear" w:color="auto" w:fill="auto"/>
            <w:tcMar>
              <w:top w:w="100" w:type="dxa"/>
              <w:left w:w="100" w:type="dxa"/>
              <w:bottom w:w="100" w:type="dxa"/>
              <w:right w:w="100" w:type="dxa"/>
            </w:tcMar>
          </w:tcPr>
          <w:p w14:paraId="25FBE232" w14:textId="77777777" w:rsidR="005510F2" w:rsidRDefault="005510F2">
            <w:pPr>
              <w:widowControl w:val="0"/>
              <w:spacing w:after="0" w:line="240" w:lineRule="auto"/>
            </w:pPr>
          </w:p>
        </w:tc>
      </w:tr>
      <w:tr w:rsidR="005510F2" w14:paraId="468E6467" w14:textId="77777777">
        <w:tc>
          <w:tcPr>
            <w:tcW w:w="2250" w:type="dxa"/>
            <w:shd w:val="clear" w:color="auto" w:fill="CCCCCC"/>
            <w:tcMar>
              <w:top w:w="100" w:type="dxa"/>
              <w:left w:w="100" w:type="dxa"/>
              <w:bottom w:w="100" w:type="dxa"/>
              <w:right w:w="100" w:type="dxa"/>
            </w:tcMar>
          </w:tcPr>
          <w:p w14:paraId="582E9AF0" w14:textId="77777777" w:rsidR="005510F2" w:rsidRDefault="002A301D">
            <w:pPr>
              <w:widowControl w:val="0"/>
              <w:spacing w:after="0" w:line="240" w:lineRule="auto"/>
              <w:rPr>
                <w:b/>
              </w:rPr>
            </w:pPr>
            <w:r>
              <w:rPr>
                <w:b/>
              </w:rPr>
              <w:t>Essential Question #3</w:t>
            </w:r>
          </w:p>
        </w:tc>
        <w:tc>
          <w:tcPr>
            <w:tcW w:w="11160" w:type="dxa"/>
            <w:shd w:val="clear" w:color="auto" w:fill="auto"/>
            <w:tcMar>
              <w:top w:w="100" w:type="dxa"/>
              <w:left w:w="100" w:type="dxa"/>
              <w:bottom w:w="100" w:type="dxa"/>
              <w:right w:w="100" w:type="dxa"/>
            </w:tcMar>
          </w:tcPr>
          <w:p w14:paraId="0EFACCC5" w14:textId="77777777" w:rsidR="005510F2" w:rsidRDefault="005510F2">
            <w:pPr>
              <w:widowControl w:val="0"/>
              <w:spacing w:after="0" w:line="240" w:lineRule="auto"/>
            </w:pPr>
          </w:p>
        </w:tc>
      </w:tr>
    </w:tbl>
    <w:p w14:paraId="5FAE9E28" w14:textId="77777777" w:rsidR="005510F2" w:rsidRDefault="005510F2">
      <w:pPr>
        <w:pStyle w:val="Heading2"/>
      </w:pPr>
      <w:bookmarkStart w:id="5" w:name="_sdh67ssm7r68" w:colFirst="0" w:colLast="0"/>
      <w:bookmarkEnd w:id="5"/>
    </w:p>
    <w:p w14:paraId="48F63D19" w14:textId="77777777" w:rsidR="005510F2" w:rsidRDefault="002A301D">
      <w:pPr>
        <w:pStyle w:val="Heading2"/>
      </w:pPr>
      <w:bookmarkStart w:id="6" w:name="_6t60gf4lcfkv" w:colFirst="0" w:colLast="0"/>
      <w:bookmarkEnd w:id="6"/>
      <w:r>
        <w:t>Course Description</w:t>
      </w:r>
    </w:p>
    <w:p w14:paraId="2992B662" w14:textId="77777777" w:rsidR="005510F2" w:rsidRDefault="002A301D">
      <w:r>
        <w:t>Enter your course description here (use th</w:t>
      </w:r>
      <w:r>
        <w:t>e official TWU course description from the syllabus).</w:t>
      </w:r>
      <w:r>
        <w:br/>
      </w:r>
    </w:p>
    <w:p w14:paraId="7C6BA052" w14:textId="77777777" w:rsidR="005510F2" w:rsidRDefault="005510F2"/>
    <w:p w14:paraId="47F25802" w14:textId="77777777" w:rsidR="005510F2" w:rsidRDefault="005510F2"/>
    <w:p w14:paraId="3727260F" w14:textId="77777777" w:rsidR="005510F2" w:rsidRDefault="005510F2"/>
    <w:p w14:paraId="73EBE56A" w14:textId="77777777" w:rsidR="005510F2" w:rsidRDefault="005510F2"/>
    <w:p w14:paraId="3BCCF6CA" w14:textId="77777777" w:rsidR="005510F2" w:rsidRDefault="002A301D">
      <w:pPr>
        <w:pStyle w:val="Heading2"/>
      </w:pPr>
      <w:bookmarkStart w:id="7" w:name="_5pibfsqjph4s" w:colFirst="0" w:colLast="0"/>
      <w:bookmarkEnd w:id="7"/>
      <w:r>
        <w:lastRenderedPageBreak/>
        <w:t>Course Learning Outcomes</w:t>
      </w:r>
    </w:p>
    <w:p w14:paraId="412470C9" w14:textId="77777777" w:rsidR="005510F2" w:rsidRDefault="002A301D">
      <w:r>
        <w:t>A course learning outcome is a statement of what a learner in your course will know, be able to do, or value after successfully completing your course. It is important to write outcomes using verbs that encourage appropriate engagement with the cognitive o</w:t>
      </w:r>
      <w:r>
        <w:t>r physical skills required of the subject matter of the course. For example, if your course takes a critical view of a particular topic, the verbs in your learning outcomes need to align with that perspective and they need to be at an appropriate cognitive</w:t>
      </w:r>
      <w:r>
        <w:t xml:space="preserve"> </w:t>
      </w:r>
      <w:proofErr w:type="gramStart"/>
      <w:r>
        <w:t>level  (</w:t>
      </w:r>
      <w:proofErr w:type="gramEnd"/>
      <w:r>
        <w:t>e.g., criticize, deconstruct, argue, defend, synthesize), as opposed to being aimed at different cognitive skills or at a lower level (e.g., remember, understand, recall, identify). Keep in mind that an outcome is not the same thing as an activity</w:t>
      </w:r>
      <w:r>
        <w:t xml:space="preserve"> during your course, rather, it is a desired state of being in the world after the course.</w:t>
      </w:r>
    </w:p>
    <w:p w14:paraId="2E079AD9" w14:textId="77777777" w:rsidR="005510F2" w:rsidRDefault="002A301D">
      <w:pPr>
        <w:rPr>
          <w:b/>
        </w:rPr>
      </w:pPr>
      <w:r>
        <w:rPr>
          <w:b/>
        </w:rPr>
        <w:t>Considerations:</w:t>
      </w:r>
    </w:p>
    <w:p w14:paraId="74CC49C6" w14:textId="77777777" w:rsidR="005510F2" w:rsidRDefault="002A301D">
      <w:pPr>
        <w:numPr>
          <w:ilvl w:val="0"/>
          <w:numId w:val="1"/>
        </w:numPr>
        <w:spacing w:after="0"/>
      </w:pPr>
      <w:r>
        <w:t xml:space="preserve">Encourage </w:t>
      </w:r>
      <w:proofErr w:type="gramStart"/>
      <w:r>
        <w:t>higher-order</w:t>
      </w:r>
      <w:proofErr w:type="gramEnd"/>
      <w:r>
        <w:t xml:space="preserve"> thinking where possible </w:t>
      </w:r>
    </w:p>
    <w:p w14:paraId="5C37340E" w14:textId="77777777" w:rsidR="005510F2" w:rsidRDefault="002A301D">
      <w:pPr>
        <w:numPr>
          <w:ilvl w:val="0"/>
          <w:numId w:val="1"/>
        </w:numPr>
        <w:spacing w:after="0"/>
      </w:pPr>
      <w:r>
        <w:t xml:space="preserve">Use </w:t>
      </w:r>
      <w:hyperlink r:id="rId8">
        <w:r>
          <w:rPr>
            <w:color w:val="1155CC"/>
            <w:u w:val="single"/>
          </w:rPr>
          <w:t>Bloom’s Taxonomy verbs</w:t>
        </w:r>
      </w:hyperlink>
      <w:r>
        <w:t xml:space="preserve"> (</w:t>
      </w:r>
      <w:proofErr w:type="spellStart"/>
      <w:r>
        <w:t>Shab</w:t>
      </w:r>
      <w:r>
        <w:t>atura</w:t>
      </w:r>
      <w:proofErr w:type="spellEnd"/>
      <w:r>
        <w:t>, 2014)</w:t>
      </w:r>
    </w:p>
    <w:p w14:paraId="4CD4D221" w14:textId="77777777" w:rsidR="005510F2" w:rsidRDefault="002A301D">
      <w:pPr>
        <w:numPr>
          <w:ilvl w:val="0"/>
          <w:numId w:val="1"/>
        </w:numPr>
      </w:pPr>
      <w:r>
        <w:t>Write your outcomes in terms of what learners will be able to do after successfully completing the course (e.g., “The student will develop an appreciation for the discipline of sociology as a mode of inquiry deeply applicable to and engaged wi</w:t>
      </w:r>
      <w:r>
        <w:t>th education.”)</w:t>
      </w:r>
    </w:p>
    <w:tbl>
      <w:tblPr>
        <w:tblStyle w:val="a1"/>
        <w:tblW w:w="13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300"/>
        <w:gridCol w:w="3840"/>
      </w:tblGrid>
      <w:tr w:rsidR="005510F2" w14:paraId="5B2D8B81" w14:textId="77777777">
        <w:tc>
          <w:tcPr>
            <w:tcW w:w="3375" w:type="dxa"/>
            <w:shd w:val="clear" w:color="auto" w:fill="CCCCCC"/>
            <w:tcMar>
              <w:top w:w="100" w:type="dxa"/>
              <w:left w:w="100" w:type="dxa"/>
              <w:bottom w:w="100" w:type="dxa"/>
              <w:right w:w="100" w:type="dxa"/>
            </w:tcMar>
            <w:vAlign w:val="center"/>
          </w:tcPr>
          <w:p w14:paraId="1B8E1C0D" w14:textId="77777777" w:rsidR="005510F2" w:rsidRDefault="002A301D">
            <w:pPr>
              <w:widowControl w:val="0"/>
              <w:spacing w:after="0" w:line="240" w:lineRule="auto"/>
              <w:jc w:val="center"/>
              <w:rPr>
                <w:b/>
              </w:rPr>
            </w:pPr>
            <w:r>
              <w:rPr>
                <w:b/>
              </w:rPr>
              <w:t>TWU Student Learning Outcomes Categories</w:t>
            </w:r>
          </w:p>
        </w:tc>
        <w:tc>
          <w:tcPr>
            <w:tcW w:w="6300" w:type="dxa"/>
            <w:shd w:val="clear" w:color="auto" w:fill="CCCCCC"/>
            <w:tcMar>
              <w:top w:w="100" w:type="dxa"/>
              <w:left w:w="100" w:type="dxa"/>
              <w:bottom w:w="100" w:type="dxa"/>
              <w:right w:w="100" w:type="dxa"/>
            </w:tcMar>
            <w:vAlign w:val="center"/>
          </w:tcPr>
          <w:p w14:paraId="35D6CCF4" w14:textId="77777777" w:rsidR="005510F2" w:rsidRDefault="002A301D">
            <w:pPr>
              <w:widowControl w:val="0"/>
              <w:spacing w:after="0" w:line="240" w:lineRule="auto"/>
              <w:jc w:val="center"/>
              <w:rPr>
                <w:b/>
              </w:rPr>
            </w:pPr>
            <w:r>
              <w:rPr>
                <w:b/>
              </w:rPr>
              <w:t xml:space="preserve">Course Learning Outcomes </w:t>
            </w:r>
          </w:p>
          <w:p w14:paraId="0C818941" w14:textId="77777777" w:rsidR="005510F2" w:rsidRDefault="002A301D">
            <w:pPr>
              <w:widowControl w:val="0"/>
              <w:spacing w:after="0" w:line="240" w:lineRule="auto"/>
              <w:jc w:val="center"/>
              <w:rPr>
                <w:b/>
              </w:rPr>
            </w:pPr>
            <w:r>
              <w:rPr>
                <w:b/>
              </w:rPr>
              <w:t>(</w:t>
            </w:r>
            <w:proofErr w:type="gramStart"/>
            <w:r>
              <w:rPr>
                <w:b/>
              </w:rPr>
              <w:t>from</w:t>
            </w:r>
            <w:proofErr w:type="gramEnd"/>
            <w:r>
              <w:rPr>
                <w:b/>
              </w:rPr>
              <w:t xml:space="preserve"> syllabus)</w:t>
            </w:r>
          </w:p>
        </w:tc>
        <w:tc>
          <w:tcPr>
            <w:tcW w:w="3840" w:type="dxa"/>
            <w:shd w:val="clear" w:color="auto" w:fill="CCCCCC"/>
            <w:tcMar>
              <w:top w:w="100" w:type="dxa"/>
              <w:left w:w="100" w:type="dxa"/>
              <w:bottom w:w="100" w:type="dxa"/>
              <w:right w:w="100" w:type="dxa"/>
            </w:tcMar>
            <w:vAlign w:val="center"/>
          </w:tcPr>
          <w:p w14:paraId="607B4992" w14:textId="77777777" w:rsidR="005510F2" w:rsidRDefault="002A301D">
            <w:pPr>
              <w:widowControl w:val="0"/>
              <w:spacing w:after="0" w:line="240" w:lineRule="auto"/>
              <w:jc w:val="center"/>
              <w:rPr>
                <w:b/>
              </w:rPr>
            </w:pPr>
            <w:r>
              <w:rPr>
                <w:b/>
              </w:rPr>
              <w:t xml:space="preserve">Possible Evidence/Artifacts of Learning </w:t>
            </w:r>
          </w:p>
          <w:p w14:paraId="74C24066" w14:textId="77777777" w:rsidR="005510F2" w:rsidRDefault="002A301D">
            <w:pPr>
              <w:widowControl w:val="0"/>
              <w:spacing w:after="0" w:line="240" w:lineRule="auto"/>
              <w:jc w:val="center"/>
              <w:rPr>
                <w:i/>
              </w:rPr>
            </w:pPr>
            <w:r>
              <w:rPr>
                <w:i/>
              </w:rPr>
              <w:t>(How will students SHOW their understanding of course learning outcomes?)</w:t>
            </w:r>
          </w:p>
        </w:tc>
      </w:tr>
      <w:tr w:rsidR="005510F2" w14:paraId="262078DB" w14:textId="77777777">
        <w:tc>
          <w:tcPr>
            <w:tcW w:w="3375" w:type="dxa"/>
            <w:shd w:val="clear" w:color="auto" w:fill="auto"/>
            <w:tcMar>
              <w:top w:w="100" w:type="dxa"/>
              <w:left w:w="100" w:type="dxa"/>
              <w:bottom w:w="100" w:type="dxa"/>
              <w:right w:w="100" w:type="dxa"/>
            </w:tcMar>
            <w:vAlign w:val="center"/>
          </w:tcPr>
          <w:p w14:paraId="7D4DB6D7" w14:textId="77777777" w:rsidR="005510F2" w:rsidRDefault="002A301D">
            <w:pPr>
              <w:widowControl w:val="0"/>
              <w:spacing w:after="0" w:line="240" w:lineRule="auto"/>
              <w:jc w:val="center"/>
            </w:pPr>
            <w:r>
              <w:t>Knowledge and its Application</w:t>
            </w:r>
          </w:p>
        </w:tc>
        <w:tc>
          <w:tcPr>
            <w:tcW w:w="6300" w:type="dxa"/>
            <w:shd w:val="clear" w:color="auto" w:fill="auto"/>
            <w:tcMar>
              <w:top w:w="100" w:type="dxa"/>
              <w:left w:w="100" w:type="dxa"/>
              <w:bottom w:w="100" w:type="dxa"/>
              <w:right w:w="100" w:type="dxa"/>
            </w:tcMar>
            <w:vAlign w:val="center"/>
          </w:tcPr>
          <w:p w14:paraId="296C5449"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3BEA49DD" w14:textId="77777777" w:rsidR="005510F2" w:rsidRDefault="005510F2">
            <w:pPr>
              <w:widowControl w:val="0"/>
              <w:spacing w:after="0" w:line="240" w:lineRule="auto"/>
              <w:jc w:val="center"/>
            </w:pPr>
          </w:p>
        </w:tc>
      </w:tr>
      <w:tr w:rsidR="005510F2" w14:paraId="0D6261CB" w14:textId="77777777">
        <w:tc>
          <w:tcPr>
            <w:tcW w:w="3375" w:type="dxa"/>
            <w:shd w:val="clear" w:color="auto" w:fill="auto"/>
            <w:tcMar>
              <w:top w:w="100" w:type="dxa"/>
              <w:left w:w="100" w:type="dxa"/>
              <w:bottom w:w="100" w:type="dxa"/>
              <w:right w:w="100" w:type="dxa"/>
            </w:tcMar>
            <w:vAlign w:val="center"/>
          </w:tcPr>
          <w:p w14:paraId="46C92DAB" w14:textId="77777777" w:rsidR="005510F2" w:rsidRDefault="002A301D">
            <w:pPr>
              <w:widowControl w:val="0"/>
              <w:spacing w:after="0" w:line="240" w:lineRule="auto"/>
              <w:jc w:val="center"/>
            </w:pPr>
            <w:r>
              <w:t>Cognitive Complexity</w:t>
            </w:r>
          </w:p>
        </w:tc>
        <w:tc>
          <w:tcPr>
            <w:tcW w:w="6300" w:type="dxa"/>
            <w:shd w:val="clear" w:color="auto" w:fill="auto"/>
            <w:tcMar>
              <w:top w:w="100" w:type="dxa"/>
              <w:left w:w="100" w:type="dxa"/>
              <w:bottom w:w="100" w:type="dxa"/>
              <w:right w:w="100" w:type="dxa"/>
            </w:tcMar>
            <w:vAlign w:val="center"/>
          </w:tcPr>
          <w:p w14:paraId="2EE9D73B"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5BF2D1AB" w14:textId="77777777" w:rsidR="005510F2" w:rsidRDefault="005510F2">
            <w:pPr>
              <w:widowControl w:val="0"/>
              <w:spacing w:after="0" w:line="240" w:lineRule="auto"/>
              <w:jc w:val="center"/>
            </w:pPr>
          </w:p>
        </w:tc>
      </w:tr>
      <w:tr w:rsidR="005510F2" w14:paraId="457D4B13" w14:textId="77777777">
        <w:tc>
          <w:tcPr>
            <w:tcW w:w="3375" w:type="dxa"/>
            <w:shd w:val="clear" w:color="auto" w:fill="auto"/>
            <w:tcMar>
              <w:top w:w="100" w:type="dxa"/>
              <w:left w:w="100" w:type="dxa"/>
              <w:bottom w:w="100" w:type="dxa"/>
              <w:right w:w="100" w:type="dxa"/>
            </w:tcMar>
            <w:vAlign w:val="center"/>
          </w:tcPr>
          <w:p w14:paraId="124E65F7" w14:textId="77777777" w:rsidR="005510F2" w:rsidRDefault="002A301D">
            <w:pPr>
              <w:widowControl w:val="0"/>
              <w:spacing w:after="0" w:line="240" w:lineRule="auto"/>
              <w:jc w:val="center"/>
            </w:pPr>
            <w:r>
              <w:t>Aesthetic Expression and Interpretation</w:t>
            </w:r>
          </w:p>
        </w:tc>
        <w:tc>
          <w:tcPr>
            <w:tcW w:w="6300" w:type="dxa"/>
            <w:shd w:val="clear" w:color="auto" w:fill="auto"/>
            <w:tcMar>
              <w:top w:w="100" w:type="dxa"/>
              <w:left w:w="100" w:type="dxa"/>
              <w:bottom w:w="100" w:type="dxa"/>
              <w:right w:w="100" w:type="dxa"/>
            </w:tcMar>
            <w:vAlign w:val="center"/>
          </w:tcPr>
          <w:p w14:paraId="64AA7791"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7AB9D069" w14:textId="77777777" w:rsidR="005510F2" w:rsidRDefault="005510F2">
            <w:pPr>
              <w:widowControl w:val="0"/>
              <w:spacing w:after="0" w:line="240" w:lineRule="auto"/>
              <w:jc w:val="center"/>
            </w:pPr>
          </w:p>
        </w:tc>
      </w:tr>
      <w:tr w:rsidR="005510F2" w14:paraId="6AE7853B" w14:textId="77777777">
        <w:tc>
          <w:tcPr>
            <w:tcW w:w="3375" w:type="dxa"/>
            <w:shd w:val="clear" w:color="auto" w:fill="auto"/>
            <w:tcMar>
              <w:top w:w="100" w:type="dxa"/>
              <w:left w:w="100" w:type="dxa"/>
              <w:bottom w:w="100" w:type="dxa"/>
              <w:right w:w="100" w:type="dxa"/>
            </w:tcMar>
            <w:vAlign w:val="center"/>
          </w:tcPr>
          <w:p w14:paraId="72B5E659" w14:textId="77777777" w:rsidR="005510F2" w:rsidRDefault="002A301D">
            <w:pPr>
              <w:widowControl w:val="0"/>
              <w:spacing w:after="0" w:line="240" w:lineRule="auto"/>
              <w:jc w:val="center"/>
            </w:pPr>
            <w:r>
              <w:t>Inter- and Intra-Personal Wellness</w:t>
            </w:r>
          </w:p>
        </w:tc>
        <w:tc>
          <w:tcPr>
            <w:tcW w:w="6300" w:type="dxa"/>
            <w:shd w:val="clear" w:color="auto" w:fill="auto"/>
            <w:tcMar>
              <w:top w:w="100" w:type="dxa"/>
              <w:left w:w="100" w:type="dxa"/>
              <w:bottom w:w="100" w:type="dxa"/>
              <w:right w:w="100" w:type="dxa"/>
            </w:tcMar>
            <w:vAlign w:val="center"/>
          </w:tcPr>
          <w:p w14:paraId="4752EB5A"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531BC1D2" w14:textId="77777777" w:rsidR="005510F2" w:rsidRDefault="005510F2">
            <w:pPr>
              <w:widowControl w:val="0"/>
              <w:spacing w:after="0" w:line="240" w:lineRule="auto"/>
              <w:jc w:val="center"/>
            </w:pPr>
          </w:p>
        </w:tc>
      </w:tr>
      <w:tr w:rsidR="005510F2" w14:paraId="233AE763" w14:textId="77777777">
        <w:tc>
          <w:tcPr>
            <w:tcW w:w="3375" w:type="dxa"/>
            <w:shd w:val="clear" w:color="auto" w:fill="auto"/>
            <w:tcMar>
              <w:top w:w="100" w:type="dxa"/>
              <w:left w:w="100" w:type="dxa"/>
              <w:bottom w:w="100" w:type="dxa"/>
              <w:right w:w="100" w:type="dxa"/>
            </w:tcMar>
            <w:vAlign w:val="center"/>
          </w:tcPr>
          <w:p w14:paraId="4EEF1082" w14:textId="77777777" w:rsidR="005510F2" w:rsidRDefault="002A301D">
            <w:pPr>
              <w:widowControl w:val="0"/>
              <w:spacing w:after="0" w:line="240" w:lineRule="auto"/>
              <w:jc w:val="center"/>
            </w:pPr>
            <w:r>
              <w:t>Spiritual Formation</w:t>
            </w:r>
          </w:p>
        </w:tc>
        <w:tc>
          <w:tcPr>
            <w:tcW w:w="6300" w:type="dxa"/>
            <w:shd w:val="clear" w:color="auto" w:fill="auto"/>
            <w:tcMar>
              <w:top w:w="100" w:type="dxa"/>
              <w:left w:w="100" w:type="dxa"/>
              <w:bottom w:w="100" w:type="dxa"/>
              <w:right w:w="100" w:type="dxa"/>
            </w:tcMar>
            <w:vAlign w:val="center"/>
          </w:tcPr>
          <w:p w14:paraId="4459309B"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2CAA7AEF" w14:textId="77777777" w:rsidR="005510F2" w:rsidRDefault="005510F2">
            <w:pPr>
              <w:widowControl w:val="0"/>
              <w:spacing w:after="0" w:line="240" w:lineRule="auto"/>
              <w:jc w:val="center"/>
            </w:pPr>
          </w:p>
        </w:tc>
      </w:tr>
      <w:tr w:rsidR="005510F2" w14:paraId="1EF60EB2" w14:textId="77777777">
        <w:tc>
          <w:tcPr>
            <w:tcW w:w="3375" w:type="dxa"/>
            <w:shd w:val="clear" w:color="auto" w:fill="auto"/>
            <w:tcMar>
              <w:top w:w="100" w:type="dxa"/>
              <w:left w:w="100" w:type="dxa"/>
              <w:bottom w:w="100" w:type="dxa"/>
              <w:right w:w="100" w:type="dxa"/>
            </w:tcMar>
            <w:vAlign w:val="center"/>
          </w:tcPr>
          <w:p w14:paraId="25CB7C29" w14:textId="77777777" w:rsidR="005510F2" w:rsidRDefault="002A301D">
            <w:pPr>
              <w:widowControl w:val="0"/>
              <w:spacing w:after="0" w:line="240" w:lineRule="auto"/>
              <w:jc w:val="center"/>
            </w:pPr>
            <w:r>
              <w:t>Social Responsibility and Global Engagement</w:t>
            </w:r>
          </w:p>
        </w:tc>
        <w:tc>
          <w:tcPr>
            <w:tcW w:w="6300" w:type="dxa"/>
            <w:shd w:val="clear" w:color="auto" w:fill="auto"/>
            <w:tcMar>
              <w:top w:w="100" w:type="dxa"/>
              <w:left w:w="100" w:type="dxa"/>
              <w:bottom w:w="100" w:type="dxa"/>
              <w:right w:w="100" w:type="dxa"/>
            </w:tcMar>
            <w:vAlign w:val="center"/>
          </w:tcPr>
          <w:p w14:paraId="0A66F768"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2B2E0156" w14:textId="77777777" w:rsidR="005510F2" w:rsidRDefault="005510F2">
            <w:pPr>
              <w:widowControl w:val="0"/>
              <w:spacing w:after="0" w:line="240" w:lineRule="auto"/>
              <w:jc w:val="center"/>
            </w:pPr>
          </w:p>
        </w:tc>
      </w:tr>
      <w:tr w:rsidR="005510F2" w14:paraId="415E2CC1" w14:textId="77777777">
        <w:tc>
          <w:tcPr>
            <w:tcW w:w="3375" w:type="dxa"/>
            <w:shd w:val="clear" w:color="auto" w:fill="auto"/>
            <w:tcMar>
              <w:top w:w="100" w:type="dxa"/>
              <w:left w:w="100" w:type="dxa"/>
              <w:bottom w:w="100" w:type="dxa"/>
              <w:right w:w="100" w:type="dxa"/>
            </w:tcMar>
            <w:vAlign w:val="center"/>
          </w:tcPr>
          <w:p w14:paraId="609E7CF5" w14:textId="77777777" w:rsidR="005510F2" w:rsidRDefault="002A301D">
            <w:pPr>
              <w:widowControl w:val="0"/>
              <w:spacing w:after="0" w:line="240" w:lineRule="auto"/>
              <w:jc w:val="center"/>
            </w:pPr>
            <w:r>
              <w:t>Leadership</w:t>
            </w:r>
          </w:p>
        </w:tc>
        <w:tc>
          <w:tcPr>
            <w:tcW w:w="6300" w:type="dxa"/>
            <w:shd w:val="clear" w:color="auto" w:fill="auto"/>
            <w:tcMar>
              <w:top w:w="100" w:type="dxa"/>
              <w:left w:w="100" w:type="dxa"/>
              <w:bottom w:w="100" w:type="dxa"/>
              <w:right w:w="100" w:type="dxa"/>
            </w:tcMar>
            <w:vAlign w:val="center"/>
          </w:tcPr>
          <w:p w14:paraId="3B2CA8FB" w14:textId="77777777" w:rsidR="005510F2" w:rsidRDefault="005510F2">
            <w:pPr>
              <w:widowControl w:val="0"/>
              <w:spacing w:after="0" w:line="240" w:lineRule="auto"/>
              <w:jc w:val="center"/>
            </w:pPr>
          </w:p>
        </w:tc>
        <w:tc>
          <w:tcPr>
            <w:tcW w:w="3840" w:type="dxa"/>
            <w:shd w:val="clear" w:color="auto" w:fill="auto"/>
            <w:tcMar>
              <w:top w:w="100" w:type="dxa"/>
              <w:left w:w="100" w:type="dxa"/>
              <w:bottom w:w="100" w:type="dxa"/>
              <w:right w:w="100" w:type="dxa"/>
            </w:tcMar>
            <w:vAlign w:val="center"/>
          </w:tcPr>
          <w:p w14:paraId="3B5B8731" w14:textId="77777777" w:rsidR="005510F2" w:rsidRDefault="005510F2">
            <w:pPr>
              <w:widowControl w:val="0"/>
              <w:spacing w:after="0" w:line="240" w:lineRule="auto"/>
              <w:jc w:val="center"/>
            </w:pPr>
          </w:p>
        </w:tc>
      </w:tr>
    </w:tbl>
    <w:p w14:paraId="54E7CCAB" w14:textId="77777777" w:rsidR="005510F2" w:rsidRDefault="002A301D">
      <w:pPr>
        <w:rPr>
          <w:i/>
          <w:color w:val="FF0000"/>
        </w:rPr>
      </w:pPr>
      <w:r>
        <w:rPr>
          <w:b/>
        </w:rPr>
        <w:t>Note:</w:t>
      </w:r>
      <w:r>
        <w:t xml:space="preserve"> A clear success criteria is given. Instead of assessing the </w:t>
      </w:r>
      <w:r>
        <w:rPr>
          <w:i/>
        </w:rPr>
        <w:t>task</w:t>
      </w:r>
      <w:r>
        <w:t>, we assess the</w:t>
      </w:r>
      <w:r>
        <w:rPr>
          <w:i/>
        </w:rPr>
        <w:t xml:space="preserve"> course learning outcomes</w:t>
      </w:r>
      <w:r>
        <w:t xml:space="preserve"> demonstrated via the gathered evidence of learning. </w:t>
      </w:r>
      <w:r>
        <w:rPr>
          <w:i/>
          <w:color w:val="FF0000"/>
        </w:rPr>
        <w:t>(If you’re not sure of the categories for outcomes, or the artifacts for learning, feel free to jo</w:t>
      </w:r>
      <w:r>
        <w:rPr>
          <w:i/>
          <w:color w:val="FF0000"/>
        </w:rPr>
        <w:t>t down notes on learning outcomes below)</w:t>
      </w:r>
    </w:p>
    <w:p w14:paraId="5BA38CD1" w14:textId="77777777" w:rsidR="005510F2" w:rsidRDefault="002A301D">
      <w:pPr>
        <w:pStyle w:val="Heading2"/>
      </w:pPr>
      <w:bookmarkStart w:id="8" w:name="_og1zkppk1mcu" w:colFirst="0" w:colLast="0"/>
      <w:bookmarkEnd w:id="8"/>
      <w:r>
        <w:lastRenderedPageBreak/>
        <w:t>Assessments</w:t>
      </w:r>
    </w:p>
    <w:p w14:paraId="2C5E1FD1" w14:textId="77777777" w:rsidR="005510F2" w:rsidRDefault="002A301D">
      <w:pPr>
        <w:rPr>
          <w:b/>
        </w:rPr>
      </w:pPr>
      <w:r>
        <w:rPr>
          <w:b/>
        </w:rPr>
        <w:t>Summative Assessments</w:t>
      </w:r>
    </w:p>
    <w:p w14:paraId="31F7725D" w14:textId="77777777" w:rsidR="005510F2" w:rsidRDefault="002A301D">
      <w:pPr>
        <w:rPr>
          <w:i/>
        </w:rPr>
      </w:pPr>
      <w:r>
        <w:t>The next step is to consider how each learner's performance will be transformed into a component of their final grade by determining 3-6 summative assessment activities. Each activi</w:t>
      </w:r>
      <w:r>
        <w:t xml:space="preserve">ty will be composed of tasks which require learners to demonstrate their competency in each of the priority learning outcomes in alignment with the proficiency indicators determined in the previous step. A summative assessment does not have to be an exam, </w:t>
      </w:r>
      <w:r>
        <w:t xml:space="preserve">but can instead be a portfolio, a website, a video, a conversation, a research paper, a performance, an installation, a plan, an application. </w:t>
      </w:r>
    </w:p>
    <w:p w14:paraId="7CEB20AA" w14:textId="77777777" w:rsidR="005510F2" w:rsidRDefault="002A301D">
      <w:pPr>
        <w:rPr>
          <w:b/>
        </w:rPr>
      </w:pPr>
      <w:r>
        <w:rPr>
          <w:b/>
        </w:rPr>
        <w:t>Formative Assessments (Learning Activities)</w:t>
      </w:r>
    </w:p>
    <w:p w14:paraId="63511384" w14:textId="77777777" w:rsidR="005510F2" w:rsidRDefault="002A301D">
      <w:r>
        <w:t>Once you know what learners will do and how well they will do it, con</w:t>
      </w:r>
      <w:r>
        <w:t>sider the formative learning activities which will scaffold the learners' progress towards the proficiency targets for each outcome. Upon completion of a formative learning activity, learners should know how they performed relative to the priority course o</w:t>
      </w:r>
      <w:r>
        <w:t>utcome and specifically how they can close the gap between their actual performance and the expected performance. Faculty, likewise, should know what each learner needs to do to close the gap and they should also know how to differentiate future learning a</w:t>
      </w:r>
      <w:r>
        <w:t xml:space="preserve">ctivities </w:t>
      </w:r>
      <w:proofErr w:type="gramStart"/>
      <w:r>
        <w:t>in order to</w:t>
      </w:r>
      <w:proofErr w:type="gramEnd"/>
      <w:r>
        <w:t xml:space="preserve"> address misconceptions.</w:t>
      </w:r>
    </w:p>
    <w:p w14:paraId="38668F3D" w14:textId="77777777" w:rsidR="005510F2" w:rsidRDefault="002A301D">
      <w:pPr>
        <w:spacing w:before="240" w:after="240"/>
      </w:pPr>
      <w:r>
        <w:t>For now, focus on the graded assignments, outlining your assessment plan below. Formative activities will be addressed later in the Unit Plan chart.</w:t>
      </w:r>
    </w:p>
    <w:p w14:paraId="5191DA4C" w14:textId="77777777" w:rsidR="005510F2" w:rsidRDefault="002A301D">
      <w:pPr>
        <w:pStyle w:val="Heading2"/>
        <w:spacing w:line="240" w:lineRule="auto"/>
      </w:pPr>
      <w:bookmarkStart w:id="9" w:name="_ukq7a929igl5" w:colFirst="0" w:colLast="0"/>
      <w:bookmarkEnd w:id="9"/>
      <w:r>
        <w:t>Student Evaluation</w:t>
      </w:r>
    </w:p>
    <w:tbl>
      <w:tblPr>
        <w:tblStyle w:val="a2"/>
        <w:tblW w:w="13290" w:type="dxa"/>
        <w:tblBorders>
          <w:top w:val="nil"/>
          <w:left w:val="nil"/>
          <w:bottom w:val="nil"/>
          <w:right w:val="nil"/>
          <w:insideH w:val="nil"/>
          <w:insideV w:val="nil"/>
        </w:tblBorders>
        <w:tblLayout w:type="fixed"/>
        <w:tblLook w:val="0600" w:firstRow="0" w:lastRow="0" w:firstColumn="0" w:lastColumn="0" w:noHBand="1" w:noVBand="1"/>
      </w:tblPr>
      <w:tblGrid>
        <w:gridCol w:w="2490"/>
        <w:gridCol w:w="6060"/>
        <w:gridCol w:w="1020"/>
        <w:gridCol w:w="1335"/>
        <w:gridCol w:w="2385"/>
      </w:tblGrid>
      <w:tr w:rsidR="005510F2" w14:paraId="3E542272" w14:textId="77777777">
        <w:trPr>
          <w:trHeight w:val="885"/>
        </w:trPr>
        <w:tc>
          <w:tcPr>
            <w:tcW w:w="24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37065DB" w14:textId="77777777" w:rsidR="005510F2" w:rsidRDefault="002A301D">
            <w:pPr>
              <w:spacing w:after="0" w:line="240" w:lineRule="auto"/>
              <w:jc w:val="center"/>
              <w:rPr>
                <w:b/>
                <w:sz w:val="24"/>
                <w:szCs w:val="24"/>
              </w:rPr>
            </w:pPr>
            <w:r>
              <w:rPr>
                <w:b/>
                <w:sz w:val="24"/>
                <w:szCs w:val="24"/>
              </w:rPr>
              <w:t xml:space="preserve"> Assessment</w:t>
            </w:r>
          </w:p>
        </w:tc>
        <w:tc>
          <w:tcPr>
            <w:tcW w:w="6060"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6A007100" w14:textId="77777777" w:rsidR="005510F2" w:rsidRDefault="002A301D">
            <w:pPr>
              <w:spacing w:after="0" w:line="240" w:lineRule="auto"/>
              <w:jc w:val="center"/>
              <w:rPr>
                <w:b/>
                <w:sz w:val="24"/>
                <w:szCs w:val="24"/>
              </w:rPr>
            </w:pPr>
            <w:r>
              <w:rPr>
                <w:b/>
                <w:sz w:val="24"/>
                <w:szCs w:val="24"/>
              </w:rPr>
              <w:t xml:space="preserve"> Description</w:t>
            </w:r>
          </w:p>
        </w:tc>
        <w:tc>
          <w:tcPr>
            <w:tcW w:w="1020"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2DFC032A" w14:textId="77777777" w:rsidR="005510F2" w:rsidRDefault="002A301D">
            <w:pPr>
              <w:spacing w:after="0" w:line="240" w:lineRule="auto"/>
              <w:jc w:val="center"/>
              <w:rPr>
                <w:b/>
                <w:sz w:val="24"/>
                <w:szCs w:val="24"/>
              </w:rPr>
            </w:pPr>
            <w:r>
              <w:rPr>
                <w:b/>
                <w:sz w:val="24"/>
                <w:szCs w:val="24"/>
              </w:rPr>
              <w:t>Weight</w:t>
            </w:r>
          </w:p>
        </w:tc>
        <w:tc>
          <w:tcPr>
            <w:tcW w:w="1335"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381226E5" w14:textId="77777777" w:rsidR="005510F2" w:rsidRDefault="002A301D">
            <w:pPr>
              <w:spacing w:after="0" w:line="240" w:lineRule="auto"/>
              <w:jc w:val="center"/>
            </w:pPr>
            <w:r>
              <w:rPr>
                <w:b/>
                <w:sz w:val="24"/>
                <w:szCs w:val="24"/>
              </w:rPr>
              <w:t xml:space="preserve">Due </w:t>
            </w:r>
          </w:p>
        </w:tc>
        <w:tc>
          <w:tcPr>
            <w:tcW w:w="2385"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2B6AE15B" w14:textId="77777777" w:rsidR="005510F2" w:rsidRDefault="002A301D">
            <w:pPr>
              <w:spacing w:after="0" w:line="240" w:lineRule="auto"/>
              <w:jc w:val="center"/>
              <w:rPr>
                <w:b/>
                <w:sz w:val="24"/>
                <w:szCs w:val="24"/>
              </w:rPr>
            </w:pPr>
            <w:r>
              <w:rPr>
                <w:b/>
                <w:sz w:val="24"/>
                <w:szCs w:val="24"/>
              </w:rPr>
              <w:t>Connection to Course Learning Outcomes</w:t>
            </w:r>
          </w:p>
        </w:tc>
      </w:tr>
      <w:tr w:rsidR="005510F2" w14:paraId="11369F5D" w14:textId="77777777">
        <w:trPr>
          <w:trHeight w:val="52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A46B5" w14:textId="77777777" w:rsidR="005510F2" w:rsidRDefault="002A301D">
            <w:pPr>
              <w:spacing w:before="240" w:after="240" w:line="240" w:lineRule="auto"/>
            </w:pPr>
            <w:proofErr w:type="gramStart"/>
            <w:r>
              <w:t>e.g.</w:t>
            </w:r>
            <w:proofErr w:type="gramEnd"/>
            <w:r>
              <w:t xml:space="preserve"> Discussions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13758AE" w14:textId="77777777" w:rsidR="005510F2" w:rsidRDefault="002A301D">
            <w:pPr>
              <w:spacing w:before="240" w:after="240" w:line="240" w:lineRule="auto"/>
            </w:pPr>
            <w:proofErr w:type="gramStart"/>
            <w:r>
              <w:t>e.g.</w:t>
            </w:r>
            <w:proofErr w:type="gramEnd"/>
            <w:r>
              <w:t xml:space="preserve"> Unit discussions addressing unit learning outcomes.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351FDA0" w14:textId="77777777" w:rsidR="005510F2" w:rsidRDefault="002A301D">
            <w:pPr>
              <w:spacing w:before="240" w:after="240" w:line="240" w:lineRule="auto"/>
            </w:pPr>
            <w:r>
              <w:t>10%</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B7BCAFB" w14:textId="77777777" w:rsidR="005510F2" w:rsidRDefault="002A301D">
            <w:pPr>
              <w:spacing w:before="240" w:after="240" w:line="240" w:lineRule="auto"/>
            </w:pPr>
            <w:r>
              <w:t>End of each Unit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2726A938" w14:textId="77777777" w:rsidR="005510F2" w:rsidRDefault="002A301D">
            <w:pPr>
              <w:spacing w:before="240" w:after="240" w:line="240" w:lineRule="auto"/>
            </w:pPr>
            <w:proofErr w:type="gramStart"/>
            <w:r>
              <w:t>e.g.</w:t>
            </w:r>
            <w:proofErr w:type="gramEnd"/>
            <w:r>
              <w:t xml:space="preserve"> 1, 2</w:t>
            </w:r>
          </w:p>
        </w:tc>
      </w:tr>
      <w:tr w:rsidR="005510F2" w14:paraId="7BA0805C" w14:textId="77777777">
        <w:trPr>
          <w:trHeight w:val="51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8C7A57" w14:textId="77777777" w:rsidR="005510F2" w:rsidRDefault="005510F2">
            <w:pPr>
              <w:spacing w:before="240" w:after="240" w:line="240" w:lineRule="auto"/>
            </w:pP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33E475A" w14:textId="77777777" w:rsidR="005510F2" w:rsidRDefault="005510F2">
            <w:pPr>
              <w:spacing w:before="240" w:after="240" w:line="240" w:lineRule="auto"/>
            </w:pP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7442953" w14:textId="77777777" w:rsidR="005510F2" w:rsidRDefault="005510F2">
            <w:pPr>
              <w:spacing w:before="240" w:after="240" w:line="240" w:lineRule="auto"/>
            </w:pP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CF248FE" w14:textId="77777777" w:rsidR="005510F2" w:rsidRDefault="005510F2">
            <w:pPr>
              <w:spacing w:before="240" w:after="240" w:line="240" w:lineRule="auto"/>
            </w:pP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35E70B12" w14:textId="77777777" w:rsidR="005510F2" w:rsidRDefault="005510F2">
            <w:pPr>
              <w:spacing w:before="240" w:after="240" w:line="240" w:lineRule="auto"/>
            </w:pPr>
          </w:p>
        </w:tc>
      </w:tr>
      <w:tr w:rsidR="005510F2" w14:paraId="1B67C951" w14:textId="77777777">
        <w:trPr>
          <w:trHeight w:val="51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94CEC" w14:textId="77777777" w:rsidR="005510F2" w:rsidRDefault="005510F2">
            <w:pPr>
              <w:spacing w:before="240" w:after="240" w:line="240" w:lineRule="auto"/>
            </w:pP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DB8CB2E" w14:textId="77777777" w:rsidR="005510F2" w:rsidRDefault="005510F2">
            <w:pPr>
              <w:spacing w:before="240" w:after="240" w:line="240" w:lineRule="auto"/>
            </w:pP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5578E8F" w14:textId="77777777" w:rsidR="005510F2" w:rsidRDefault="005510F2">
            <w:pPr>
              <w:spacing w:before="240" w:after="240" w:line="240" w:lineRule="auto"/>
            </w:pP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B04DEAF" w14:textId="77777777" w:rsidR="005510F2" w:rsidRDefault="005510F2">
            <w:pPr>
              <w:spacing w:before="240" w:after="240" w:line="240" w:lineRule="auto"/>
            </w:pP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04DFDE82" w14:textId="77777777" w:rsidR="005510F2" w:rsidRDefault="005510F2">
            <w:pPr>
              <w:spacing w:before="240" w:after="240" w:line="240" w:lineRule="auto"/>
            </w:pPr>
          </w:p>
        </w:tc>
      </w:tr>
      <w:tr w:rsidR="005510F2" w14:paraId="1647468D" w14:textId="77777777">
        <w:trPr>
          <w:trHeight w:val="54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2E2B8" w14:textId="77777777" w:rsidR="005510F2" w:rsidRDefault="005510F2">
            <w:pPr>
              <w:spacing w:before="240" w:after="240" w:line="240" w:lineRule="auto"/>
            </w:pP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EE092D2" w14:textId="77777777" w:rsidR="005510F2" w:rsidRDefault="005510F2">
            <w:pPr>
              <w:spacing w:before="240" w:after="240" w:line="240" w:lineRule="auto"/>
            </w:pP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86D645F" w14:textId="77777777" w:rsidR="005510F2" w:rsidRDefault="005510F2">
            <w:pPr>
              <w:spacing w:before="240" w:after="240" w:line="240" w:lineRule="auto"/>
            </w:pP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7B06170" w14:textId="77777777" w:rsidR="005510F2" w:rsidRDefault="005510F2">
            <w:pPr>
              <w:spacing w:before="240" w:after="240" w:line="240" w:lineRule="auto"/>
            </w:pP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3496BFC2" w14:textId="77777777" w:rsidR="005510F2" w:rsidRDefault="005510F2">
            <w:pPr>
              <w:spacing w:before="240" w:after="240" w:line="240" w:lineRule="auto"/>
            </w:pPr>
          </w:p>
        </w:tc>
      </w:tr>
      <w:tr w:rsidR="005510F2" w14:paraId="49D4C515" w14:textId="77777777">
        <w:trPr>
          <w:trHeight w:val="3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A573B" w14:textId="77777777" w:rsidR="005510F2" w:rsidRDefault="005510F2">
            <w:pPr>
              <w:spacing w:before="240" w:after="240" w:line="240" w:lineRule="auto"/>
            </w:pP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5A13B43" w14:textId="77777777" w:rsidR="005510F2" w:rsidRDefault="005510F2">
            <w:pPr>
              <w:spacing w:before="240" w:after="240" w:line="240" w:lineRule="auto"/>
            </w:pP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56B6876" w14:textId="77777777" w:rsidR="005510F2" w:rsidRDefault="005510F2">
            <w:pPr>
              <w:spacing w:before="240" w:after="240" w:line="240" w:lineRule="auto"/>
            </w:pP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49338A8" w14:textId="77777777" w:rsidR="005510F2" w:rsidRDefault="005510F2">
            <w:pPr>
              <w:spacing w:before="240" w:after="240" w:line="240" w:lineRule="auto"/>
            </w:pP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3EF14AF1" w14:textId="77777777" w:rsidR="005510F2" w:rsidRDefault="005510F2">
            <w:pPr>
              <w:spacing w:before="240" w:after="240" w:line="240" w:lineRule="auto"/>
            </w:pPr>
          </w:p>
        </w:tc>
      </w:tr>
    </w:tbl>
    <w:p w14:paraId="0299A60D" w14:textId="77777777" w:rsidR="005510F2" w:rsidRDefault="002A301D">
      <w:pPr>
        <w:pStyle w:val="Heading2"/>
      </w:pPr>
      <w:bookmarkStart w:id="10" w:name="_42wzjn7qaei8" w:colFirst="0" w:colLast="0"/>
      <w:bookmarkEnd w:id="10"/>
      <w:r>
        <w:t>Unit Plans</w:t>
      </w:r>
    </w:p>
    <w:p w14:paraId="5B83F805" w14:textId="77777777" w:rsidR="005510F2" w:rsidRDefault="002A301D">
      <w:r>
        <w:t>Finally, determine the sequence of the course by aligning each outcome and its associated formative and/or summative activities with a particular unit in your course. Many faculty divide their course into weekly units, but this is not necessary in every ca</w:t>
      </w:r>
      <w:r>
        <w:t>se. Some courses may fit better within a topical structure.</w:t>
      </w:r>
    </w:p>
    <w:tbl>
      <w:tblPr>
        <w:tblStyle w:val="a3"/>
        <w:tblW w:w="135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305"/>
        <w:gridCol w:w="2370"/>
        <w:gridCol w:w="2400"/>
        <w:gridCol w:w="2325"/>
      </w:tblGrid>
      <w:tr w:rsidR="005510F2" w14:paraId="4FEF2F96" w14:textId="77777777">
        <w:tc>
          <w:tcPr>
            <w:tcW w:w="2115" w:type="dxa"/>
            <w:shd w:val="clear" w:color="auto" w:fill="CCCCCC"/>
            <w:tcMar>
              <w:top w:w="100" w:type="dxa"/>
              <w:left w:w="100" w:type="dxa"/>
              <w:bottom w:w="100" w:type="dxa"/>
              <w:right w:w="100" w:type="dxa"/>
            </w:tcMar>
            <w:vAlign w:val="center"/>
          </w:tcPr>
          <w:p w14:paraId="70CEB39A" w14:textId="77777777" w:rsidR="005510F2" w:rsidRDefault="002A301D">
            <w:pPr>
              <w:widowControl w:val="0"/>
              <w:spacing w:after="0" w:line="240" w:lineRule="auto"/>
              <w:jc w:val="center"/>
              <w:rPr>
                <w:b/>
              </w:rPr>
            </w:pPr>
            <w:r>
              <w:rPr>
                <w:b/>
              </w:rPr>
              <w:t>Units &amp; Topics</w:t>
            </w:r>
          </w:p>
        </w:tc>
        <w:tc>
          <w:tcPr>
            <w:tcW w:w="4305" w:type="dxa"/>
            <w:shd w:val="clear" w:color="auto" w:fill="CCCCCC"/>
            <w:tcMar>
              <w:top w:w="100" w:type="dxa"/>
              <w:left w:w="100" w:type="dxa"/>
              <w:bottom w:w="100" w:type="dxa"/>
              <w:right w:w="100" w:type="dxa"/>
            </w:tcMar>
            <w:vAlign w:val="center"/>
          </w:tcPr>
          <w:p w14:paraId="44CD1F58" w14:textId="77777777" w:rsidR="005510F2" w:rsidRDefault="002A301D">
            <w:pPr>
              <w:widowControl w:val="0"/>
              <w:spacing w:after="0" w:line="240" w:lineRule="auto"/>
              <w:jc w:val="center"/>
              <w:rPr>
                <w:b/>
              </w:rPr>
            </w:pPr>
            <w:r>
              <w:rPr>
                <w:b/>
              </w:rPr>
              <w:t xml:space="preserve">Unit Learning Outcomes </w:t>
            </w:r>
          </w:p>
        </w:tc>
        <w:tc>
          <w:tcPr>
            <w:tcW w:w="2370" w:type="dxa"/>
            <w:shd w:val="clear" w:color="auto" w:fill="CCCCCC"/>
            <w:tcMar>
              <w:top w:w="100" w:type="dxa"/>
              <w:left w:w="100" w:type="dxa"/>
              <w:bottom w:w="100" w:type="dxa"/>
              <w:right w:w="100" w:type="dxa"/>
            </w:tcMar>
            <w:vAlign w:val="center"/>
          </w:tcPr>
          <w:p w14:paraId="0C384B50" w14:textId="77777777" w:rsidR="005510F2" w:rsidRDefault="002A301D">
            <w:pPr>
              <w:widowControl w:val="0"/>
              <w:spacing w:after="0" w:line="240" w:lineRule="auto"/>
              <w:jc w:val="center"/>
              <w:rPr>
                <w:b/>
              </w:rPr>
            </w:pPr>
            <w:r>
              <w:rPr>
                <w:b/>
              </w:rPr>
              <w:t>Formative Learning Activities</w:t>
            </w:r>
          </w:p>
        </w:tc>
        <w:tc>
          <w:tcPr>
            <w:tcW w:w="2400" w:type="dxa"/>
            <w:shd w:val="clear" w:color="auto" w:fill="CCCCCC"/>
            <w:tcMar>
              <w:top w:w="100" w:type="dxa"/>
              <w:left w:w="100" w:type="dxa"/>
              <w:bottom w:w="100" w:type="dxa"/>
              <w:right w:w="100" w:type="dxa"/>
            </w:tcMar>
            <w:vAlign w:val="center"/>
          </w:tcPr>
          <w:p w14:paraId="66ADF575" w14:textId="77777777" w:rsidR="005510F2" w:rsidRDefault="002A301D">
            <w:pPr>
              <w:widowControl w:val="0"/>
              <w:spacing w:after="0" w:line="240" w:lineRule="auto"/>
              <w:jc w:val="center"/>
              <w:rPr>
                <w:b/>
              </w:rPr>
            </w:pPr>
            <w:r>
              <w:rPr>
                <w:b/>
              </w:rPr>
              <w:t>Summative Assessments</w:t>
            </w:r>
          </w:p>
        </w:tc>
        <w:tc>
          <w:tcPr>
            <w:tcW w:w="2325" w:type="dxa"/>
            <w:shd w:val="clear" w:color="auto" w:fill="CCCCCC"/>
            <w:tcMar>
              <w:top w:w="100" w:type="dxa"/>
              <w:left w:w="100" w:type="dxa"/>
              <w:bottom w:w="100" w:type="dxa"/>
              <w:right w:w="100" w:type="dxa"/>
            </w:tcMar>
            <w:vAlign w:val="center"/>
          </w:tcPr>
          <w:p w14:paraId="3AAE6897" w14:textId="77777777" w:rsidR="005510F2" w:rsidRDefault="002A301D">
            <w:pPr>
              <w:widowControl w:val="0"/>
              <w:spacing w:after="0" w:line="240" w:lineRule="auto"/>
              <w:jc w:val="center"/>
              <w:rPr>
                <w:b/>
              </w:rPr>
            </w:pPr>
            <w:r>
              <w:rPr>
                <w:b/>
              </w:rPr>
              <w:t>Resources</w:t>
            </w:r>
          </w:p>
        </w:tc>
      </w:tr>
      <w:tr w:rsidR="005510F2" w14:paraId="30E4A3EB" w14:textId="77777777">
        <w:tc>
          <w:tcPr>
            <w:tcW w:w="2115" w:type="dxa"/>
            <w:shd w:val="clear" w:color="auto" w:fill="auto"/>
            <w:tcMar>
              <w:top w:w="100" w:type="dxa"/>
              <w:left w:w="100" w:type="dxa"/>
              <w:bottom w:w="100" w:type="dxa"/>
              <w:right w:w="100" w:type="dxa"/>
            </w:tcMar>
          </w:tcPr>
          <w:p w14:paraId="26017951" w14:textId="77777777" w:rsidR="005510F2" w:rsidRDefault="002A301D">
            <w:pPr>
              <w:widowControl w:val="0"/>
              <w:spacing w:after="0" w:line="240" w:lineRule="auto"/>
              <w:rPr>
                <w:b/>
              </w:rPr>
            </w:pPr>
            <w:r>
              <w:rPr>
                <w:b/>
              </w:rPr>
              <w:t>Unit 1:</w:t>
            </w:r>
          </w:p>
          <w:p w14:paraId="2197DA84" w14:textId="77777777" w:rsidR="005510F2" w:rsidRDefault="005510F2">
            <w:pPr>
              <w:widowControl w:val="0"/>
              <w:spacing w:after="0" w:line="240" w:lineRule="auto"/>
            </w:pPr>
          </w:p>
          <w:p w14:paraId="59A6B55F" w14:textId="77777777" w:rsidR="005510F2" w:rsidRDefault="002A301D">
            <w:pPr>
              <w:widowControl w:val="0"/>
              <w:spacing w:after="0" w:line="240" w:lineRule="auto"/>
            </w:pPr>
            <w:r>
              <w:t>Topic 1:</w:t>
            </w:r>
          </w:p>
          <w:p w14:paraId="6B88D8EC" w14:textId="77777777" w:rsidR="005510F2" w:rsidRDefault="002A301D">
            <w:pPr>
              <w:widowControl w:val="0"/>
              <w:spacing w:after="0" w:line="240" w:lineRule="auto"/>
            </w:pPr>
            <w:r>
              <w:t xml:space="preserve">Topic 2: </w:t>
            </w:r>
          </w:p>
          <w:p w14:paraId="7BF6C6A6"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452FC451" w14:textId="77777777" w:rsidR="005510F2" w:rsidRDefault="002A301D">
            <w:pPr>
              <w:widowControl w:val="0"/>
              <w:spacing w:after="0" w:line="240" w:lineRule="auto"/>
            </w:pPr>
            <w:r>
              <w:t>After completing this unit, students will be able to:</w:t>
            </w:r>
          </w:p>
          <w:p w14:paraId="548B3490" w14:textId="77777777" w:rsidR="005510F2" w:rsidRDefault="005510F2">
            <w:pPr>
              <w:widowControl w:val="0"/>
              <w:numPr>
                <w:ilvl w:val="0"/>
                <w:numId w:val="2"/>
              </w:numPr>
              <w:spacing w:after="0" w:line="240" w:lineRule="auto"/>
              <w:ind w:left="283" w:hanging="283"/>
            </w:pPr>
          </w:p>
          <w:p w14:paraId="7B6C49AE" w14:textId="77777777" w:rsidR="005510F2" w:rsidRDefault="005510F2">
            <w:pPr>
              <w:widowControl w:val="0"/>
              <w:numPr>
                <w:ilvl w:val="0"/>
                <w:numId w:val="2"/>
              </w:numPr>
              <w:spacing w:after="0" w:line="240" w:lineRule="auto"/>
              <w:ind w:left="283" w:hanging="283"/>
            </w:pPr>
          </w:p>
          <w:p w14:paraId="0453A275" w14:textId="77777777" w:rsidR="005510F2" w:rsidRDefault="005510F2">
            <w:pPr>
              <w:widowControl w:val="0"/>
              <w:numPr>
                <w:ilvl w:val="0"/>
                <w:numId w:val="2"/>
              </w:numPr>
              <w:spacing w:after="0" w:line="240" w:lineRule="auto"/>
              <w:ind w:left="283" w:hanging="283"/>
            </w:pPr>
          </w:p>
          <w:p w14:paraId="178C1AED" w14:textId="77777777" w:rsidR="005510F2" w:rsidRDefault="005510F2">
            <w:pPr>
              <w:widowControl w:val="0"/>
              <w:numPr>
                <w:ilvl w:val="0"/>
                <w:numId w:val="2"/>
              </w:numPr>
              <w:spacing w:after="0" w:line="240" w:lineRule="auto"/>
              <w:ind w:left="283" w:hanging="283"/>
            </w:pPr>
          </w:p>
        </w:tc>
        <w:tc>
          <w:tcPr>
            <w:tcW w:w="2370" w:type="dxa"/>
            <w:shd w:val="clear" w:color="auto" w:fill="auto"/>
            <w:tcMar>
              <w:top w:w="100" w:type="dxa"/>
              <w:left w:w="100" w:type="dxa"/>
              <w:bottom w:w="100" w:type="dxa"/>
              <w:right w:w="100" w:type="dxa"/>
            </w:tcMar>
          </w:tcPr>
          <w:p w14:paraId="74F1C751" w14:textId="77777777" w:rsidR="005510F2" w:rsidRDefault="002A301D">
            <w:pPr>
              <w:widowControl w:val="0"/>
              <w:spacing w:after="0" w:line="240" w:lineRule="auto"/>
            </w:pPr>
            <w:proofErr w:type="gramStart"/>
            <w:r>
              <w:t>e.g.</w:t>
            </w:r>
            <w:proofErr w:type="gramEnd"/>
            <w:r>
              <w:t xml:space="preserve"> Questions after readings, H5P, etc.</w:t>
            </w:r>
          </w:p>
        </w:tc>
        <w:tc>
          <w:tcPr>
            <w:tcW w:w="2400" w:type="dxa"/>
            <w:shd w:val="clear" w:color="auto" w:fill="auto"/>
            <w:tcMar>
              <w:top w:w="100" w:type="dxa"/>
              <w:left w:w="100" w:type="dxa"/>
              <w:bottom w:w="100" w:type="dxa"/>
              <w:right w:w="100" w:type="dxa"/>
            </w:tcMar>
          </w:tcPr>
          <w:p w14:paraId="7A786ABB"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78A36EF5" w14:textId="77777777" w:rsidR="005510F2" w:rsidRDefault="005510F2">
            <w:pPr>
              <w:widowControl w:val="0"/>
              <w:spacing w:after="0" w:line="240" w:lineRule="auto"/>
            </w:pPr>
          </w:p>
        </w:tc>
      </w:tr>
      <w:tr w:rsidR="005510F2" w14:paraId="04342058" w14:textId="77777777">
        <w:tc>
          <w:tcPr>
            <w:tcW w:w="2115" w:type="dxa"/>
            <w:shd w:val="clear" w:color="auto" w:fill="auto"/>
            <w:tcMar>
              <w:top w:w="100" w:type="dxa"/>
              <w:left w:w="100" w:type="dxa"/>
              <w:bottom w:w="100" w:type="dxa"/>
              <w:right w:w="100" w:type="dxa"/>
            </w:tcMar>
          </w:tcPr>
          <w:p w14:paraId="4E712C09" w14:textId="77777777" w:rsidR="005510F2" w:rsidRDefault="002A301D">
            <w:pPr>
              <w:widowControl w:val="0"/>
              <w:spacing w:after="0" w:line="240" w:lineRule="auto"/>
              <w:rPr>
                <w:b/>
              </w:rPr>
            </w:pPr>
            <w:r>
              <w:rPr>
                <w:b/>
              </w:rPr>
              <w:t>Unit 2:</w:t>
            </w:r>
          </w:p>
          <w:p w14:paraId="66B341EA" w14:textId="77777777" w:rsidR="005510F2" w:rsidRDefault="005510F2">
            <w:pPr>
              <w:widowControl w:val="0"/>
              <w:spacing w:after="0" w:line="240" w:lineRule="auto"/>
            </w:pPr>
          </w:p>
          <w:p w14:paraId="05F49663" w14:textId="77777777" w:rsidR="005510F2" w:rsidRDefault="002A301D">
            <w:pPr>
              <w:widowControl w:val="0"/>
              <w:spacing w:after="0" w:line="240" w:lineRule="auto"/>
            </w:pPr>
            <w:r>
              <w:t>Topic 1:</w:t>
            </w:r>
          </w:p>
          <w:p w14:paraId="133A086B" w14:textId="77777777" w:rsidR="005510F2" w:rsidRDefault="002A301D">
            <w:pPr>
              <w:widowControl w:val="0"/>
              <w:spacing w:after="0" w:line="240" w:lineRule="auto"/>
            </w:pPr>
            <w:r>
              <w:t xml:space="preserve">Topic 2: </w:t>
            </w:r>
          </w:p>
          <w:p w14:paraId="3461AA0B"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21C5322D" w14:textId="77777777" w:rsidR="005510F2" w:rsidRDefault="005510F2">
            <w:pPr>
              <w:widowControl w:val="0"/>
              <w:numPr>
                <w:ilvl w:val="0"/>
                <w:numId w:val="2"/>
              </w:numPr>
              <w:spacing w:after="0" w:line="240" w:lineRule="auto"/>
              <w:ind w:left="283"/>
            </w:pPr>
          </w:p>
          <w:p w14:paraId="2522BB72" w14:textId="77777777" w:rsidR="005510F2" w:rsidRDefault="005510F2">
            <w:pPr>
              <w:widowControl w:val="0"/>
              <w:numPr>
                <w:ilvl w:val="0"/>
                <w:numId w:val="2"/>
              </w:numPr>
              <w:spacing w:after="0" w:line="240" w:lineRule="auto"/>
              <w:ind w:left="283"/>
            </w:pPr>
          </w:p>
          <w:p w14:paraId="407DC8C0" w14:textId="77777777" w:rsidR="005510F2" w:rsidRDefault="005510F2">
            <w:pPr>
              <w:widowControl w:val="0"/>
              <w:numPr>
                <w:ilvl w:val="0"/>
                <w:numId w:val="2"/>
              </w:numPr>
              <w:spacing w:after="0" w:line="240" w:lineRule="auto"/>
              <w:ind w:left="283"/>
            </w:pPr>
          </w:p>
          <w:p w14:paraId="348B3A67" w14:textId="77777777" w:rsidR="005510F2" w:rsidRDefault="005510F2">
            <w:pPr>
              <w:widowControl w:val="0"/>
              <w:numPr>
                <w:ilvl w:val="0"/>
                <w:numId w:val="2"/>
              </w:numPr>
              <w:spacing w:after="0" w:line="240" w:lineRule="auto"/>
              <w:ind w:left="283"/>
            </w:pPr>
          </w:p>
          <w:p w14:paraId="5C4C544A"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774A70AC"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7DD175DC"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67A37108" w14:textId="77777777" w:rsidR="005510F2" w:rsidRDefault="005510F2">
            <w:pPr>
              <w:widowControl w:val="0"/>
              <w:spacing w:after="0" w:line="240" w:lineRule="auto"/>
            </w:pPr>
          </w:p>
        </w:tc>
      </w:tr>
      <w:tr w:rsidR="005510F2" w14:paraId="68575287" w14:textId="77777777">
        <w:tc>
          <w:tcPr>
            <w:tcW w:w="2115" w:type="dxa"/>
            <w:shd w:val="clear" w:color="auto" w:fill="auto"/>
            <w:tcMar>
              <w:top w:w="100" w:type="dxa"/>
              <w:left w:w="100" w:type="dxa"/>
              <w:bottom w:w="100" w:type="dxa"/>
              <w:right w:w="100" w:type="dxa"/>
            </w:tcMar>
          </w:tcPr>
          <w:p w14:paraId="5EC97AAD" w14:textId="77777777" w:rsidR="005510F2" w:rsidRDefault="002A301D">
            <w:pPr>
              <w:widowControl w:val="0"/>
              <w:spacing w:after="0" w:line="240" w:lineRule="auto"/>
              <w:rPr>
                <w:b/>
              </w:rPr>
            </w:pPr>
            <w:r>
              <w:rPr>
                <w:b/>
              </w:rPr>
              <w:t>Unit 3:</w:t>
            </w:r>
          </w:p>
          <w:p w14:paraId="72742D37" w14:textId="77777777" w:rsidR="005510F2" w:rsidRDefault="005510F2">
            <w:pPr>
              <w:widowControl w:val="0"/>
              <w:spacing w:after="0" w:line="240" w:lineRule="auto"/>
            </w:pPr>
          </w:p>
          <w:p w14:paraId="6DF7862C" w14:textId="77777777" w:rsidR="005510F2" w:rsidRDefault="002A301D">
            <w:pPr>
              <w:widowControl w:val="0"/>
              <w:spacing w:after="0" w:line="240" w:lineRule="auto"/>
            </w:pPr>
            <w:r>
              <w:t>Topic 1:</w:t>
            </w:r>
          </w:p>
          <w:p w14:paraId="4BE3351A" w14:textId="77777777" w:rsidR="005510F2" w:rsidRDefault="002A301D">
            <w:pPr>
              <w:widowControl w:val="0"/>
              <w:spacing w:after="0" w:line="240" w:lineRule="auto"/>
            </w:pPr>
            <w:r>
              <w:t xml:space="preserve">Topic 2: </w:t>
            </w:r>
          </w:p>
          <w:p w14:paraId="66790EAB"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4D34A95C" w14:textId="77777777" w:rsidR="005510F2" w:rsidRDefault="005510F2">
            <w:pPr>
              <w:widowControl w:val="0"/>
              <w:numPr>
                <w:ilvl w:val="0"/>
                <w:numId w:val="2"/>
              </w:numPr>
              <w:spacing w:after="0" w:line="240" w:lineRule="auto"/>
              <w:ind w:left="283"/>
            </w:pPr>
          </w:p>
          <w:p w14:paraId="78521632" w14:textId="77777777" w:rsidR="005510F2" w:rsidRDefault="005510F2">
            <w:pPr>
              <w:widowControl w:val="0"/>
              <w:numPr>
                <w:ilvl w:val="0"/>
                <w:numId w:val="2"/>
              </w:numPr>
              <w:spacing w:after="0" w:line="240" w:lineRule="auto"/>
              <w:ind w:left="283"/>
            </w:pPr>
          </w:p>
          <w:p w14:paraId="002A6BF6" w14:textId="77777777" w:rsidR="005510F2" w:rsidRDefault="005510F2">
            <w:pPr>
              <w:widowControl w:val="0"/>
              <w:numPr>
                <w:ilvl w:val="0"/>
                <w:numId w:val="2"/>
              </w:numPr>
              <w:spacing w:after="0" w:line="240" w:lineRule="auto"/>
              <w:ind w:left="283"/>
            </w:pPr>
          </w:p>
          <w:p w14:paraId="767C7024" w14:textId="77777777" w:rsidR="005510F2" w:rsidRDefault="005510F2">
            <w:pPr>
              <w:widowControl w:val="0"/>
              <w:numPr>
                <w:ilvl w:val="0"/>
                <w:numId w:val="2"/>
              </w:numPr>
              <w:spacing w:after="0" w:line="240" w:lineRule="auto"/>
              <w:ind w:left="283"/>
            </w:pPr>
          </w:p>
          <w:p w14:paraId="1EE702A1"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1F5C8B6B"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3C5D52CD"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633E4E86" w14:textId="77777777" w:rsidR="005510F2" w:rsidRDefault="005510F2">
            <w:pPr>
              <w:widowControl w:val="0"/>
              <w:spacing w:after="0" w:line="240" w:lineRule="auto"/>
            </w:pPr>
          </w:p>
        </w:tc>
      </w:tr>
      <w:tr w:rsidR="005510F2" w14:paraId="68DC846C" w14:textId="77777777">
        <w:tc>
          <w:tcPr>
            <w:tcW w:w="2115" w:type="dxa"/>
            <w:shd w:val="clear" w:color="auto" w:fill="auto"/>
            <w:tcMar>
              <w:top w:w="100" w:type="dxa"/>
              <w:left w:w="100" w:type="dxa"/>
              <w:bottom w:w="100" w:type="dxa"/>
              <w:right w:w="100" w:type="dxa"/>
            </w:tcMar>
          </w:tcPr>
          <w:p w14:paraId="7905FBCD" w14:textId="77777777" w:rsidR="005510F2" w:rsidRDefault="002A301D">
            <w:pPr>
              <w:widowControl w:val="0"/>
              <w:spacing w:after="0" w:line="240" w:lineRule="auto"/>
              <w:rPr>
                <w:b/>
              </w:rPr>
            </w:pPr>
            <w:r>
              <w:rPr>
                <w:b/>
              </w:rPr>
              <w:t>Unit 4:</w:t>
            </w:r>
          </w:p>
          <w:p w14:paraId="7599E3DA" w14:textId="77777777" w:rsidR="005510F2" w:rsidRDefault="005510F2">
            <w:pPr>
              <w:widowControl w:val="0"/>
              <w:spacing w:after="0" w:line="240" w:lineRule="auto"/>
            </w:pPr>
          </w:p>
          <w:p w14:paraId="2BC7101E" w14:textId="77777777" w:rsidR="005510F2" w:rsidRDefault="002A301D">
            <w:pPr>
              <w:widowControl w:val="0"/>
              <w:spacing w:after="0" w:line="240" w:lineRule="auto"/>
            </w:pPr>
            <w:r>
              <w:t>Topic 1:</w:t>
            </w:r>
          </w:p>
          <w:p w14:paraId="0EC2145C" w14:textId="77777777" w:rsidR="005510F2" w:rsidRDefault="002A301D">
            <w:pPr>
              <w:widowControl w:val="0"/>
              <w:spacing w:after="0" w:line="240" w:lineRule="auto"/>
            </w:pPr>
            <w:r>
              <w:t xml:space="preserve">Topic 2: </w:t>
            </w:r>
          </w:p>
          <w:p w14:paraId="4693CF82" w14:textId="77777777" w:rsidR="005510F2" w:rsidRDefault="002A301D">
            <w:pPr>
              <w:widowControl w:val="0"/>
              <w:spacing w:after="0" w:line="240" w:lineRule="auto"/>
            </w:pPr>
            <w:r>
              <w:lastRenderedPageBreak/>
              <w:t xml:space="preserve">Topic 3: </w:t>
            </w:r>
          </w:p>
        </w:tc>
        <w:tc>
          <w:tcPr>
            <w:tcW w:w="4305" w:type="dxa"/>
            <w:shd w:val="clear" w:color="auto" w:fill="auto"/>
            <w:tcMar>
              <w:top w:w="100" w:type="dxa"/>
              <w:left w:w="100" w:type="dxa"/>
              <w:bottom w:w="100" w:type="dxa"/>
              <w:right w:w="100" w:type="dxa"/>
            </w:tcMar>
          </w:tcPr>
          <w:p w14:paraId="2F8C9002" w14:textId="77777777" w:rsidR="005510F2" w:rsidRDefault="005510F2">
            <w:pPr>
              <w:widowControl w:val="0"/>
              <w:numPr>
                <w:ilvl w:val="0"/>
                <w:numId w:val="2"/>
              </w:numPr>
              <w:spacing w:after="0" w:line="240" w:lineRule="auto"/>
              <w:ind w:left="283"/>
            </w:pPr>
          </w:p>
          <w:p w14:paraId="3E7D7824" w14:textId="77777777" w:rsidR="005510F2" w:rsidRDefault="005510F2">
            <w:pPr>
              <w:widowControl w:val="0"/>
              <w:numPr>
                <w:ilvl w:val="0"/>
                <w:numId w:val="2"/>
              </w:numPr>
              <w:spacing w:after="0" w:line="240" w:lineRule="auto"/>
              <w:ind w:left="283"/>
            </w:pPr>
          </w:p>
          <w:p w14:paraId="6E76C7A1" w14:textId="77777777" w:rsidR="005510F2" w:rsidRDefault="005510F2">
            <w:pPr>
              <w:widowControl w:val="0"/>
              <w:numPr>
                <w:ilvl w:val="0"/>
                <w:numId w:val="2"/>
              </w:numPr>
              <w:spacing w:after="0" w:line="240" w:lineRule="auto"/>
              <w:ind w:left="283"/>
            </w:pPr>
          </w:p>
          <w:p w14:paraId="5DD5616D" w14:textId="77777777" w:rsidR="005510F2" w:rsidRDefault="005510F2">
            <w:pPr>
              <w:widowControl w:val="0"/>
              <w:numPr>
                <w:ilvl w:val="0"/>
                <w:numId w:val="2"/>
              </w:numPr>
              <w:spacing w:after="0" w:line="240" w:lineRule="auto"/>
              <w:ind w:left="283"/>
            </w:pPr>
          </w:p>
          <w:p w14:paraId="5E0768D7"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5D4DDC91"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0F138610"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7B0AD00D" w14:textId="77777777" w:rsidR="005510F2" w:rsidRDefault="005510F2">
            <w:pPr>
              <w:widowControl w:val="0"/>
              <w:spacing w:after="0" w:line="240" w:lineRule="auto"/>
            </w:pPr>
          </w:p>
        </w:tc>
      </w:tr>
      <w:tr w:rsidR="005510F2" w14:paraId="3B311D8D" w14:textId="77777777">
        <w:tc>
          <w:tcPr>
            <w:tcW w:w="2115" w:type="dxa"/>
            <w:shd w:val="clear" w:color="auto" w:fill="auto"/>
            <w:tcMar>
              <w:top w:w="100" w:type="dxa"/>
              <w:left w:w="100" w:type="dxa"/>
              <w:bottom w:w="100" w:type="dxa"/>
              <w:right w:w="100" w:type="dxa"/>
            </w:tcMar>
          </w:tcPr>
          <w:p w14:paraId="6ED10D41" w14:textId="77777777" w:rsidR="005510F2" w:rsidRDefault="002A301D">
            <w:pPr>
              <w:widowControl w:val="0"/>
              <w:spacing w:after="0" w:line="240" w:lineRule="auto"/>
              <w:rPr>
                <w:b/>
              </w:rPr>
            </w:pPr>
            <w:r>
              <w:rPr>
                <w:b/>
              </w:rPr>
              <w:t>Unit 5:</w:t>
            </w:r>
          </w:p>
          <w:p w14:paraId="64F677A3" w14:textId="77777777" w:rsidR="005510F2" w:rsidRDefault="005510F2">
            <w:pPr>
              <w:widowControl w:val="0"/>
              <w:spacing w:after="0" w:line="240" w:lineRule="auto"/>
            </w:pPr>
          </w:p>
          <w:p w14:paraId="5E58A053" w14:textId="77777777" w:rsidR="005510F2" w:rsidRDefault="002A301D">
            <w:pPr>
              <w:widowControl w:val="0"/>
              <w:spacing w:after="0" w:line="240" w:lineRule="auto"/>
            </w:pPr>
            <w:r>
              <w:t>Topic 1:</w:t>
            </w:r>
          </w:p>
          <w:p w14:paraId="090B7084" w14:textId="77777777" w:rsidR="005510F2" w:rsidRDefault="002A301D">
            <w:pPr>
              <w:widowControl w:val="0"/>
              <w:spacing w:after="0" w:line="240" w:lineRule="auto"/>
            </w:pPr>
            <w:r>
              <w:t xml:space="preserve">Topic 2: </w:t>
            </w:r>
          </w:p>
          <w:p w14:paraId="16E81BB2"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617B47CA" w14:textId="77777777" w:rsidR="005510F2" w:rsidRDefault="005510F2">
            <w:pPr>
              <w:widowControl w:val="0"/>
              <w:numPr>
                <w:ilvl w:val="0"/>
                <w:numId w:val="2"/>
              </w:numPr>
              <w:spacing w:after="0" w:line="240" w:lineRule="auto"/>
              <w:ind w:left="283"/>
            </w:pPr>
          </w:p>
          <w:p w14:paraId="517DFF33" w14:textId="77777777" w:rsidR="005510F2" w:rsidRDefault="005510F2">
            <w:pPr>
              <w:widowControl w:val="0"/>
              <w:numPr>
                <w:ilvl w:val="0"/>
                <w:numId w:val="2"/>
              </w:numPr>
              <w:spacing w:after="0" w:line="240" w:lineRule="auto"/>
              <w:ind w:left="283"/>
            </w:pPr>
          </w:p>
          <w:p w14:paraId="69B43A2A" w14:textId="77777777" w:rsidR="005510F2" w:rsidRDefault="005510F2">
            <w:pPr>
              <w:widowControl w:val="0"/>
              <w:numPr>
                <w:ilvl w:val="0"/>
                <w:numId w:val="2"/>
              </w:numPr>
              <w:spacing w:after="0" w:line="240" w:lineRule="auto"/>
              <w:ind w:left="283"/>
            </w:pPr>
          </w:p>
          <w:p w14:paraId="42285A03" w14:textId="77777777" w:rsidR="005510F2" w:rsidRDefault="005510F2">
            <w:pPr>
              <w:widowControl w:val="0"/>
              <w:numPr>
                <w:ilvl w:val="0"/>
                <w:numId w:val="2"/>
              </w:numPr>
              <w:spacing w:after="0" w:line="240" w:lineRule="auto"/>
              <w:ind w:left="283"/>
            </w:pPr>
          </w:p>
          <w:p w14:paraId="21120F7D"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4CE9058D"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2286D594"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29BC6310" w14:textId="77777777" w:rsidR="005510F2" w:rsidRDefault="005510F2">
            <w:pPr>
              <w:widowControl w:val="0"/>
              <w:spacing w:after="0" w:line="240" w:lineRule="auto"/>
            </w:pPr>
          </w:p>
        </w:tc>
      </w:tr>
      <w:tr w:rsidR="005510F2" w14:paraId="264B36C6" w14:textId="77777777">
        <w:tc>
          <w:tcPr>
            <w:tcW w:w="2115" w:type="dxa"/>
            <w:shd w:val="clear" w:color="auto" w:fill="auto"/>
            <w:tcMar>
              <w:top w:w="100" w:type="dxa"/>
              <w:left w:w="100" w:type="dxa"/>
              <w:bottom w:w="100" w:type="dxa"/>
              <w:right w:w="100" w:type="dxa"/>
            </w:tcMar>
          </w:tcPr>
          <w:p w14:paraId="664781A9" w14:textId="77777777" w:rsidR="005510F2" w:rsidRDefault="002A301D">
            <w:pPr>
              <w:widowControl w:val="0"/>
              <w:spacing w:after="0" w:line="240" w:lineRule="auto"/>
              <w:rPr>
                <w:b/>
              </w:rPr>
            </w:pPr>
            <w:r>
              <w:rPr>
                <w:b/>
              </w:rPr>
              <w:t>Unit 6:</w:t>
            </w:r>
          </w:p>
          <w:p w14:paraId="60462F9F" w14:textId="77777777" w:rsidR="005510F2" w:rsidRDefault="005510F2">
            <w:pPr>
              <w:widowControl w:val="0"/>
              <w:spacing w:after="0" w:line="240" w:lineRule="auto"/>
            </w:pPr>
          </w:p>
          <w:p w14:paraId="7F9DD0EE" w14:textId="77777777" w:rsidR="005510F2" w:rsidRDefault="002A301D">
            <w:pPr>
              <w:widowControl w:val="0"/>
              <w:spacing w:after="0" w:line="240" w:lineRule="auto"/>
            </w:pPr>
            <w:r>
              <w:t>Topic 1:</w:t>
            </w:r>
          </w:p>
          <w:p w14:paraId="6465496C" w14:textId="77777777" w:rsidR="005510F2" w:rsidRDefault="002A301D">
            <w:pPr>
              <w:widowControl w:val="0"/>
              <w:spacing w:after="0" w:line="240" w:lineRule="auto"/>
            </w:pPr>
            <w:r>
              <w:t xml:space="preserve">Topic 2: </w:t>
            </w:r>
          </w:p>
          <w:p w14:paraId="1CBEA3F4"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58A49ACF" w14:textId="77777777" w:rsidR="005510F2" w:rsidRDefault="005510F2">
            <w:pPr>
              <w:widowControl w:val="0"/>
              <w:numPr>
                <w:ilvl w:val="0"/>
                <w:numId w:val="2"/>
              </w:numPr>
              <w:spacing w:after="0" w:line="240" w:lineRule="auto"/>
              <w:ind w:left="283"/>
            </w:pPr>
          </w:p>
          <w:p w14:paraId="3DD3E8DE" w14:textId="77777777" w:rsidR="005510F2" w:rsidRDefault="005510F2">
            <w:pPr>
              <w:widowControl w:val="0"/>
              <w:numPr>
                <w:ilvl w:val="0"/>
                <w:numId w:val="2"/>
              </w:numPr>
              <w:spacing w:after="0" w:line="240" w:lineRule="auto"/>
              <w:ind w:left="283"/>
            </w:pPr>
          </w:p>
          <w:p w14:paraId="0599552F" w14:textId="77777777" w:rsidR="005510F2" w:rsidRDefault="005510F2">
            <w:pPr>
              <w:widowControl w:val="0"/>
              <w:numPr>
                <w:ilvl w:val="0"/>
                <w:numId w:val="2"/>
              </w:numPr>
              <w:spacing w:after="0" w:line="240" w:lineRule="auto"/>
              <w:ind w:left="283"/>
            </w:pPr>
          </w:p>
          <w:p w14:paraId="666598F4" w14:textId="77777777" w:rsidR="005510F2" w:rsidRDefault="005510F2">
            <w:pPr>
              <w:widowControl w:val="0"/>
              <w:numPr>
                <w:ilvl w:val="0"/>
                <w:numId w:val="2"/>
              </w:numPr>
              <w:spacing w:after="0" w:line="240" w:lineRule="auto"/>
              <w:ind w:left="283"/>
            </w:pPr>
          </w:p>
          <w:p w14:paraId="62A9C146"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25688534"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35CAEF83"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45534357" w14:textId="77777777" w:rsidR="005510F2" w:rsidRDefault="005510F2">
            <w:pPr>
              <w:widowControl w:val="0"/>
              <w:spacing w:after="0" w:line="240" w:lineRule="auto"/>
            </w:pPr>
          </w:p>
        </w:tc>
      </w:tr>
      <w:tr w:rsidR="005510F2" w14:paraId="6EA2B1E7" w14:textId="77777777">
        <w:tc>
          <w:tcPr>
            <w:tcW w:w="2115" w:type="dxa"/>
            <w:shd w:val="clear" w:color="auto" w:fill="auto"/>
            <w:tcMar>
              <w:top w:w="100" w:type="dxa"/>
              <w:left w:w="100" w:type="dxa"/>
              <w:bottom w:w="100" w:type="dxa"/>
              <w:right w:w="100" w:type="dxa"/>
            </w:tcMar>
          </w:tcPr>
          <w:p w14:paraId="2E811F6D" w14:textId="77777777" w:rsidR="005510F2" w:rsidRDefault="002A301D">
            <w:pPr>
              <w:widowControl w:val="0"/>
              <w:spacing w:after="0" w:line="240" w:lineRule="auto"/>
              <w:rPr>
                <w:b/>
              </w:rPr>
            </w:pPr>
            <w:r>
              <w:rPr>
                <w:b/>
              </w:rPr>
              <w:t>Unit 7:</w:t>
            </w:r>
          </w:p>
          <w:p w14:paraId="2A9F55BE" w14:textId="77777777" w:rsidR="005510F2" w:rsidRDefault="005510F2">
            <w:pPr>
              <w:widowControl w:val="0"/>
              <w:spacing w:after="0" w:line="240" w:lineRule="auto"/>
            </w:pPr>
          </w:p>
          <w:p w14:paraId="3DA915E4" w14:textId="77777777" w:rsidR="005510F2" w:rsidRDefault="002A301D">
            <w:pPr>
              <w:widowControl w:val="0"/>
              <w:spacing w:after="0" w:line="240" w:lineRule="auto"/>
            </w:pPr>
            <w:r>
              <w:t>Topic 1:</w:t>
            </w:r>
          </w:p>
          <w:p w14:paraId="1AB9AAB1" w14:textId="77777777" w:rsidR="005510F2" w:rsidRDefault="002A301D">
            <w:pPr>
              <w:widowControl w:val="0"/>
              <w:spacing w:after="0" w:line="240" w:lineRule="auto"/>
            </w:pPr>
            <w:r>
              <w:t xml:space="preserve">Topic 2: </w:t>
            </w:r>
          </w:p>
          <w:p w14:paraId="5FD5FA20"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2EE995D0" w14:textId="77777777" w:rsidR="005510F2" w:rsidRDefault="005510F2">
            <w:pPr>
              <w:widowControl w:val="0"/>
              <w:numPr>
                <w:ilvl w:val="0"/>
                <w:numId w:val="2"/>
              </w:numPr>
              <w:spacing w:after="0" w:line="240" w:lineRule="auto"/>
              <w:ind w:left="283"/>
            </w:pPr>
          </w:p>
          <w:p w14:paraId="52250D86" w14:textId="77777777" w:rsidR="005510F2" w:rsidRDefault="005510F2">
            <w:pPr>
              <w:widowControl w:val="0"/>
              <w:numPr>
                <w:ilvl w:val="0"/>
                <w:numId w:val="2"/>
              </w:numPr>
              <w:spacing w:after="0" w:line="240" w:lineRule="auto"/>
              <w:ind w:left="283"/>
            </w:pPr>
          </w:p>
          <w:p w14:paraId="7284BA06" w14:textId="77777777" w:rsidR="005510F2" w:rsidRDefault="005510F2">
            <w:pPr>
              <w:widowControl w:val="0"/>
              <w:numPr>
                <w:ilvl w:val="0"/>
                <w:numId w:val="2"/>
              </w:numPr>
              <w:spacing w:after="0" w:line="240" w:lineRule="auto"/>
              <w:ind w:left="283"/>
            </w:pPr>
          </w:p>
          <w:p w14:paraId="68E16B0B" w14:textId="77777777" w:rsidR="005510F2" w:rsidRDefault="005510F2">
            <w:pPr>
              <w:widowControl w:val="0"/>
              <w:numPr>
                <w:ilvl w:val="0"/>
                <w:numId w:val="2"/>
              </w:numPr>
              <w:spacing w:after="0" w:line="240" w:lineRule="auto"/>
              <w:ind w:left="283"/>
            </w:pPr>
          </w:p>
          <w:p w14:paraId="2AD4705F"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32E7AB27"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7C9DCB4F"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4C8D953A" w14:textId="77777777" w:rsidR="005510F2" w:rsidRDefault="005510F2">
            <w:pPr>
              <w:widowControl w:val="0"/>
              <w:spacing w:after="0" w:line="240" w:lineRule="auto"/>
            </w:pPr>
          </w:p>
        </w:tc>
      </w:tr>
      <w:tr w:rsidR="005510F2" w14:paraId="6E426CA6" w14:textId="77777777">
        <w:tc>
          <w:tcPr>
            <w:tcW w:w="2115" w:type="dxa"/>
            <w:shd w:val="clear" w:color="auto" w:fill="auto"/>
            <w:tcMar>
              <w:top w:w="100" w:type="dxa"/>
              <w:left w:w="100" w:type="dxa"/>
              <w:bottom w:w="100" w:type="dxa"/>
              <w:right w:w="100" w:type="dxa"/>
            </w:tcMar>
          </w:tcPr>
          <w:p w14:paraId="728FD0F8" w14:textId="77777777" w:rsidR="005510F2" w:rsidRDefault="002A301D">
            <w:pPr>
              <w:widowControl w:val="0"/>
              <w:spacing w:after="0" w:line="240" w:lineRule="auto"/>
              <w:rPr>
                <w:b/>
              </w:rPr>
            </w:pPr>
            <w:r>
              <w:rPr>
                <w:b/>
              </w:rPr>
              <w:t>Unit 8:</w:t>
            </w:r>
          </w:p>
          <w:p w14:paraId="1250A339" w14:textId="77777777" w:rsidR="005510F2" w:rsidRDefault="005510F2">
            <w:pPr>
              <w:widowControl w:val="0"/>
              <w:spacing w:after="0" w:line="240" w:lineRule="auto"/>
            </w:pPr>
          </w:p>
          <w:p w14:paraId="3A926F30" w14:textId="77777777" w:rsidR="005510F2" w:rsidRDefault="002A301D">
            <w:pPr>
              <w:widowControl w:val="0"/>
              <w:spacing w:after="0" w:line="240" w:lineRule="auto"/>
            </w:pPr>
            <w:r>
              <w:t>Topic 1:</w:t>
            </w:r>
          </w:p>
          <w:p w14:paraId="1EC06818" w14:textId="77777777" w:rsidR="005510F2" w:rsidRDefault="002A301D">
            <w:pPr>
              <w:widowControl w:val="0"/>
              <w:spacing w:after="0" w:line="240" w:lineRule="auto"/>
            </w:pPr>
            <w:r>
              <w:t xml:space="preserve">Topic 2: </w:t>
            </w:r>
          </w:p>
          <w:p w14:paraId="56662A86"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287A2D4C" w14:textId="77777777" w:rsidR="005510F2" w:rsidRDefault="005510F2">
            <w:pPr>
              <w:widowControl w:val="0"/>
              <w:numPr>
                <w:ilvl w:val="0"/>
                <w:numId w:val="2"/>
              </w:numPr>
              <w:spacing w:after="0" w:line="240" w:lineRule="auto"/>
              <w:ind w:left="283"/>
            </w:pPr>
          </w:p>
          <w:p w14:paraId="7228958C" w14:textId="77777777" w:rsidR="005510F2" w:rsidRDefault="005510F2">
            <w:pPr>
              <w:widowControl w:val="0"/>
              <w:numPr>
                <w:ilvl w:val="0"/>
                <w:numId w:val="2"/>
              </w:numPr>
              <w:spacing w:after="0" w:line="240" w:lineRule="auto"/>
              <w:ind w:left="283"/>
            </w:pPr>
          </w:p>
          <w:p w14:paraId="19FE0D01" w14:textId="77777777" w:rsidR="005510F2" w:rsidRDefault="005510F2">
            <w:pPr>
              <w:widowControl w:val="0"/>
              <w:numPr>
                <w:ilvl w:val="0"/>
                <w:numId w:val="2"/>
              </w:numPr>
              <w:spacing w:after="0" w:line="240" w:lineRule="auto"/>
              <w:ind w:left="283"/>
            </w:pPr>
          </w:p>
          <w:p w14:paraId="42459DA1" w14:textId="77777777" w:rsidR="005510F2" w:rsidRDefault="005510F2">
            <w:pPr>
              <w:widowControl w:val="0"/>
              <w:numPr>
                <w:ilvl w:val="0"/>
                <w:numId w:val="2"/>
              </w:numPr>
              <w:spacing w:after="0" w:line="240" w:lineRule="auto"/>
              <w:ind w:left="283"/>
            </w:pPr>
          </w:p>
          <w:p w14:paraId="03BD0129"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04E222F1"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72632EFF"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620ED65C" w14:textId="77777777" w:rsidR="005510F2" w:rsidRDefault="005510F2">
            <w:pPr>
              <w:widowControl w:val="0"/>
              <w:spacing w:after="0" w:line="240" w:lineRule="auto"/>
            </w:pPr>
          </w:p>
        </w:tc>
      </w:tr>
      <w:tr w:rsidR="005510F2" w14:paraId="28C88A02" w14:textId="77777777">
        <w:tc>
          <w:tcPr>
            <w:tcW w:w="2115" w:type="dxa"/>
            <w:shd w:val="clear" w:color="auto" w:fill="auto"/>
            <w:tcMar>
              <w:top w:w="100" w:type="dxa"/>
              <w:left w:w="100" w:type="dxa"/>
              <w:bottom w:w="100" w:type="dxa"/>
              <w:right w:w="100" w:type="dxa"/>
            </w:tcMar>
          </w:tcPr>
          <w:p w14:paraId="054F055C" w14:textId="77777777" w:rsidR="005510F2" w:rsidRDefault="002A301D">
            <w:pPr>
              <w:widowControl w:val="0"/>
              <w:spacing w:after="0" w:line="240" w:lineRule="auto"/>
              <w:rPr>
                <w:b/>
              </w:rPr>
            </w:pPr>
            <w:r>
              <w:rPr>
                <w:b/>
              </w:rPr>
              <w:t>Unit 9:</w:t>
            </w:r>
          </w:p>
          <w:p w14:paraId="438D4103" w14:textId="77777777" w:rsidR="005510F2" w:rsidRDefault="005510F2">
            <w:pPr>
              <w:widowControl w:val="0"/>
              <w:spacing w:after="0" w:line="240" w:lineRule="auto"/>
            </w:pPr>
          </w:p>
          <w:p w14:paraId="1D03D879" w14:textId="77777777" w:rsidR="005510F2" w:rsidRDefault="002A301D">
            <w:pPr>
              <w:widowControl w:val="0"/>
              <w:spacing w:after="0" w:line="240" w:lineRule="auto"/>
            </w:pPr>
            <w:r>
              <w:t>Topic 1:</w:t>
            </w:r>
          </w:p>
          <w:p w14:paraId="37945F44" w14:textId="77777777" w:rsidR="005510F2" w:rsidRDefault="002A301D">
            <w:pPr>
              <w:widowControl w:val="0"/>
              <w:spacing w:after="0" w:line="240" w:lineRule="auto"/>
            </w:pPr>
            <w:r>
              <w:t xml:space="preserve">Topic 2: </w:t>
            </w:r>
          </w:p>
          <w:p w14:paraId="52178E37"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6CB7BE00" w14:textId="77777777" w:rsidR="005510F2" w:rsidRDefault="005510F2">
            <w:pPr>
              <w:widowControl w:val="0"/>
              <w:numPr>
                <w:ilvl w:val="0"/>
                <w:numId w:val="2"/>
              </w:numPr>
              <w:spacing w:after="0" w:line="240" w:lineRule="auto"/>
              <w:ind w:left="283"/>
            </w:pPr>
          </w:p>
          <w:p w14:paraId="60010706" w14:textId="77777777" w:rsidR="005510F2" w:rsidRDefault="005510F2">
            <w:pPr>
              <w:widowControl w:val="0"/>
              <w:numPr>
                <w:ilvl w:val="0"/>
                <w:numId w:val="2"/>
              </w:numPr>
              <w:spacing w:after="0" w:line="240" w:lineRule="auto"/>
              <w:ind w:left="283"/>
            </w:pPr>
          </w:p>
          <w:p w14:paraId="2277694B" w14:textId="77777777" w:rsidR="005510F2" w:rsidRDefault="005510F2">
            <w:pPr>
              <w:widowControl w:val="0"/>
              <w:numPr>
                <w:ilvl w:val="0"/>
                <w:numId w:val="2"/>
              </w:numPr>
              <w:spacing w:after="0" w:line="240" w:lineRule="auto"/>
              <w:ind w:left="283"/>
            </w:pPr>
          </w:p>
          <w:p w14:paraId="5A0F1C3D" w14:textId="77777777" w:rsidR="005510F2" w:rsidRDefault="005510F2">
            <w:pPr>
              <w:widowControl w:val="0"/>
              <w:numPr>
                <w:ilvl w:val="0"/>
                <w:numId w:val="2"/>
              </w:numPr>
              <w:spacing w:after="0" w:line="240" w:lineRule="auto"/>
              <w:ind w:left="283"/>
            </w:pPr>
          </w:p>
          <w:p w14:paraId="10BB40A1"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7AAB2C9D"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13DB71DB"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64ABAAE9" w14:textId="77777777" w:rsidR="005510F2" w:rsidRDefault="005510F2">
            <w:pPr>
              <w:widowControl w:val="0"/>
              <w:spacing w:after="0" w:line="240" w:lineRule="auto"/>
            </w:pPr>
          </w:p>
        </w:tc>
      </w:tr>
      <w:tr w:rsidR="005510F2" w14:paraId="48E0D77F" w14:textId="77777777">
        <w:tc>
          <w:tcPr>
            <w:tcW w:w="2115" w:type="dxa"/>
            <w:shd w:val="clear" w:color="auto" w:fill="auto"/>
            <w:tcMar>
              <w:top w:w="100" w:type="dxa"/>
              <w:left w:w="100" w:type="dxa"/>
              <w:bottom w:w="100" w:type="dxa"/>
              <w:right w:w="100" w:type="dxa"/>
            </w:tcMar>
          </w:tcPr>
          <w:p w14:paraId="30632EA4" w14:textId="77777777" w:rsidR="005510F2" w:rsidRDefault="002A301D">
            <w:pPr>
              <w:widowControl w:val="0"/>
              <w:spacing w:after="0" w:line="240" w:lineRule="auto"/>
              <w:rPr>
                <w:b/>
              </w:rPr>
            </w:pPr>
            <w:r>
              <w:rPr>
                <w:b/>
              </w:rPr>
              <w:t>Unit 10:</w:t>
            </w:r>
          </w:p>
          <w:p w14:paraId="68012118" w14:textId="77777777" w:rsidR="005510F2" w:rsidRDefault="005510F2">
            <w:pPr>
              <w:widowControl w:val="0"/>
              <w:spacing w:after="0" w:line="240" w:lineRule="auto"/>
            </w:pPr>
          </w:p>
          <w:p w14:paraId="0E5F758E" w14:textId="77777777" w:rsidR="005510F2" w:rsidRDefault="002A301D">
            <w:pPr>
              <w:widowControl w:val="0"/>
              <w:spacing w:after="0" w:line="240" w:lineRule="auto"/>
            </w:pPr>
            <w:r>
              <w:t>Topic 1:</w:t>
            </w:r>
          </w:p>
          <w:p w14:paraId="7F2D8845" w14:textId="77777777" w:rsidR="005510F2" w:rsidRDefault="002A301D">
            <w:pPr>
              <w:widowControl w:val="0"/>
              <w:spacing w:after="0" w:line="240" w:lineRule="auto"/>
            </w:pPr>
            <w:r>
              <w:t xml:space="preserve">Topic 2: </w:t>
            </w:r>
          </w:p>
          <w:p w14:paraId="10D1CE68" w14:textId="77777777" w:rsidR="005510F2" w:rsidRDefault="002A301D">
            <w:pPr>
              <w:widowControl w:val="0"/>
              <w:spacing w:after="0" w:line="240" w:lineRule="auto"/>
            </w:pPr>
            <w:r>
              <w:t xml:space="preserve">Topic 3: </w:t>
            </w:r>
          </w:p>
        </w:tc>
        <w:tc>
          <w:tcPr>
            <w:tcW w:w="4305" w:type="dxa"/>
            <w:shd w:val="clear" w:color="auto" w:fill="auto"/>
            <w:tcMar>
              <w:top w:w="100" w:type="dxa"/>
              <w:left w:w="100" w:type="dxa"/>
              <w:bottom w:w="100" w:type="dxa"/>
              <w:right w:w="100" w:type="dxa"/>
            </w:tcMar>
          </w:tcPr>
          <w:p w14:paraId="5BE831B0" w14:textId="77777777" w:rsidR="005510F2" w:rsidRDefault="005510F2">
            <w:pPr>
              <w:widowControl w:val="0"/>
              <w:numPr>
                <w:ilvl w:val="0"/>
                <w:numId w:val="2"/>
              </w:numPr>
              <w:spacing w:after="0" w:line="240" w:lineRule="auto"/>
              <w:ind w:left="283"/>
            </w:pPr>
          </w:p>
          <w:p w14:paraId="75C718D5" w14:textId="77777777" w:rsidR="005510F2" w:rsidRDefault="005510F2">
            <w:pPr>
              <w:widowControl w:val="0"/>
              <w:numPr>
                <w:ilvl w:val="0"/>
                <w:numId w:val="2"/>
              </w:numPr>
              <w:spacing w:after="0" w:line="240" w:lineRule="auto"/>
              <w:ind w:left="283"/>
            </w:pPr>
          </w:p>
          <w:p w14:paraId="721092CB" w14:textId="77777777" w:rsidR="005510F2" w:rsidRDefault="005510F2">
            <w:pPr>
              <w:widowControl w:val="0"/>
              <w:numPr>
                <w:ilvl w:val="0"/>
                <w:numId w:val="2"/>
              </w:numPr>
              <w:spacing w:after="0" w:line="240" w:lineRule="auto"/>
              <w:ind w:left="283"/>
            </w:pPr>
          </w:p>
          <w:p w14:paraId="00DC79D9" w14:textId="77777777" w:rsidR="005510F2" w:rsidRDefault="005510F2">
            <w:pPr>
              <w:widowControl w:val="0"/>
              <w:numPr>
                <w:ilvl w:val="0"/>
                <w:numId w:val="2"/>
              </w:numPr>
              <w:spacing w:after="0" w:line="240" w:lineRule="auto"/>
              <w:ind w:left="283"/>
            </w:pPr>
          </w:p>
          <w:p w14:paraId="253B364D" w14:textId="77777777" w:rsidR="005510F2" w:rsidRDefault="005510F2">
            <w:pPr>
              <w:widowControl w:val="0"/>
              <w:spacing w:after="0" w:line="240" w:lineRule="auto"/>
            </w:pPr>
          </w:p>
        </w:tc>
        <w:tc>
          <w:tcPr>
            <w:tcW w:w="2370" w:type="dxa"/>
            <w:shd w:val="clear" w:color="auto" w:fill="auto"/>
            <w:tcMar>
              <w:top w:w="100" w:type="dxa"/>
              <w:left w:w="100" w:type="dxa"/>
              <w:bottom w:w="100" w:type="dxa"/>
              <w:right w:w="100" w:type="dxa"/>
            </w:tcMar>
          </w:tcPr>
          <w:p w14:paraId="6B9EF1DA" w14:textId="77777777" w:rsidR="005510F2" w:rsidRDefault="005510F2">
            <w:pPr>
              <w:widowControl w:val="0"/>
              <w:spacing w:after="0" w:line="240" w:lineRule="auto"/>
            </w:pPr>
          </w:p>
        </w:tc>
        <w:tc>
          <w:tcPr>
            <w:tcW w:w="2400" w:type="dxa"/>
            <w:shd w:val="clear" w:color="auto" w:fill="auto"/>
            <w:tcMar>
              <w:top w:w="100" w:type="dxa"/>
              <w:left w:w="100" w:type="dxa"/>
              <w:bottom w:w="100" w:type="dxa"/>
              <w:right w:w="100" w:type="dxa"/>
            </w:tcMar>
          </w:tcPr>
          <w:p w14:paraId="4BB12148" w14:textId="77777777" w:rsidR="005510F2" w:rsidRDefault="005510F2">
            <w:pPr>
              <w:widowControl w:val="0"/>
              <w:spacing w:after="0" w:line="240" w:lineRule="auto"/>
            </w:pPr>
          </w:p>
        </w:tc>
        <w:tc>
          <w:tcPr>
            <w:tcW w:w="2325" w:type="dxa"/>
            <w:shd w:val="clear" w:color="auto" w:fill="auto"/>
            <w:tcMar>
              <w:top w:w="100" w:type="dxa"/>
              <w:left w:w="100" w:type="dxa"/>
              <w:bottom w:w="100" w:type="dxa"/>
              <w:right w:w="100" w:type="dxa"/>
            </w:tcMar>
          </w:tcPr>
          <w:p w14:paraId="6556AABC" w14:textId="77777777" w:rsidR="005510F2" w:rsidRDefault="005510F2">
            <w:pPr>
              <w:widowControl w:val="0"/>
              <w:spacing w:after="0" w:line="240" w:lineRule="auto"/>
            </w:pPr>
          </w:p>
        </w:tc>
      </w:tr>
    </w:tbl>
    <w:p w14:paraId="74B7FDDF" w14:textId="77777777" w:rsidR="005510F2" w:rsidRDefault="005510F2"/>
    <w:p w14:paraId="519352F1" w14:textId="77777777" w:rsidR="005510F2" w:rsidRDefault="005510F2"/>
    <w:p w14:paraId="1BE1B601" w14:textId="77777777" w:rsidR="005510F2" w:rsidRDefault="005510F2"/>
    <w:p w14:paraId="3D0FFEA8" w14:textId="77777777" w:rsidR="005510F2" w:rsidRDefault="005510F2"/>
    <w:p w14:paraId="29A95903" w14:textId="77777777" w:rsidR="005510F2" w:rsidRDefault="002A301D">
      <w:pPr>
        <w:pStyle w:val="Heading2"/>
      </w:pPr>
      <w:bookmarkStart w:id="11" w:name="_jw1iurg9olde" w:colFirst="0" w:colLast="0"/>
      <w:bookmarkEnd w:id="11"/>
      <w:r>
        <w:t>Course Resources</w:t>
      </w:r>
    </w:p>
    <w:p w14:paraId="60C883BB" w14:textId="77777777" w:rsidR="005510F2" w:rsidRDefault="002A301D">
      <w:r>
        <w:t>You may want to use this last section of the blueprint to brainstorm course resources.  Your Instructional Designer can direct you to Open Educational Resources to consider as they promote accessibility.  (</w:t>
      </w:r>
      <w:proofErr w:type="gramStart"/>
      <w:r>
        <w:t>e.g.</w:t>
      </w:r>
      <w:proofErr w:type="gramEnd"/>
      <w:r>
        <w:t xml:space="preserve"> </w:t>
      </w:r>
      <w:hyperlink r:id="rId9">
        <w:r>
          <w:rPr>
            <w:color w:val="1155CC"/>
            <w:u w:val="single"/>
          </w:rPr>
          <w:t>Pressbooks directory</w:t>
        </w:r>
      </w:hyperlink>
      <w:r>
        <w:t xml:space="preserve">, </w:t>
      </w:r>
      <w:hyperlink r:id="rId10">
        <w:r>
          <w:rPr>
            <w:color w:val="1155CC"/>
            <w:u w:val="single"/>
          </w:rPr>
          <w:t>OER Collection</w:t>
        </w:r>
      </w:hyperlink>
      <w:r>
        <w:t xml:space="preserve">) </w:t>
      </w:r>
    </w:p>
    <w:p w14:paraId="07728D41" w14:textId="77777777" w:rsidR="005510F2" w:rsidRDefault="005510F2"/>
    <w:sectPr w:rsidR="005510F2">
      <w:headerReference w:type="default" r:id="rId11"/>
      <w:footerReference w:type="default" r:id="rId12"/>
      <w:pgSz w:w="15840" w:h="12240" w:orient="landscape"/>
      <w:pgMar w:top="708" w:right="1309" w:bottom="357" w:left="992" w:header="70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8C6B" w14:textId="77777777" w:rsidR="002A301D" w:rsidRDefault="002A301D">
      <w:pPr>
        <w:spacing w:after="0" w:line="240" w:lineRule="auto"/>
      </w:pPr>
      <w:r>
        <w:separator/>
      </w:r>
    </w:p>
  </w:endnote>
  <w:endnote w:type="continuationSeparator" w:id="0">
    <w:p w14:paraId="4AE804E7" w14:textId="77777777" w:rsidR="002A301D" w:rsidRDefault="002A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A471" w14:textId="77777777" w:rsidR="005510F2" w:rsidRDefault="002A301D">
    <w:pPr>
      <w:pBdr>
        <w:top w:val="nil"/>
        <w:left w:val="nil"/>
        <w:bottom w:val="nil"/>
        <w:right w:val="nil"/>
        <w:between w:val="nil"/>
      </w:pBdr>
      <w:tabs>
        <w:tab w:val="center" w:pos="4680"/>
        <w:tab w:val="right" w:pos="9360"/>
      </w:tabs>
      <w:rPr>
        <w:i/>
        <w:color w:val="999999"/>
        <w:sz w:val="18"/>
        <w:szCs w:val="18"/>
      </w:rPr>
    </w:pPr>
    <w:r>
      <w:rPr>
        <w:b/>
        <w:i/>
        <w:color w:val="999999"/>
        <w:sz w:val="18"/>
        <w:szCs w:val="18"/>
      </w:rPr>
      <w:t>Note:</w:t>
    </w:r>
    <w:r>
      <w:rPr>
        <w:i/>
        <w:color w:val="999999"/>
        <w:sz w:val="18"/>
        <w:szCs w:val="18"/>
      </w:rPr>
      <w:t xml:space="preserve"> This document is licensed by Trinity Western University under a </w:t>
    </w:r>
    <w:hyperlink r:id="rId1">
      <w:r>
        <w:rPr>
          <w:i/>
          <w:color w:val="0000FF"/>
          <w:sz w:val="18"/>
          <w:szCs w:val="18"/>
          <w:u w:val="single"/>
        </w:rPr>
        <w:t>Creative Commons Attribution-</w:t>
      </w:r>
      <w:proofErr w:type="spellStart"/>
      <w:r>
        <w:rPr>
          <w:i/>
          <w:color w:val="0000FF"/>
          <w:sz w:val="18"/>
          <w:szCs w:val="18"/>
          <w:u w:val="single"/>
        </w:rPr>
        <w:t>NonCommercial</w:t>
      </w:r>
      <w:proofErr w:type="spellEnd"/>
      <w:r>
        <w:rPr>
          <w:i/>
          <w:color w:val="0000FF"/>
          <w:sz w:val="18"/>
          <w:szCs w:val="18"/>
          <w:u w:val="single"/>
        </w:rPr>
        <w:t xml:space="preserve"> 4.0 International License</w:t>
      </w:r>
    </w:hyperlink>
    <w:r>
      <w:rPr>
        <w:i/>
        <w:color w:val="999999"/>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FDF6" w14:textId="77777777" w:rsidR="002A301D" w:rsidRDefault="002A301D">
      <w:pPr>
        <w:spacing w:after="0" w:line="240" w:lineRule="auto"/>
      </w:pPr>
      <w:r>
        <w:separator/>
      </w:r>
    </w:p>
  </w:footnote>
  <w:footnote w:type="continuationSeparator" w:id="0">
    <w:p w14:paraId="2BCB2EE3" w14:textId="77777777" w:rsidR="002A301D" w:rsidRDefault="002A3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5B4E" w14:textId="77777777" w:rsidR="005510F2" w:rsidRDefault="005510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182"/>
    <w:multiLevelType w:val="multilevel"/>
    <w:tmpl w:val="4C34C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E7D41"/>
    <w:multiLevelType w:val="multilevel"/>
    <w:tmpl w:val="D7C67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0F2"/>
    <w:rsid w:val="002A301D"/>
    <w:rsid w:val="005510F2"/>
    <w:rsid w:val="00EE18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2155"/>
  <w15:docId w15:val="{3AAD5AE5-3485-4A06-A168-F3D1E6F4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ips.uark.edu/blooms-taxonomy-verb-ch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llection.bccampus.ca/" TargetMode="External"/><Relationship Id="rId4" Type="http://schemas.openxmlformats.org/officeDocument/2006/relationships/webSettings" Target="webSettings.xml"/><Relationship Id="rId9" Type="http://schemas.openxmlformats.org/officeDocument/2006/relationships/hyperlink" Target="https://pressbooks.directory/?collec=Interactive%20O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warnock</dc:creator>
  <cp:lastModifiedBy>Kelly Marjanovic</cp:lastModifiedBy>
  <cp:revision>2</cp:revision>
  <dcterms:created xsi:type="dcterms:W3CDTF">2022-03-16T18:48:00Z</dcterms:created>
  <dcterms:modified xsi:type="dcterms:W3CDTF">2022-03-16T18:48:00Z</dcterms:modified>
</cp:coreProperties>
</file>