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Template</w:t>
      </w:r>
    </w:p>
    <w:p>
      <w:pPr>
        <w:pStyle w:val="Author"/>
      </w:pPr>
      <w:r>
        <w:t xml:space="preserve">TWU</w:t>
      </w:r>
      <w:r>
        <w:t xml:space="preserve"> </w:t>
      </w:r>
      <w:r>
        <w:t xml:space="preserve">Online</w:t>
      </w:r>
    </w:p>
    <w:p>
      <w:pPr>
        <w:pStyle w:val="Date"/>
      </w:pPr>
      <w:r>
        <w:t xml:space="preserve">Sep</w:t>
      </w:r>
      <w:r>
        <w:t xml:space="preserve"> </w:t>
      </w:r>
      <w:r>
        <w:t xml:space="preserve">4,</w:t>
      </w:r>
      <w:r>
        <w:t xml:space="preserve"> </w:t>
      </w:r>
      <w:r>
        <w:t xml:space="preserve">2024</w:t>
      </w:r>
    </w:p>
    <w:p>
      <w:pPr>
        <w:pStyle w:val="Heading1"/>
      </w:pPr>
      <w:r>
        <w:t xml:space="preserve">Welcome</w:t>
      </w:r>
    </w:p>
    <w:p>
      <w:pPr>
        <w:pStyle w:val="FirstParagraph"/>
      </w:pPr>
      <w:r>
        <w:t xml:space="preserve">This is the course book for</w:t>
      </w:r>
      <w:r>
        <w:t xml:space="preserve"> </w:t>
      </w:r>
      <w:r>
        <w:rPr>
          <w:b/>
          <w:bCs/>
        </w:rPr>
        <w:t xml:space="preserve">[Course Name]</w:t>
      </w:r>
      <w:r>
        <w:t xml:space="preserve">. This book is divided into thematic units of study to help you engage with the materials. The course resources and learning activities are designed not only to help prepare you for the course assessments, but also to give you opportunities to practice various skills.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r>
              <w:t xml:space="preserve">Please read the full course syllabus located on the Course Home page in Moodle. It includes key information about the course schedule, assignments, and policies.</w:t>
            </w:r>
          </w:p>
        </w:tc>
      </w:tr>
    </w:tbl>
    <w:p>
      <w:pPr>
        <w:pStyle w:val="Heading2"/>
      </w:pPr>
      <w:r>
        <w:t xml:space="preserve">Course Activities</w:t>
      </w:r>
    </w:p>
    <w:p>
      <w:pPr>
        <w:pStyle w:val="FirstParagraph"/>
      </w:pPr>
      <w:r>
        <w:t xml:space="preserve">Below is some key information on features you may see throughout the course.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16" w:after="16"/>
            </w:pPr>
            <w:r>
              <w:t xml:space="preserve">Learning Activity</w:t>
            </w:r>
          </w:p>
        </w:tc>
      </w:tr>
      <w:tr>
        <w:trPr>
          <w:cantSplit/>
        </w:trPr>
        <w:tc>
          <w:tcPr>
            <w:tcMar>
              <w:top w:w="108" w:type="dxa"/>
              <w:bottom w:w="108" w:type="dxa"/>
            </w:tcMar>
          </w:tcPr>
          <w:p>
            <w:pPr>
              <w:pStyle w:val="BodyText"/>
            </w:pPr>
            <w:r>
              <w:t xml:space="preserve">This box will prompt you to engage in course concepts by:</w:t>
            </w:r>
          </w:p>
          <w:p>
            <w:pPr>
              <w:pStyle w:val="Compact"/>
              <w:numPr>
                <w:ilvl w:val="0"/>
                <w:numId w:val="1001"/>
              </w:numPr>
            </w:pPr>
            <w:r>
              <w:t xml:space="preserve">Viewing resources and reflecting on your experience and/or learning.</w:t>
            </w:r>
          </w:p>
          <w:p>
            <w:pPr>
              <w:pStyle w:val="Compact"/>
              <w:numPr>
                <w:ilvl w:val="0"/>
                <w:numId w:val="1001"/>
              </w:numPr>
            </w:pPr>
            <w:r>
              <w:t xml:space="preserve">Checking your understanding to make sure you are ready for what follows. Ways to check your learning might include self-check quizzes or questions for discussion.</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tcMar>
                </w:tcPr>
                <w:p>
                  <w:pPr>
                    <w:pStyle w:val="FirstParagraph"/>
                  </w:pPr>
                  <w:pPr>
                    <w:spacing w:before="16" w:after="64"/>
                  </w:pPr>
                </w:p>
                <w:p>
                  <w:pPr>
                    <w:pStyle w:val="BodyText"/>
                  </w:pPr>
                  <w:r>
                    <w:t xml:space="preserve">Working through course activities will help you to meet the learning outcomes and successfully complete your assessments.</w:t>
                  </w:r>
                </w:p>
              </w:tc>
            </w:tr>
          </w:tbl>
        </w:tc>
      </w:tr>
    </w:tbl>
    <w:p>
      <w:pPr>
        <w:pStyle w:val="BodyText"/>
      </w:pPr>
      <w:r>
        <w:t xml:space="preserve">Below is an accordion.</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tcMar>
          </w:tcPr>
          <w:p>
            <w:pPr>
              <w:pStyle w:val="BodyText"/>
            </w:pPr>
            <w:pPr>
              <w:spacing w:before="16" w:after="64"/>
            </w:pPr>
            <w:r>
              <w:rPr>
                <w:b/>
                <w:bCs/>
              </w:rPr>
              <w:t xml:space="preserve">This is an accordion. Click/tap this banner to show/hide the content.</w:t>
            </w:r>
          </w:p>
          <w:p>
            <w:pPr>
              <w:pStyle w:val="BodyText"/>
            </w:pPr>
            <w:r>
              <w:t xml:space="preserve">An accordion may contain extra content such as worked examples or sample answers.</w:t>
            </w:r>
          </w:p>
        </w:tc>
      </w:tr>
    </w:tbl>
    <w:p>
      <w:pPr>
        <w:pStyle w:val="Heading1"/>
      </w:pPr>
      <w:r>
        <w:t xml:space="preserve">1. A title for Unit 1</w:t>
      </w:r>
    </w:p>
    <w:p>
      <w:pPr>
        <w:pStyle w:val="FirstParagraph"/>
      </w:pPr>
      <w:r>
        <w:t xml:space="preserve">Welcome to [COURSE]</w:t>
      </w:r>
    </w:p>
    <w:p>
      <w:pPr>
        <w:pStyle w:val="Heading2"/>
      </w:pPr>
      <w:r>
        <w:t xml:space="preserve">Topics</w:t>
      </w:r>
    </w:p>
    <w:p>
      <w:pPr>
        <w:pStyle w:val="FirstParagraph"/>
      </w:pPr>
      <w:r>
        <w:t xml:space="preserve">This unit is divided into the following topics:</w:t>
      </w:r>
      <w:r>
        <w:t xml:space="preserve"> </w:t>
      </w:r>
      <w:r>
        <w:t xml:space="preserve">1.</w:t>
      </w:r>
      <w:r>
        <w:t xml:space="preserve"> </w:t>
      </w:r>
      <w:r>
        <w:t xml:space="preserve">2.</w:t>
      </w:r>
      <w:r>
        <w:t xml:space="preserve"> </w:t>
      </w:r>
      <w:r>
        <w:t xml:space="preserve">3.</w:t>
      </w:r>
    </w:p>
    <w:p>
      <w:pPr>
        <w:pStyle w:val="Heading3"/>
      </w:pPr>
      <w:r>
        <w:t xml:space="preserve">Unit Learning Outcomes</w:t>
      </w:r>
    </w:p>
    <w:p>
      <w:pPr>
        <w:pStyle w:val="FirstParagraph"/>
      </w:pPr>
      <w:r>
        <w:t xml:space="preserve">When you have completed this unit, you will be able to:</w:t>
      </w:r>
    </w:p>
    <w:p>
      <w:pPr>
        <w:pStyle w:val="Compact"/>
        <w:numPr>
          <w:ilvl w:val="0"/>
          <w:numId w:val="1002"/>
        </w:numPr>
      </w:pPr>
      <w:r>
        <w:t xml:space="preserve">Describe…</w:t>
      </w:r>
    </w:p>
    <w:p>
      <w:pPr>
        <w:pStyle w:val="Compact"/>
        <w:numPr>
          <w:ilvl w:val="0"/>
          <w:numId w:val="1002"/>
        </w:numPr>
      </w:pPr>
      <w:r>
        <w:t xml:space="preserve">Contrast…</w:t>
      </w:r>
    </w:p>
    <w:p>
      <w:pPr>
        <w:pStyle w:val="Compact"/>
        <w:numPr>
          <w:ilvl w:val="0"/>
          <w:numId w:val="1002"/>
        </w:numPr>
      </w:pPr>
      <w:r>
        <w:t xml:space="preserve">Analyze…</w:t>
      </w:r>
    </w:p>
    <w:p>
      <w:pPr>
        <w:pStyle w:val="Compact"/>
        <w:numPr>
          <w:ilvl w:val="0"/>
          <w:numId w:val="1002"/>
        </w:numPr>
      </w:pPr>
      <w:r>
        <w:t xml:space="preserve">Determine…</w:t>
      </w:r>
    </w:p>
    <w:p>
      <w:pPr>
        <w:pStyle w:val="Compact"/>
        <w:numPr>
          <w:ilvl w:val="0"/>
          <w:numId w:val="1002"/>
        </w:numPr>
      </w:pPr>
      <w:r>
        <w:t xml:space="preserve">Create…</w:t>
      </w:r>
    </w:p>
    <w:p>
      <w:pPr>
        <w:pStyle w:val="Heading3"/>
      </w:pPr>
      <w:r>
        <w:t xml:space="preserve">Learning Activities</w:t>
      </w:r>
    </w:p>
    <w:p>
      <w:pPr>
        <w:pStyle w:val="FirstParagraph"/>
      </w:pPr>
      <w:r>
        <w:t xml:space="preserve">Here is a list of learning activities that will benefit you in completing this unit. You may find it useful for planning your work.</w:t>
      </w:r>
    </w:p>
    <w:p>
      <w:pPr>
        <w:pStyle w:val="Compact"/>
        <w:numPr>
          <w:ilvl w:val="0"/>
          <w:numId w:val="1003"/>
        </w:numPr>
      </w:pPr>
      <w:r>
        <w:t xml:space="preserve">Read…</w:t>
      </w:r>
    </w:p>
    <w:p>
      <w:pPr>
        <w:pStyle w:val="Compact"/>
        <w:numPr>
          <w:ilvl w:val="0"/>
          <w:numId w:val="1003"/>
        </w:numPr>
      </w:pPr>
      <w:r>
        <w:t xml:space="preserve">Watch…</w:t>
      </w:r>
    </w:p>
    <w:p>
      <w:pPr>
        <w:pStyle w:val="Compact"/>
        <w:numPr>
          <w:ilvl w:val="0"/>
          <w:numId w:val="1003"/>
        </w:numPr>
      </w:pPr>
      <w:r>
        <w:t xml:space="preserve">Explore…</w:t>
      </w:r>
    </w:p>
    <w:p>
      <w:pPr>
        <w:pStyle w:val="Compact"/>
        <w:numPr>
          <w:ilvl w:val="0"/>
          <w:numId w:val="1003"/>
        </w:numPr>
      </w:pPr>
      <w:r>
        <w:t xml:space="preserve">Complete the ungraded quiz.</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3" name="Picture"/>
                  <a:graphic>
                    <a:graphicData uri="http://schemas.openxmlformats.org/drawingml/2006/picture">
                      <pic:pic>
                        <pic:nvPicPr>
                          <pic:cNvPr descr="/Applications/quarto/share/formats/docx/note.png" id="2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r>
              <w:t xml:space="preserve">Working through course activities will help you to meet the learning outcomes and successfully complete your assessments.</w:t>
            </w:r>
          </w:p>
        </w:tc>
      </w:tr>
    </w:tbl>
    <w:p>
      <w:pPr>
        <w:pStyle w:val="Heading3"/>
      </w:pPr>
      <w:r>
        <w:t xml:space="preserve">Assessment</w:t>
      </w:r>
    </w:p>
    <w:p>
      <w:pPr>
        <w:pStyle w:val="FirstParagraph"/>
      </w:pPr>
      <w:r>
        <w:t xml:space="preserve">Please see the Assessment section in Moodle for assignment details.</w:t>
      </w:r>
    </w:p>
    <w:p>
      <w:pPr>
        <w:pStyle w:val="Heading3"/>
      </w:pPr>
      <w:r>
        <w:t xml:space="preserve">Resources</w:t>
      </w:r>
    </w:p>
    <w:p>
      <w:pPr>
        <w:pStyle w:val="FirstParagraph"/>
      </w:pPr>
      <w:r>
        <w:t xml:space="preserve">Here are the resources you will need to complete this unit.</w:t>
      </w:r>
    </w:p>
    <w:p>
      <w:pPr>
        <w:pStyle w:val="Compact"/>
        <w:numPr>
          <w:ilvl w:val="0"/>
          <w:numId w:val="1004"/>
        </w:numPr>
      </w:pPr>
      <w:r>
        <w:t xml:space="preserve">(Textbook)</w:t>
      </w:r>
    </w:p>
    <w:p>
      <w:pPr>
        <w:pStyle w:val="Compact"/>
        <w:numPr>
          <w:ilvl w:val="0"/>
          <w:numId w:val="1004"/>
        </w:numPr>
      </w:pPr>
      <w:r>
        <w:t xml:space="preserve">Other online resources will be provided in the unit.</w:t>
      </w:r>
    </w:p>
    <w:p>
      <w:pPr>
        <w:pStyle w:val="Heading2"/>
      </w:pPr>
      <w:r>
        <w:t xml:space="preserve">1.1 Title for Topic 1</w:t>
      </w:r>
    </w:p>
    <w:p>
      <w:pPr>
        <w:pStyle w:val="FirstParagraph"/>
      </w:pPr>
      <w:r>
        <w:t xml:space="preserve">We begin Unit 1…</w:t>
      </w:r>
    </w:p>
    <w:p>
      <w:pPr>
        <w:pStyle w:val="BodyText"/>
      </w:pPr>
      <w:r>
        <w:rPr>
          <w:i/>
          <w:iCs/>
        </w:rPr>
        <w:t xml:space="preserve">(add content)</w:t>
      </w:r>
    </w:p>
    <w:p>
      <w:pPr>
        <w:pStyle w:val="Heading3"/>
      </w:pPr>
      <w:r>
        <w:t xml:space="preserve">Activity: Title (e.g. Read, Reflect and View)</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Learning Activity</w:t>
            </w:r>
          </w:p>
        </w:tc>
      </w:tr>
      <w:tr>
        <w:trPr>
          <w:cantSplit/>
        </w:trPr>
        <w:tc>
          <w:tcPr>
            <w:tcMar>
              <w:top w:w="108" w:type="dxa"/>
              <w:bottom w:w="108" w:type="dxa"/>
            </w:tcMar>
          </w:tcPr>
          <w:p>
            <w:pPr>
              <w:pStyle w:val="BodyText"/>
            </w:pPr>
            <w:r>
              <w:rPr>
                <w:i/>
                <w:iCs/>
              </w:rPr>
              <w:t xml:space="preserve">(add content)</w:t>
            </w:r>
          </w:p>
          <w:p>
            <w:pPr>
              <w:pStyle w:val="BodyText"/>
            </w:pPr>
            <w:r>
              <w:t xml:space="preserve">View the following resources about …</w:t>
            </w:r>
          </w:p>
          <w:p>
            <w:pPr>
              <w:pStyle w:val="BodyText"/>
            </w:pPr>
            <w:r>
              <w:t xml:space="preserve">Next, watch the following videos that illustrate…</w:t>
            </w:r>
          </w:p>
          <w:p>
            <w:pPr>
              <w:pStyle w:val="BodyText"/>
            </w:pPr>
            <w:r>
              <w:rPr>
                <w:b/>
                <w:bCs/>
              </w:rPr>
              <w:t xml:space="preserve">Questions to Consider</w:t>
            </w:r>
          </w:p>
          <w:p>
            <w:pPr>
              <w:pStyle w:val="BodyText"/>
            </w:pPr>
            <w:r>
              <w:t xml:space="preserve">After completing the activities above, consider the following questions:</w:t>
            </w:r>
          </w:p>
          <w:p>
            <w:pPr>
              <w:pStyle w:val="Compact"/>
              <w:numPr>
                <w:ilvl w:val="0"/>
                <w:numId w:val="1005"/>
              </w:numPr>
            </w:pPr>
            <w:r>
              <w:t xml:space="preserve">This is a question?</w:t>
            </w:r>
          </w:p>
        </w:tc>
      </w:tr>
    </w:tbl>
    <w:p>
      <w:pPr>
        <w:pStyle w:val="Heading2"/>
      </w:pPr>
      <w:r>
        <w:t xml:space="preserve">1.2 Title for Topic 2</w:t>
      </w:r>
    </w:p>
    <w:p>
      <w:pPr>
        <w:pStyle w:val="FirstParagraph"/>
      </w:pPr>
      <w:r>
        <w:rPr>
          <w:i/>
          <w:iCs/>
        </w:rPr>
        <w:t xml:space="preserve">(add content)</w:t>
      </w:r>
    </w:p>
    <w:p>
      <w:pPr>
        <w:pStyle w:val="BodyText"/>
      </w:pPr>
      <w:r>
        <w:t xml:space="preserve">…</w:t>
      </w:r>
    </w:p>
    <w:p>
      <w:pPr>
        <w:pStyle w:val="Heading3"/>
      </w:pPr>
      <w:r>
        <w:t xml:space="preserve">Activity: Title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Learning Activity</w:t>
            </w:r>
          </w:p>
        </w:tc>
      </w:tr>
      <w:tr>
        <w:trPr>
          <w:cantSplit/>
        </w:trPr>
        <w:tc>
          <w:tcPr>
            <w:tcMar>
              <w:top w:w="108" w:type="dxa"/>
              <w:bottom w:w="108" w:type="dxa"/>
            </w:tcMar>
          </w:tcPr>
          <w:p>
            <w:pPr>
              <w:pStyle w:val="BodyText"/>
            </w:pPr>
            <w:r>
              <w:t xml:space="preserve">e.g. Case study</w:t>
            </w:r>
          </w:p>
          <w:p>
            <w:pPr>
              <w:pStyle w:val="BodyText"/>
            </w:pPr>
            <w:r>
              <w:rPr>
                <w:i/>
                <w:iCs/>
              </w:rPr>
              <w:t xml:space="preserve">(add content)</w:t>
            </w:r>
          </w:p>
          <w:p>
            <w:pPr>
              <w:pStyle w:val="BodyText"/>
            </w:pPr>
            <w:r>
              <w:t xml:space="preserve">Note that you may be asked to review this case or similar cases in your class discussion groups. You may want to prepare by relating the case to your readings. Specifically, identify the ethical issues and terms to help explain the case.*</w:t>
            </w:r>
          </w:p>
          <w:p>
            <w:pPr>
              <w:pStyle w:val="BodyText"/>
            </w:pPr>
            <w:r>
              <w:rPr>
                <w:i/>
                <w:iCs/>
              </w:rPr>
              <w:t xml:space="preserve">[Note for Facilitator’s Guide: Use the case study above as a class or group discussion prompt. Remind students to complete this activity before the class session.]</w:t>
            </w:r>
          </w:p>
        </w:tc>
      </w:tr>
    </w:tbl>
    <w:p>
      <w:pPr>
        <w:pStyle w:val="Heading2"/>
      </w:pPr>
      <w:r>
        <w:t xml:space="preserve">1.3 Title for Topic 3</w:t>
      </w:r>
    </w:p>
    <w:p>
      <w:pPr>
        <w:pStyle w:val="FirstParagraph"/>
      </w:pPr>
      <w:r>
        <w:rPr>
          <w:i/>
          <w:iCs/>
        </w:rPr>
        <w:t xml:space="preserve">(add content)</w:t>
      </w:r>
    </w:p>
    <w:p>
      <w:pPr>
        <w:pStyle w:val="BodyText"/>
      </w:pPr>
      <w:r>
        <w:t xml:space="preserve">…</w:t>
      </w:r>
    </w:p>
    <w:p>
      <w:pPr>
        <w:pStyle w:val="Heading3"/>
      </w:pPr>
      <w:r>
        <w:t xml:space="preserve">Activity: Title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Learning Activity</w:t>
            </w:r>
          </w:p>
        </w:tc>
      </w:tr>
      <w:tr>
        <w:trPr>
          <w:cantSplit/>
        </w:trPr>
        <w:tc>
          <w:tcPr>
            <w:tcMar>
              <w:top w:w="108" w:type="dxa"/>
              <w:bottom w:w="108" w:type="dxa"/>
            </w:tcMar>
          </w:tcPr>
          <w:p>
            <w:pPr>
              <w:pStyle w:val="BodyText"/>
            </w:pPr>
            <w:r>
              <w:rPr>
                <w:i/>
                <w:iCs/>
              </w:rPr>
              <w:t xml:space="preserve">(See</w:t>
            </w:r>
            <w:r>
              <w:rPr>
                <w:i/>
                <w:iCs/>
              </w:rPr>
              <w:t xml:space="preserve"> </w:t>
            </w:r>
            <w:hyperlink r:id="rId25">
              <w:r>
                <w:rPr>
                  <w:rStyle w:val="Hyperlink"/>
                  <w:i/>
                  <w:iCs/>
                </w:rPr>
                <w:t xml:space="preserve">Assessment ideas</w:t>
              </w:r>
            </w:hyperlink>
            <w:r>
              <w:rPr>
                <w:i/>
                <w:iCs/>
              </w:rPr>
              <w:t xml:space="preserve"> </w:t>
            </w:r>
            <w:r>
              <w:rPr>
                <w:i/>
                <w:iCs/>
              </w:rPr>
              <w:t xml:space="preserve">for other ways to engage students in the topics.)</w:t>
            </w:r>
          </w:p>
        </w:tc>
      </w:tr>
    </w:tbl>
    <w:p>
      <w:pPr>
        <w:pStyle w:val="Heading3"/>
      </w:pPr>
      <w:r>
        <w:t xml:space="preserve">Activity: Key Terms Quiz (ungraded)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Learning Activity</w:t>
            </w:r>
          </w:p>
        </w:tc>
      </w:tr>
      <w:tr>
        <w:trPr>
          <w:cantSplit/>
        </w:trPr>
        <w:tc>
          <w:tcPr>
            <w:tcMar>
              <w:top w:w="108" w:type="dxa"/>
              <w:bottom w:w="108" w:type="dxa"/>
            </w:tcMar>
          </w:tcPr>
          <w:p>
            <w:pPr>
              <w:pStyle w:val="BodyText"/>
            </w:pPr>
            <w:r>
              <w:t xml:space="preserve">To review the concepts from this unit, take the following quiz.  This activity is ungraded and is designed to help prepare you for the assessments in this course.</w:t>
            </w:r>
          </w:p>
          <w:p>
            <w:pPr>
              <w:pStyle w:val="BodyText"/>
            </w:pPr>
            <w:r>
              <w:t xml:space="preserve">Match the following terms to their correct definition.</w:t>
            </w:r>
          </w:p>
          <w:p>
            <w:pPr>
              <w:pStyle w:val="Compact"/>
              <w:numPr>
                <w:ilvl w:val="0"/>
                <w:numId w:val="1006"/>
              </w:numPr>
            </w:pPr>
            <w:r>
              <w:rPr>
                <w:b/>
                <w:bCs/>
              </w:rPr>
              <w:t xml:space="preserve">Term</w:t>
            </w:r>
            <w:r>
              <w:t xml:space="preserve">– definition…</w:t>
            </w:r>
          </w:p>
          <w:p>
            <w:pPr>
              <w:pStyle w:val="Compact"/>
              <w:numPr>
                <w:ilvl w:val="0"/>
                <w:numId w:val="1006"/>
              </w:numPr>
            </w:pPr>
            <w:r>
              <w:rPr>
                <w:b/>
                <w:bCs/>
              </w:rPr>
              <w:t xml:space="preserve">Term</w:t>
            </w:r>
            <w:r>
              <w:t xml:space="preserve">– definition…</w:t>
            </w:r>
          </w:p>
          <w:p>
            <w:pPr>
              <w:pStyle w:val="Compact"/>
              <w:numPr>
                <w:ilvl w:val="0"/>
                <w:numId w:val="1006"/>
              </w:numPr>
            </w:pPr>
            <w:r>
              <w:rPr>
                <w:b/>
                <w:bCs/>
              </w:rPr>
              <w:t xml:space="preserve">Term</w:t>
            </w:r>
            <w:r>
              <w:t xml:space="preserve">– definition…</w:t>
            </w:r>
          </w:p>
        </w:tc>
      </w:tr>
    </w:tbl>
    <w:p>
      <w:pPr>
        <w:pStyle w:val="Heading2"/>
      </w:pPr>
      <w:r>
        <w:t xml:space="preserve">Unit Summary</w:t>
      </w:r>
    </w:p>
    <w:p>
      <w:pPr>
        <w:pStyle w:val="FirstParagraph"/>
      </w:pPr>
      <w:r>
        <w:t xml:space="preserve">In this first unit, you have had the opportunity to learn about…</w:t>
      </w:r>
    </w:p>
    <w:p>
      <w:pPr>
        <w:pStyle w:val="BodyText"/>
      </w:pPr>
      <w:r>
        <w:rPr>
          <w:i/>
          <w:iCs/>
        </w:rPr>
        <w:t xml:space="preserve">(add content)</w:t>
      </w:r>
    </w:p>
    <w:p>
      <w:pPr>
        <w:pStyle w:val="Heading3"/>
      </w:pPr>
      <w:r>
        <w:t xml:space="preserve">Checking Your Learning</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Learning Activity</w:t>
            </w:r>
          </w:p>
        </w:tc>
      </w:tr>
      <w:tr>
        <w:trPr>
          <w:cantSplit/>
        </w:trPr>
        <w:tc>
          <w:tcPr>
            <w:tcMar>
              <w:top w:w="108" w:type="dxa"/>
              <w:bottom w:w="108" w:type="dxa"/>
            </w:tcMar>
          </w:tcPr>
          <w:p>
            <w:pPr>
              <w:pStyle w:val="BodyText"/>
            </w:pPr>
            <w:r>
              <w:t xml:space="preserve">Before you move on to the next unit, you may want to check that you are able to:</w:t>
            </w:r>
          </w:p>
          <w:p>
            <w:pPr>
              <w:pStyle w:val="Compact"/>
              <w:numPr>
                <w:ilvl w:val="0"/>
                <w:numId w:val="1007"/>
              </w:numPr>
            </w:pPr>
            <w:r>
              <w:t xml:space="preserve">Describe…</w:t>
            </w:r>
          </w:p>
          <w:p>
            <w:pPr>
              <w:pStyle w:val="Compact"/>
              <w:numPr>
                <w:ilvl w:val="0"/>
                <w:numId w:val="1007"/>
              </w:numPr>
            </w:pPr>
            <w:r>
              <w:t xml:space="preserve">Contrast…</w:t>
            </w:r>
          </w:p>
          <w:p>
            <w:pPr>
              <w:pStyle w:val="Compact"/>
              <w:numPr>
                <w:ilvl w:val="0"/>
                <w:numId w:val="1007"/>
              </w:numPr>
            </w:pPr>
            <w:r>
              <w:t xml:space="preserve">Analyze…</w:t>
            </w:r>
          </w:p>
          <w:p>
            <w:pPr>
              <w:pStyle w:val="Compact"/>
              <w:numPr>
                <w:ilvl w:val="0"/>
                <w:numId w:val="1007"/>
              </w:numPr>
            </w:pPr>
            <w:r>
              <w:t xml:space="preserve">Determine…</w:t>
            </w:r>
          </w:p>
          <w:p>
            <w:pPr>
              <w:pStyle w:val="Compact"/>
              <w:numPr>
                <w:ilvl w:val="0"/>
                <w:numId w:val="1007"/>
              </w:numPr>
            </w:pPr>
            <w:r>
              <w:t xml:space="preserve">Create…</w:t>
            </w:r>
          </w:p>
        </w:tc>
      </w:tr>
    </w:tbl>
    <w:p>
      <w:pPr>
        <w:pStyle w:val="Heading1"/>
      </w:pPr>
      <w:r>
        <w:t xml:space="preserve">2. A title for Unit 2</w:t>
      </w:r>
    </w:p>
    <w:p>
      <w:pPr>
        <w:pStyle w:val="Heading1"/>
      </w:pPr>
      <w:r>
        <w:t xml:space="preserve">3. # A title for Unit 3</w:t>
      </w:r>
    </w:p>
    <w:p>
      <w:pPr>
        <w:pStyle w:val="FirstParagraph"/>
      </w:pPr>
      <w:r>
        <w:t xml:space="preserve">This is a book created from markdown and executable code.</w:t>
      </w:r>
    </w:p>
    <w:p>
      <w:pPr>
        <w:pStyle w:val="Heading1"/>
      </w:pPr>
      <w:r>
        <w:t xml:space="preserve">4. # A title for Unit 4</w:t>
      </w:r>
    </w:p>
    <w:p>
      <w:pPr>
        <w:pStyle w:val="FirstParagraph"/>
      </w:pPr>
      <w:r>
        <w:t xml:space="preserve">This is a book created from markdown and executable code.</w:t>
      </w:r>
    </w:p>
    <w:p>
      <w:pPr>
        <w:pStyle w:val="Heading1"/>
      </w:pPr>
      <w:r>
        <w:t xml:space="preserve">5. # A title for Unit 5</w:t>
      </w:r>
    </w:p>
    <w:p>
      <w:pPr>
        <w:pStyle w:val="FirstParagraph"/>
      </w:pPr>
      <w:r>
        <w:t xml:space="preserve">This is a book created from markdown and executable code.</w:t>
      </w:r>
    </w:p>
    <w:p>
      <w:pPr>
        <w:pStyle w:val="Heading1"/>
      </w:pPr>
      <w:r>
        <w:t xml:space="preserve">6. # A title for Unit 6</w:t>
      </w:r>
    </w:p>
    <w:p>
      <w:pPr>
        <w:pStyle w:val="FirstParagraph"/>
      </w:pPr>
      <w:r>
        <w:t xml:space="preserve">This is a book created from markdown and executable code.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5" Target="https://multi-access.twu.ca/assessment/assessment-ideas" TargetMode="External" /></Relationships>
</file>

<file path=word/_rels/footnotes.xml.rels><?xml version="1.0" encoding="UTF-8"?><Relationships xmlns="http://schemas.openxmlformats.org/package/2006/relationships"><Relationship Type="http://schemas.openxmlformats.org/officeDocument/2006/relationships/hyperlink" Id="rId25" Target="https://multi-access.twu.ca/assessment/assessment-idea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dc:title>
  <dc:creator>TWU Online</dc:creator>
  <cp:keywords/>
  <dcterms:created xsi:type="dcterms:W3CDTF">2024-09-04T17:19:13Z</dcterms:created>
  <dcterms:modified xsi:type="dcterms:W3CDTF">2024-09-04T17:19:13Z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csl">
    <vt:lpwstr>https://twuonline.github.io/course-materials/quarto/apa.csl</vt:lpwstr>
  </property>
  <property fmtid="{D5CDD505-2E9C-101B-9397-08002B2CF9AE}" pid="9" name="date">
    <vt:lpwstr>Sep 4, 2024</vt:lpwstr>
  </property>
  <property fmtid="{D5CDD505-2E9C-101B-9397-08002B2CF9AE}" pid="10" name="date-format">
    <vt:lpwstr>MMM D, YYYY</vt:lpwstr>
  </property>
  <property fmtid="{D5CDD505-2E9C-101B-9397-08002B2CF9AE}" pid="11" name="fig-cap-location">
    <vt:lpwstr>top</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lightbox">
    <vt:lpwstr/>
  </property>
  <property fmtid="{D5CDD505-2E9C-101B-9397-08002B2CF9AE}" pid="17" name="link-bibliography">
    <vt:lpwstr>True</vt:lpwstr>
  </property>
  <property fmtid="{D5CDD505-2E9C-101B-9397-08002B2CF9AE}" pid="18" name="link-citations">
    <vt:lpwstr>True</vt:lpwstr>
  </property>
  <property fmtid="{D5CDD505-2E9C-101B-9397-08002B2CF9AE}" pid="19" name="published-title">
    <vt:lpwstr>Last Modified</vt:lpwstr>
  </property>
  <property fmtid="{D5CDD505-2E9C-101B-9397-08002B2CF9AE}" pid="20" name="template-partials">
    <vt:lpwstr/>
  </property>
  <property fmtid="{D5CDD505-2E9C-101B-9397-08002B2CF9AE}" pid="21" name="title-block-banner">
    <vt:lpwstr>True</vt:lpwstr>
  </property>
  <property fmtid="{D5CDD505-2E9C-101B-9397-08002B2CF9AE}" pid="22" name="toc-title">
    <vt:lpwstr>Table of contents</vt:lpwstr>
  </property>
</Properties>
</file>