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19B14" w14:textId="77777777" w:rsidR="00674DC0" w:rsidRPr="00800994" w:rsidRDefault="00674DC0" w:rsidP="00205BFC">
      <w:pPr>
        <w:ind w:left="720"/>
        <w:rPr>
          <w:rFonts w:cs="Times New Roman"/>
          <w:color w:val="0000FF"/>
          <w:sz w:val="22"/>
          <w:szCs w:val="22"/>
        </w:rPr>
      </w:pPr>
    </w:p>
    <w:p w14:paraId="23ADF8BF" w14:textId="77777777" w:rsidR="00205BFC" w:rsidRPr="00A03895" w:rsidRDefault="00205BFC" w:rsidP="00205BFC">
      <w:pPr>
        <w:rPr>
          <w:rFonts w:eastAsia="Times New Roman" w:cs="Times New Roman"/>
          <w:sz w:val="22"/>
          <w:szCs w:val="22"/>
        </w:rPr>
      </w:pPr>
    </w:p>
    <w:p w14:paraId="023915AA" w14:textId="713B0F71" w:rsidR="00F33C73" w:rsidRDefault="00205BFC" w:rsidP="00097672">
      <w:pPr>
        <w:numPr>
          <w:ilvl w:val="0"/>
          <w:numId w:val="2"/>
        </w:numPr>
        <w:textAlignment w:val="baseline"/>
        <w:rPr>
          <w:rFonts w:cs="Arial"/>
          <w:b/>
          <w:color w:val="000000"/>
          <w:sz w:val="22"/>
          <w:szCs w:val="22"/>
        </w:rPr>
      </w:pPr>
      <w:r w:rsidRPr="00A03895">
        <w:rPr>
          <w:rFonts w:cs="Arial"/>
          <w:b/>
          <w:color w:val="000000"/>
          <w:sz w:val="22"/>
          <w:szCs w:val="22"/>
        </w:rPr>
        <w:t>Data contextualization for decision analysis and fitness-for-use flagging</w:t>
      </w:r>
    </w:p>
    <w:p w14:paraId="01CC457C" w14:textId="77777777" w:rsidR="00097672" w:rsidRPr="00097672" w:rsidRDefault="00097672" w:rsidP="00097672">
      <w:pPr>
        <w:textAlignment w:val="baseline"/>
        <w:rPr>
          <w:rFonts w:cs="Arial"/>
          <w:b/>
          <w:color w:val="000000"/>
          <w:sz w:val="22"/>
          <w:szCs w:val="22"/>
        </w:rPr>
      </w:pPr>
    </w:p>
    <w:p w14:paraId="71B57653" w14:textId="1FBA647A" w:rsidR="009F2A82" w:rsidRDefault="00C9140C" w:rsidP="00097672">
      <w:pPr>
        <w:spacing w:after="240"/>
        <w:ind w:left="720"/>
        <w:rPr>
          <w:sz w:val="22"/>
          <w:szCs w:val="22"/>
        </w:rPr>
      </w:pPr>
      <w:r w:rsidRPr="00886867">
        <w:rPr>
          <w:sz w:val="22"/>
          <w:szCs w:val="22"/>
        </w:rPr>
        <w:t xml:space="preserve">Globally, the magnitude of archived data is doubling every couple of years. </w:t>
      </w:r>
      <w:r w:rsidR="004F69D3">
        <w:rPr>
          <w:sz w:val="22"/>
          <w:szCs w:val="22"/>
        </w:rPr>
        <w:t xml:space="preserve">Federal agencies must </w:t>
      </w:r>
      <w:r w:rsidR="00903B16">
        <w:rPr>
          <w:sz w:val="22"/>
          <w:szCs w:val="22"/>
        </w:rPr>
        <w:t xml:space="preserve">process </w:t>
      </w:r>
      <w:r w:rsidR="004F69D3">
        <w:rPr>
          <w:sz w:val="22"/>
          <w:szCs w:val="22"/>
        </w:rPr>
        <w:t>mounting quantities of data to address highly complex problems that examine</w:t>
      </w:r>
      <w:r w:rsidR="004F69D3" w:rsidRPr="00886867">
        <w:rPr>
          <w:sz w:val="22"/>
          <w:szCs w:val="22"/>
        </w:rPr>
        <w:t xml:space="preserve"> potential shifts in critical species habitats, key spatial, temporal and taxonomic resolutions required for long-term planning needs</w:t>
      </w:r>
      <w:r w:rsidR="004F69D3">
        <w:rPr>
          <w:sz w:val="22"/>
          <w:szCs w:val="22"/>
        </w:rPr>
        <w:t>, and forecasting information useful to protect marine ecosystems and associated biodiversity.</w:t>
      </w:r>
      <w:r w:rsidR="004F69D3" w:rsidRPr="004F69D3">
        <w:rPr>
          <w:sz w:val="22"/>
          <w:szCs w:val="22"/>
        </w:rPr>
        <w:t xml:space="preserve"> </w:t>
      </w:r>
      <w:r w:rsidR="004F69D3">
        <w:rPr>
          <w:sz w:val="22"/>
          <w:szCs w:val="22"/>
        </w:rPr>
        <w:t>Processing</w:t>
      </w:r>
      <w:r w:rsidR="004F69D3" w:rsidRPr="00886867">
        <w:rPr>
          <w:sz w:val="22"/>
          <w:szCs w:val="22"/>
        </w:rPr>
        <w:t xml:space="preserve"> increasing </w:t>
      </w:r>
      <w:r w:rsidR="00424B92">
        <w:rPr>
          <w:sz w:val="22"/>
          <w:szCs w:val="22"/>
        </w:rPr>
        <w:t>quantities</w:t>
      </w:r>
      <w:r w:rsidR="004F69D3" w:rsidRPr="00A03895">
        <w:rPr>
          <w:sz w:val="22"/>
          <w:szCs w:val="22"/>
        </w:rPr>
        <w:t xml:space="preserve"> </w:t>
      </w:r>
      <w:r w:rsidR="00424B92">
        <w:rPr>
          <w:sz w:val="22"/>
          <w:szCs w:val="22"/>
        </w:rPr>
        <w:t xml:space="preserve">(stores) </w:t>
      </w:r>
      <w:r w:rsidR="004F69D3" w:rsidRPr="00A03895">
        <w:rPr>
          <w:sz w:val="22"/>
          <w:szCs w:val="22"/>
        </w:rPr>
        <w:t>of multi-use multi-source data</w:t>
      </w:r>
      <w:r w:rsidR="004F69D3">
        <w:rPr>
          <w:sz w:val="22"/>
          <w:szCs w:val="22"/>
        </w:rPr>
        <w:t xml:space="preserve"> will </w:t>
      </w:r>
      <w:r w:rsidR="004F69D3" w:rsidRPr="00A03895">
        <w:rPr>
          <w:sz w:val="22"/>
          <w:szCs w:val="22"/>
        </w:rPr>
        <w:t>require</w:t>
      </w:r>
      <w:r w:rsidR="004F69D3">
        <w:rPr>
          <w:sz w:val="22"/>
          <w:szCs w:val="22"/>
        </w:rPr>
        <w:t xml:space="preserve"> improved</w:t>
      </w:r>
      <w:r w:rsidR="004F69D3" w:rsidRPr="00A03895">
        <w:rPr>
          <w:sz w:val="22"/>
          <w:szCs w:val="22"/>
        </w:rPr>
        <w:t xml:space="preserve"> methods to optimize the retrieval of data and to </w:t>
      </w:r>
      <w:r w:rsidR="004F69D3">
        <w:rPr>
          <w:sz w:val="22"/>
          <w:szCs w:val="22"/>
        </w:rPr>
        <w:t>identify</w:t>
      </w:r>
      <w:r w:rsidR="004F69D3" w:rsidRPr="00A03895">
        <w:rPr>
          <w:sz w:val="22"/>
          <w:szCs w:val="22"/>
        </w:rPr>
        <w:t xml:space="preserve"> </w:t>
      </w:r>
      <w:r w:rsidR="004F69D3">
        <w:rPr>
          <w:sz w:val="22"/>
          <w:szCs w:val="22"/>
        </w:rPr>
        <w:t xml:space="preserve">data with </w:t>
      </w:r>
      <w:r w:rsidR="00424B92">
        <w:rPr>
          <w:sz w:val="22"/>
          <w:szCs w:val="22"/>
        </w:rPr>
        <w:t xml:space="preserve">greatest </w:t>
      </w:r>
      <w:r w:rsidR="004F69D3" w:rsidRPr="00A03895">
        <w:rPr>
          <w:sz w:val="22"/>
          <w:szCs w:val="22"/>
        </w:rPr>
        <w:t xml:space="preserve">relevance </w:t>
      </w:r>
      <w:r w:rsidR="001E5CBD">
        <w:rPr>
          <w:sz w:val="22"/>
          <w:szCs w:val="22"/>
        </w:rPr>
        <w:t>for</w:t>
      </w:r>
      <w:r w:rsidR="004F69D3" w:rsidRPr="00A03895">
        <w:rPr>
          <w:sz w:val="22"/>
          <w:szCs w:val="22"/>
        </w:rPr>
        <w:t xml:space="preserve"> </w:t>
      </w:r>
      <w:r w:rsidR="004F69D3">
        <w:rPr>
          <w:sz w:val="22"/>
          <w:szCs w:val="22"/>
        </w:rPr>
        <w:t>a defined</w:t>
      </w:r>
      <w:r w:rsidR="004F69D3" w:rsidRPr="00A03895">
        <w:rPr>
          <w:sz w:val="22"/>
          <w:szCs w:val="22"/>
        </w:rPr>
        <w:t xml:space="preserve"> </w:t>
      </w:r>
      <w:r w:rsidR="004F69D3">
        <w:rPr>
          <w:sz w:val="22"/>
          <w:szCs w:val="22"/>
        </w:rPr>
        <w:t>study</w:t>
      </w:r>
      <w:r w:rsidR="004F69D3" w:rsidRPr="00A03895">
        <w:rPr>
          <w:sz w:val="22"/>
          <w:szCs w:val="22"/>
        </w:rPr>
        <w:t>.</w:t>
      </w:r>
    </w:p>
    <w:p w14:paraId="5FB18231" w14:textId="6FD2C4A8" w:rsidR="00963487" w:rsidRDefault="00BA37BA" w:rsidP="00413924">
      <w:pPr>
        <w:ind w:left="720"/>
        <w:rPr>
          <w:rFonts w:cs="Arial"/>
          <w:color w:val="000000"/>
          <w:sz w:val="22"/>
          <w:szCs w:val="22"/>
        </w:rPr>
      </w:pPr>
      <w:r>
        <w:rPr>
          <w:sz w:val="22"/>
          <w:szCs w:val="22"/>
        </w:rPr>
        <w:t>Work plan tasks</w:t>
      </w:r>
      <w:r w:rsidR="00F24BB8" w:rsidRPr="00A03895">
        <w:rPr>
          <w:sz w:val="22"/>
          <w:szCs w:val="22"/>
        </w:rPr>
        <w:t xml:space="preserve"> </w:t>
      </w:r>
      <w:r>
        <w:rPr>
          <w:sz w:val="22"/>
          <w:szCs w:val="22"/>
        </w:rPr>
        <w:t>will</w:t>
      </w:r>
      <w:r w:rsidR="00F24BB8" w:rsidRPr="00A03895">
        <w:rPr>
          <w:sz w:val="22"/>
          <w:szCs w:val="22"/>
        </w:rPr>
        <w:t xml:space="preserve"> enhance data contextualization </w:t>
      </w:r>
      <w:r w:rsidR="00C9140C">
        <w:rPr>
          <w:sz w:val="22"/>
          <w:szCs w:val="22"/>
        </w:rPr>
        <w:t xml:space="preserve">and fitness-for-use flagging used in </w:t>
      </w:r>
      <w:r w:rsidR="00C9140C" w:rsidRPr="00C9140C">
        <w:rPr>
          <w:color w:val="000000" w:themeColor="text1"/>
          <w:sz w:val="22"/>
          <w:szCs w:val="22"/>
        </w:rPr>
        <w:t xml:space="preserve">the </w:t>
      </w:r>
      <w:r w:rsidR="00C9140C" w:rsidRPr="00C9140C">
        <w:rPr>
          <w:rFonts w:cs="Arial"/>
          <w:color w:val="000000" w:themeColor="text1"/>
          <w:sz w:val="22"/>
          <w:szCs w:val="22"/>
        </w:rPr>
        <w:t xml:space="preserve">Data Assessment Module (DAM) </w:t>
      </w:r>
      <w:r w:rsidR="00C9140C">
        <w:rPr>
          <w:rFonts w:cs="Arial"/>
          <w:color w:val="000000" w:themeColor="text1"/>
          <w:sz w:val="22"/>
          <w:szCs w:val="22"/>
        </w:rPr>
        <w:t xml:space="preserve">currently </w:t>
      </w:r>
      <w:r w:rsidR="00C9140C" w:rsidRPr="00C9140C">
        <w:rPr>
          <w:rFonts w:cs="Arial"/>
          <w:color w:val="000000" w:themeColor="text1"/>
          <w:sz w:val="22"/>
          <w:szCs w:val="22"/>
        </w:rPr>
        <w:t xml:space="preserve">under development for </w:t>
      </w:r>
      <w:r w:rsidR="00F24BB8" w:rsidRPr="00C9140C">
        <w:rPr>
          <w:color w:val="000000" w:themeColor="text1"/>
          <w:sz w:val="22"/>
          <w:szCs w:val="22"/>
        </w:rPr>
        <w:t>OBIS-USA. Supplementary</w:t>
      </w:r>
      <w:r w:rsidR="00355E21" w:rsidRPr="00C9140C">
        <w:rPr>
          <w:color w:val="000000" w:themeColor="text1"/>
          <w:sz w:val="22"/>
          <w:szCs w:val="22"/>
        </w:rPr>
        <w:t xml:space="preserve"> </w:t>
      </w:r>
      <w:r w:rsidR="000449C0" w:rsidRPr="00C9140C">
        <w:rPr>
          <w:color w:val="000000" w:themeColor="text1"/>
          <w:sz w:val="22"/>
          <w:szCs w:val="22"/>
        </w:rPr>
        <w:t>information</w:t>
      </w:r>
      <w:r w:rsidR="00355E21" w:rsidRPr="00C9140C">
        <w:rPr>
          <w:color w:val="000000" w:themeColor="text1"/>
          <w:sz w:val="22"/>
          <w:szCs w:val="22"/>
        </w:rPr>
        <w:t xml:space="preserve"> provided below describe</w:t>
      </w:r>
      <w:r w:rsidR="000449C0" w:rsidRPr="00C9140C">
        <w:rPr>
          <w:color w:val="000000" w:themeColor="text1"/>
          <w:sz w:val="22"/>
          <w:szCs w:val="22"/>
        </w:rPr>
        <w:t>s the</w:t>
      </w:r>
      <w:r w:rsidR="00355E21" w:rsidRPr="00C9140C">
        <w:rPr>
          <w:color w:val="000000" w:themeColor="text1"/>
          <w:sz w:val="22"/>
          <w:szCs w:val="22"/>
        </w:rPr>
        <w:t xml:space="preserve"> </w:t>
      </w:r>
      <w:r>
        <w:rPr>
          <w:color w:val="000000" w:themeColor="text1"/>
          <w:sz w:val="22"/>
          <w:szCs w:val="22"/>
        </w:rPr>
        <w:t xml:space="preserve">broader </w:t>
      </w:r>
      <w:r w:rsidR="00A8697C">
        <w:rPr>
          <w:color w:val="000000" w:themeColor="text1"/>
          <w:sz w:val="22"/>
          <w:szCs w:val="22"/>
        </w:rPr>
        <w:t xml:space="preserve">conceptual </w:t>
      </w:r>
      <w:r w:rsidR="00F24BB8" w:rsidRPr="00A03895">
        <w:rPr>
          <w:sz w:val="22"/>
          <w:szCs w:val="22"/>
        </w:rPr>
        <w:t xml:space="preserve">framework </w:t>
      </w:r>
      <w:r w:rsidR="00A8697C">
        <w:rPr>
          <w:sz w:val="22"/>
          <w:szCs w:val="22"/>
        </w:rPr>
        <w:t>and current DAM prototype structure</w:t>
      </w:r>
      <w:r w:rsidR="00F24BB8" w:rsidRPr="00A03895">
        <w:rPr>
          <w:sz w:val="22"/>
          <w:szCs w:val="22"/>
        </w:rPr>
        <w:t xml:space="preserve"> </w:t>
      </w:r>
      <w:r w:rsidR="00A8697C">
        <w:rPr>
          <w:sz w:val="22"/>
          <w:szCs w:val="22"/>
        </w:rPr>
        <w:t>for</w:t>
      </w:r>
      <w:r w:rsidR="00355E21" w:rsidRPr="00A03895">
        <w:rPr>
          <w:sz w:val="22"/>
          <w:szCs w:val="22"/>
        </w:rPr>
        <w:t xml:space="preserve"> OBIS-USA. </w:t>
      </w:r>
      <w:r w:rsidR="000C525C">
        <w:rPr>
          <w:sz w:val="22"/>
          <w:szCs w:val="22"/>
        </w:rPr>
        <w:t>W</w:t>
      </w:r>
      <w:r w:rsidR="00D921EE">
        <w:rPr>
          <w:sz w:val="22"/>
          <w:szCs w:val="22"/>
        </w:rPr>
        <w:t xml:space="preserve">ork will focus on </w:t>
      </w:r>
      <w:r w:rsidR="000C525C">
        <w:rPr>
          <w:sz w:val="22"/>
          <w:szCs w:val="22"/>
        </w:rPr>
        <w:t xml:space="preserve">developing </w:t>
      </w:r>
      <w:r w:rsidR="00D921EE">
        <w:rPr>
          <w:sz w:val="22"/>
          <w:szCs w:val="22"/>
        </w:rPr>
        <w:t>fitness-of-</w:t>
      </w:r>
      <w:r w:rsidR="00BB68F0">
        <w:rPr>
          <w:sz w:val="22"/>
          <w:szCs w:val="22"/>
        </w:rPr>
        <w:t xml:space="preserve">use flags for evaluating </w:t>
      </w:r>
      <w:r w:rsidR="00D921EE">
        <w:rPr>
          <w:sz w:val="22"/>
          <w:szCs w:val="22"/>
        </w:rPr>
        <w:t xml:space="preserve">relations between biodiversity </w:t>
      </w:r>
      <w:r w:rsidR="00903B16">
        <w:rPr>
          <w:sz w:val="22"/>
          <w:szCs w:val="22"/>
        </w:rPr>
        <w:t xml:space="preserve">data </w:t>
      </w:r>
      <w:r w:rsidR="00BB68F0" w:rsidRPr="00A03895">
        <w:rPr>
          <w:rFonts w:cs="Arial"/>
          <w:color w:val="000000"/>
          <w:sz w:val="22"/>
          <w:szCs w:val="22"/>
        </w:rPr>
        <w:t>and environmental condition data</w:t>
      </w:r>
      <w:r w:rsidR="00903B16">
        <w:rPr>
          <w:rFonts w:cs="Arial"/>
          <w:color w:val="000000"/>
          <w:sz w:val="22"/>
          <w:szCs w:val="22"/>
        </w:rPr>
        <w:t>.</w:t>
      </w:r>
      <w:r w:rsidR="00853050">
        <w:rPr>
          <w:rFonts w:cs="Arial"/>
          <w:color w:val="000000"/>
          <w:sz w:val="22"/>
          <w:szCs w:val="22"/>
        </w:rPr>
        <w:t xml:space="preserve"> A s</w:t>
      </w:r>
      <w:r w:rsidR="00BB68F0">
        <w:rPr>
          <w:rFonts w:cs="Arial"/>
          <w:color w:val="000000"/>
          <w:sz w:val="22"/>
          <w:szCs w:val="22"/>
        </w:rPr>
        <w:t xml:space="preserve">econdary effort will focus on </w:t>
      </w:r>
      <w:r w:rsidR="0005690B">
        <w:rPr>
          <w:rFonts w:cs="Arial"/>
          <w:color w:val="000000"/>
          <w:sz w:val="22"/>
          <w:szCs w:val="22"/>
        </w:rPr>
        <w:t>scale</w:t>
      </w:r>
      <w:r w:rsidR="00D921EE">
        <w:rPr>
          <w:rFonts w:cs="Arial"/>
          <w:color w:val="000000"/>
          <w:sz w:val="22"/>
          <w:szCs w:val="22"/>
        </w:rPr>
        <w:t xml:space="preserve"> </w:t>
      </w:r>
      <w:r>
        <w:rPr>
          <w:rFonts w:cs="Arial"/>
          <w:color w:val="000000"/>
          <w:sz w:val="22"/>
          <w:szCs w:val="22"/>
        </w:rPr>
        <w:t>disparities between</w:t>
      </w:r>
      <w:r w:rsidR="0005690B">
        <w:rPr>
          <w:rFonts w:cs="Arial"/>
          <w:color w:val="000000"/>
          <w:sz w:val="22"/>
          <w:szCs w:val="22"/>
        </w:rPr>
        <w:t xml:space="preserve"> </w:t>
      </w:r>
      <w:r>
        <w:rPr>
          <w:rFonts w:cs="Arial"/>
          <w:color w:val="000000"/>
          <w:sz w:val="22"/>
          <w:szCs w:val="22"/>
        </w:rPr>
        <w:t xml:space="preserve">data types and </w:t>
      </w:r>
      <w:r w:rsidR="00D921EE">
        <w:rPr>
          <w:rFonts w:cs="Arial"/>
          <w:color w:val="000000"/>
          <w:sz w:val="22"/>
          <w:szCs w:val="22"/>
        </w:rPr>
        <w:t>scale</w:t>
      </w:r>
      <w:r w:rsidR="00D3382F">
        <w:rPr>
          <w:rFonts w:cs="Arial"/>
          <w:color w:val="000000"/>
          <w:sz w:val="22"/>
          <w:szCs w:val="22"/>
        </w:rPr>
        <w:t>s</w:t>
      </w:r>
      <w:r>
        <w:rPr>
          <w:rFonts w:cs="Arial"/>
          <w:color w:val="000000"/>
          <w:sz w:val="22"/>
          <w:szCs w:val="22"/>
        </w:rPr>
        <w:t xml:space="preserve"> </w:t>
      </w:r>
      <w:r w:rsidR="0005690B">
        <w:rPr>
          <w:rFonts w:cs="Arial"/>
          <w:color w:val="000000"/>
          <w:sz w:val="22"/>
          <w:szCs w:val="22"/>
        </w:rPr>
        <w:t xml:space="preserve">required </w:t>
      </w:r>
      <w:r w:rsidR="000C525C">
        <w:rPr>
          <w:rFonts w:cs="Arial"/>
          <w:color w:val="000000"/>
          <w:sz w:val="22"/>
          <w:szCs w:val="22"/>
        </w:rPr>
        <w:t>for</w:t>
      </w:r>
      <w:r>
        <w:rPr>
          <w:rFonts w:cs="Arial"/>
          <w:color w:val="000000"/>
          <w:sz w:val="22"/>
          <w:szCs w:val="22"/>
        </w:rPr>
        <w:t xml:space="preserve"> management</w:t>
      </w:r>
      <w:r w:rsidR="000C525C">
        <w:rPr>
          <w:rFonts w:cs="Arial"/>
          <w:color w:val="000000"/>
          <w:sz w:val="22"/>
          <w:szCs w:val="22"/>
        </w:rPr>
        <w:t xml:space="preserve"> purposes</w:t>
      </w:r>
      <w:r>
        <w:rPr>
          <w:rFonts w:cs="Arial"/>
          <w:color w:val="000000"/>
          <w:sz w:val="22"/>
          <w:szCs w:val="22"/>
        </w:rPr>
        <w:t xml:space="preserve">. </w:t>
      </w:r>
      <w:r w:rsidR="00D921EE">
        <w:rPr>
          <w:rFonts w:cs="Arial"/>
          <w:color w:val="000000"/>
          <w:sz w:val="22"/>
          <w:szCs w:val="22"/>
        </w:rPr>
        <w:t>The</w:t>
      </w:r>
      <w:r w:rsidR="000C525C">
        <w:rPr>
          <w:rFonts w:cs="Arial"/>
          <w:color w:val="000000"/>
          <w:sz w:val="22"/>
          <w:szCs w:val="22"/>
        </w:rPr>
        <w:t>se</w:t>
      </w:r>
      <w:r w:rsidR="000802FE">
        <w:rPr>
          <w:rFonts w:cs="Arial"/>
          <w:color w:val="000000"/>
          <w:sz w:val="22"/>
          <w:szCs w:val="22"/>
        </w:rPr>
        <w:t xml:space="preserve"> work </w:t>
      </w:r>
      <w:r w:rsidR="0090725A">
        <w:rPr>
          <w:rFonts w:cs="Arial"/>
          <w:color w:val="000000"/>
          <w:sz w:val="22"/>
          <w:szCs w:val="22"/>
        </w:rPr>
        <w:t>components</w:t>
      </w:r>
      <w:r w:rsidR="0005690B">
        <w:rPr>
          <w:rFonts w:cs="Arial"/>
          <w:color w:val="000000"/>
          <w:sz w:val="22"/>
          <w:szCs w:val="22"/>
        </w:rPr>
        <w:t xml:space="preserve"> </w:t>
      </w:r>
      <w:r w:rsidR="00D921EE">
        <w:rPr>
          <w:rFonts w:cs="Arial"/>
          <w:color w:val="000000"/>
          <w:sz w:val="22"/>
          <w:szCs w:val="22"/>
        </w:rPr>
        <w:t>are</w:t>
      </w:r>
      <w:r>
        <w:rPr>
          <w:rFonts w:cs="Arial"/>
          <w:color w:val="000000"/>
          <w:sz w:val="22"/>
          <w:szCs w:val="22"/>
        </w:rPr>
        <w:t xml:space="preserve"> </w:t>
      </w:r>
      <w:r w:rsidR="000802FE">
        <w:rPr>
          <w:rFonts w:cs="Arial"/>
          <w:color w:val="000000"/>
          <w:sz w:val="22"/>
          <w:szCs w:val="22"/>
        </w:rPr>
        <w:t xml:space="preserve">expected to contribute </w:t>
      </w:r>
      <w:r w:rsidR="00330EFF">
        <w:rPr>
          <w:rFonts w:cs="Arial"/>
          <w:color w:val="000000"/>
          <w:sz w:val="22"/>
          <w:szCs w:val="22"/>
        </w:rPr>
        <w:t>to</w:t>
      </w:r>
      <w:r w:rsidR="000802FE">
        <w:rPr>
          <w:rFonts w:cs="Arial"/>
          <w:color w:val="000000"/>
          <w:sz w:val="22"/>
          <w:szCs w:val="22"/>
        </w:rPr>
        <w:t xml:space="preserve"> three focus areas</w:t>
      </w:r>
      <w:r w:rsidR="00F344B9">
        <w:rPr>
          <w:rFonts w:cs="Arial"/>
          <w:color w:val="000000"/>
          <w:sz w:val="22"/>
          <w:szCs w:val="22"/>
        </w:rPr>
        <w:t xml:space="preserve"> (</w:t>
      </w:r>
      <w:r w:rsidR="00D921EE" w:rsidRPr="00D921EE">
        <w:rPr>
          <w:rFonts w:cs="Arial"/>
          <w:color w:val="000000"/>
          <w:sz w:val="22"/>
          <w:szCs w:val="22"/>
        </w:rPr>
        <w:t>Prototype OBIS-U</w:t>
      </w:r>
      <w:r w:rsidR="00F344B9">
        <w:rPr>
          <w:rFonts w:cs="Arial"/>
          <w:color w:val="000000"/>
          <w:sz w:val="22"/>
          <w:szCs w:val="22"/>
        </w:rPr>
        <w:t xml:space="preserve">SA Data Assessment Module (DAM), </w:t>
      </w:r>
      <w:r>
        <w:rPr>
          <w:rFonts w:cs="Arial"/>
          <w:color w:val="000000"/>
          <w:sz w:val="22"/>
          <w:szCs w:val="22"/>
        </w:rPr>
        <w:t>“</w:t>
      </w:r>
      <w:r w:rsidR="00D921EE">
        <w:rPr>
          <w:rFonts w:cs="Arial"/>
          <w:color w:val="000000"/>
          <w:sz w:val="22"/>
          <w:szCs w:val="22"/>
        </w:rPr>
        <w:t>classification flags</w:t>
      </w:r>
      <w:r w:rsidR="000C525C">
        <w:rPr>
          <w:rFonts w:cs="Arial"/>
          <w:color w:val="000000"/>
          <w:sz w:val="22"/>
          <w:szCs w:val="22"/>
        </w:rPr>
        <w:t xml:space="preserve">”, </w:t>
      </w:r>
      <w:r w:rsidR="0090725A">
        <w:rPr>
          <w:rFonts w:cs="Arial"/>
          <w:color w:val="000000"/>
          <w:sz w:val="22"/>
          <w:szCs w:val="22"/>
        </w:rPr>
        <w:t>“</w:t>
      </w:r>
      <w:r w:rsidR="0090725A" w:rsidRPr="0090725A">
        <w:rPr>
          <w:rFonts w:cs="Arial"/>
          <w:color w:val="000000"/>
          <w:sz w:val="22"/>
          <w:szCs w:val="22"/>
        </w:rPr>
        <w:t>Support scale context</w:t>
      </w:r>
      <w:r w:rsidR="0090725A">
        <w:rPr>
          <w:rFonts w:cs="Arial"/>
          <w:color w:val="000000"/>
          <w:sz w:val="22"/>
          <w:szCs w:val="22"/>
        </w:rPr>
        <w:t>ualization”</w:t>
      </w:r>
      <w:r w:rsidR="000802FE">
        <w:rPr>
          <w:rFonts w:cs="Arial"/>
          <w:color w:val="000000"/>
          <w:sz w:val="22"/>
          <w:szCs w:val="22"/>
        </w:rPr>
        <w:t>, and “</w:t>
      </w:r>
      <w:r w:rsidR="000802FE" w:rsidRPr="000802FE">
        <w:rPr>
          <w:rFonts w:cs="Arial"/>
          <w:color w:val="000000"/>
          <w:sz w:val="22"/>
          <w:szCs w:val="22"/>
        </w:rPr>
        <w:t>Environmental contextualization</w:t>
      </w:r>
      <w:r w:rsidR="000802FE">
        <w:rPr>
          <w:rFonts w:cs="Arial"/>
          <w:color w:val="000000"/>
          <w:sz w:val="22"/>
          <w:szCs w:val="22"/>
        </w:rPr>
        <w:t>”</w:t>
      </w:r>
      <w:r w:rsidR="0090725A">
        <w:rPr>
          <w:rFonts w:cs="Arial"/>
          <w:color w:val="000000"/>
          <w:sz w:val="22"/>
          <w:szCs w:val="22"/>
        </w:rPr>
        <w:t>)</w:t>
      </w:r>
      <w:r w:rsidR="00D921EE">
        <w:rPr>
          <w:rFonts w:cs="Arial"/>
          <w:color w:val="000000"/>
          <w:sz w:val="22"/>
          <w:szCs w:val="22"/>
        </w:rPr>
        <w:t>.</w:t>
      </w:r>
      <w:r>
        <w:rPr>
          <w:rFonts w:cs="Arial"/>
          <w:color w:val="000000"/>
          <w:sz w:val="22"/>
          <w:szCs w:val="22"/>
        </w:rPr>
        <w:t xml:space="preserve"> </w:t>
      </w:r>
    </w:p>
    <w:p w14:paraId="10DF1A84" w14:textId="77777777" w:rsidR="0005690B" w:rsidRPr="00413924" w:rsidRDefault="0005690B" w:rsidP="00413924">
      <w:pPr>
        <w:ind w:left="720"/>
        <w:rPr>
          <w:sz w:val="22"/>
          <w:szCs w:val="22"/>
        </w:rPr>
      </w:pPr>
    </w:p>
    <w:p w14:paraId="1BD37D0C" w14:textId="77777777" w:rsidR="00CC57B2" w:rsidRPr="00A03895" w:rsidRDefault="00CC57B2" w:rsidP="004F5B0F">
      <w:pPr>
        <w:rPr>
          <w:sz w:val="22"/>
          <w:szCs w:val="22"/>
        </w:rPr>
      </w:pPr>
    </w:p>
    <w:p w14:paraId="44431763" w14:textId="52CCE622" w:rsidR="00C71FA4" w:rsidRDefault="00955352" w:rsidP="00C71FA4">
      <w:pPr>
        <w:ind w:left="720"/>
        <w:rPr>
          <w:b/>
          <w:sz w:val="22"/>
          <w:szCs w:val="22"/>
          <w:u w:val="single"/>
        </w:rPr>
      </w:pPr>
      <w:r w:rsidRPr="00921762">
        <w:rPr>
          <w:b/>
          <w:sz w:val="22"/>
          <w:szCs w:val="22"/>
          <w:u w:val="single"/>
        </w:rPr>
        <w:t>Task 2 - C</w:t>
      </w:r>
      <w:r w:rsidR="00E85600" w:rsidRPr="00921762">
        <w:rPr>
          <w:b/>
          <w:sz w:val="22"/>
          <w:szCs w:val="22"/>
          <w:u w:val="single"/>
        </w:rPr>
        <w:t xml:space="preserve">onceptual </w:t>
      </w:r>
      <w:r w:rsidRPr="00921762">
        <w:rPr>
          <w:b/>
          <w:sz w:val="22"/>
          <w:szCs w:val="22"/>
          <w:u w:val="single"/>
        </w:rPr>
        <w:t>framework</w:t>
      </w:r>
      <w:r w:rsidR="00C71FA4" w:rsidRPr="00921762">
        <w:rPr>
          <w:b/>
          <w:sz w:val="22"/>
          <w:szCs w:val="22"/>
          <w:u w:val="single"/>
        </w:rPr>
        <w:t>:</w:t>
      </w:r>
    </w:p>
    <w:p w14:paraId="5BE01122" w14:textId="77777777" w:rsidR="00FF7C5C" w:rsidRPr="00921762" w:rsidRDefault="00FF7C5C" w:rsidP="00C71FA4">
      <w:pPr>
        <w:ind w:left="720"/>
        <w:rPr>
          <w:b/>
          <w:sz w:val="22"/>
          <w:szCs w:val="22"/>
          <w:u w:val="single"/>
        </w:rPr>
      </w:pPr>
    </w:p>
    <w:p w14:paraId="47B73E5B" w14:textId="10FAD042" w:rsidR="00FF7C5C" w:rsidRDefault="00FF7C5C" w:rsidP="00FF7C5C">
      <w:pPr>
        <w:ind w:left="720"/>
        <w:rPr>
          <w:sz w:val="22"/>
          <w:szCs w:val="22"/>
        </w:rPr>
      </w:pPr>
      <w:r w:rsidRPr="00A03895">
        <w:rPr>
          <w:sz w:val="22"/>
          <w:szCs w:val="22"/>
        </w:rPr>
        <w:t xml:space="preserve">Publically accessible databases, spreadsheets, and images linked to rich metadata are often used to show scientific reproducibility and to allow generic re-use of data for open-ended applications. This traditional ‘blank-canvas’ approach valuable for base-level documentation places </w:t>
      </w:r>
      <w:r>
        <w:rPr>
          <w:sz w:val="22"/>
          <w:szCs w:val="22"/>
        </w:rPr>
        <w:t xml:space="preserve">the </w:t>
      </w:r>
      <w:r w:rsidRPr="00A03895">
        <w:rPr>
          <w:sz w:val="22"/>
          <w:szCs w:val="22"/>
        </w:rPr>
        <w:t xml:space="preserve">raw data at the forefront, as the supreme entity, but often overlooks critical information needed for data assessments including metrics of data quality, suitability for the intended study, customized interests of the user, and spatial or temporal resolutions needed to </w:t>
      </w:r>
      <w:r w:rsidR="006D0829">
        <w:rPr>
          <w:sz w:val="22"/>
          <w:szCs w:val="22"/>
        </w:rPr>
        <w:t>make</w:t>
      </w:r>
      <w:r w:rsidRPr="00A03895">
        <w:rPr>
          <w:sz w:val="22"/>
          <w:szCs w:val="22"/>
        </w:rPr>
        <w:t xml:space="preserve"> management decisions or to conduct scientific studies. </w:t>
      </w:r>
      <w:r>
        <w:rPr>
          <w:sz w:val="22"/>
          <w:szCs w:val="22"/>
        </w:rPr>
        <w:t>Agencies typically have</w:t>
      </w:r>
      <w:r w:rsidRPr="00A03895">
        <w:rPr>
          <w:sz w:val="22"/>
          <w:szCs w:val="22"/>
        </w:rPr>
        <w:t xml:space="preserve"> specific objectives for limited environments such as </w:t>
      </w:r>
      <w:r w:rsidR="006D0829">
        <w:rPr>
          <w:sz w:val="22"/>
          <w:szCs w:val="22"/>
        </w:rPr>
        <w:t>examining</w:t>
      </w:r>
      <w:r w:rsidRPr="00A03895">
        <w:rPr>
          <w:sz w:val="22"/>
          <w:szCs w:val="22"/>
        </w:rPr>
        <w:t xml:space="preserve"> changes in biodiversity of coral reef species sensitive to climate warming. Without proper context and guidance, data stores </w:t>
      </w:r>
      <w:r w:rsidR="00847391">
        <w:rPr>
          <w:sz w:val="22"/>
          <w:szCs w:val="22"/>
        </w:rPr>
        <w:t>are</w:t>
      </w:r>
      <w:r>
        <w:rPr>
          <w:sz w:val="22"/>
          <w:szCs w:val="22"/>
        </w:rPr>
        <w:t xml:space="preserve"> </w:t>
      </w:r>
      <w:r w:rsidRPr="00A03895">
        <w:rPr>
          <w:sz w:val="22"/>
          <w:szCs w:val="22"/>
        </w:rPr>
        <w:t>underutilized</w:t>
      </w:r>
      <w:r>
        <w:rPr>
          <w:sz w:val="22"/>
          <w:szCs w:val="22"/>
        </w:rPr>
        <w:t xml:space="preserve">, and </w:t>
      </w:r>
      <w:r w:rsidRPr="00A03895">
        <w:rPr>
          <w:sz w:val="22"/>
          <w:szCs w:val="22"/>
        </w:rPr>
        <w:t xml:space="preserve">of </w:t>
      </w:r>
      <w:r>
        <w:rPr>
          <w:sz w:val="22"/>
          <w:szCs w:val="22"/>
        </w:rPr>
        <w:t xml:space="preserve">little </w:t>
      </w:r>
      <w:r w:rsidRPr="00A03895">
        <w:rPr>
          <w:sz w:val="22"/>
          <w:szCs w:val="22"/>
        </w:rPr>
        <w:t>practical importance</w:t>
      </w:r>
      <w:r w:rsidR="00372946">
        <w:rPr>
          <w:sz w:val="22"/>
          <w:szCs w:val="22"/>
        </w:rPr>
        <w:t xml:space="preserve"> beyond basic archiving and access</w:t>
      </w:r>
      <w:r w:rsidRPr="00A03895">
        <w:rPr>
          <w:sz w:val="22"/>
          <w:szCs w:val="22"/>
        </w:rPr>
        <w:t>.</w:t>
      </w:r>
    </w:p>
    <w:p w14:paraId="702F5A2D" w14:textId="77777777" w:rsidR="00384F81" w:rsidRPr="00A03895" w:rsidRDefault="00384F81" w:rsidP="00945B5D">
      <w:pPr>
        <w:ind w:left="720"/>
        <w:rPr>
          <w:sz w:val="22"/>
          <w:szCs w:val="22"/>
        </w:rPr>
      </w:pPr>
    </w:p>
    <w:p w14:paraId="315F9086" w14:textId="51B7A8C6" w:rsidR="000912F0" w:rsidRPr="00A03895" w:rsidRDefault="00384F81" w:rsidP="00945B5D">
      <w:pPr>
        <w:ind w:left="720"/>
        <w:rPr>
          <w:sz w:val="22"/>
          <w:szCs w:val="22"/>
        </w:rPr>
      </w:pPr>
      <w:r w:rsidRPr="00A03895">
        <w:rPr>
          <w:sz w:val="22"/>
          <w:szCs w:val="22"/>
        </w:rPr>
        <w:t>Drawing the most relevant and power</w:t>
      </w:r>
      <w:r w:rsidR="002A105A" w:rsidRPr="00A03895">
        <w:rPr>
          <w:sz w:val="22"/>
          <w:szCs w:val="22"/>
        </w:rPr>
        <w:t>ful</w:t>
      </w:r>
      <w:r w:rsidRPr="00A03895">
        <w:rPr>
          <w:sz w:val="22"/>
          <w:szCs w:val="22"/>
        </w:rPr>
        <w:t xml:space="preserve"> portions of</w:t>
      </w:r>
      <w:r w:rsidR="001D7405" w:rsidRPr="00A03895">
        <w:rPr>
          <w:sz w:val="22"/>
          <w:szCs w:val="22"/>
        </w:rPr>
        <w:t xml:space="preserve"> </w:t>
      </w:r>
      <w:r w:rsidR="009234C5" w:rsidRPr="00A03895">
        <w:rPr>
          <w:sz w:val="22"/>
          <w:szCs w:val="22"/>
        </w:rPr>
        <w:t xml:space="preserve">a </w:t>
      </w:r>
      <w:r w:rsidR="007702A5" w:rsidRPr="00A03895">
        <w:rPr>
          <w:sz w:val="22"/>
          <w:szCs w:val="22"/>
        </w:rPr>
        <w:t>data</w:t>
      </w:r>
      <w:r w:rsidR="009234C5" w:rsidRPr="00A03895">
        <w:rPr>
          <w:sz w:val="22"/>
          <w:szCs w:val="22"/>
        </w:rPr>
        <w:t xml:space="preserve"> store</w:t>
      </w:r>
      <w:r w:rsidRPr="00A03895">
        <w:rPr>
          <w:sz w:val="22"/>
          <w:szCs w:val="22"/>
        </w:rPr>
        <w:t xml:space="preserve"> </w:t>
      </w:r>
      <w:r w:rsidR="009234C5" w:rsidRPr="00A03895">
        <w:rPr>
          <w:sz w:val="22"/>
          <w:szCs w:val="22"/>
        </w:rPr>
        <w:t xml:space="preserve">for an intended </w:t>
      </w:r>
      <w:r w:rsidR="00EE5475" w:rsidRPr="00A03895">
        <w:rPr>
          <w:sz w:val="22"/>
          <w:szCs w:val="22"/>
        </w:rPr>
        <w:t>s</w:t>
      </w:r>
      <w:r w:rsidR="009234C5" w:rsidRPr="00A03895">
        <w:rPr>
          <w:sz w:val="22"/>
          <w:szCs w:val="22"/>
        </w:rPr>
        <w:t xml:space="preserve">tudy </w:t>
      </w:r>
      <w:r w:rsidR="007F01D0" w:rsidRPr="00A03895">
        <w:rPr>
          <w:sz w:val="22"/>
          <w:szCs w:val="22"/>
        </w:rPr>
        <w:t>is</w:t>
      </w:r>
      <w:r w:rsidR="00EE5475" w:rsidRPr="00A03895">
        <w:rPr>
          <w:sz w:val="22"/>
          <w:szCs w:val="22"/>
        </w:rPr>
        <w:t xml:space="preserve"> </w:t>
      </w:r>
      <w:r w:rsidR="001D7405" w:rsidRPr="00A03895">
        <w:rPr>
          <w:sz w:val="22"/>
          <w:szCs w:val="22"/>
        </w:rPr>
        <w:t>facilitated</w:t>
      </w:r>
      <w:r w:rsidR="006F1F82" w:rsidRPr="00A03895">
        <w:rPr>
          <w:sz w:val="22"/>
          <w:szCs w:val="22"/>
        </w:rPr>
        <w:t xml:space="preserve"> </w:t>
      </w:r>
      <w:r w:rsidR="00501D06" w:rsidRPr="00A03895">
        <w:rPr>
          <w:sz w:val="22"/>
          <w:szCs w:val="22"/>
        </w:rPr>
        <w:t>th</w:t>
      </w:r>
      <w:r w:rsidR="00AC56AB" w:rsidRPr="00A03895">
        <w:rPr>
          <w:sz w:val="22"/>
          <w:szCs w:val="22"/>
        </w:rPr>
        <w:t>r</w:t>
      </w:r>
      <w:r w:rsidR="0058054C" w:rsidRPr="00A03895">
        <w:rPr>
          <w:sz w:val="22"/>
          <w:szCs w:val="22"/>
        </w:rPr>
        <w:t>ough</w:t>
      </w:r>
      <w:r w:rsidR="00AC56AB" w:rsidRPr="00A03895">
        <w:rPr>
          <w:sz w:val="22"/>
          <w:szCs w:val="22"/>
        </w:rPr>
        <w:t xml:space="preserve"> </w:t>
      </w:r>
      <w:r w:rsidR="000912F0" w:rsidRPr="00A03895">
        <w:rPr>
          <w:sz w:val="22"/>
          <w:szCs w:val="22"/>
        </w:rPr>
        <w:t xml:space="preserve">data </w:t>
      </w:r>
      <w:r w:rsidR="00501D06" w:rsidRPr="00A03895">
        <w:rPr>
          <w:sz w:val="22"/>
          <w:szCs w:val="22"/>
        </w:rPr>
        <w:t>contextualization and fitness of use</w:t>
      </w:r>
      <w:r w:rsidR="000912F0" w:rsidRPr="00A03895">
        <w:rPr>
          <w:sz w:val="22"/>
          <w:szCs w:val="22"/>
        </w:rPr>
        <w:t xml:space="preserve"> measures</w:t>
      </w:r>
      <w:r w:rsidR="00A700AE" w:rsidRPr="00A03895">
        <w:rPr>
          <w:sz w:val="22"/>
          <w:szCs w:val="22"/>
        </w:rPr>
        <w:t>.</w:t>
      </w:r>
      <w:r w:rsidR="00A82382" w:rsidRPr="00A03895">
        <w:rPr>
          <w:sz w:val="22"/>
          <w:szCs w:val="22"/>
        </w:rPr>
        <w:t xml:space="preserve"> Contextualization of data </w:t>
      </w:r>
      <w:r w:rsidR="00F654A6" w:rsidRPr="00A03895">
        <w:rPr>
          <w:sz w:val="22"/>
          <w:szCs w:val="22"/>
        </w:rPr>
        <w:t xml:space="preserve">is enabled by </w:t>
      </w:r>
      <w:r w:rsidR="00A82382" w:rsidRPr="00A03895">
        <w:rPr>
          <w:sz w:val="22"/>
          <w:szCs w:val="22"/>
        </w:rPr>
        <w:t>searches</w:t>
      </w:r>
      <w:r w:rsidR="00174B0B" w:rsidRPr="00A03895">
        <w:rPr>
          <w:sz w:val="22"/>
          <w:szCs w:val="22"/>
        </w:rPr>
        <w:t xml:space="preserve"> </w:t>
      </w:r>
      <w:r w:rsidR="00F654A6" w:rsidRPr="00A03895">
        <w:rPr>
          <w:sz w:val="22"/>
          <w:szCs w:val="22"/>
        </w:rPr>
        <w:t xml:space="preserve">that are </w:t>
      </w:r>
      <w:r w:rsidR="00174B0B" w:rsidRPr="00A03895">
        <w:rPr>
          <w:sz w:val="22"/>
          <w:szCs w:val="22"/>
        </w:rPr>
        <w:t>tailored to</w:t>
      </w:r>
      <w:r w:rsidR="00A82382" w:rsidRPr="00A03895">
        <w:rPr>
          <w:sz w:val="22"/>
          <w:szCs w:val="22"/>
        </w:rPr>
        <w:t xml:space="preserve"> demographic data, historical data, and relational</w:t>
      </w:r>
      <w:r w:rsidR="00174B0B" w:rsidRPr="00A03895">
        <w:rPr>
          <w:sz w:val="22"/>
          <w:szCs w:val="22"/>
        </w:rPr>
        <w:t xml:space="preserve"> </w:t>
      </w:r>
      <w:r w:rsidR="00573A06" w:rsidRPr="00A03895">
        <w:rPr>
          <w:sz w:val="22"/>
          <w:szCs w:val="22"/>
        </w:rPr>
        <w:t>data to</w:t>
      </w:r>
      <w:r w:rsidR="00174B0B" w:rsidRPr="00A03895">
        <w:rPr>
          <w:sz w:val="22"/>
          <w:szCs w:val="22"/>
        </w:rPr>
        <w:t xml:space="preserve"> improve </w:t>
      </w:r>
      <w:r w:rsidR="0030175A" w:rsidRPr="00A03895">
        <w:rPr>
          <w:sz w:val="22"/>
          <w:szCs w:val="22"/>
        </w:rPr>
        <w:t xml:space="preserve">relevancy </w:t>
      </w:r>
      <w:r w:rsidR="00174B0B" w:rsidRPr="00A03895">
        <w:rPr>
          <w:sz w:val="22"/>
          <w:szCs w:val="22"/>
        </w:rPr>
        <w:t>of the data query</w:t>
      </w:r>
      <w:r w:rsidR="00A82382" w:rsidRPr="00A03895">
        <w:rPr>
          <w:sz w:val="22"/>
          <w:szCs w:val="22"/>
        </w:rPr>
        <w:t xml:space="preserve">.  </w:t>
      </w:r>
      <w:r w:rsidR="008C4231" w:rsidRPr="00A03895">
        <w:rPr>
          <w:sz w:val="22"/>
          <w:szCs w:val="22"/>
        </w:rPr>
        <w:t xml:space="preserve">Data contextualization may involve </w:t>
      </w:r>
      <w:r w:rsidR="008E0F51" w:rsidRPr="00A03895">
        <w:rPr>
          <w:sz w:val="22"/>
          <w:szCs w:val="22"/>
        </w:rPr>
        <w:t xml:space="preserve">location targeted content, optimized content and functionality, </w:t>
      </w:r>
      <w:r w:rsidR="00E145D0" w:rsidRPr="00A03895">
        <w:rPr>
          <w:sz w:val="22"/>
          <w:szCs w:val="22"/>
        </w:rPr>
        <w:t>and adaptive designs</w:t>
      </w:r>
      <w:r w:rsidR="00786657" w:rsidRPr="00A03895">
        <w:rPr>
          <w:sz w:val="22"/>
          <w:szCs w:val="22"/>
        </w:rPr>
        <w:t xml:space="preserve">. </w:t>
      </w:r>
      <w:r w:rsidR="00AF0E9B">
        <w:rPr>
          <w:sz w:val="22"/>
          <w:szCs w:val="22"/>
        </w:rPr>
        <w:t>Fitness-of-</w:t>
      </w:r>
      <w:r w:rsidR="007E3597" w:rsidRPr="00A03895">
        <w:rPr>
          <w:sz w:val="22"/>
          <w:szCs w:val="22"/>
        </w:rPr>
        <w:t>use</w:t>
      </w:r>
      <w:r w:rsidR="00376590" w:rsidRPr="00A03895">
        <w:rPr>
          <w:sz w:val="22"/>
          <w:szCs w:val="22"/>
        </w:rPr>
        <w:t xml:space="preserve"> is a measure of data suitability</w:t>
      </w:r>
      <w:r w:rsidR="004606FB" w:rsidRPr="00A03895">
        <w:rPr>
          <w:sz w:val="22"/>
          <w:szCs w:val="22"/>
        </w:rPr>
        <w:t xml:space="preserve"> </w:t>
      </w:r>
      <w:r w:rsidR="0015583E" w:rsidRPr="00A03895">
        <w:rPr>
          <w:sz w:val="22"/>
          <w:szCs w:val="22"/>
        </w:rPr>
        <w:t>dependent</w:t>
      </w:r>
      <w:r w:rsidR="00376590" w:rsidRPr="00A03895">
        <w:rPr>
          <w:sz w:val="22"/>
          <w:szCs w:val="22"/>
        </w:rPr>
        <w:t xml:space="preserve"> </w:t>
      </w:r>
      <w:r w:rsidR="00284A68">
        <w:rPr>
          <w:sz w:val="22"/>
          <w:szCs w:val="22"/>
        </w:rPr>
        <w:t>on</w:t>
      </w:r>
      <w:r w:rsidR="007E3597" w:rsidRPr="00A03895">
        <w:rPr>
          <w:sz w:val="22"/>
          <w:szCs w:val="22"/>
        </w:rPr>
        <w:t xml:space="preserve"> the intended </w:t>
      </w:r>
      <w:r w:rsidR="00376590" w:rsidRPr="00A03895">
        <w:rPr>
          <w:sz w:val="22"/>
          <w:szCs w:val="22"/>
        </w:rPr>
        <w:t>application.</w:t>
      </w:r>
      <w:r w:rsidR="003D1235" w:rsidRPr="00A03895">
        <w:rPr>
          <w:sz w:val="22"/>
          <w:szCs w:val="22"/>
        </w:rPr>
        <w:t xml:space="preserve"> </w:t>
      </w:r>
      <w:r w:rsidR="003219FB" w:rsidRPr="00A03895">
        <w:rPr>
          <w:sz w:val="22"/>
          <w:szCs w:val="22"/>
        </w:rPr>
        <w:t xml:space="preserve"> </w:t>
      </w:r>
      <w:r w:rsidR="007E6E3B" w:rsidRPr="00A03895">
        <w:rPr>
          <w:sz w:val="22"/>
          <w:szCs w:val="22"/>
        </w:rPr>
        <w:t>D</w:t>
      </w:r>
      <w:r w:rsidR="00A574F6" w:rsidRPr="00A03895">
        <w:rPr>
          <w:sz w:val="22"/>
          <w:szCs w:val="22"/>
        </w:rPr>
        <w:t>ata</w:t>
      </w:r>
      <w:r w:rsidR="003219FB" w:rsidRPr="00A03895">
        <w:rPr>
          <w:sz w:val="22"/>
          <w:szCs w:val="22"/>
        </w:rPr>
        <w:t xml:space="preserve"> </w:t>
      </w:r>
      <w:r w:rsidR="007E6E3B" w:rsidRPr="00A03895">
        <w:rPr>
          <w:sz w:val="22"/>
          <w:szCs w:val="22"/>
        </w:rPr>
        <w:t xml:space="preserve">may </w:t>
      </w:r>
      <w:r w:rsidR="00A05171" w:rsidRPr="00A03895">
        <w:rPr>
          <w:sz w:val="22"/>
          <w:szCs w:val="22"/>
        </w:rPr>
        <w:t xml:space="preserve">be </w:t>
      </w:r>
      <w:r w:rsidR="0086042A" w:rsidRPr="00A03895">
        <w:rPr>
          <w:sz w:val="22"/>
          <w:szCs w:val="22"/>
        </w:rPr>
        <w:t>fit</w:t>
      </w:r>
      <w:r w:rsidR="003219FB" w:rsidRPr="00A03895">
        <w:rPr>
          <w:sz w:val="22"/>
          <w:szCs w:val="22"/>
        </w:rPr>
        <w:t xml:space="preserve">-for-use </w:t>
      </w:r>
      <w:r w:rsidR="00A05171" w:rsidRPr="00A03895">
        <w:rPr>
          <w:sz w:val="22"/>
          <w:szCs w:val="22"/>
        </w:rPr>
        <w:t xml:space="preserve">for a particular </w:t>
      </w:r>
      <w:r w:rsidR="0024638F" w:rsidRPr="00A03895">
        <w:rPr>
          <w:sz w:val="22"/>
          <w:szCs w:val="22"/>
        </w:rPr>
        <w:t>analysis</w:t>
      </w:r>
      <w:r w:rsidR="00A05171" w:rsidRPr="00A03895">
        <w:rPr>
          <w:sz w:val="22"/>
          <w:szCs w:val="22"/>
        </w:rPr>
        <w:t xml:space="preserve"> </w:t>
      </w:r>
      <w:r w:rsidR="004606FB" w:rsidRPr="00A03895">
        <w:rPr>
          <w:sz w:val="22"/>
          <w:szCs w:val="22"/>
        </w:rPr>
        <w:t>at </w:t>
      </w:r>
      <w:r w:rsidR="0024638F" w:rsidRPr="00A03895">
        <w:rPr>
          <w:sz w:val="22"/>
          <w:szCs w:val="22"/>
        </w:rPr>
        <w:t>a</w:t>
      </w:r>
      <w:r w:rsidR="00174B0B" w:rsidRPr="00A03895">
        <w:rPr>
          <w:sz w:val="22"/>
          <w:szCs w:val="22"/>
        </w:rPr>
        <w:t xml:space="preserve"> </w:t>
      </w:r>
      <w:r w:rsidR="0071390E" w:rsidRPr="00A03895">
        <w:rPr>
          <w:sz w:val="22"/>
          <w:szCs w:val="22"/>
        </w:rPr>
        <w:t xml:space="preserve">particular </w:t>
      </w:r>
      <w:r w:rsidR="00174B0B" w:rsidRPr="00A03895">
        <w:rPr>
          <w:sz w:val="22"/>
          <w:szCs w:val="22"/>
        </w:rPr>
        <w:t xml:space="preserve">scale </w:t>
      </w:r>
      <w:r w:rsidR="0071390E" w:rsidRPr="00A03895">
        <w:rPr>
          <w:sz w:val="22"/>
          <w:szCs w:val="22"/>
        </w:rPr>
        <w:t xml:space="preserve">of resolution </w:t>
      </w:r>
      <w:r w:rsidR="0086042A" w:rsidRPr="00A03895">
        <w:rPr>
          <w:sz w:val="22"/>
          <w:szCs w:val="22"/>
        </w:rPr>
        <w:t>but inappropriate for other applications</w:t>
      </w:r>
      <w:r w:rsidR="00A05171" w:rsidRPr="00A03895">
        <w:rPr>
          <w:sz w:val="22"/>
          <w:szCs w:val="22"/>
        </w:rPr>
        <w:t xml:space="preserve">. </w:t>
      </w:r>
      <w:r w:rsidR="00192333" w:rsidRPr="00A03895">
        <w:rPr>
          <w:sz w:val="22"/>
          <w:szCs w:val="22"/>
        </w:rPr>
        <w:t xml:space="preserve">It is therefore </w:t>
      </w:r>
      <w:r w:rsidR="00A35DEE" w:rsidRPr="00A03895">
        <w:rPr>
          <w:sz w:val="22"/>
          <w:szCs w:val="22"/>
        </w:rPr>
        <w:t xml:space="preserve">imperative </w:t>
      </w:r>
      <w:r w:rsidR="00192333" w:rsidRPr="00A03895">
        <w:rPr>
          <w:sz w:val="22"/>
          <w:szCs w:val="22"/>
        </w:rPr>
        <w:t xml:space="preserve">to provide </w:t>
      </w:r>
      <w:r w:rsidR="00612047" w:rsidRPr="00A03895">
        <w:rPr>
          <w:sz w:val="22"/>
          <w:szCs w:val="22"/>
        </w:rPr>
        <w:t xml:space="preserve">an array of </w:t>
      </w:r>
      <w:r w:rsidR="00192333" w:rsidRPr="00A03895">
        <w:rPr>
          <w:sz w:val="22"/>
          <w:szCs w:val="22"/>
        </w:rPr>
        <w:t>measures</w:t>
      </w:r>
      <w:r w:rsidR="00AF0E9B">
        <w:rPr>
          <w:sz w:val="22"/>
          <w:szCs w:val="22"/>
        </w:rPr>
        <w:t xml:space="preserve"> of fitness-of-</w:t>
      </w:r>
      <w:r w:rsidR="003219FB" w:rsidRPr="00A03895">
        <w:rPr>
          <w:sz w:val="22"/>
          <w:szCs w:val="22"/>
        </w:rPr>
        <w:t>use that may be used</w:t>
      </w:r>
      <w:r w:rsidR="00192333" w:rsidRPr="00A03895">
        <w:rPr>
          <w:sz w:val="22"/>
          <w:szCs w:val="22"/>
        </w:rPr>
        <w:t xml:space="preserve"> </w:t>
      </w:r>
      <w:r w:rsidR="001D7405" w:rsidRPr="00A03895">
        <w:rPr>
          <w:sz w:val="22"/>
          <w:szCs w:val="22"/>
        </w:rPr>
        <w:t>independently or in concert</w:t>
      </w:r>
      <w:r w:rsidR="004606FB" w:rsidRPr="00A03895">
        <w:rPr>
          <w:sz w:val="22"/>
          <w:szCs w:val="22"/>
        </w:rPr>
        <w:t xml:space="preserve"> to evaluate </w:t>
      </w:r>
      <w:r w:rsidR="00E361A8" w:rsidRPr="00A03895">
        <w:rPr>
          <w:sz w:val="22"/>
          <w:szCs w:val="22"/>
        </w:rPr>
        <w:t>suitability of the data for the</w:t>
      </w:r>
      <w:r w:rsidR="004606FB" w:rsidRPr="00A03895">
        <w:rPr>
          <w:sz w:val="22"/>
          <w:szCs w:val="22"/>
        </w:rPr>
        <w:t xml:space="preserve"> </w:t>
      </w:r>
      <w:r w:rsidR="00E361A8" w:rsidRPr="00A03895">
        <w:rPr>
          <w:sz w:val="22"/>
          <w:szCs w:val="22"/>
        </w:rPr>
        <w:t xml:space="preserve">intended </w:t>
      </w:r>
      <w:r w:rsidR="0024638F" w:rsidRPr="00A03895">
        <w:rPr>
          <w:sz w:val="22"/>
          <w:szCs w:val="22"/>
        </w:rPr>
        <w:t>use</w:t>
      </w:r>
      <w:r w:rsidR="004606FB" w:rsidRPr="00A03895">
        <w:rPr>
          <w:sz w:val="22"/>
          <w:szCs w:val="22"/>
        </w:rPr>
        <w:t>.</w:t>
      </w:r>
      <w:r w:rsidR="00780989" w:rsidRPr="00A03895">
        <w:rPr>
          <w:sz w:val="22"/>
          <w:szCs w:val="22"/>
        </w:rPr>
        <w:t xml:space="preserve"> Visualization techniques coupled with basic statistics and indicators of data content provide effective tools for data assessments. Visualization and basic statistics have too often become end products of scientific analysis, </w:t>
      </w:r>
      <w:r w:rsidR="00780989" w:rsidRPr="00A03895">
        <w:rPr>
          <w:sz w:val="22"/>
          <w:szCs w:val="22"/>
        </w:rPr>
        <w:lastRenderedPageBreak/>
        <w:t>rather than exploration tools that scientists or managers can use throughout the research life cycle, including data selection.</w:t>
      </w:r>
    </w:p>
    <w:p w14:paraId="37D0D877" w14:textId="77777777" w:rsidR="00C36D3B" w:rsidRPr="00A03895" w:rsidRDefault="00C36D3B" w:rsidP="00E81440">
      <w:pPr>
        <w:rPr>
          <w:sz w:val="22"/>
          <w:szCs w:val="22"/>
        </w:rPr>
      </w:pPr>
    </w:p>
    <w:p w14:paraId="620D2F29" w14:textId="2B5E97D2" w:rsidR="00C36D3B" w:rsidRPr="00A03895" w:rsidRDefault="00C36D3B" w:rsidP="003E7BC7">
      <w:pPr>
        <w:ind w:left="720"/>
        <w:rPr>
          <w:sz w:val="22"/>
          <w:szCs w:val="22"/>
        </w:rPr>
      </w:pPr>
      <w:r w:rsidRPr="00A03895">
        <w:rPr>
          <w:sz w:val="22"/>
          <w:szCs w:val="22"/>
        </w:rPr>
        <w:t xml:space="preserve">Organisms are </w:t>
      </w:r>
      <w:r w:rsidR="00FC0845" w:rsidRPr="00A03895">
        <w:rPr>
          <w:sz w:val="22"/>
          <w:szCs w:val="22"/>
        </w:rPr>
        <w:t>influenced by multiple environ</w:t>
      </w:r>
      <w:r w:rsidRPr="00A03895">
        <w:rPr>
          <w:sz w:val="22"/>
          <w:szCs w:val="22"/>
        </w:rPr>
        <w:t xml:space="preserve">mental factors working at different spatial </w:t>
      </w:r>
      <w:r w:rsidR="00E81440" w:rsidRPr="00A03895">
        <w:rPr>
          <w:sz w:val="22"/>
          <w:szCs w:val="22"/>
        </w:rPr>
        <w:t xml:space="preserve">and temporal </w:t>
      </w:r>
      <w:r w:rsidRPr="00A03895">
        <w:rPr>
          <w:sz w:val="22"/>
          <w:szCs w:val="22"/>
        </w:rPr>
        <w:t xml:space="preserve">scales. </w:t>
      </w:r>
      <w:r w:rsidR="009249AA" w:rsidRPr="00A03895">
        <w:rPr>
          <w:sz w:val="22"/>
          <w:szCs w:val="22"/>
        </w:rPr>
        <w:t>Relation</w:t>
      </w:r>
      <w:r w:rsidR="003E7BC7" w:rsidRPr="00A03895">
        <w:rPr>
          <w:sz w:val="22"/>
          <w:szCs w:val="22"/>
        </w:rPr>
        <w:t>s between biodiversity variables and un</w:t>
      </w:r>
      <w:r w:rsidR="00E81440" w:rsidRPr="00A03895">
        <w:rPr>
          <w:sz w:val="22"/>
          <w:szCs w:val="22"/>
        </w:rPr>
        <w:t>derlying environmental factors are</w:t>
      </w:r>
      <w:r w:rsidR="003E7BC7" w:rsidRPr="00A03895">
        <w:rPr>
          <w:sz w:val="22"/>
          <w:szCs w:val="22"/>
        </w:rPr>
        <w:t xml:space="preserve"> increasingly assessed in a</w:t>
      </w:r>
      <w:r w:rsidR="00E81440" w:rsidRPr="00A03895">
        <w:rPr>
          <w:sz w:val="22"/>
          <w:szCs w:val="22"/>
        </w:rPr>
        <w:t xml:space="preserve">n </w:t>
      </w:r>
      <w:r w:rsidR="003E7BC7" w:rsidRPr="00A03895">
        <w:rPr>
          <w:sz w:val="22"/>
          <w:szCs w:val="22"/>
        </w:rPr>
        <w:t>explicit way</w:t>
      </w:r>
      <w:r w:rsidR="00E15A32" w:rsidRPr="00A03895">
        <w:rPr>
          <w:sz w:val="22"/>
          <w:szCs w:val="22"/>
        </w:rPr>
        <w:t>. Fitness-of-use measures</w:t>
      </w:r>
      <w:r w:rsidR="009234C5" w:rsidRPr="00A03895">
        <w:rPr>
          <w:sz w:val="22"/>
          <w:szCs w:val="22"/>
        </w:rPr>
        <w:t xml:space="preserve"> are needed to evaluate </w:t>
      </w:r>
      <w:r w:rsidR="00E81440" w:rsidRPr="00A03895">
        <w:rPr>
          <w:sz w:val="22"/>
          <w:szCs w:val="22"/>
        </w:rPr>
        <w:t xml:space="preserve">properties at different scales </w:t>
      </w:r>
      <w:r w:rsidR="0016531A" w:rsidRPr="00A03895">
        <w:rPr>
          <w:sz w:val="22"/>
          <w:szCs w:val="22"/>
        </w:rPr>
        <w:t xml:space="preserve">both </w:t>
      </w:r>
      <w:r w:rsidR="00E81440" w:rsidRPr="00A03895">
        <w:rPr>
          <w:sz w:val="22"/>
          <w:szCs w:val="22"/>
        </w:rPr>
        <w:t>in s</w:t>
      </w:r>
      <w:r w:rsidR="009249AA" w:rsidRPr="00A03895">
        <w:rPr>
          <w:sz w:val="22"/>
          <w:szCs w:val="22"/>
        </w:rPr>
        <w:t xml:space="preserve">pace and time and </w:t>
      </w:r>
      <w:r w:rsidR="00B82A9E" w:rsidRPr="00A03895">
        <w:rPr>
          <w:sz w:val="22"/>
          <w:szCs w:val="22"/>
        </w:rPr>
        <w:t>to determine the representativeness of</w:t>
      </w:r>
      <w:r w:rsidR="0016531A" w:rsidRPr="00A03895">
        <w:rPr>
          <w:sz w:val="22"/>
          <w:szCs w:val="22"/>
        </w:rPr>
        <w:t xml:space="preserve"> </w:t>
      </w:r>
      <w:r w:rsidR="00B82A9E" w:rsidRPr="00A03895">
        <w:rPr>
          <w:sz w:val="22"/>
          <w:szCs w:val="22"/>
        </w:rPr>
        <w:t xml:space="preserve">the </w:t>
      </w:r>
      <w:r w:rsidR="00E07754" w:rsidRPr="00A03895">
        <w:rPr>
          <w:sz w:val="22"/>
          <w:szCs w:val="22"/>
        </w:rPr>
        <w:t>transformations</w:t>
      </w:r>
      <w:r w:rsidR="00E81440" w:rsidRPr="00A03895">
        <w:rPr>
          <w:sz w:val="22"/>
          <w:szCs w:val="22"/>
        </w:rPr>
        <w:t xml:space="preserve">.  </w:t>
      </w:r>
      <w:r w:rsidR="009249AA" w:rsidRPr="00A03895">
        <w:rPr>
          <w:sz w:val="22"/>
          <w:szCs w:val="22"/>
        </w:rPr>
        <w:t xml:space="preserve">Moreover, identifying </w:t>
      </w:r>
      <w:r w:rsidR="00E07754" w:rsidRPr="00A03895">
        <w:rPr>
          <w:sz w:val="22"/>
          <w:szCs w:val="22"/>
        </w:rPr>
        <w:t xml:space="preserve">commonality between </w:t>
      </w:r>
      <w:r w:rsidR="00780989" w:rsidRPr="00A03895">
        <w:rPr>
          <w:sz w:val="22"/>
          <w:szCs w:val="22"/>
        </w:rPr>
        <w:t xml:space="preserve">spatial or temporal </w:t>
      </w:r>
      <w:r w:rsidR="00B82A9E" w:rsidRPr="00A03895">
        <w:rPr>
          <w:sz w:val="22"/>
          <w:szCs w:val="22"/>
        </w:rPr>
        <w:t>s</w:t>
      </w:r>
      <w:r w:rsidR="00E81440" w:rsidRPr="00A03895">
        <w:rPr>
          <w:sz w:val="22"/>
          <w:szCs w:val="22"/>
        </w:rPr>
        <w:t xml:space="preserve">cales </w:t>
      </w:r>
      <w:r w:rsidR="008E05D1" w:rsidRPr="00A03895">
        <w:rPr>
          <w:sz w:val="22"/>
          <w:szCs w:val="22"/>
        </w:rPr>
        <w:t xml:space="preserve">for </w:t>
      </w:r>
      <w:r w:rsidR="00E15A32" w:rsidRPr="00A03895">
        <w:rPr>
          <w:sz w:val="22"/>
          <w:szCs w:val="22"/>
        </w:rPr>
        <w:t xml:space="preserve">resource </w:t>
      </w:r>
      <w:r w:rsidR="00E07754" w:rsidRPr="00A03895">
        <w:rPr>
          <w:sz w:val="22"/>
          <w:szCs w:val="22"/>
        </w:rPr>
        <w:t>management</w:t>
      </w:r>
      <w:r w:rsidR="0016531A" w:rsidRPr="00A03895">
        <w:rPr>
          <w:sz w:val="22"/>
          <w:szCs w:val="22"/>
        </w:rPr>
        <w:t xml:space="preserve"> or scientific application</w:t>
      </w:r>
      <w:r w:rsidR="00E07754" w:rsidRPr="00A03895">
        <w:rPr>
          <w:sz w:val="22"/>
          <w:szCs w:val="22"/>
        </w:rPr>
        <w:t xml:space="preserve"> and</w:t>
      </w:r>
      <w:r w:rsidR="00E81440" w:rsidRPr="00A03895">
        <w:rPr>
          <w:sz w:val="22"/>
          <w:szCs w:val="22"/>
        </w:rPr>
        <w:t xml:space="preserve"> scales support</w:t>
      </w:r>
      <w:r w:rsidR="009773E5" w:rsidRPr="00A03895">
        <w:rPr>
          <w:sz w:val="22"/>
          <w:szCs w:val="22"/>
        </w:rPr>
        <w:t>ed by</w:t>
      </w:r>
      <w:r w:rsidR="00E81440" w:rsidRPr="00A03895">
        <w:rPr>
          <w:sz w:val="22"/>
          <w:szCs w:val="22"/>
        </w:rPr>
        <w:t xml:space="preserve"> </w:t>
      </w:r>
      <w:r w:rsidR="00E07754" w:rsidRPr="00A03895">
        <w:rPr>
          <w:sz w:val="22"/>
          <w:szCs w:val="22"/>
        </w:rPr>
        <w:t>the</w:t>
      </w:r>
      <w:r w:rsidR="009773E5" w:rsidRPr="00A03895">
        <w:rPr>
          <w:sz w:val="22"/>
          <w:szCs w:val="22"/>
        </w:rPr>
        <w:t xml:space="preserve"> </w:t>
      </w:r>
      <w:r w:rsidR="00057659" w:rsidRPr="00A03895">
        <w:rPr>
          <w:sz w:val="22"/>
          <w:szCs w:val="22"/>
        </w:rPr>
        <w:t xml:space="preserve">data, </w:t>
      </w:r>
      <w:r w:rsidR="00611F44" w:rsidRPr="00A03895">
        <w:rPr>
          <w:sz w:val="22"/>
          <w:szCs w:val="22"/>
        </w:rPr>
        <w:t>or measure</w:t>
      </w:r>
      <w:r w:rsidR="00057659" w:rsidRPr="00A03895">
        <w:rPr>
          <w:sz w:val="22"/>
          <w:szCs w:val="22"/>
        </w:rPr>
        <w:t>s</w:t>
      </w:r>
      <w:r w:rsidR="00E81440" w:rsidRPr="00A03895">
        <w:rPr>
          <w:sz w:val="22"/>
          <w:szCs w:val="22"/>
        </w:rPr>
        <w:t xml:space="preserve"> derived </w:t>
      </w:r>
      <w:r w:rsidR="009773E5" w:rsidRPr="00A03895">
        <w:rPr>
          <w:sz w:val="22"/>
          <w:szCs w:val="22"/>
        </w:rPr>
        <w:t>therewith</w:t>
      </w:r>
      <w:r w:rsidR="00870571" w:rsidRPr="00A03895">
        <w:rPr>
          <w:sz w:val="22"/>
          <w:szCs w:val="22"/>
        </w:rPr>
        <w:t xml:space="preserve">, </w:t>
      </w:r>
      <w:r w:rsidR="00611F44" w:rsidRPr="00A03895">
        <w:rPr>
          <w:sz w:val="22"/>
          <w:szCs w:val="22"/>
        </w:rPr>
        <w:t xml:space="preserve">is also a </w:t>
      </w:r>
      <w:r w:rsidR="00E81440" w:rsidRPr="00A03895">
        <w:rPr>
          <w:sz w:val="22"/>
          <w:szCs w:val="22"/>
        </w:rPr>
        <w:t xml:space="preserve">critical </w:t>
      </w:r>
      <w:r w:rsidR="00611F44" w:rsidRPr="00A03895">
        <w:rPr>
          <w:sz w:val="22"/>
          <w:szCs w:val="22"/>
        </w:rPr>
        <w:t>component</w:t>
      </w:r>
      <w:r w:rsidR="00057659" w:rsidRPr="00A03895">
        <w:rPr>
          <w:sz w:val="22"/>
          <w:szCs w:val="22"/>
        </w:rPr>
        <w:t xml:space="preserve"> in data evaluation</w:t>
      </w:r>
      <w:r w:rsidR="00E07754" w:rsidRPr="00A03895">
        <w:rPr>
          <w:sz w:val="22"/>
          <w:szCs w:val="22"/>
        </w:rPr>
        <w:t>.</w:t>
      </w:r>
      <w:r w:rsidR="00057659" w:rsidRPr="00A03895">
        <w:rPr>
          <w:sz w:val="22"/>
          <w:szCs w:val="22"/>
        </w:rPr>
        <w:t xml:space="preserve"> </w:t>
      </w:r>
      <w:r w:rsidR="00746CA0" w:rsidRPr="00A03895">
        <w:rPr>
          <w:sz w:val="22"/>
          <w:szCs w:val="22"/>
        </w:rPr>
        <w:t xml:space="preserve">Managers and scientists </w:t>
      </w:r>
      <w:r w:rsidR="005F7F14" w:rsidRPr="00A03895">
        <w:rPr>
          <w:sz w:val="22"/>
          <w:szCs w:val="22"/>
        </w:rPr>
        <w:t xml:space="preserve">desire </w:t>
      </w:r>
      <w:r w:rsidR="00444F02">
        <w:rPr>
          <w:sz w:val="22"/>
          <w:szCs w:val="22"/>
        </w:rPr>
        <w:t xml:space="preserve">near </w:t>
      </w:r>
      <w:r w:rsidR="000668B6" w:rsidRPr="00A03895">
        <w:rPr>
          <w:sz w:val="22"/>
          <w:szCs w:val="22"/>
        </w:rPr>
        <w:t xml:space="preserve">effortless access to the most appropriate </w:t>
      </w:r>
      <w:r w:rsidR="005F7F14" w:rsidRPr="00A03895">
        <w:rPr>
          <w:sz w:val="22"/>
          <w:szCs w:val="22"/>
        </w:rPr>
        <w:t xml:space="preserve">types </w:t>
      </w:r>
      <w:r w:rsidR="000668B6" w:rsidRPr="00A03895">
        <w:rPr>
          <w:sz w:val="22"/>
          <w:szCs w:val="22"/>
        </w:rPr>
        <w:t xml:space="preserve">and </w:t>
      </w:r>
      <w:r w:rsidR="000227BB" w:rsidRPr="00A03895">
        <w:rPr>
          <w:sz w:val="22"/>
          <w:szCs w:val="22"/>
        </w:rPr>
        <w:t xml:space="preserve">forms of </w:t>
      </w:r>
      <w:r w:rsidR="000668B6" w:rsidRPr="00A03895">
        <w:rPr>
          <w:sz w:val="22"/>
          <w:szCs w:val="22"/>
        </w:rPr>
        <w:t>data</w:t>
      </w:r>
      <w:r w:rsidR="009234C5" w:rsidRPr="00A03895">
        <w:rPr>
          <w:sz w:val="22"/>
          <w:szCs w:val="22"/>
        </w:rPr>
        <w:t xml:space="preserve"> at representative scales of interest</w:t>
      </w:r>
      <w:r w:rsidR="00746CA0" w:rsidRPr="00A03895">
        <w:rPr>
          <w:sz w:val="22"/>
          <w:szCs w:val="22"/>
        </w:rPr>
        <w:t>.</w:t>
      </w:r>
      <w:r w:rsidR="0016531A" w:rsidRPr="00A03895">
        <w:rPr>
          <w:sz w:val="22"/>
          <w:szCs w:val="22"/>
        </w:rPr>
        <w:t xml:space="preserve"> </w:t>
      </w:r>
      <w:r w:rsidR="001D046D" w:rsidRPr="00A03895">
        <w:rPr>
          <w:sz w:val="22"/>
          <w:szCs w:val="22"/>
        </w:rPr>
        <w:t>Developing more i</w:t>
      </w:r>
      <w:r w:rsidR="005F7F14" w:rsidRPr="00A03895">
        <w:rPr>
          <w:sz w:val="22"/>
          <w:szCs w:val="22"/>
        </w:rPr>
        <w:t xml:space="preserve">ntelligent and </w:t>
      </w:r>
      <w:r w:rsidR="00697AD8" w:rsidRPr="00A03895">
        <w:rPr>
          <w:sz w:val="22"/>
          <w:szCs w:val="22"/>
        </w:rPr>
        <w:t>customized</w:t>
      </w:r>
      <w:r w:rsidR="005F7F14" w:rsidRPr="00A03895">
        <w:rPr>
          <w:sz w:val="22"/>
          <w:szCs w:val="22"/>
        </w:rPr>
        <w:t xml:space="preserve"> </w:t>
      </w:r>
      <w:r w:rsidR="001D046D" w:rsidRPr="00A03895">
        <w:rPr>
          <w:sz w:val="22"/>
          <w:szCs w:val="22"/>
        </w:rPr>
        <w:t xml:space="preserve">methods for data </w:t>
      </w:r>
      <w:r w:rsidR="00FD1E83" w:rsidRPr="00A03895">
        <w:rPr>
          <w:sz w:val="22"/>
          <w:szCs w:val="22"/>
        </w:rPr>
        <w:t>selection</w:t>
      </w:r>
      <w:r w:rsidR="00444F02">
        <w:rPr>
          <w:sz w:val="22"/>
          <w:szCs w:val="22"/>
        </w:rPr>
        <w:t xml:space="preserve">, evaluation, and </w:t>
      </w:r>
      <w:r w:rsidR="008E6482">
        <w:rPr>
          <w:sz w:val="22"/>
          <w:szCs w:val="22"/>
        </w:rPr>
        <w:t>transformation</w:t>
      </w:r>
      <w:r w:rsidR="00870571" w:rsidRPr="00A03895">
        <w:rPr>
          <w:sz w:val="22"/>
          <w:szCs w:val="22"/>
        </w:rPr>
        <w:t xml:space="preserve"> </w:t>
      </w:r>
      <w:r w:rsidR="005F7F14" w:rsidRPr="00A03895">
        <w:rPr>
          <w:sz w:val="22"/>
          <w:szCs w:val="22"/>
        </w:rPr>
        <w:t>will work toward this goal.</w:t>
      </w:r>
    </w:p>
    <w:p w14:paraId="6D7EF602" w14:textId="77777777" w:rsidR="00B15E1E" w:rsidRPr="00A03895" w:rsidRDefault="00B15E1E" w:rsidP="003E7BC7">
      <w:pPr>
        <w:ind w:left="720"/>
        <w:rPr>
          <w:sz w:val="22"/>
          <w:szCs w:val="22"/>
        </w:rPr>
      </w:pPr>
    </w:p>
    <w:p w14:paraId="0F5F1871" w14:textId="77777777" w:rsidR="00B92885" w:rsidRDefault="00B92885" w:rsidP="00FF7C5C">
      <w:pPr>
        <w:rPr>
          <w:b/>
          <w:sz w:val="22"/>
          <w:szCs w:val="22"/>
          <w:u w:val="single"/>
        </w:rPr>
      </w:pPr>
    </w:p>
    <w:p w14:paraId="4E396F35" w14:textId="77777777" w:rsidR="00B92885" w:rsidRDefault="00B92885" w:rsidP="00FF7C5C">
      <w:pPr>
        <w:rPr>
          <w:b/>
          <w:sz w:val="22"/>
          <w:szCs w:val="22"/>
          <w:u w:val="single"/>
        </w:rPr>
      </w:pPr>
    </w:p>
    <w:p w14:paraId="0C18026F" w14:textId="0500B27B" w:rsidR="00734D82" w:rsidRPr="00921762" w:rsidRDefault="00734D82" w:rsidP="00734D82">
      <w:pPr>
        <w:ind w:left="720"/>
        <w:rPr>
          <w:b/>
          <w:sz w:val="22"/>
          <w:szCs w:val="22"/>
          <w:u w:val="single"/>
        </w:rPr>
      </w:pPr>
      <w:r w:rsidRPr="00921762">
        <w:rPr>
          <w:b/>
          <w:sz w:val="22"/>
          <w:szCs w:val="22"/>
          <w:u w:val="single"/>
        </w:rPr>
        <w:t>Task 2 –</w:t>
      </w:r>
      <w:r w:rsidR="00317064">
        <w:rPr>
          <w:b/>
          <w:sz w:val="22"/>
          <w:szCs w:val="22"/>
          <w:u w:val="single"/>
        </w:rPr>
        <w:t xml:space="preserve"> </w:t>
      </w:r>
      <w:r w:rsidR="005C55F6">
        <w:rPr>
          <w:b/>
          <w:sz w:val="22"/>
          <w:szCs w:val="22"/>
          <w:u w:val="single"/>
        </w:rPr>
        <w:t xml:space="preserve">Prototype </w:t>
      </w:r>
      <w:r w:rsidR="00317064" w:rsidRPr="00921762">
        <w:rPr>
          <w:b/>
          <w:sz w:val="22"/>
          <w:szCs w:val="22"/>
          <w:u w:val="single"/>
        </w:rPr>
        <w:t>OBIS-US</w:t>
      </w:r>
      <w:r w:rsidR="00317064">
        <w:rPr>
          <w:b/>
          <w:sz w:val="22"/>
          <w:szCs w:val="22"/>
          <w:u w:val="single"/>
        </w:rPr>
        <w:t xml:space="preserve">A </w:t>
      </w:r>
      <w:r w:rsidR="00CB5DF0" w:rsidRPr="00921762">
        <w:rPr>
          <w:b/>
          <w:sz w:val="22"/>
          <w:szCs w:val="22"/>
          <w:u w:val="single"/>
        </w:rPr>
        <w:t>Data A</w:t>
      </w:r>
      <w:r w:rsidRPr="00921762">
        <w:rPr>
          <w:b/>
          <w:sz w:val="22"/>
          <w:szCs w:val="22"/>
          <w:u w:val="single"/>
        </w:rPr>
        <w:t>ssessment</w:t>
      </w:r>
      <w:r w:rsidR="00CB5DF0" w:rsidRPr="00921762">
        <w:rPr>
          <w:b/>
          <w:sz w:val="22"/>
          <w:szCs w:val="22"/>
          <w:u w:val="single"/>
        </w:rPr>
        <w:t xml:space="preserve"> </w:t>
      </w:r>
      <w:r w:rsidR="005E21B5">
        <w:rPr>
          <w:b/>
          <w:sz w:val="22"/>
          <w:szCs w:val="22"/>
          <w:u w:val="single"/>
        </w:rPr>
        <w:t>Module (DAM</w:t>
      </w:r>
      <w:r w:rsidR="00CB5DF0" w:rsidRPr="00921762">
        <w:rPr>
          <w:b/>
          <w:sz w:val="22"/>
          <w:szCs w:val="22"/>
          <w:u w:val="single"/>
        </w:rPr>
        <w:t>)</w:t>
      </w:r>
      <w:r w:rsidRPr="00921762">
        <w:rPr>
          <w:b/>
          <w:sz w:val="22"/>
          <w:szCs w:val="22"/>
          <w:u w:val="single"/>
        </w:rPr>
        <w:t>:</w:t>
      </w:r>
    </w:p>
    <w:p w14:paraId="1A8C587A" w14:textId="77777777" w:rsidR="00320559" w:rsidRPr="00921762" w:rsidRDefault="00320559">
      <w:pPr>
        <w:rPr>
          <w:b/>
          <w:sz w:val="22"/>
          <w:szCs w:val="22"/>
          <w:u w:val="single"/>
        </w:rPr>
      </w:pPr>
    </w:p>
    <w:p w14:paraId="56223FDF" w14:textId="023C69D3" w:rsidR="00320559" w:rsidRPr="005A77E8" w:rsidRDefault="005A77E8">
      <w:pPr>
        <w:rPr>
          <w:sz w:val="22"/>
          <w:szCs w:val="22"/>
        </w:rPr>
      </w:pPr>
      <w:r w:rsidRPr="005A77E8">
        <w:rPr>
          <w:sz w:val="22"/>
          <w:szCs w:val="22"/>
        </w:rPr>
        <w:t xml:space="preserve">               </w:t>
      </w:r>
      <w:r w:rsidRPr="005A77E8">
        <w:rPr>
          <w:sz w:val="22"/>
          <w:szCs w:val="22"/>
          <w:highlight w:val="yellow"/>
        </w:rPr>
        <w:t>Note: highlighted topics pertain to the current work plan</w:t>
      </w:r>
    </w:p>
    <w:p w14:paraId="495F8F5D" w14:textId="77777777" w:rsidR="005A77E8" w:rsidRPr="00921762" w:rsidRDefault="005A77E8">
      <w:pPr>
        <w:rPr>
          <w:b/>
          <w:sz w:val="22"/>
          <w:szCs w:val="22"/>
          <w:u w:val="single"/>
        </w:rPr>
      </w:pPr>
    </w:p>
    <w:p w14:paraId="07747AB2" w14:textId="43601EC0" w:rsidR="000912F0" w:rsidRPr="00921762" w:rsidRDefault="00393C48" w:rsidP="00921762">
      <w:pPr>
        <w:ind w:left="720"/>
        <w:rPr>
          <w:b/>
          <w:sz w:val="22"/>
          <w:szCs w:val="22"/>
          <w:u w:val="single"/>
        </w:rPr>
      </w:pPr>
      <w:r w:rsidRPr="00921762">
        <w:rPr>
          <w:b/>
          <w:sz w:val="22"/>
          <w:szCs w:val="22"/>
          <w:u w:val="single"/>
        </w:rPr>
        <w:t>Fitness-of-</w:t>
      </w:r>
      <w:r w:rsidR="004F470B" w:rsidRPr="00921762">
        <w:rPr>
          <w:b/>
          <w:sz w:val="22"/>
          <w:szCs w:val="22"/>
          <w:u w:val="single"/>
        </w:rPr>
        <w:t xml:space="preserve">use flags </w:t>
      </w:r>
    </w:p>
    <w:p w14:paraId="1023A906" w14:textId="77777777" w:rsidR="003C42A2" w:rsidRPr="00A03895" w:rsidRDefault="003C42A2" w:rsidP="00921762">
      <w:pPr>
        <w:ind w:left="720"/>
        <w:rPr>
          <w:b/>
          <w:sz w:val="22"/>
          <w:szCs w:val="22"/>
          <w:u w:val="single"/>
        </w:rPr>
      </w:pPr>
    </w:p>
    <w:p w14:paraId="64B6363E" w14:textId="77777777" w:rsidR="00E549A8" w:rsidRPr="00A03895" w:rsidRDefault="00E549A8" w:rsidP="00921762">
      <w:pPr>
        <w:ind w:left="720"/>
        <w:rPr>
          <w:b/>
          <w:sz w:val="22"/>
          <w:szCs w:val="22"/>
          <w:u w:val="single"/>
        </w:rPr>
      </w:pPr>
    </w:p>
    <w:p w14:paraId="10B6E3D7" w14:textId="0A91EC5C" w:rsidR="00E549A8" w:rsidRPr="00A03895" w:rsidRDefault="00567B80" w:rsidP="00921762">
      <w:pPr>
        <w:pStyle w:val="ListParagraph"/>
        <w:numPr>
          <w:ilvl w:val="0"/>
          <w:numId w:val="4"/>
        </w:numPr>
        <w:ind w:left="1300"/>
        <w:rPr>
          <w:i/>
          <w:sz w:val="22"/>
          <w:szCs w:val="22"/>
        </w:rPr>
      </w:pPr>
      <w:r w:rsidRPr="00921762">
        <w:rPr>
          <w:b/>
          <w:i/>
          <w:sz w:val="22"/>
          <w:szCs w:val="22"/>
        </w:rPr>
        <w:t>Data</w:t>
      </w:r>
      <w:r w:rsidR="00E549A8" w:rsidRPr="00921762">
        <w:rPr>
          <w:b/>
          <w:i/>
          <w:sz w:val="22"/>
          <w:szCs w:val="22"/>
        </w:rPr>
        <w:t xml:space="preserve"> </w:t>
      </w:r>
      <w:r w:rsidR="00E73C89" w:rsidRPr="00921762">
        <w:rPr>
          <w:b/>
          <w:i/>
          <w:sz w:val="22"/>
          <w:szCs w:val="22"/>
        </w:rPr>
        <w:t xml:space="preserve">centric </w:t>
      </w:r>
      <w:r w:rsidR="00E549A8" w:rsidRPr="00921762">
        <w:rPr>
          <w:b/>
          <w:i/>
          <w:sz w:val="22"/>
          <w:szCs w:val="22"/>
        </w:rPr>
        <w:t>flags</w:t>
      </w:r>
      <w:r w:rsidR="00E549A8" w:rsidRPr="00921762">
        <w:rPr>
          <w:i/>
          <w:sz w:val="22"/>
          <w:szCs w:val="22"/>
        </w:rPr>
        <w:t xml:space="preserve"> (independent</w:t>
      </w:r>
      <w:r w:rsidR="00E549A8" w:rsidRPr="00A03895">
        <w:rPr>
          <w:i/>
          <w:sz w:val="22"/>
          <w:szCs w:val="22"/>
        </w:rPr>
        <w:t>)</w:t>
      </w:r>
    </w:p>
    <w:p w14:paraId="534F68B9" w14:textId="77777777" w:rsidR="00E549A8" w:rsidRPr="00A03895" w:rsidRDefault="00E549A8" w:rsidP="00921762">
      <w:pPr>
        <w:pStyle w:val="ListParagraph"/>
        <w:ind w:left="1300"/>
        <w:rPr>
          <w:i/>
          <w:sz w:val="22"/>
          <w:szCs w:val="22"/>
        </w:rPr>
      </w:pPr>
    </w:p>
    <w:p w14:paraId="28717533" w14:textId="25E3A5E8" w:rsidR="00E549A8" w:rsidRPr="00A03895" w:rsidRDefault="00567B80" w:rsidP="00921762">
      <w:pPr>
        <w:pStyle w:val="ListParagraph"/>
        <w:numPr>
          <w:ilvl w:val="0"/>
          <w:numId w:val="3"/>
        </w:numPr>
        <w:ind w:left="1440"/>
        <w:rPr>
          <w:sz w:val="22"/>
          <w:szCs w:val="22"/>
        </w:rPr>
      </w:pPr>
      <w:r w:rsidRPr="00A03895">
        <w:rPr>
          <w:i/>
          <w:sz w:val="22"/>
          <w:szCs w:val="22"/>
          <w:u w:val="single"/>
        </w:rPr>
        <w:t>Data e</w:t>
      </w:r>
      <w:r w:rsidR="00E549A8" w:rsidRPr="00A03895">
        <w:rPr>
          <w:i/>
          <w:sz w:val="22"/>
          <w:szCs w:val="22"/>
          <w:u w:val="single"/>
        </w:rPr>
        <w:t>rror</w:t>
      </w:r>
      <w:r w:rsidRPr="00A03895">
        <w:rPr>
          <w:i/>
          <w:sz w:val="22"/>
          <w:szCs w:val="22"/>
          <w:u w:val="single"/>
        </w:rPr>
        <w:t>s</w:t>
      </w:r>
      <w:r w:rsidR="00E549A8" w:rsidRPr="00A03895">
        <w:rPr>
          <w:sz w:val="22"/>
          <w:szCs w:val="22"/>
        </w:rPr>
        <w:t xml:space="preserve">: </w:t>
      </w:r>
      <w:r w:rsidR="001D2D69" w:rsidRPr="00A03895">
        <w:rPr>
          <w:sz w:val="22"/>
          <w:szCs w:val="22"/>
        </w:rPr>
        <w:t xml:space="preserve">individual data </w:t>
      </w:r>
      <w:r w:rsidR="00BF0984" w:rsidRPr="00A03895">
        <w:rPr>
          <w:sz w:val="22"/>
          <w:szCs w:val="22"/>
        </w:rPr>
        <w:t xml:space="preserve">errors </w:t>
      </w:r>
      <w:r w:rsidRPr="00A03895">
        <w:rPr>
          <w:sz w:val="22"/>
          <w:szCs w:val="22"/>
        </w:rPr>
        <w:t>identified and</w:t>
      </w:r>
      <w:r w:rsidR="00BF0984" w:rsidRPr="00A03895">
        <w:rPr>
          <w:sz w:val="22"/>
          <w:szCs w:val="22"/>
        </w:rPr>
        <w:t xml:space="preserve"> </w:t>
      </w:r>
      <w:r w:rsidRPr="00A03895">
        <w:rPr>
          <w:sz w:val="22"/>
          <w:szCs w:val="22"/>
        </w:rPr>
        <w:t>associated to</w:t>
      </w:r>
      <w:r w:rsidR="001D2D69" w:rsidRPr="00A03895">
        <w:rPr>
          <w:sz w:val="22"/>
          <w:szCs w:val="22"/>
        </w:rPr>
        <w:t xml:space="preserve"> root causes</w:t>
      </w:r>
      <w:r w:rsidR="00664A1E" w:rsidRPr="00A03895">
        <w:rPr>
          <w:sz w:val="22"/>
          <w:szCs w:val="22"/>
        </w:rPr>
        <w:t xml:space="preserve"> wherever possible</w:t>
      </w:r>
      <w:r w:rsidR="001D2D69" w:rsidRPr="00A03895">
        <w:rPr>
          <w:sz w:val="22"/>
          <w:szCs w:val="22"/>
        </w:rPr>
        <w:t xml:space="preserve"> </w:t>
      </w:r>
      <w:r w:rsidR="00E549A8" w:rsidRPr="00A03895">
        <w:rPr>
          <w:sz w:val="22"/>
          <w:szCs w:val="22"/>
        </w:rPr>
        <w:t xml:space="preserve">to </w:t>
      </w:r>
      <w:r w:rsidRPr="00A03895">
        <w:rPr>
          <w:sz w:val="22"/>
          <w:szCs w:val="22"/>
        </w:rPr>
        <w:t>show</w:t>
      </w:r>
      <w:r w:rsidR="00E549A8" w:rsidRPr="00A03895">
        <w:rPr>
          <w:sz w:val="22"/>
          <w:szCs w:val="22"/>
        </w:rPr>
        <w:t xml:space="preserve"> </w:t>
      </w:r>
      <w:r w:rsidR="00EC584C" w:rsidRPr="00A03895">
        <w:rPr>
          <w:sz w:val="22"/>
          <w:szCs w:val="22"/>
        </w:rPr>
        <w:t>data</w:t>
      </w:r>
      <w:r w:rsidR="001D2D69" w:rsidRPr="00A03895">
        <w:rPr>
          <w:sz w:val="22"/>
          <w:szCs w:val="22"/>
        </w:rPr>
        <w:t xml:space="preserve"> </w:t>
      </w:r>
      <w:r w:rsidR="00E549A8" w:rsidRPr="00A03895">
        <w:rPr>
          <w:sz w:val="22"/>
          <w:szCs w:val="22"/>
        </w:rPr>
        <w:t>transparency</w:t>
      </w:r>
      <w:r w:rsidR="001D2D69" w:rsidRPr="00A03895">
        <w:rPr>
          <w:sz w:val="22"/>
          <w:szCs w:val="22"/>
        </w:rPr>
        <w:t>,</w:t>
      </w:r>
      <w:r w:rsidR="00E549A8" w:rsidRPr="00A03895">
        <w:rPr>
          <w:sz w:val="22"/>
          <w:szCs w:val="22"/>
        </w:rPr>
        <w:t xml:space="preserve"> </w:t>
      </w:r>
      <w:r w:rsidR="00BF0984" w:rsidRPr="00A03895">
        <w:rPr>
          <w:sz w:val="22"/>
          <w:szCs w:val="22"/>
        </w:rPr>
        <w:t xml:space="preserve">used </w:t>
      </w:r>
      <w:r w:rsidR="003E14B3" w:rsidRPr="00A03895">
        <w:rPr>
          <w:sz w:val="22"/>
          <w:szCs w:val="22"/>
        </w:rPr>
        <w:t xml:space="preserve">in part </w:t>
      </w:r>
      <w:r w:rsidR="00E549A8" w:rsidRPr="00A03895">
        <w:rPr>
          <w:sz w:val="22"/>
          <w:szCs w:val="22"/>
        </w:rPr>
        <w:t>to evaluate data quality</w:t>
      </w:r>
      <w:r w:rsidR="001D2D69" w:rsidRPr="00A03895">
        <w:rPr>
          <w:sz w:val="22"/>
          <w:szCs w:val="22"/>
        </w:rPr>
        <w:t>.</w:t>
      </w:r>
    </w:p>
    <w:p w14:paraId="23A9DFE6" w14:textId="77777777" w:rsidR="00E549A8" w:rsidRPr="00A03895" w:rsidRDefault="00E549A8" w:rsidP="00921762">
      <w:pPr>
        <w:ind w:left="1080"/>
        <w:rPr>
          <w:sz w:val="22"/>
          <w:szCs w:val="22"/>
        </w:rPr>
      </w:pPr>
    </w:p>
    <w:p w14:paraId="4972B99A" w14:textId="2F5C50E4" w:rsidR="00E549A8" w:rsidRPr="00A03895" w:rsidRDefault="00984E49" w:rsidP="00921762">
      <w:pPr>
        <w:pStyle w:val="ListParagraph"/>
        <w:numPr>
          <w:ilvl w:val="0"/>
          <w:numId w:val="3"/>
        </w:numPr>
        <w:ind w:left="1440"/>
        <w:rPr>
          <w:sz w:val="22"/>
          <w:szCs w:val="22"/>
        </w:rPr>
      </w:pPr>
      <w:r w:rsidRPr="00A03895">
        <w:rPr>
          <w:i/>
          <w:sz w:val="22"/>
          <w:szCs w:val="22"/>
          <w:u w:val="single"/>
        </w:rPr>
        <w:t>Data c</w:t>
      </w:r>
      <w:r w:rsidR="001D2D69" w:rsidRPr="00A03895">
        <w:rPr>
          <w:i/>
          <w:sz w:val="22"/>
          <w:szCs w:val="22"/>
          <w:u w:val="single"/>
        </w:rPr>
        <w:t>leansing:</w:t>
      </w:r>
      <w:r w:rsidR="001D2D69" w:rsidRPr="00A03895">
        <w:rPr>
          <w:sz w:val="22"/>
          <w:szCs w:val="22"/>
        </w:rPr>
        <w:t xml:space="preserve"> </w:t>
      </w:r>
      <w:r w:rsidR="00EC584C" w:rsidRPr="00A03895">
        <w:rPr>
          <w:sz w:val="22"/>
          <w:szCs w:val="22"/>
        </w:rPr>
        <w:t xml:space="preserve">indication of </w:t>
      </w:r>
      <w:r w:rsidR="005C2F78" w:rsidRPr="00A03895">
        <w:rPr>
          <w:sz w:val="22"/>
          <w:szCs w:val="22"/>
        </w:rPr>
        <w:t>data correction</w:t>
      </w:r>
      <w:r w:rsidR="00567B80" w:rsidRPr="00A03895">
        <w:rPr>
          <w:sz w:val="22"/>
          <w:szCs w:val="22"/>
        </w:rPr>
        <w:t xml:space="preserve">, </w:t>
      </w:r>
      <w:r w:rsidR="00BC4732" w:rsidRPr="00A03895">
        <w:rPr>
          <w:sz w:val="22"/>
          <w:szCs w:val="22"/>
        </w:rPr>
        <w:t>procedure</w:t>
      </w:r>
      <w:r w:rsidR="00E4326E" w:rsidRPr="00A03895">
        <w:rPr>
          <w:sz w:val="22"/>
          <w:szCs w:val="22"/>
        </w:rPr>
        <w:t xml:space="preserve">(s) </w:t>
      </w:r>
      <w:r w:rsidR="00567B80" w:rsidRPr="00A03895">
        <w:rPr>
          <w:sz w:val="22"/>
          <w:szCs w:val="22"/>
        </w:rPr>
        <w:t xml:space="preserve">used for </w:t>
      </w:r>
      <w:r w:rsidR="00E4326E" w:rsidRPr="00A03895">
        <w:rPr>
          <w:sz w:val="22"/>
          <w:szCs w:val="22"/>
        </w:rPr>
        <w:t xml:space="preserve">the </w:t>
      </w:r>
      <w:r w:rsidR="00567B80" w:rsidRPr="00A03895">
        <w:rPr>
          <w:sz w:val="22"/>
          <w:szCs w:val="22"/>
        </w:rPr>
        <w:t xml:space="preserve">correction, and </w:t>
      </w:r>
      <w:r w:rsidR="00BC4732" w:rsidRPr="00A03895">
        <w:rPr>
          <w:sz w:val="22"/>
          <w:szCs w:val="22"/>
        </w:rPr>
        <w:t>date</w:t>
      </w:r>
      <w:r w:rsidR="00FE3D6E" w:rsidRPr="00A03895">
        <w:rPr>
          <w:sz w:val="22"/>
          <w:szCs w:val="22"/>
        </w:rPr>
        <w:t xml:space="preserve"> </w:t>
      </w:r>
      <w:r w:rsidR="00E4326E" w:rsidRPr="00A03895">
        <w:rPr>
          <w:sz w:val="22"/>
          <w:szCs w:val="22"/>
        </w:rPr>
        <w:t>the correction</w:t>
      </w:r>
      <w:r w:rsidR="00FE3D6E" w:rsidRPr="00A03895">
        <w:rPr>
          <w:sz w:val="22"/>
          <w:szCs w:val="22"/>
        </w:rPr>
        <w:t xml:space="preserve"> was</w:t>
      </w:r>
      <w:r w:rsidR="00567B80" w:rsidRPr="00A03895">
        <w:rPr>
          <w:sz w:val="22"/>
          <w:szCs w:val="22"/>
        </w:rPr>
        <w:t xml:space="preserve"> performed</w:t>
      </w:r>
      <w:r w:rsidR="00746C8B" w:rsidRPr="00A03895">
        <w:rPr>
          <w:sz w:val="22"/>
          <w:szCs w:val="22"/>
        </w:rPr>
        <w:t>.</w:t>
      </w:r>
    </w:p>
    <w:p w14:paraId="537702E8" w14:textId="77777777" w:rsidR="001D2D69" w:rsidRPr="00A03895" w:rsidRDefault="001D2D69" w:rsidP="00921762">
      <w:pPr>
        <w:ind w:left="720"/>
        <w:rPr>
          <w:sz w:val="22"/>
          <w:szCs w:val="22"/>
        </w:rPr>
      </w:pPr>
    </w:p>
    <w:p w14:paraId="6FE91DDB" w14:textId="08061632" w:rsidR="001D2D69" w:rsidRPr="00A03895" w:rsidRDefault="00984E49" w:rsidP="00921762">
      <w:pPr>
        <w:pStyle w:val="ListParagraph"/>
        <w:numPr>
          <w:ilvl w:val="0"/>
          <w:numId w:val="3"/>
        </w:numPr>
        <w:ind w:left="1440"/>
        <w:rPr>
          <w:sz w:val="22"/>
          <w:szCs w:val="22"/>
        </w:rPr>
      </w:pPr>
      <w:r w:rsidRPr="00A03895">
        <w:rPr>
          <w:i/>
          <w:sz w:val="22"/>
          <w:szCs w:val="22"/>
          <w:u w:val="single"/>
        </w:rPr>
        <w:t>Data c</w:t>
      </w:r>
      <w:r w:rsidR="001D2D69" w:rsidRPr="00A03895">
        <w:rPr>
          <w:i/>
          <w:sz w:val="22"/>
          <w:szCs w:val="22"/>
          <w:u w:val="single"/>
        </w:rPr>
        <w:t>onfidence:</w:t>
      </w:r>
      <w:r w:rsidR="001D2D69" w:rsidRPr="00A03895">
        <w:rPr>
          <w:sz w:val="22"/>
          <w:szCs w:val="22"/>
        </w:rPr>
        <w:t xml:space="preserve"> uncertainty in observer’s understanding of taxonomic identity, chara</w:t>
      </w:r>
      <w:r w:rsidR="00A64480" w:rsidRPr="00A03895">
        <w:rPr>
          <w:sz w:val="22"/>
          <w:szCs w:val="22"/>
        </w:rPr>
        <w:t>cterization, or other attribute pertaining to the data type.</w:t>
      </w:r>
    </w:p>
    <w:p w14:paraId="3C858668" w14:textId="77777777" w:rsidR="00D23DF0" w:rsidRPr="00A03895" w:rsidRDefault="00D23DF0" w:rsidP="00921762">
      <w:pPr>
        <w:ind w:left="720"/>
        <w:rPr>
          <w:sz w:val="22"/>
          <w:szCs w:val="22"/>
        </w:rPr>
      </w:pPr>
    </w:p>
    <w:p w14:paraId="17441F83" w14:textId="598E6C05" w:rsidR="00D23DF0" w:rsidRPr="00A03895" w:rsidRDefault="00D23DF0" w:rsidP="00921762">
      <w:pPr>
        <w:pStyle w:val="ListParagraph"/>
        <w:numPr>
          <w:ilvl w:val="0"/>
          <w:numId w:val="3"/>
        </w:numPr>
        <w:ind w:left="1440"/>
        <w:rPr>
          <w:sz w:val="22"/>
          <w:szCs w:val="22"/>
        </w:rPr>
      </w:pPr>
      <w:r w:rsidRPr="00A03895">
        <w:rPr>
          <w:i/>
          <w:sz w:val="22"/>
          <w:szCs w:val="22"/>
          <w:u w:val="single"/>
        </w:rPr>
        <w:t>Data notation:</w:t>
      </w:r>
      <w:r w:rsidRPr="00A03895">
        <w:rPr>
          <w:sz w:val="22"/>
          <w:szCs w:val="22"/>
        </w:rPr>
        <w:t xml:space="preserve"> </w:t>
      </w:r>
      <w:r w:rsidR="00DD446C" w:rsidRPr="00A03895">
        <w:rPr>
          <w:sz w:val="22"/>
          <w:szCs w:val="22"/>
        </w:rPr>
        <w:t>a generic</w:t>
      </w:r>
      <w:r w:rsidRPr="00A03895">
        <w:rPr>
          <w:sz w:val="22"/>
          <w:szCs w:val="22"/>
        </w:rPr>
        <w:t xml:space="preserve"> </w:t>
      </w:r>
      <w:r w:rsidR="00DD446C" w:rsidRPr="00A03895">
        <w:rPr>
          <w:sz w:val="22"/>
          <w:szCs w:val="22"/>
        </w:rPr>
        <w:t xml:space="preserve">or coarsely categorized </w:t>
      </w:r>
      <w:r w:rsidRPr="00A03895">
        <w:rPr>
          <w:sz w:val="22"/>
          <w:szCs w:val="22"/>
        </w:rPr>
        <w:t xml:space="preserve">indication of important information related to the observation that could influence data analyses. </w:t>
      </w:r>
    </w:p>
    <w:p w14:paraId="09FBCB6F" w14:textId="77777777" w:rsidR="003C42A2" w:rsidRPr="00A03895" w:rsidRDefault="003C42A2" w:rsidP="00921762">
      <w:pPr>
        <w:ind w:left="720"/>
        <w:rPr>
          <w:sz w:val="22"/>
          <w:szCs w:val="22"/>
        </w:rPr>
      </w:pPr>
    </w:p>
    <w:p w14:paraId="49B7B107" w14:textId="77777777" w:rsidR="00393C48" w:rsidRPr="00A03895" w:rsidRDefault="00393C48" w:rsidP="00921762">
      <w:pPr>
        <w:rPr>
          <w:b/>
          <w:sz w:val="22"/>
          <w:szCs w:val="22"/>
          <w:u w:val="single"/>
        </w:rPr>
      </w:pPr>
    </w:p>
    <w:p w14:paraId="744BDA10" w14:textId="4232395A" w:rsidR="000571E3" w:rsidRPr="00A03895" w:rsidRDefault="00567B80" w:rsidP="00921762">
      <w:pPr>
        <w:pStyle w:val="ListParagraph"/>
        <w:numPr>
          <w:ilvl w:val="0"/>
          <w:numId w:val="4"/>
        </w:numPr>
        <w:ind w:left="1300"/>
        <w:rPr>
          <w:i/>
          <w:sz w:val="22"/>
          <w:szCs w:val="22"/>
        </w:rPr>
      </w:pPr>
      <w:r w:rsidRPr="00A03895">
        <w:rPr>
          <w:b/>
          <w:i/>
          <w:sz w:val="22"/>
          <w:szCs w:val="22"/>
        </w:rPr>
        <w:t xml:space="preserve">QA/QC </w:t>
      </w:r>
      <w:r w:rsidR="000571E3" w:rsidRPr="00A03895">
        <w:rPr>
          <w:b/>
          <w:i/>
          <w:sz w:val="22"/>
          <w:szCs w:val="22"/>
        </w:rPr>
        <w:t>flags</w:t>
      </w:r>
      <w:r w:rsidR="000571E3" w:rsidRPr="00A03895">
        <w:rPr>
          <w:i/>
          <w:sz w:val="22"/>
          <w:szCs w:val="22"/>
        </w:rPr>
        <w:t xml:space="preserve"> (</w:t>
      </w:r>
      <w:r w:rsidR="00980515" w:rsidRPr="00A03895">
        <w:rPr>
          <w:i/>
          <w:sz w:val="22"/>
          <w:szCs w:val="22"/>
        </w:rPr>
        <w:t xml:space="preserve">mainly </w:t>
      </w:r>
      <w:r w:rsidR="000571E3" w:rsidRPr="00A03895">
        <w:rPr>
          <w:i/>
          <w:sz w:val="22"/>
          <w:szCs w:val="22"/>
        </w:rPr>
        <w:t>independent</w:t>
      </w:r>
      <w:r w:rsidR="005C2F78" w:rsidRPr="00A03895">
        <w:rPr>
          <w:i/>
          <w:sz w:val="22"/>
          <w:szCs w:val="22"/>
        </w:rPr>
        <w:t>, associated by data set</w:t>
      </w:r>
      <w:r w:rsidR="000571E3" w:rsidRPr="00A03895">
        <w:rPr>
          <w:i/>
          <w:sz w:val="22"/>
          <w:szCs w:val="22"/>
        </w:rPr>
        <w:t>)</w:t>
      </w:r>
    </w:p>
    <w:p w14:paraId="52ECF938" w14:textId="77777777" w:rsidR="000571E3" w:rsidRPr="00A03895" w:rsidRDefault="000571E3" w:rsidP="00921762">
      <w:pPr>
        <w:pStyle w:val="ListParagraph"/>
        <w:ind w:left="1300"/>
        <w:rPr>
          <w:i/>
          <w:sz w:val="22"/>
          <w:szCs w:val="22"/>
        </w:rPr>
      </w:pPr>
    </w:p>
    <w:p w14:paraId="632D07DD" w14:textId="62CD63B8" w:rsidR="000E30A2" w:rsidRPr="00A03895" w:rsidRDefault="00984E49" w:rsidP="00921762">
      <w:pPr>
        <w:pStyle w:val="ListParagraph"/>
        <w:numPr>
          <w:ilvl w:val="0"/>
          <w:numId w:val="3"/>
        </w:numPr>
        <w:ind w:left="1440"/>
        <w:rPr>
          <w:sz w:val="22"/>
          <w:szCs w:val="22"/>
        </w:rPr>
      </w:pPr>
      <w:r w:rsidRPr="00A03895">
        <w:rPr>
          <w:i/>
          <w:sz w:val="22"/>
          <w:szCs w:val="22"/>
          <w:u w:val="single"/>
        </w:rPr>
        <w:t>Group</w:t>
      </w:r>
      <w:r w:rsidR="008E161F" w:rsidRPr="00A03895">
        <w:rPr>
          <w:i/>
          <w:sz w:val="22"/>
          <w:szCs w:val="22"/>
          <w:u w:val="single"/>
        </w:rPr>
        <w:t>ed indicators</w:t>
      </w:r>
      <w:r w:rsidR="000E30A2" w:rsidRPr="00A03895">
        <w:rPr>
          <w:sz w:val="22"/>
          <w:szCs w:val="22"/>
        </w:rPr>
        <w:t xml:space="preserve">: </w:t>
      </w:r>
      <w:r w:rsidR="00420173" w:rsidRPr="00A03895">
        <w:rPr>
          <w:sz w:val="22"/>
          <w:szCs w:val="22"/>
        </w:rPr>
        <w:t xml:space="preserve">measures of data </w:t>
      </w:r>
      <w:r w:rsidR="00A30E46" w:rsidRPr="00A03895">
        <w:rPr>
          <w:sz w:val="22"/>
          <w:szCs w:val="22"/>
        </w:rPr>
        <w:t>p</w:t>
      </w:r>
      <w:r w:rsidR="004F470B" w:rsidRPr="00A03895">
        <w:rPr>
          <w:sz w:val="22"/>
          <w:szCs w:val="22"/>
        </w:rPr>
        <w:t>recision</w:t>
      </w:r>
      <w:r w:rsidR="00CC47AF" w:rsidRPr="00A03895">
        <w:rPr>
          <w:sz w:val="22"/>
          <w:szCs w:val="22"/>
        </w:rPr>
        <w:t xml:space="preserve">, </w:t>
      </w:r>
      <w:r w:rsidR="00A30E46" w:rsidRPr="00A03895">
        <w:rPr>
          <w:sz w:val="22"/>
          <w:szCs w:val="22"/>
        </w:rPr>
        <w:t>accuracy</w:t>
      </w:r>
      <w:r w:rsidR="000E30A2" w:rsidRPr="00A03895">
        <w:rPr>
          <w:sz w:val="22"/>
          <w:szCs w:val="22"/>
        </w:rPr>
        <w:t xml:space="preserve">, transparency, </w:t>
      </w:r>
      <w:r w:rsidR="00F76F5C" w:rsidRPr="00A03895">
        <w:rPr>
          <w:sz w:val="22"/>
          <w:szCs w:val="22"/>
        </w:rPr>
        <w:t>completenes</w:t>
      </w:r>
      <w:r w:rsidR="000E30A2" w:rsidRPr="00A03895">
        <w:rPr>
          <w:sz w:val="22"/>
          <w:szCs w:val="22"/>
        </w:rPr>
        <w:t xml:space="preserve">s, </w:t>
      </w:r>
      <w:r w:rsidR="00F76F5C" w:rsidRPr="00A03895">
        <w:rPr>
          <w:sz w:val="22"/>
          <w:szCs w:val="22"/>
        </w:rPr>
        <w:t>consistenc</w:t>
      </w:r>
      <w:r w:rsidR="007A310F" w:rsidRPr="00A03895">
        <w:rPr>
          <w:sz w:val="22"/>
          <w:szCs w:val="22"/>
        </w:rPr>
        <w:t>y</w:t>
      </w:r>
      <w:r w:rsidR="000E30A2" w:rsidRPr="00A03895">
        <w:rPr>
          <w:sz w:val="22"/>
          <w:szCs w:val="22"/>
        </w:rPr>
        <w:t xml:space="preserve">, </w:t>
      </w:r>
      <w:r w:rsidR="00E549A8" w:rsidRPr="00A03895">
        <w:rPr>
          <w:sz w:val="22"/>
          <w:szCs w:val="22"/>
        </w:rPr>
        <w:t xml:space="preserve">uncertainty, </w:t>
      </w:r>
      <w:r w:rsidR="000E30A2" w:rsidRPr="00A03895">
        <w:rPr>
          <w:sz w:val="22"/>
          <w:szCs w:val="22"/>
        </w:rPr>
        <w:t>and believability</w:t>
      </w:r>
      <w:r w:rsidR="00DF08F3" w:rsidRPr="00A03895">
        <w:rPr>
          <w:sz w:val="22"/>
          <w:szCs w:val="22"/>
        </w:rPr>
        <w:t xml:space="preserve"> </w:t>
      </w:r>
      <w:r w:rsidR="003C45EB" w:rsidRPr="00A03895">
        <w:rPr>
          <w:sz w:val="22"/>
          <w:szCs w:val="22"/>
        </w:rPr>
        <w:t>may be used</w:t>
      </w:r>
      <w:r w:rsidR="006C6BCD" w:rsidRPr="00A03895">
        <w:rPr>
          <w:sz w:val="22"/>
          <w:szCs w:val="22"/>
        </w:rPr>
        <w:t xml:space="preserve"> </w:t>
      </w:r>
      <w:r w:rsidR="00DF08F3" w:rsidRPr="00A03895">
        <w:rPr>
          <w:sz w:val="22"/>
          <w:szCs w:val="22"/>
        </w:rPr>
        <w:t>to evaluate data quality</w:t>
      </w:r>
      <w:r w:rsidR="00944C61" w:rsidRPr="00A03895">
        <w:rPr>
          <w:sz w:val="22"/>
          <w:szCs w:val="22"/>
        </w:rPr>
        <w:t xml:space="preserve">. </w:t>
      </w:r>
      <w:r w:rsidR="008E161F" w:rsidRPr="00A03895">
        <w:rPr>
          <w:sz w:val="22"/>
          <w:szCs w:val="22"/>
        </w:rPr>
        <w:t>D</w:t>
      </w:r>
      <w:r w:rsidR="00376442" w:rsidRPr="00A03895">
        <w:rPr>
          <w:sz w:val="22"/>
          <w:szCs w:val="22"/>
        </w:rPr>
        <w:t>ata quality is subjective and evaluated by</w:t>
      </w:r>
      <w:r w:rsidR="00944C61" w:rsidRPr="00A03895">
        <w:rPr>
          <w:sz w:val="22"/>
          <w:szCs w:val="22"/>
        </w:rPr>
        <w:t xml:space="preserve"> the use</w:t>
      </w:r>
      <w:r w:rsidR="00376442" w:rsidRPr="00A03895">
        <w:rPr>
          <w:sz w:val="22"/>
          <w:szCs w:val="22"/>
        </w:rPr>
        <w:t xml:space="preserve">r for </w:t>
      </w:r>
      <w:r w:rsidR="000A0980">
        <w:rPr>
          <w:sz w:val="22"/>
          <w:szCs w:val="22"/>
        </w:rPr>
        <w:t>a</w:t>
      </w:r>
      <w:r w:rsidR="00376442" w:rsidRPr="00A03895">
        <w:rPr>
          <w:sz w:val="22"/>
          <w:szCs w:val="22"/>
        </w:rPr>
        <w:t xml:space="preserve"> </w:t>
      </w:r>
      <w:r w:rsidR="00B55861">
        <w:rPr>
          <w:sz w:val="22"/>
          <w:szCs w:val="22"/>
        </w:rPr>
        <w:t>defined</w:t>
      </w:r>
      <w:r w:rsidR="00376442" w:rsidRPr="00A03895">
        <w:rPr>
          <w:sz w:val="22"/>
          <w:szCs w:val="22"/>
        </w:rPr>
        <w:t xml:space="preserve"> application</w:t>
      </w:r>
      <w:r w:rsidR="00DF08F3" w:rsidRPr="00A03895">
        <w:rPr>
          <w:sz w:val="22"/>
          <w:szCs w:val="22"/>
        </w:rPr>
        <w:t>.</w:t>
      </w:r>
      <w:r w:rsidR="002A77BF" w:rsidRPr="00A03895">
        <w:rPr>
          <w:sz w:val="22"/>
          <w:szCs w:val="22"/>
        </w:rPr>
        <w:t xml:space="preserve"> </w:t>
      </w:r>
      <w:r w:rsidR="008856F3" w:rsidRPr="00A03895">
        <w:rPr>
          <w:sz w:val="22"/>
          <w:szCs w:val="22"/>
        </w:rPr>
        <w:t>G</w:t>
      </w:r>
      <w:r w:rsidR="00376442" w:rsidRPr="00A03895">
        <w:rPr>
          <w:sz w:val="22"/>
          <w:szCs w:val="22"/>
        </w:rPr>
        <w:t xml:space="preserve">roup measures </w:t>
      </w:r>
      <w:r w:rsidR="000C1D08" w:rsidRPr="00A03895">
        <w:rPr>
          <w:sz w:val="22"/>
          <w:szCs w:val="22"/>
        </w:rPr>
        <w:t xml:space="preserve">are </w:t>
      </w:r>
      <w:r w:rsidR="00376442" w:rsidRPr="00A03895">
        <w:rPr>
          <w:sz w:val="22"/>
          <w:szCs w:val="22"/>
        </w:rPr>
        <w:t>linked back t</w:t>
      </w:r>
      <w:r w:rsidR="002A77BF" w:rsidRPr="00A03895">
        <w:rPr>
          <w:sz w:val="22"/>
          <w:szCs w:val="22"/>
        </w:rPr>
        <w:t xml:space="preserve">o individual data for </w:t>
      </w:r>
      <w:r w:rsidR="006C6BCD" w:rsidRPr="00A03895">
        <w:rPr>
          <w:sz w:val="22"/>
          <w:szCs w:val="22"/>
        </w:rPr>
        <w:t xml:space="preserve">maintaining provenance during </w:t>
      </w:r>
      <w:r w:rsidR="002A77BF" w:rsidRPr="00A03895">
        <w:rPr>
          <w:sz w:val="22"/>
          <w:szCs w:val="22"/>
        </w:rPr>
        <w:t>atomization</w:t>
      </w:r>
      <w:r w:rsidR="00AE38D0" w:rsidRPr="00A03895">
        <w:rPr>
          <w:sz w:val="22"/>
          <w:szCs w:val="22"/>
        </w:rPr>
        <w:t xml:space="preserve"> </w:t>
      </w:r>
      <w:r w:rsidR="00437664" w:rsidRPr="00A03895">
        <w:rPr>
          <w:sz w:val="22"/>
          <w:szCs w:val="22"/>
        </w:rPr>
        <w:t>for cases where</w:t>
      </w:r>
      <w:r w:rsidR="00AE38D0" w:rsidRPr="00A03895">
        <w:rPr>
          <w:sz w:val="22"/>
          <w:szCs w:val="22"/>
        </w:rPr>
        <w:t xml:space="preserve"> </w:t>
      </w:r>
      <w:r w:rsidR="00DB29DC" w:rsidRPr="00A03895">
        <w:rPr>
          <w:sz w:val="22"/>
          <w:szCs w:val="22"/>
        </w:rPr>
        <w:t>p</w:t>
      </w:r>
      <w:r w:rsidR="006839DF" w:rsidRPr="00A03895">
        <w:rPr>
          <w:sz w:val="22"/>
          <w:szCs w:val="22"/>
        </w:rPr>
        <w:t>ieces</w:t>
      </w:r>
      <w:r w:rsidR="00AE38D0" w:rsidRPr="00A03895">
        <w:rPr>
          <w:sz w:val="22"/>
          <w:szCs w:val="22"/>
        </w:rPr>
        <w:t xml:space="preserve"> </w:t>
      </w:r>
      <w:r w:rsidR="00376442" w:rsidRPr="00A03895">
        <w:rPr>
          <w:sz w:val="22"/>
          <w:szCs w:val="22"/>
        </w:rPr>
        <w:t xml:space="preserve">of multiple </w:t>
      </w:r>
      <w:r w:rsidR="00437664" w:rsidRPr="00A03895">
        <w:rPr>
          <w:sz w:val="22"/>
          <w:szCs w:val="22"/>
        </w:rPr>
        <w:t xml:space="preserve">data sets are </w:t>
      </w:r>
      <w:r w:rsidR="006C6BCD" w:rsidRPr="00A03895">
        <w:rPr>
          <w:sz w:val="22"/>
          <w:szCs w:val="22"/>
        </w:rPr>
        <w:t>combined</w:t>
      </w:r>
      <w:r w:rsidR="00EE3239" w:rsidRPr="00A03895">
        <w:rPr>
          <w:sz w:val="22"/>
          <w:szCs w:val="22"/>
        </w:rPr>
        <w:t xml:space="preserve"> for a specific application</w:t>
      </w:r>
      <w:r w:rsidR="006839DF" w:rsidRPr="00A03895">
        <w:rPr>
          <w:sz w:val="22"/>
          <w:szCs w:val="22"/>
        </w:rPr>
        <w:t>.</w:t>
      </w:r>
    </w:p>
    <w:p w14:paraId="69EEA7D6" w14:textId="77777777" w:rsidR="00393C48" w:rsidRPr="00A03895" w:rsidRDefault="00393C48" w:rsidP="00921762">
      <w:pPr>
        <w:ind w:left="1080"/>
        <w:rPr>
          <w:sz w:val="22"/>
          <w:szCs w:val="22"/>
        </w:rPr>
      </w:pPr>
    </w:p>
    <w:p w14:paraId="173B079B" w14:textId="73B12D31" w:rsidR="0030297F" w:rsidRPr="00A03895" w:rsidRDefault="000E30A2" w:rsidP="00921762">
      <w:pPr>
        <w:pStyle w:val="ListParagraph"/>
        <w:numPr>
          <w:ilvl w:val="0"/>
          <w:numId w:val="3"/>
        </w:numPr>
        <w:ind w:left="1440"/>
        <w:rPr>
          <w:sz w:val="22"/>
          <w:szCs w:val="22"/>
        </w:rPr>
      </w:pPr>
      <w:r w:rsidRPr="00A03895">
        <w:rPr>
          <w:i/>
          <w:sz w:val="22"/>
          <w:szCs w:val="22"/>
          <w:u w:val="single"/>
        </w:rPr>
        <w:t>Performance measures</w:t>
      </w:r>
      <w:r w:rsidR="00393C48" w:rsidRPr="00A03895">
        <w:rPr>
          <w:i/>
          <w:sz w:val="22"/>
          <w:szCs w:val="22"/>
          <w:u w:val="single"/>
        </w:rPr>
        <w:t>:</w:t>
      </w:r>
      <w:r w:rsidR="00393C48" w:rsidRPr="00A03895">
        <w:rPr>
          <w:sz w:val="22"/>
          <w:szCs w:val="22"/>
        </w:rPr>
        <w:t xml:space="preserve"> </w:t>
      </w:r>
      <w:r w:rsidR="00EE3239" w:rsidRPr="00A03895">
        <w:rPr>
          <w:sz w:val="22"/>
          <w:szCs w:val="22"/>
        </w:rPr>
        <w:t>performance</w:t>
      </w:r>
      <w:r w:rsidR="0030297F" w:rsidRPr="00A03895">
        <w:rPr>
          <w:sz w:val="22"/>
          <w:szCs w:val="22"/>
        </w:rPr>
        <w:t xml:space="preserve"> checks on location</w:t>
      </w:r>
      <w:r w:rsidR="00C541C9" w:rsidRPr="00A03895">
        <w:rPr>
          <w:sz w:val="22"/>
          <w:szCs w:val="22"/>
        </w:rPr>
        <w:t xml:space="preserve"> correctness</w:t>
      </w:r>
      <w:r w:rsidR="0030297F" w:rsidRPr="00A03895">
        <w:rPr>
          <w:sz w:val="22"/>
          <w:szCs w:val="22"/>
        </w:rPr>
        <w:t>, verifi</w:t>
      </w:r>
      <w:r w:rsidR="00C541C9" w:rsidRPr="00A03895">
        <w:rPr>
          <w:sz w:val="22"/>
          <w:szCs w:val="22"/>
        </w:rPr>
        <w:t xml:space="preserve">cation </w:t>
      </w:r>
      <w:r w:rsidR="0030297F" w:rsidRPr="00A03895">
        <w:rPr>
          <w:sz w:val="22"/>
          <w:szCs w:val="22"/>
        </w:rPr>
        <w:t>b</w:t>
      </w:r>
      <w:r w:rsidR="00BB4D8A" w:rsidRPr="00A03895">
        <w:rPr>
          <w:sz w:val="22"/>
          <w:szCs w:val="22"/>
        </w:rPr>
        <w:t>y qualified individuals (taxonomists) or agencies</w:t>
      </w:r>
      <w:r w:rsidR="0030297F" w:rsidRPr="00A03895">
        <w:rPr>
          <w:sz w:val="22"/>
          <w:szCs w:val="22"/>
        </w:rPr>
        <w:t xml:space="preserve">, period of verification, </w:t>
      </w:r>
      <w:r w:rsidR="001F77F8" w:rsidRPr="00A03895">
        <w:rPr>
          <w:sz w:val="22"/>
          <w:szCs w:val="22"/>
        </w:rPr>
        <w:t>value correctness</w:t>
      </w:r>
      <w:r w:rsidR="00C541C9" w:rsidRPr="00A03895">
        <w:rPr>
          <w:sz w:val="22"/>
          <w:szCs w:val="22"/>
        </w:rPr>
        <w:t xml:space="preserve">, </w:t>
      </w:r>
      <w:r w:rsidR="009B042B" w:rsidRPr="00A03895">
        <w:rPr>
          <w:sz w:val="22"/>
          <w:szCs w:val="22"/>
        </w:rPr>
        <w:t>citation indexes to measure community acceptance</w:t>
      </w:r>
      <w:r w:rsidR="00420173" w:rsidRPr="00A03895">
        <w:rPr>
          <w:sz w:val="22"/>
          <w:szCs w:val="22"/>
        </w:rPr>
        <w:t>,</w:t>
      </w:r>
      <w:r w:rsidR="009B042B" w:rsidRPr="00A03895">
        <w:rPr>
          <w:sz w:val="22"/>
          <w:szCs w:val="22"/>
        </w:rPr>
        <w:t xml:space="preserve"> </w:t>
      </w:r>
      <w:r w:rsidR="0030297F" w:rsidRPr="00A03895">
        <w:rPr>
          <w:sz w:val="22"/>
          <w:szCs w:val="22"/>
        </w:rPr>
        <w:t>etc.</w:t>
      </w:r>
    </w:p>
    <w:p w14:paraId="1CCE40A3" w14:textId="77777777" w:rsidR="0030297F" w:rsidRPr="00A03895" w:rsidRDefault="0030297F" w:rsidP="00921762">
      <w:pPr>
        <w:ind w:left="720"/>
        <w:rPr>
          <w:sz w:val="22"/>
          <w:szCs w:val="22"/>
        </w:rPr>
      </w:pPr>
    </w:p>
    <w:p w14:paraId="417A988C" w14:textId="33CD9474" w:rsidR="0030297F" w:rsidRPr="00A03895" w:rsidRDefault="007A310F" w:rsidP="00921762">
      <w:pPr>
        <w:pStyle w:val="ListParagraph"/>
        <w:numPr>
          <w:ilvl w:val="0"/>
          <w:numId w:val="3"/>
        </w:numPr>
        <w:ind w:left="1440"/>
        <w:rPr>
          <w:sz w:val="22"/>
          <w:szCs w:val="22"/>
        </w:rPr>
      </w:pPr>
      <w:r w:rsidRPr="00A03895">
        <w:rPr>
          <w:i/>
          <w:sz w:val="22"/>
          <w:szCs w:val="22"/>
          <w:u w:val="single"/>
        </w:rPr>
        <w:t>Outlier detection</w:t>
      </w:r>
      <w:r w:rsidR="0030297F" w:rsidRPr="00A03895">
        <w:rPr>
          <w:i/>
          <w:sz w:val="22"/>
          <w:szCs w:val="22"/>
          <w:u w:val="single"/>
        </w:rPr>
        <w:t>:</w:t>
      </w:r>
      <w:r w:rsidR="0030297F" w:rsidRPr="00A03895">
        <w:rPr>
          <w:sz w:val="22"/>
          <w:szCs w:val="22"/>
        </w:rPr>
        <w:t xml:space="preserve"> geographic, statistical</w:t>
      </w:r>
      <w:r w:rsidR="00A46C65" w:rsidRPr="00A03895">
        <w:rPr>
          <w:sz w:val="22"/>
          <w:szCs w:val="22"/>
        </w:rPr>
        <w:t>,</w:t>
      </w:r>
      <w:r w:rsidR="0030297F" w:rsidRPr="00A03895">
        <w:rPr>
          <w:sz w:val="22"/>
          <w:szCs w:val="22"/>
        </w:rPr>
        <w:t xml:space="preserve"> and environmental</w:t>
      </w:r>
      <w:r w:rsidR="00B57924" w:rsidRPr="00A03895">
        <w:rPr>
          <w:sz w:val="22"/>
          <w:szCs w:val="22"/>
        </w:rPr>
        <w:t xml:space="preserve"> </w:t>
      </w:r>
      <w:r w:rsidR="00583439" w:rsidRPr="00A03895">
        <w:rPr>
          <w:sz w:val="22"/>
          <w:szCs w:val="22"/>
        </w:rPr>
        <w:t xml:space="preserve">outliers </w:t>
      </w:r>
      <w:r w:rsidR="008030C8" w:rsidRPr="00A03895">
        <w:rPr>
          <w:sz w:val="22"/>
          <w:szCs w:val="22"/>
        </w:rPr>
        <w:t xml:space="preserve">are </w:t>
      </w:r>
      <w:r w:rsidR="00C10E96" w:rsidRPr="00A03895">
        <w:rPr>
          <w:sz w:val="22"/>
          <w:szCs w:val="22"/>
        </w:rPr>
        <w:t xml:space="preserve">identified </w:t>
      </w:r>
      <w:r w:rsidR="00B57924" w:rsidRPr="00A03895">
        <w:rPr>
          <w:sz w:val="22"/>
          <w:szCs w:val="22"/>
        </w:rPr>
        <w:t xml:space="preserve">using deterministic or conditional </w:t>
      </w:r>
      <w:r w:rsidR="00583439" w:rsidRPr="00A03895">
        <w:rPr>
          <w:sz w:val="22"/>
          <w:szCs w:val="22"/>
        </w:rPr>
        <w:t>probability methods.</w:t>
      </w:r>
      <w:r w:rsidR="00176C59" w:rsidRPr="00A03895">
        <w:rPr>
          <w:sz w:val="22"/>
          <w:szCs w:val="22"/>
        </w:rPr>
        <w:t xml:space="preserve"> Outliers do not necessarily reflect data errors </w:t>
      </w:r>
      <w:r w:rsidR="003D4A86" w:rsidRPr="00A03895">
        <w:rPr>
          <w:sz w:val="22"/>
          <w:szCs w:val="22"/>
        </w:rPr>
        <w:t>but can leverage statistical procedures sensitive to outlier presence.</w:t>
      </w:r>
    </w:p>
    <w:p w14:paraId="40A068C9" w14:textId="77777777" w:rsidR="0078669E" w:rsidRPr="00A03895" w:rsidRDefault="0078669E" w:rsidP="00921762">
      <w:pPr>
        <w:ind w:left="720"/>
        <w:rPr>
          <w:sz w:val="22"/>
          <w:szCs w:val="22"/>
        </w:rPr>
      </w:pPr>
    </w:p>
    <w:p w14:paraId="5AB73C07" w14:textId="717513A4" w:rsidR="0049115D" w:rsidRPr="00A03895" w:rsidRDefault="0078669E" w:rsidP="00921762">
      <w:pPr>
        <w:pStyle w:val="ListParagraph"/>
        <w:numPr>
          <w:ilvl w:val="0"/>
          <w:numId w:val="3"/>
        </w:numPr>
        <w:ind w:left="1440"/>
        <w:rPr>
          <w:sz w:val="22"/>
          <w:szCs w:val="22"/>
        </w:rPr>
      </w:pPr>
      <w:r w:rsidRPr="00A03895">
        <w:rPr>
          <w:i/>
          <w:sz w:val="22"/>
          <w:szCs w:val="22"/>
          <w:u w:val="single"/>
        </w:rPr>
        <w:t>User feedback/rating:</w:t>
      </w:r>
      <w:r w:rsidRPr="00A03895">
        <w:rPr>
          <w:sz w:val="22"/>
          <w:szCs w:val="22"/>
        </w:rPr>
        <w:t xml:space="preserve"> authors and subsequent data users publically rate data quality, </w:t>
      </w:r>
      <w:r w:rsidR="003C292F" w:rsidRPr="00A03895">
        <w:rPr>
          <w:sz w:val="22"/>
          <w:szCs w:val="22"/>
        </w:rPr>
        <w:t xml:space="preserve">discuss </w:t>
      </w:r>
      <w:r w:rsidR="0032266B" w:rsidRPr="00A03895">
        <w:rPr>
          <w:sz w:val="22"/>
          <w:szCs w:val="22"/>
        </w:rPr>
        <w:t xml:space="preserve">applicability, and </w:t>
      </w:r>
      <w:r w:rsidRPr="00A03895">
        <w:rPr>
          <w:sz w:val="22"/>
          <w:szCs w:val="22"/>
        </w:rPr>
        <w:t>describe details of the data to inform and therefore benefit the community.</w:t>
      </w:r>
      <w:r w:rsidR="00D20A02" w:rsidRPr="00A03895">
        <w:rPr>
          <w:sz w:val="22"/>
          <w:szCs w:val="22"/>
        </w:rPr>
        <w:t xml:space="preserve"> </w:t>
      </w:r>
      <w:r w:rsidR="003C292F" w:rsidRPr="00A03895">
        <w:rPr>
          <w:sz w:val="22"/>
          <w:szCs w:val="22"/>
        </w:rPr>
        <w:t>In this manner,</w:t>
      </w:r>
      <w:r w:rsidR="00D20A02" w:rsidRPr="00A03895">
        <w:rPr>
          <w:sz w:val="22"/>
          <w:szCs w:val="22"/>
        </w:rPr>
        <w:t xml:space="preserve"> data packages </w:t>
      </w:r>
      <w:r w:rsidR="006F2153" w:rsidRPr="00A03895">
        <w:rPr>
          <w:sz w:val="22"/>
          <w:szCs w:val="22"/>
        </w:rPr>
        <w:t xml:space="preserve">would be </w:t>
      </w:r>
      <w:r w:rsidR="003C292F" w:rsidRPr="00A03895">
        <w:rPr>
          <w:sz w:val="22"/>
          <w:szCs w:val="22"/>
        </w:rPr>
        <w:t xml:space="preserve">continually reviewed </w:t>
      </w:r>
      <w:r w:rsidR="007E6E3B" w:rsidRPr="00A03895">
        <w:rPr>
          <w:sz w:val="22"/>
          <w:szCs w:val="22"/>
        </w:rPr>
        <w:t xml:space="preserve">and potentially updated </w:t>
      </w:r>
      <w:r w:rsidR="00D20A02" w:rsidRPr="00A03895">
        <w:rPr>
          <w:sz w:val="22"/>
          <w:szCs w:val="22"/>
        </w:rPr>
        <w:t xml:space="preserve">similar to </w:t>
      </w:r>
      <w:r w:rsidR="0032266B" w:rsidRPr="00A03895">
        <w:rPr>
          <w:sz w:val="22"/>
          <w:szCs w:val="22"/>
        </w:rPr>
        <w:t xml:space="preserve">providing </w:t>
      </w:r>
      <w:r w:rsidR="00D20A02" w:rsidRPr="00A03895">
        <w:rPr>
          <w:sz w:val="22"/>
          <w:szCs w:val="22"/>
        </w:rPr>
        <w:t>product ratings for</w:t>
      </w:r>
      <w:r w:rsidR="003C292F" w:rsidRPr="00A03895">
        <w:rPr>
          <w:sz w:val="22"/>
          <w:szCs w:val="22"/>
        </w:rPr>
        <w:t xml:space="preserve"> a commercial enterprise, which enhances user confidence.</w:t>
      </w:r>
    </w:p>
    <w:p w14:paraId="6299BAB8" w14:textId="77777777" w:rsidR="00FF7C5C" w:rsidRDefault="00FF7C5C" w:rsidP="006D68EC">
      <w:pPr>
        <w:rPr>
          <w:b/>
          <w:sz w:val="22"/>
          <w:szCs w:val="22"/>
          <w:u w:val="single"/>
        </w:rPr>
      </w:pPr>
    </w:p>
    <w:p w14:paraId="08193429" w14:textId="77777777" w:rsidR="00FF7C5C" w:rsidRPr="00A03895" w:rsidRDefault="00FF7C5C" w:rsidP="006D68EC">
      <w:pPr>
        <w:rPr>
          <w:b/>
          <w:sz w:val="22"/>
          <w:szCs w:val="22"/>
          <w:u w:val="single"/>
        </w:rPr>
      </w:pPr>
    </w:p>
    <w:p w14:paraId="7D9608E0" w14:textId="09EB840F" w:rsidR="00FC5E18" w:rsidRPr="00A03895" w:rsidRDefault="00FC5E18" w:rsidP="00921762">
      <w:pPr>
        <w:pStyle w:val="ListParagraph"/>
        <w:numPr>
          <w:ilvl w:val="0"/>
          <w:numId w:val="4"/>
        </w:numPr>
        <w:ind w:left="1300"/>
        <w:rPr>
          <w:i/>
          <w:sz w:val="22"/>
          <w:szCs w:val="22"/>
        </w:rPr>
      </w:pPr>
      <w:r w:rsidRPr="00D921EE">
        <w:rPr>
          <w:b/>
          <w:i/>
          <w:sz w:val="22"/>
          <w:szCs w:val="22"/>
          <w:highlight w:val="yellow"/>
        </w:rPr>
        <w:t>Classification flags</w:t>
      </w:r>
      <w:r w:rsidRPr="00A03895">
        <w:rPr>
          <w:i/>
          <w:sz w:val="22"/>
          <w:szCs w:val="22"/>
        </w:rPr>
        <w:t xml:space="preserve"> (associated </w:t>
      </w:r>
      <w:r w:rsidR="00866F3C" w:rsidRPr="00A03895">
        <w:rPr>
          <w:i/>
          <w:sz w:val="22"/>
          <w:szCs w:val="22"/>
        </w:rPr>
        <w:t>to</w:t>
      </w:r>
      <w:r w:rsidR="00BA0C04">
        <w:rPr>
          <w:i/>
          <w:sz w:val="22"/>
          <w:szCs w:val="22"/>
        </w:rPr>
        <w:t xml:space="preserve"> attribute,</w:t>
      </w:r>
      <w:r w:rsidRPr="00A03895">
        <w:rPr>
          <w:i/>
          <w:sz w:val="22"/>
          <w:szCs w:val="22"/>
        </w:rPr>
        <w:t xml:space="preserve"> region</w:t>
      </w:r>
      <w:r w:rsidR="00BA0C04">
        <w:rPr>
          <w:i/>
          <w:sz w:val="22"/>
          <w:szCs w:val="22"/>
        </w:rPr>
        <w:t>, or classification</w:t>
      </w:r>
      <w:r w:rsidRPr="00A03895">
        <w:rPr>
          <w:i/>
          <w:sz w:val="22"/>
          <w:szCs w:val="22"/>
        </w:rPr>
        <w:t>)</w:t>
      </w:r>
    </w:p>
    <w:p w14:paraId="3814F609" w14:textId="77777777" w:rsidR="00784BF9" w:rsidRPr="005377B3" w:rsidRDefault="00784BF9" w:rsidP="005377B3">
      <w:pPr>
        <w:rPr>
          <w:sz w:val="22"/>
          <w:szCs w:val="22"/>
        </w:rPr>
      </w:pPr>
    </w:p>
    <w:p w14:paraId="3C55DE0C" w14:textId="6CC57517" w:rsidR="000C36E1" w:rsidRPr="00A03895" w:rsidRDefault="00FA4EAE" w:rsidP="000C36E1">
      <w:pPr>
        <w:pStyle w:val="ListParagraph"/>
        <w:numPr>
          <w:ilvl w:val="0"/>
          <w:numId w:val="3"/>
        </w:numPr>
        <w:ind w:left="1440"/>
        <w:rPr>
          <w:sz w:val="22"/>
          <w:szCs w:val="22"/>
        </w:rPr>
      </w:pPr>
      <w:r>
        <w:rPr>
          <w:i/>
          <w:sz w:val="22"/>
          <w:szCs w:val="22"/>
          <w:u w:val="single"/>
        </w:rPr>
        <w:t>Environmental</w:t>
      </w:r>
      <w:r w:rsidR="005C01E9">
        <w:rPr>
          <w:i/>
          <w:sz w:val="22"/>
          <w:szCs w:val="22"/>
          <w:u w:val="single"/>
        </w:rPr>
        <w:t xml:space="preserve"> </w:t>
      </w:r>
      <w:r w:rsidR="000446FE">
        <w:rPr>
          <w:i/>
          <w:sz w:val="22"/>
          <w:szCs w:val="22"/>
          <w:u w:val="single"/>
        </w:rPr>
        <w:t>conditions</w:t>
      </w:r>
      <w:r w:rsidR="000C36E1" w:rsidRPr="00A03895">
        <w:rPr>
          <w:i/>
          <w:sz w:val="22"/>
          <w:szCs w:val="22"/>
          <w:u w:val="single"/>
        </w:rPr>
        <w:t>:</w:t>
      </w:r>
      <w:r w:rsidR="000C36E1" w:rsidRPr="00A03895">
        <w:rPr>
          <w:sz w:val="22"/>
          <w:szCs w:val="22"/>
        </w:rPr>
        <w:t xml:space="preserve"> </w:t>
      </w:r>
      <w:r w:rsidR="00317B3B">
        <w:rPr>
          <w:sz w:val="22"/>
          <w:szCs w:val="22"/>
        </w:rPr>
        <w:t xml:space="preserve">classification indexes </w:t>
      </w:r>
      <w:r w:rsidR="00FD2C74">
        <w:rPr>
          <w:sz w:val="22"/>
          <w:szCs w:val="22"/>
        </w:rPr>
        <w:t>for</w:t>
      </w:r>
      <w:r w:rsidR="009C013C">
        <w:rPr>
          <w:sz w:val="22"/>
          <w:szCs w:val="22"/>
        </w:rPr>
        <w:t xml:space="preserve"> </w:t>
      </w:r>
      <w:r w:rsidR="005C01E9">
        <w:rPr>
          <w:sz w:val="22"/>
          <w:szCs w:val="22"/>
        </w:rPr>
        <w:t>geography</w:t>
      </w:r>
      <w:r w:rsidR="00A7219E">
        <w:rPr>
          <w:sz w:val="22"/>
          <w:szCs w:val="22"/>
        </w:rPr>
        <w:t>,</w:t>
      </w:r>
      <w:r w:rsidR="005C01E9">
        <w:rPr>
          <w:sz w:val="22"/>
          <w:szCs w:val="22"/>
        </w:rPr>
        <w:t xml:space="preserve"> climate, </w:t>
      </w:r>
      <w:r w:rsidR="00A7219E">
        <w:rPr>
          <w:sz w:val="22"/>
          <w:szCs w:val="22"/>
        </w:rPr>
        <w:t>habitat</w:t>
      </w:r>
      <w:r w:rsidR="002A6C36">
        <w:rPr>
          <w:sz w:val="22"/>
          <w:szCs w:val="22"/>
        </w:rPr>
        <w:t>, ecosystem</w:t>
      </w:r>
      <w:r w:rsidR="00A7219E">
        <w:rPr>
          <w:sz w:val="22"/>
          <w:szCs w:val="22"/>
        </w:rPr>
        <w:t xml:space="preserve"> </w:t>
      </w:r>
      <w:r w:rsidR="00561A66">
        <w:rPr>
          <w:sz w:val="22"/>
          <w:szCs w:val="22"/>
        </w:rPr>
        <w:t>distur</w:t>
      </w:r>
      <w:r w:rsidR="009C013C">
        <w:rPr>
          <w:sz w:val="22"/>
          <w:szCs w:val="22"/>
        </w:rPr>
        <w:t>bance (</w:t>
      </w:r>
      <w:r w:rsidR="00EC2366">
        <w:rPr>
          <w:sz w:val="22"/>
          <w:szCs w:val="22"/>
        </w:rPr>
        <w:t xml:space="preserve">e.g. </w:t>
      </w:r>
      <w:r w:rsidR="009C013C">
        <w:rPr>
          <w:sz w:val="22"/>
          <w:szCs w:val="22"/>
        </w:rPr>
        <w:t>storm frequ</w:t>
      </w:r>
      <w:r w:rsidR="00FD2C74">
        <w:rPr>
          <w:sz w:val="22"/>
          <w:szCs w:val="22"/>
        </w:rPr>
        <w:t>ency)</w:t>
      </w:r>
      <w:r w:rsidR="00142B3E">
        <w:rPr>
          <w:sz w:val="22"/>
          <w:szCs w:val="22"/>
        </w:rPr>
        <w:t xml:space="preserve">, </w:t>
      </w:r>
      <w:r w:rsidR="003372B2">
        <w:rPr>
          <w:sz w:val="22"/>
          <w:szCs w:val="22"/>
        </w:rPr>
        <w:t>and</w:t>
      </w:r>
      <w:r w:rsidR="00142B3E">
        <w:rPr>
          <w:sz w:val="22"/>
          <w:szCs w:val="22"/>
        </w:rPr>
        <w:t xml:space="preserve"> physiological stress (</w:t>
      </w:r>
      <w:r w:rsidR="00E63676">
        <w:rPr>
          <w:sz w:val="22"/>
          <w:szCs w:val="22"/>
        </w:rPr>
        <w:t xml:space="preserve">e.g. </w:t>
      </w:r>
      <w:r w:rsidR="00142B3E">
        <w:rPr>
          <w:sz w:val="22"/>
          <w:szCs w:val="22"/>
        </w:rPr>
        <w:t>coral bleaching).</w:t>
      </w:r>
      <w:r w:rsidR="002143DE">
        <w:rPr>
          <w:sz w:val="22"/>
          <w:szCs w:val="22"/>
        </w:rPr>
        <w:t xml:space="preserve"> Environmental indexes could be related to NEPA activities.</w:t>
      </w:r>
    </w:p>
    <w:p w14:paraId="075AAAC4" w14:textId="77777777" w:rsidR="000C36E1" w:rsidRDefault="000C36E1" w:rsidP="000C36E1">
      <w:pPr>
        <w:pStyle w:val="ListParagraph"/>
        <w:ind w:left="1440"/>
        <w:rPr>
          <w:sz w:val="22"/>
          <w:szCs w:val="22"/>
        </w:rPr>
      </w:pPr>
      <w:bookmarkStart w:id="0" w:name="_GoBack"/>
      <w:bookmarkEnd w:id="0"/>
    </w:p>
    <w:p w14:paraId="57372D44" w14:textId="28642F56" w:rsidR="000C36E1" w:rsidRPr="00A03895" w:rsidRDefault="00FA4EAE" w:rsidP="000C36E1">
      <w:pPr>
        <w:pStyle w:val="ListParagraph"/>
        <w:numPr>
          <w:ilvl w:val="0"/>
          <w:numId w:val="3"/>
        </w:numPr>
        <w:ind w:left="1440"/>
        <w:rPr>
          <w:sz w:val="22"/>
          <w:szCs w:val="22"/>
        </w:rPr>
      </w:pPr>
      <w:r>
        <w:rPr>
          <w:i/>
          <w:sz w:val="22"/>
          <w:szCs w:val="22"/>
          <w:u w:val="single"/>
        </w:rPr>
        <w:t>Management</w:t>
      </w:r>
      <w:r w:rsidR="00D1487F">
        <w:rPr>
          <w:i/>
          <w:sz w:val="22"/>
          <w:szCs w:val="22"/>
          <w:u w:val="single"/>
        </w:rPr>
        <w:t xml:space="preserve"> designations</w:t>
      </w:r>
      <w:r w:rsidR="000C36E1" w:rsidRPr="00A03895">
        <w:rPr>
          <w:i/>
          <w:sz w:val="22"/>
          <w:szCs w:val="22"/>
          <w:u w:val="single"/>
        </w:rPr>
        <w:t>:</w:t>
      </w:r>
      <w:r w:rsidR="000C36E1" w:rsidRPr="00A03895">
        <w:rPr>
          <w:sz w:val="22"/>
          <w:szCs w:val="22"/>
        </w:rPr>
        <w:t xml:space="preserve"> </w:t>
      </w:r>
      <w:r w:rsidR="00317B3B">
        <w:rPr>
          <w:sz w:val="22"/>
          <w:szCs w:val="22"/>
        </w:rPr>
        <w:t xml:space="preserve">classification indexes </w:t>
      </w:r>
      <w:r w:rsidR="00B97447">
        <w:rPr>
          <w:sz w:val="22"/>
          <w:szCs w:val="22"/>
        </w:rPr>
        <w:t xml:space="preserve">for government </w:t>
      </w:r>
      <w:r w:rsidR="0001798F">
        <w:rPr>
          <w:sz w:val="22"/>
          <w:szCs w:val="22"/>
        </w:rPr>
        <w:t>and</w:t>
      </w:r>
      <w:r w:rsidR="00317B3B">
        <w:rPr>
          <w:sz w:val="22"/>
          <w:szCs w:val="22"/>
        </w:rPr>
        <w:t xml:space="preserve"> international </w:t>
      </w:r>
      <w:r w:rsidR="00B97447">
        <w:rPr>
          <w:sz w:val="22"/>
          <w:szCs w:val="22"/>
        </w:rPr>
        <w:t>regions</w:t>
      </w:r>
      <w:r w:rsidR="00EF0DCD">
        <w:rPr>
          <w:sz w:val="22"/>
          <w:szCs w:val="22"/>
        </w:rPr>
        <w:t>,</w:t>
      </w:r>
      <w:r w:rsidR="00A7219E">
        <w:rPr>
          <w:sz w:val="22"/>
          <w:szCs w:val="22"/>
        </w:rPr>
        <w:t xml:space="preserve"> and </w:t>
      </w:r>
      <w:r w:rsidR="0001798F">
        <w:rPr>
          <w:sz w:val="22"/>
          <w:szCs w:val="22"/>
        </w:rPr>
        <w:t>environment</w:t>
      </w:r>
      <w:r w:rsidR="00872315">
        <w:rPr>
          <w:sz w:val="22"/>
          <w:szCs w:val="22"/>
        </w:rPr>
        <w:t>al</w:t>
      </w:r>
      <w:r w:rsidR="00A81E32">
        <w:rPr>
          <w:sz w:val="22"/>
          <w:szCs w:val="22"/>
        </w:rPr>
        <w:t>ly</w:t>
      </w:r>
      <w:r w:rsidR="00872315">
        <w:rPr>
          <w:sz w:val="22"/>
          <w:szCs w:val="22"/>
        </w:rPr>
        <w:t xml:space="preserve"> </w:t>
      </w:r>
      <w:r w:rsidR="005C01E9">
        <w:rPr>
          <w:sz w:val="22"/>
          <w:szCs w:val="22"/>
        </w:rPr>
        <w:t>protec</w:t>
      </w:r>
      <w:r w:rsidR="00872315">
        <w:rPr>
          <w:sz w:val="22"/>
          <w:szCs w:val="22"/>
        </w:rPr>
        <w:t>ted</w:t>
      </w:r>
      <w:r w:rsidR="003372B2">
        <w:rPr>
          <w:sz w:val="22"/>
          <w:szCs w:val="22"/>
        </w:rPr>
        <w:t xml:space="preserve"> </w:t>
      </w:r>
      <w:r w:rsidR="00872315">
        <w:rPr>
          <w:sz w:val="22"/>
          <w:szCs w:val="22"/>
        </w:rPr>
        <w:t xml:space="preserve">and/or affected </w:t>
      </w:r>
      <w:r w:rsidR="003372B2">
        <w:rPr>
          <w:sz w:val="22"/>
          <w:szCs w:val="22"/>
        </w:rPr>
        <w:t>areas</w:t>
      </w:r>
      <w:r w:rsidR="00872315">
        <w:rPr>
          <w:sz w:val="22"/>
          <w:szCs w:val="22"/>
        </w:rPr>
        <w:t>.</w:t>
      </w:r>
    </w:p>
    <w:p w14:paraId="64421BF3" w14:textId="77777777" w:rsidR="000C36E1" w:rsidRPr="000C36E1" w:rsidRDefault="000C36E1" w:rsidP="000C36E1">
      <w:pPr>
        <w:pStyle w:val="ListParagraph"/>
        <w:ind w:left="1440"/>
        <w:rPr>
          <w:sz w:val="22"/>
          <w:szCs w:val="22"/>
        </w:rPr>
      </w:pPr>
    </w:p>
    <w:p w14:paraId="13B6F530" w14:textId="4404DDA0" w:rsidR="00784BF9" w:rsidRPr="00A03895" w:rsidRDefault="00EC24A1" w:rsidP="00784BF9">
      <w:pPr>
        <w:pStyle w:val="ListParagraph"/>
        <w:numPr>
          <w:ilvl w:val="0"/>
          <w:numId w:val="3"/>
        </w:numPr>
        <w:ind w:left="1440"/>
        <w:rPr>
          <w:sz w:val="22"/>
          <w:szCs w:val="22"/>
        </w:rPr>
      </w:pPr>
      <w:r>
        <w:rPr>
          <w:i/>
          <w:sz w:val="22"/>
          <w:szCs w:val="22"/>
          <w:u w:val="single"/>
        </w:rPr>
        <w:t>Biodiversity</w:t>
      </w:r>
      <w:r w:rsidR="00784BF9" w:rsidRPr="00A03895">
        <w:rPr>
          <w:i/>
          <w:sz w:val="22"/>
          <w:szCs w:val="22"/>
          <w:u w:val="single"/>
        </w:rPr>
        <w:t>:</w:t>
      </w:r>
      <w:r w:rsidR="00784BF9" w:rsidRPr="00A03895">
        <w:rPr>
          <w:sz w:val="22"/>
          <w:szCs w:val="22"/>
        </w:rPr>
        <w:t xml:space="preserve"> </w:t>
      </w:r>
      <w:r w:rsidR="00317B3B">
        <w:rPr>
          <w:sz w:val="22"/>
          <w:szCs w:val="22"/>
        </w:rPr>
        <w:t xml:space="preserve">classification indexes </w:t>
      </w:r>
      <w:r w:rsidR="00FD2C74">
        <w:rPr>
          <w:sz w:val="22"/>
          <w:szCs w:val="22"/>
        </w:rPr>
        <w:t xml:space="preserve">for </w:t>
      </w:r>
      <w:r w:rsidR="00F02F9E">
        <w:rPr>
          <w:sz w:val="22"/>
          <w:szCs w:val="22"/>
        </w:rPr>
        <w:t xml:space="preserve">supplementary information on organism characteristics (e.g. </w:t>
      </w:r>
      <w:r w:rsidR="00412F43">
        <w:rPr>
          <w:sz w:val="22"/>
          <w:szCs w:val="22"/>
        </w:rPr>
        <w:t xml:space="preserve">predator versus prey, </w:t>
      </w:r>
      <w:r w:rsidR="00F02F9E">
        <w:rPr>
          <w:sz w:val="22"/>
          <w:szCs w:val="22"/>
        </w:rPr>
        <w:t xml:space="preserve">organism longevity, species size, habitat, inherent traits). </w:t>
      </w:r>
      <w:r w:rsidR="00794958">
        <w:rPr>
          <w:sz w:val="22"/>
          <w:szCs w:val="22"/>
        </w:rPr>
        <w:t>Identification</w:t>
      </w:r>
      <w:r w:rsidR="00F02F9E">
        <w:rPr>
          <w:sz w:val="22"/>
          <w:szCs w:val="22"/>
        </w:rPr>
        <w:t xml:space="preserve"> of keystone species</w:t>
      </w:r>
      <w:r w:rsidR="00794958">
        <w:rPr>
          <w:sz w:val="22"/>
          <w:szCs w:val="22"/>
        </w:rPr>
        <w:t xml:space="preserve"> </w:t>
      </w:r>
      <w:r w:rsidR="00E63800">
        <w:rPr>
          <w:sz w:val="22"/>
          <w:szCs w:val="22"/>
        </w:rPr>
        <w:t>sensitive to</w:t>
      </w:r>
      <w:r w:rsidR="00794958">
        <w:rPr>
          <w:sz w:val="22"/>
          <w:szCs w:val="22"/>
        </w:rPr>
        <w:t xml:space="preserve"> marine ecosystem health</w:t>
      </w:r>
      <w:r w:rsidR="00412F43">
        <w:rPr>
          <w:sz w:val="22"/>
          <w:szCs w:val="22"/>
        </w:rPr>
        <w:t>,</w:t>
      </w:r>
      <w:r w:rsidR="00794958">
        <w:rPr>
          <w:sz w:val="22"/>
          <w:szCs w:val="22"/>
        </w:rPr>
        <w:t xml:space="preserve"> </w:t>
      </w:r>
      <w:r w:rsidR="00E63800">
        <w:rPr>
          <w:sz w:val="22"/>
          <w:szCs w:val="22"/>
        </w:rPr>
        <w:t>societal</w:t>
      </w:r>
      <w:r w:rsidR="00794958">
        <w:rPr>
          <w:sz w:val="22"/>
          <w:szCs w:val="22"/>
        </w:rPr>
        <w:t xml:space="preserve"> </w:t>
      </w:r>
      <w:r w:rsidR="00E63800">
        <w:rPr>
          <w:sz w:val="22"/>
          <w:szCs w:val="22"/>
        </w:rPr>
        <w:t xml:space="preserve">impacts, </w:t>
      </w:r>
      <w:r w:rsidR="00794958">
        <w:rPr>
          <w:sz w:val="22"/>
          <w:szCs w:val="22"/>
        </w:rPr>
        <w:t>or climat</w:t>
      </w:r>
      <w:r w:rsidR="00E63800">
        <w:rPr>
          <w:sz w:val="22"/>
          <w:szCs w:val="22"/>
        </w:rPr>
        <w:t xml:space="preserve">e change </w:t>
      </w:r>
      <w:r w:rsidR="00412F43">
        <w:rPr>
          <w:sz w:val="22"/>
          <w:szCs w:val="22"/>
        </w:rPr>
        <w:t xml:space="preserve">may </w:t>
      </w:r>
      <w:r w:rsidR="00E63676">
        <w:rPr>
          <w:sz w:val="22"/>
          <w:szCs w:val="22"/>
        </w:rPr>
        <w:t xml:space="preserve">also </w:t>
      </w:r>
      <w:r w:rsidR="00412F43">
        <w:rPr>
          <w:sz w:val="22"/>
          <w:szCs w:val="22"/>
        </w:rPr>
        <w:t>provide useful</w:t>
      </w:r>
      <w:r w:rsidR="00E63676">
        <w:rPr>
          <w:sz w:val="22"/>
          <w:szCs w:val="22"/>
        </w:rPr>
        <w:t xml:space="preserve"> constraints for</w:t>
      </w:r>
      <w:r w:rsidR="00E63800">
        <w:rPr>
          <w:sz w:val="22"/>
          <w:szCs w:val="22"/>
        </w:rPr>
        <w:t xml:space="preserve"> data </w:t>
      </w:r>
      <w:r w:rsidR="00E63676">
        <w:rPr>
          <w:sz w:val="22"/>
          <w:szCs w:val="22"/>
        </w:rPr>
        <w:t>evaluation</w:t>
      </w:r>
      <w:r w:rsidR="00412F43">
        <w:rPr>
          <w:sz w:val="22"/>
          <w:szCs w:val="22"/>
        </w:rPr>
        <w:t>.</w:t>
      </w:r>
      <w:r w:rsidR="00F02F9E">
        <w:rPr>
          <w:sz w:val="22"/>
          <w:szCs w:val="22"/>
        </w:rPr>
        <w:t xml:space="preserve"> </w:t>
      </w:r>
      <w:r w:rsidR="00412F43">
        <w:rPr>
          <w:sz w:val="22"/>
          <w:szCs w:val="22"/>
        </w:rPr>
        <w:t>OBIS-U</w:t>
      </w:r>
      <w:r w:rsidR="00602A52">
        <w:rPr>
          <w:sz w:val="22"/>
          <w:szCs w:val="22"/>
        </w:rPr>
        <w:t xml:space="preserve">SA currently </w:t>
      </w:r>
      <w:r w:rsidR="00F02F9E">
        <w:rPr>
          <w:sz w:val="22"/>
          <w:szCs w:val="22"/>
        </w:rPr>
        <w:t>queries organisms by taxonomy</w:t>
      </w:r>
      <w:r w:rsidR="00602A52">
        <w:rPr>
          <w:sz w:val="22"/>
          <w:szCs w:val="22"/>
        </w:rPr>
        <w:t>.</w:t>
      </w:r>
    </w:p>
    <w:p w14:paraId="6CE8EC94" w14:textId="77777777" w:rsidR="00784BF9" w:rsidRPr="00E63800" w:rsidRDefault="00784BF9" w:rsidP="00E63800">
      <w:pPr>
        <w:rPr>
          <w:sz w:val="22"/>
          <w:szCs w:val="22"/>
        </w:rPr>
      </w:pPr>
    </w:p>
    <w:p w14:paraId="07C14B17" w14:textId="5008A36F" w:rsidR="00784BF9" w:rsidRPr="00A03895" w:rsidRDefault="006241E2" w:rsidP="00784BF9">
      <w:pPr>
        <w:pStyle w:val="ListParagraph"/>
        <w:numPr>
          <w:ilvl w:val="0"/>
          <w:numId w:val="3"/>
        </w:numPr>
        <w:ind w:left="1440"/>
        <w:rPr>
          <w:sz w:val="22"/>
          <w:szCs w:val="22"/>
        </w:rPr>
      </w:pPr>
      <w:r>
        <w:rPr>
          <w:i/>
          <w:sz w:val="22"/>
          <w:szCs w:val="22"/>
          <w:u w:val="single"/>
        </w:rPr>
        <w:t xml:space="preserve">Human </w:t>
      </w:r>
      <w:r w:rsidR="00897D84">
        <w:rPr>
          <w:i/>
          <w:sz w:val="22"/>
          <w:szCs w:val="22"/>
          <w:u w:val="single"/>
        </w:rPr>
        <w:t>a</w:t>
      </w:r>
      <w:r w:rsidR="00A53E1F">
        <w:rPr>
          <w:i/>
          <w:sz w:val="22"/>
          <w:szCs w:val="22"/>
          <w:u w:val="single"/>
        </w:rPr>
        <w:t>ctivities</w:t>
      </w:r>
      <w:r w:rsidR="00784BF9" w:rsidRPr="00A03895">
        <w:rPr>
          <w:i/>
          <w:sz w:val="22"/>
          <w:szCs w:val="22"/>
          <w:u w:val="single"/>
        </w:rPr>
        <w:t>:</w:t>
      </w:r>
      <w:r w:rsidR="00784BF9" w:rsidRPr="00A03895">
        <w:rPr>
          <w:sz w:val="22"/>
          <w:szCs w:val="22"/>
        </w:rPr>
        <w:t xml:space="preserve"> </w:t>
      </w:r>
      <w:r w:rsidR="00A7219E">
        <w:rPr>
          <w:sz w:val="22"/>
          <w:szCs w:val="22"/>
        </w:rPr>
        <w:t xml:space="preserve">proximity indexes to </w:t>
      </w:r>
      <w:r w:rsidR="00FD2C74">
        <w:rPr>
          <w:sz w:val="22"/>
          <w:szCs w:val="22"/>
        </w:rPr>
        <w:t xml:space="preserve">ocean </w:t>
      </w:r>
      <w:r w:rsidR="00B9501D">
        <w:rPr>
          <w:sz w:val="22"/>
          <w:szCs w:val="22"/>
        </w:rPr>
        <w:t xml:space="preserve">transportation routes, </w:t>
      </w:r>
      <w:r w:rsidR="00E63800">
        <w:rPr>
          <w:sz w:val="22"/>
          <w:szCs w:val="22"/>
        </w:rPr>
        <w:t xml:space="preserve">oil </w:t>
      </w:r>
      <w:r w:rsidR="00B9501D">
        <w:rPr>
          <w:sz w:val="22"/>
          <w:szCs w:val="22"/>
        </w:rPr>
        <w:t>exploration</w:t>
      </w:r>
      <w:r w:rsidR="00602A52">
        <w:rPr>
          <w:sz w:val="22"/>
          <w:szCs w:val="22"/>
        </w:rPr>
        <w:t xml:space="preserve"> and development</w:t>
      </w:r>
      <w:r w:rsidR="00B9501D">
        <w:rPr>
          <w:sz w:val="22"/>
          <w:szCs w:val="22"/>
        </w:rPr>
        <w:t>, alternative energy farms (wind, wave)</w:t>
      </w:r>
      <w:r w:rsidR="00A7219E">
        <w:rPr>
          <w:sz w:val="22"/>
          <w:szCs w:val="22"/>
        </w:rPr>
        <w:t xml:space="preserve">, </w:t>
      </w:r>
      <w:r w:rsidR="00FD2C74">
        <w:rPr>
          <w:sz w:val="22"/>
          <w:szCs w:val="22"/>
        </w:rPr>
        <w:t xml:space="preserve">terrestrial population </w:t>
      </w:r>
      <w:r w:rsidR="00E63800">
        <w:rPr>
          <w:sz w:val="22"/>
          <w:szCs w:val="22"/>
        </w:rPr>
        <w:t>centers</w:t>
      </w:r>
      <w:r w:rsidR="00602A52">
        <w:rPr>
          <w:sz w:val="22"/>
          <w:szCs w:val="22"/>
        </w:rPr>
        <w:t>.</w:t>
      </w:r>
      <w:r w:rsidR="00B9501D">
        <w:rPr>
          <w:sz w:val="22"/>
          <w:szCs w:val="22"/>
        </w:rPr>
        <w:t xml:space="preserve"> </w:t>
      </w:r>
      <w:r w:rsidR="00784BF9" w:rsidRPr="00A03895">
        <w:rPr>
          <w:sz w:val="22"/>
          <w:szCs w:val="22"/>
        </w:rPr>
        <w:t xml:space="preserve"> </w:t>
      </w:r>
    </w:p>
    <w:p w14:paraId="3C7FA3F2" w14:textId="77777777" w:rsidR="00784BF9" w:rsidRDefault="00784BF9" w:rsidP="00921762">
      <w:pPr>
        <w:pStyle w:val="ListParagraph"/>
        <w:ind w:left="1300"/>
        <w:rPr>
          <w:sz w:val="22"/>
          <w:szCs w:val="22"/>
        </w:rPr>
      </w:pPr>
    </w:p>
    <w:p w14:paraId="17B63984" w14:textId="6B0D054C" w:rsidR="00784BF9" w:rsidRDefault="00C06418" w:rsidP="00784BF9">
      <w:pPr>
        <w:pStyle w:val="ListParagraph"/>
        <w:numPr>
          <w:ilvl w:val="0"/>
          <w:numId w:val="3"/>
        </w:numPr>
        <w:ind w:left="1440"/>
        <w:rPr>
          <w:sz w:val="22"/>
          <w:szCs w:val="22"/>
        </w:rPr>
      </w:pPr>
      <w:r>
        <w:rPr>
          <w:i/>
          <w:sz w:val="22"/>
          <w:szCs w:val="22"/>
          <w:u w:val="single"/>
        </w:rPr>
        <w:t>E</w:t>
      </w:r>
      <w:r w:rsidR="0023352A">
        <w:rPr>
          <w:i/>
          <w:sz w:val="22"/>
          <w:szCs w:val="22"/>
          <w:u w:val="single"/>
        </w:rPr>
        <w:t>cosystem</w:t>
      </w:r>
      <w:r>
        <w:rPr>
          <w:i/>
          <w:sz w:val="22"/>
          <w:szCs w:val="22"/>
          <w:u w:val="single"/>
        </w:rPr>
        <w:t xml:space="preserve"> characteristics</w:t>
      </w:r>
      <w:r w:rsidR="00784BF9" w:rsidRPr="00A03895">
        <w:rPr>
          <w:i/>
          <w:sz w:val="22"/>
          <w:szCs w:val="22"/>
          <w:u w:val="single"/>
        </w:rPr>
        <w:t>:</w:t>
      </w:r>
      <w:r w:rsidR="00784BF9" w:rsidRPr="00A03895">
        <w:rPr>
          <w:sz w:val="22"/>
          <w:szCs w:val="22"/>
        </w:rPr>
        <w:t xml:space="preserve"> </w:t>
      </w:r>
      <w:r w:rsidR="00317B3B">
        <w:rPr>
          <w:sz w:val="22"/>
          <w:szCs w:val="22"/>
        </w:rPr>
        <w:t xml:space="preserve">classification indexes </w:t>
      </w:r>
      <w:r w:rsidR="00FD2C74">
        <w:rPr>
          <w:sz w:val="22"/>
          <w:szCs w:val="22"/>
        </w:rPr>
        <w:t xml:space="preserve">for </w:t>
      </w:r>
      <w:r>
        <w:rPr>
          <w:sz w:val="22"/>
          <w:szCs w:val="22"/>
        </w:rPr>
        <w:t xml:space="preserve">ocean </w:t>
      </w:r>
      <w:r w:rsidR="00A02071">
        <w:rPr>
          <w:sz w:val="22"/>
          <w:szCs w:val="22"/>
        </w:rPr>
        <w:t xml:space="preserve">ecosystem name, </w:t>
      </w:r>
      <w:r w:rsidR="00602A52">
        <w:rPr>
          <w:sz w:val="22"/>
          <w:szCs w:val="22"/>
        </w:rPr>
        <w:t xml:space="preserve">functional </w:t>
      </w:r>
      <w:r w:rsidR="00A02071">
        <w:rPr>
          <w:sz w:val="22"/>
          <w:szCs w:val="22"/>
        </w:rPr>
        <w:t xml:space="preserve">type, and </w:t>
      </w:r>
      <w:r w:rsidR="00602A52">
        <w:rPr>
          <w:sz w:val="22"/>
          <w:szCs w:val="22"/>
        </w:rPr>
        <w:t>associated</w:t>
      </w:r>
      <w:r w:rsidR="00A7219E">
        <w:rPr>
          <w:sz w:val="22"/>
          <w:szCs w:val="22"/>
        </w:rPr>
        <w:t xml:space="preserve"> key </w:t>
      </w:r>
      <w:r w:rsidR="00A02071">
        <w:rPr>
          <w:sz w:val="22"/>
          <w:szCs w:val="22"/>
        </w:rPr>
        <w:t>properties.</w:t>
      </w:r>
      <w:r w:rsidR="00784BF9" w:rsidRPr="00A03895">
        <w:rPr>
          <w:sz w:val="22"/>
          <w:szCs w:val="22"/>
        </w:rPr>
        <w:t xml:space="preserve"> </w:t>
      </w:r>
      <w:r w:rsidR="00FD2C74">
        <w:rPr>
          <w:sz w:val="22"/>
          <w:szCs w:val="22"/>
        </w:rPr>
        <w:t xml:space="preserve">OBIS-USA currently uses </w:t>
      </w:r>
      <w:r w:rsidR="000446FE">
        <w:rPr>
          <w:sz w:val="22"/>
          <w:szCs w:val="22"/>
        </w:rPr>
        <w:t xml:space="preserve">a couple of </w:t>
      </w:r>
      <w:r w:rsidR="00FD2C74">
        <w:rPr>
          <w:sz w:val="22"/>
          <w:szCs w:val="22"/>
        </w:rPr>
        <w:t>major ecosystem classification schemes.</w:t>
      </w:r>
    </w:p>
    <w:p w14:paraId="2C890F10" w14:textId="77777777" w:rsidR="002C3FED" w:rsidRPr="002C3FED" w:rsidRDefault="002C3FED" w:rsidP="002C3FED">
      <w:pPr>
        <w:rPr>
          <w:sz w:val="22"/>
          <w:szCs w:val="22"/>
        </w:rPr>
      </w:pPr>
    </w:p>
    <w:p w14:paraId="7E4D125A" w14:textId="48683F0A" w:rsidR="00B9501D" w:rsidRPr="000B0F92" w:rsidRDefault="00C325FA" w:rsidP="000B0F92">
      <w:pPr>
        <w:pStyle w:val="ListParagraph"/>
        <w:numPr>
          <w:ilvl w:val="0"/>
          <w:numId w:val="3"/>
        </w:numPr>
        <w:ind w:left="1440"/>
        <w:rPr>
          <w:sz w:val="22"/>
          <w:szCs w:val="22"/>
        </w:rPr>
      </w:pPr>
      <w:r>
        <w:rPr>
          <w:i/>
          <w:sz w:val="22"/>
          <w:szCs w:val="22"/>
          <w:u w:val="single"/>
        </w:rPr>
        <w:t>Ocean</w:t>
      </w:r>
      <w:r w:rsidR="002C3FED" w:rsidRPr="00561A66">
        <w:rPr>
          <w:i/>
          <w:sz w:val="22"/>
          <w:szCs w:val="22"/>
          <w:u w:val="single"/>
        </w:rPr>
        <w:t xml:space="preserve"> attributes:</w:t>
      </w:r>
      <w:r w:rsidR="002C3FED" w:rsidRPr="00561A66">
        <w:rPr>
          <w:sz w:val="22"/>
          <w:szCs w:val="22"/>
        </w:rPr>
        <w:t xml:space="preserve"> </w:t>
      </w:r>
      <w:r w:rsidR="00561A66" w:rsidRPr="00561A66">
        <w:rPr>
          <w:sz w:val="22"/>
          <w:szCs w:val="22"/>
        </w:rPr>
        <w:t xml:space="preserve"> </w:t>
      </w:r>
      <w:r w:rsidR="00317B3B">
        <w:rPr>
          <w:sz w:val="22"/>
          <w:szCs w:val="22"/>
        </w:rPr>
        <w:t xml:space="preserve">classification indexes </w:t>
      </w:r>
      <w:r w:rsidR="00FD2C74">
        <w:rPr>
          <w:sz w:val="22"/>
          <w:szCs w:val="22"/>
        </w:rPr>
        <w:t xml:space="preserve">for </w:t>
      </w:r>
      <w:r w:rsidR="003372B2">
        <w:rPr>
          <w:sz w:val="22"/>
          <w:szCs w:val="22"/>
        </w:rPr>
        <w:t xml:space="preserve">bathymetry, </w:t>
      </w:r>
      <w:r w:rsidR="00317B3B">
        <w:rPr>
          <w:sz w:val="22"/>
          <w:szCs w:val="22"/>
        </w:rPr>
        <w:t xml:space="preserve">sea level, </w:t>
      </w:r>
      <w:r w:rsidR="00265EE0">
        <w:rPr>
          <w:sz w:val="22"/>
          <w:szCs w:val="22"/>
        </w:rPr>
        <w:t xml:space="preserve">sea-surface </w:t>
      </w:r>
      <w:r w:rsidR="00561A66" w:rsidRPr="00561A66">
        <w:rPr>
          <w:sz w:val="22"/>
          <w:szCs w:val="22"/>
        </w:rPr>
        <w:t>temperature, ocean circulation</w:t>
      </w:r>
      <w:r w:rsidR="00265EE0">
        <w:rPr>
          <w:sz w:val="22"/>
          <w:szCs w:val="22"/>
        </w:rPr>
        <w:t>,</w:t>
      </w:r>
      <w:r w:rsidR="00561A66">
        <w:rPr>
          <w:sz w:val="22"/>
          <w:szCs w:val="22"/>
        </w:rPr>
        <w:t xml:space="preserve"> </w:t>
      </w:r>
      <w:r w:rsidR="003372B2">
        <w:rPr>
          <w:sz w:val="22"/>
          <w:szCs w:val="22"/>
        </w:rPr>
        <w:t xml:space="preserve">nutrient </w:t>
      </w:r>
      <w:r w:rsidR="00561A66">
        <w:rPr>
          <w:sz w:val="22"/>
          <w:szCs w:val="22"/>
        </w:rPr>
        <w:t xml:space="preserve">transport, </w:t>
      </w:r>
      <w:r w:rsidR="003372B2">
        <w:rPr>
          <w:sz w:val="22"/>
          <w:szCs w:val="22"/>
        </w:rPr>
        <w:t xml:space="preserve">and </w:t>
      </w:r>
      <w:r w:rsidR="00B9501D">
        <w:rPr>
          <w:sz w:val="22"/>
          <w:szCs w:val="22"/>
        </w:rPr>
        <w:t>bi</w:t>
      </w:r>
      <w:r w:rsidR="00265EE0">
        <w:rPr>
          <w:sz w:val="22"/>
          <w:szCs w:val="22"/>
        </w:rPr>
        <w:t>ochemical conditions (</w:t>
      </w:r>
      <w:r>
        <w:rPr>
          <w:sz w:val="22"/>
          <w:szCs w:val="22"/>
        </w:rPr>
        <w:t xml:space="preserve">e.g. </w:t>
      </w:r>
      <w:r w:rsidR="00265EE0">
        <w:rPr>
          <w:sz w:val="22"/>
          <w:szCs w:val="22"/>
        </w:rPr>
        <w:t>salinity)</w:t>
      </w:r>
      <w:r w:rsidR="003372B2">
        <w:rPr>
          <w:sz w:val="22"/>
          <w:szCs w:val="22"/>
        </w:rPr>
        <w:t>.</w:t>
      </w:r>
    </w:p>
    <w:p w14:paraId="1D6A7278" w14:textId="77777777" w:rsidR="00784BF9" w:rsidRPr="00A03895" w:rsidRDefault="00784BF9" w:rsidP="00921762">
      <w:pPr>
        <w:pStyle w:val="ListParagraph"/>
        <w:ind w:left="1300"/>
        <w:rPr>
          <w:sz w:val="22"/>
          <w:szCs w:val="22"/>
        </w:rPr>
      </w:pPr>
    </w:p>
    <w:p w14:paraId="1E27F2B0" w14:textId="77777777" w:rsidR="00FC5E18" w:rsidRPr="00A03895" w:rsidRDefault="00FC5E18" w:rsidP="00921762">
      <w:pPr>
        <w:ind w:left="720"/>
        <w:rPr>
          <w:b/>
          <w:sz w:val="22"/>
          <w:szCs w:val="22"/>
          <w:u w:val="single"/>
        </w:rPr>
      </w:pPr>
    </w:p>
    <w:p w14:paraId="1BF9B376" w14:textId="5981917D" w:rsidR="0049115D" w:rsidRPr="00A03895" w:rsidRDefault="0049115D" w:rsidP="00921762">
      <w:pPr>
        <w:ind w:left="720"/>
        <w:rPr>
          <w:b/>
          <w:sz w:val="22"/>
          <w:szCs w:val="22"/>
          <w:u w:val="single"/>
        </w:rPr>
      </w:pPr>
      <w:r w:rsidRPr="00A03895">
        <w:rPr>
          <w:b/>
          <w:sz w:val="22"/>
          <w:szCs w:val="22"/>
          <w:u w:val="single"/>
        </w:rPr>
        <w:t>Data Contextualization</w:t>
      </w:r>
    </w:p>
    <w:p w14:paraId="6968025A" w14:textId="77777777" w:rsidR="0030297F" w:rsidRPr="00A03895" w:rsidRDefault="0030297F" w:rsidP="00921762">
      <w:pPr>
        <w:ind w:left="720"/>
        <w:rPr>
          <w:sz w:val="22"/>
          <w:szCs w:val="22"/>
        </w:rPr>
      </w:pPr>
    </w:p>
    <w:p w14:paraId="304F53E2" w14:textId="541F9859" w:rsidR="005F4C8D" w:rsidRPr="00A03895" w:rsidRDefault="000E2908" w:rsidP="00921762">
      <w:pPr>
        <w:pStyle w:val="ListParagraph"/>
        <w:numPr>
          <w:ilvl w:val="0"/>
          <w:numId w:val="4"/>
        </w:numPr>
        <w:ind w:left="1300"/>
        <w:rPr>
          <w:i/>
          <w:sz w:val="22"/>
          <w:szCs w:val="22"/>
        </w:rPr>
      </w:pPr>
      <w:r w:rsidRPr="000802FE">
        <w:rPr>
          <w:b/>
          <w:i/>
          <w:sz w:val="22"/>
          <w:szCs w:val="22"/>
          <w:highlight w:val="yellow"/>
        </w:rPr>
        <w:t xml:space="preserve">Environmental </w:t>
      </w:r>
      <w:r w:rsidR="0049115D" w:rsidRPr="000802FE">
        <w:rPr>
          <w:b/>
          <w:i/>
          <w:sz w:val="22"/>
          <w:szCs w:val="22"/>
          <w:highlight w:val="yellow"/>
        </w:rPr>
        <w:t>contextualization</w:t>
      </w:r>
      <w:r w:rsidR="000571E3" w:rsidRPr="00A03895">
        <w:rPr>
          <w:i/>
          <w:sz w:val="22"/>
          <w:szCs w:val="22"/>
        </w:rPr>
        <w:t xml:space="preserve"> (</w:t>
      </w:r>
      <w:r w:rsidRPr="00A03895">
        <w:rPr>
          <w:i/>
          <w:sz w:val="22"/>
          <w:szCs w:val="22"/>
        </w:rPr>
        <w:t xml:space="preserve">environment </w:t>
      </w:r>
      <w:r w:rsidR="00787D5C" w:rsidRPr="00A03895">
        <w:rPr>
          <w:i/>
          <w:sz w:val="22"/>
          <w:szCs w:val="22"/>
        </w:rPr>
        <w:t>specific</w:t>
      </w:r>
      <w:r w:rsidRPr="00A03895">
        <w:rPr>
          <w:i/>
          <w:sz w:val="22"/>
          <w:szCs w:val="22"/>
        </w:rPr>
        <w:t>, taxa relational</w:t>
      </w:r>
      <w:r w:rsidR="000571E3" w:rsidRPr="00A03895">
        <w:rPr>
          <w:i/>
          <w:sz w:val="22"/>
          <w:szCs w:val="22"/>
        </w:rPr>
        <w:t>)</w:t>
      </w:r>
    </w:p>
    <w:p w14:paraId="18B1958B" w14:textId="77777777" w:rsidR="000571E3" w:rsidRPr="00A03895" w:rsidRDefault="000571E3" w:rsidP="00921762">
      <w:pPr>
        <w:ind w:left="720"/>
        <w:rPr>
          <w:sz w:val="22"/>
          <w:szCs w:val="22"/>
        </w:rPr>
      </w:pPr>
    </w:p>
    <w:p w14:paraId="5E3B53AD" w14:textId="7FC2B5A8" w:rsidR="00F230B5" w:rsidRPr="00A03895" w:rsidRDefault="003E588A" w:rsidP="00921762">
      <w:pPr>
        <w:pStyle w:val="ListParagraph"/>
        <w:numPr>
          <w:ilvl w:val="0"/>
          <w:numId w:val="3"/>
        </w:numPr>
        <w:ind w:left="1440"/>
        <w:rPr>
          <w:sz w:val="22"/>
          <w:szCs w:val="22"/>
        </w:rPr>
      </w:pPr>
      <w:r w:rsidRPr="00A03895">
        <w:rPr>
          <w:i/>
          <w:sz w:val="22"/>
          <w:szCs w:val="22"/>
          <w:u w:val="single"/>
        </w:rPr>
        <w:t>Ocean biochemistry</w:t>
      </w:r>
      <w:r w:rsidR="00F165CD" w:rsidRPr="00A03895">
        <w:rPr>
          <w:i/>
          <w:sz w:val="22"/>
          <w:szCs w:val="22"/>
          <w:u w:val="single"/>
        </w:rPr>
        <w:t>:</w:t>
      </w:r>
      <w:r w:rsidR="009175D8" w:rsidRPr="00A03895">
        <w:rPr>
          <w:sz w:val="22"/>
          <w:szCs w:val="22"/>
        </w:rPr>
        <w:t xml:space="preserve"> </w:t>
      </w:r>
      <w:r w:rsidR="00C22D8B" w:rsidRPr="00A03895">
        <w:rPr>
          <w:sz w:val="22"/>
          <w:szCs w:val="22"/>
        </w:rPr>
        <w:t>physiological</w:t>
      </w:r>
      <w:r w:rsidR="00670C72" w:rsidRPr="00A03895">
        <w:rPr>
          <w:sz w:val="22"/>
          <w:szCs w:val="22"/>
        </w:rPr>
        <w:t xml:space="preserve"> relations to biochemical properties or</w:t>
      </w:r>
      <w:r w:rsidR="00C22D8B" w:rsidRPr="00A03895">
        <w:rPr>
          <w:sz w:val="22"/>
          <w:szCs w:val="22"/>
        </w:rPr>
        <w:t xml:space="preserve"> </w:t>
      </w:r>
      <w:r w:rsidR="00AB027D" w:rsidRPr="00A03895">
        <w:rPr>
          <w:sz w:val="22"/>
          <w:szCs w:val="22"/>
        </w:rPr>
        <w:t>response</w:t>
      </w:r>
      <w:r w:rsidR="003D37FB">
        <w:rPr>
          <w:sz w:val="22"/>
          <w:szCs w:val="22"/>
        </w:rPr>
        <w:t>s</w:t>
      </w:r>
      <w:r w:rsidR="00AB027D" w:rsidRPr="00A03895">
        <w:rPr>
          <w:sz w:val="22"/>
          <w:szCs w:val="22"/>
        </w:rPr>
        <w:t xml:space="preserve"> to</w:t>
      </w:r>
      <w:r w:rsidR="00C22D8B" w:rsidRPr="00A03895">
        <w:rPr>
          <w:sz w:val="22"/>
          <w:szCs w:val="22"/>
        </w:rPr>
        <w:t xml:space="preserve"> changes in biochemical</w:t>
      </w:r>
      <w:r w:rsidR="00AB027D" w:rsidRPr="00A03895">
        <w:rPr>
          <w:sz w:val="22"/>
          <w:szCs w:val="22"/>
        </w:rPr>
        <w:t xml:space="preserve"> </w:t>
      </w:r>
      <w:r w:rsidR="00F165CD" w:rsidRPr="00A03895">
        <w:rPr>
          <w:sz w:val="22"/>
          <w:szCs w:val="22"/>
        </w:rPr>
        <w:t>properties</w:t>
      </w:r>
      <w:r w:rsidR="00C22D8B" w:rsidRPr="00A03895">
        <w:rPr>
          <w:sz w:val="22"/>
          <w:szCs w:val="22"/>
        </w:rPr>
        <w:t xml:space="preserve"> </w:t>
      </w:r>
      <w:r w:rsidR="00AB027D" w:rsidRPr="00A03895">
        <w:rPr>
          <w:sz w:val="22"/>
          <w:szCs w:val="22"/>
        </w:rPr>
        <w:t xml:space="preserve">(e.g. changes in </w:t>
      </w:r>
      <w:r w:rsidR="00724177" w:rsidRPr="00A03895">
        <w:rPr>
          <w:sz w:val="22"/>
          <w:szCs w:val="22"/>
        </w:rPr>
        <w:t xml:space="preserve">ocean </w:t>
      </w:r>
      <w:r w:rsidR="00AB027D" w:rsidRPr="00A03895">
        <w:rPr>
          <w:sz w:val="22"/>
          <w:szCs w:val="22"/>
        </w:rPr>
        <w:t xml:space="preserve">nutrients or salinity) </w:t>
      </w:r>
      <w:r w:rsidR="00FF32D4" w:rsidRPr="00A03895">
        <w:rPr>
          <w:sz w:val="22"/>
          <w:szCs w:val="22"/>
        </w:rPr>
        <w:t xml:space="preserve">are </w:t>
      </w:r>
      <w:r w:rsidR="004E2AE5" w:rsidRPr="00A03895">
        <w:rPr>
          <w:sz w:val="22"/>
          <w:szCs w:val="22"/>
        </w:rPr>
        <w:t>related by</w:t>
      </w:r>
      <w:r w:rsidR="00C22D8B" w:rsidRPr="00A03895">
        <w:rPr>
          <w:sz w:val="22"/>
          <w:szCs w:val="22"/>
        </w:rPr>
        <w:t xml:space="preserve"> convincing </w:t>
      </w:r>
      <w:r w:rsidR="005D01CC" w:rsidRPr="00A03895">
        <w:rPr>
          <w:sz w:val="22"/>
          <w:szCs w:val="22"/>
        </w:rPr>
        <w:t>findings</w:t>
      </w:r>
      <w:r w:rsidR="00C22D8B" w:rsidRPr="00A03895">
        <w:rPr>
          <w:sz w:val="22"/>
          <w:szCs w:val="22"/>
        </w:rPr>
        <w:t xml:space="preserve"> in the </w:t>
      </w:r>
      <w:r w:rsidR="005D01CC" w:rsidRPr="00A03895">
        <w:rPr>
          <w:sz w:val="22"/>
          <w:szCs w:val="22"/>
        </w:rPr>
        <w:t xml:space="preserve">scientific </w:t>
      </w:r>
      <w:r w:rsidR="004E2AE5" w:rsidRPr="00A03895">
        <w:rPr>
          <w:sz w:val="22"/>
          <w:szCs w:val="22"/>
        </w:rPr>
        <w:t>literature, observed relations</w:t>
      </w:r>
      <w:r w:rsidR="00C22D8B" w:rsidRPr="00A03895">
        <w:rPr>
          <w:sz w:val="22"/>
          <w:szCs w:val="22"/>
        </w:rPr>
        <w:t xml:space="preserve"> </w:t>
      </w:r>
      <w:r w:rsidR="005D01CC" w:rsidRPr="00A03895">
        <w:rPr>
          <w:sz w:val="22"/>
          <w:szCs w:val="22"/>
        </w:rPr>
        <w:t>in the data source</w:t>
      </w:r>
      <w:r w:rsidR="00C22D8B" w:rsidRPr="00A03895">
        <w:rPr>
          <w:sz w:val="22"/>
          <w:szCs w:val="22"/>
        </w:rPr>
        <w:t xml:space="preserve">, or </w:t>
      </w:r>
      <w:r w:rsidR="005D01CC" w:rsidRPr="00A03895">
        <w:rPr>
          <w:sz w:val="22"/>
          <w:szCs w:val="22"/>
        </w:rPr>
        <w:t xml:space="preserve">post audit </w:t>
      </w:r>
      <w:r w:rsidR="00BC5D11" w:rsidRPr="00A03895">
        <w:rPr>
          <w:sz w:val="22"/>
          <w:szCs w:val="22"/>
        </w:rPr>
        <w:t xml:space="preserve">analyses </w:t>
      </w:r>
      <w:r w:rsidR="005D01CC" w:rsidRPr="00A03895">
        <w:rPr>
          <w:sz w:val="22"/>
          <w:szCs w:val="22"/>
        </w:rPr>
        <w:t>to</w:t>
      </w:r>
      <w:r w:rsidR="00C22D8B" w:rsidRPr="00A03895">
        <w:rPr>
          <w:sz w:val="22"/>
          <w:szCs w:val="22"/>
        </w:rPr>
        <w:t xml:space="preserve"> an open-source geospatial coverage</w:t>
      </w:r>
      <w:r w:rsidR="000E2908" w:rsidRPr="00A03895">
        <w:rPr>
          <w:sz w:val="22"/>
          <w:szCs w:val="22"/>
        </w:rPr>
        <w:t xml:space="preserve"> of credible origin</w:t>
      </w:r>
      <w:r w:rsidR="00C22D8B" w:rsidRPr="00A03895">
        <w:rPr>
          <w:sz w:val="22"/>
          <w:szCs w:val="22"/>
        </w:rPr>
        <w:t xml:space="preserve">. </w:t>
      </w:r>
      <w:r w:rsidR="009E7B0D" w:rsidRPr="00A03895">
        <w:rPr>
          <w:sz w:val="22"/>
          <w:szCs w:val="22"/>
        </w:rPr>
        <w:t xml:space="preserve"> </w:t>
      </w:r>
      <w:r w:rsidR="00545B9C" w:rsidRPr="00A03895">
        <w:rPr>
          <w:sz w:val="22"/>
          <w:szCs w:val="22"/>
        </w:rPr>
        <w:t xml:space="preserve">Data queries </w:t>
      </w:r>
      <w:r w:rsidR="00B51134" w:rsidRPr="00A03895">
        <w:rPr>
          <w:sz w:val="22"/>
          <w:szCs w:val="22"/>
        </w:rPr>
        <w:t>are</w:t>
      </w:r>
      <w:r w:rsidR="00545B9C" w:rsidRPr="00A03895">
        <w:rPr>
          <w:sz w:val="22"/>
          <w:szCs w:val="22"/>
        </w:rPr>
        <w:t xml:space="preserve"> refined by </w:t>
      </w:r>
      <w:r w:rsidR="00A11240" w:rsidRPr="00A03895">
        <w:rPr>
          <w:sz w:val="22"/>
          <w:szCs w:val="22"/>
        </w:rPr>
        <w:t xml:space="preserve">biochemical </w:t>
      </w:r>
      <w:r w:rsidR="009E7B0D" w:rsidRPr="00A03895">
        <w:rPr>
          <w:sz w:val="22"/>
          <w:szCs w:val="22"/>
        </w:rPr>
        <w:t xml:space="preserve">condition </w:t>
      </w:r>
      <w:r w:rsidR="000256BB" w:rsidRPr="00A03895">
        <w:rPr>
          <w:sz w:val="22"/>
          <w:szCs w:val="22"/>
        </w:rPr>
        <w:t xml:space="preserve">and/or </w:t>
      </w:r>
      <w:r w:rsidR="0034253C" w:rsidRPr="00A03895">
        <w:rPr>
          <w:sz w:val="22"/>
          <w:szCs w:val="22"/>
        </w:rPr>
        <w:t>relation</w:t>
      </w:r>
      <w:r w:rsidR="009E7B0D" w:rsidRPr="00A03895">
        <w:rPr>
          <w:sz w:val="22"/>
          <w:szCs w:val="22"/>
        </w:rPr>
        <w:t xml:space="preserve"> </w:t>
      </w:r>
      <w:r w:rsidR="00B51134" w:rsidRPr="00A03895">
        <w:rPr>
          <w:sz w:val="22"/>
          <w:szCs w:val="22"/>
        </w:rPr>
        <w:t>to</w:t>
      </w:r>
      <w:r w:rsidR="0034253C" w:rsidRPr="00A03895">
        <w:rPr>
          <w:sz w:val="22"/>
          <w:szCs w:val="22"/>
        </w:rPr>
        <w:t xml:space="preserve"> </w:t>
      </w:r>
      <w:r w:rsidR="00F230B5" w:rsidRPr="00A03895">
        <w:rPr>
          <w:sz w:val="22"/>
          <w:szCs w:val="22"/>
        </w:rPr>
        <w:t xml:space="preserve">organism </w:t>
      </w:r>
      <w:r w:rsidR="0034253C" w:rsidRPr="00A03895">
        <w:rPr>
          <w:sz w:val="22"/>
          <w:szCs w:val="22"/>
        </w:rPr>
        <w:t>attributes</w:t>
      </w:r>
      <w:r w:rsidR="00F230B5" w:rsidRPr="00A03895">
        <w:rPr>
          <w:sz w:val="22"/>
          <w:szCs w:val="22"/>
        </w:rPr>
        <w:t xml:space="preserve"> (e.g. diversity indices, </w:t>
      </w:r>
      <w:r w:rsidR="007C1A42" w:rsidRPr="00A03895">
        <w:rPr>
          <w:sz w:val="22"/>
          <w:szCs w:val="22"/>
        </w:rPr>
        <w:t xml:space="preserve">changes in </w:t>
      </w:r>
      <w:r w:rsidR="00F230B5" w:rsidRPr="00A03895">
        <w:rPr>
          <w:sz w:val="22"/>
          <w:szCs w:val="22"/>
        </w:rPr>
        <w:t>population densities</w:t>
      </w:r>
      <w:r w:rsidR="00D70DD0" w:rsidRPr="00A03895">
        <w:rPr>
          <w:sz w:val="22"/>
          <w:szCs w:val="22"/>
        </w:rPr>
        <w:t>)</w:t>
      </w:r>
      <w:r w:rsidR="000256BB" w:rsidRPr="00A03895">
        <w:rPr>
          <w:sz w:val="22"/>
          <w:szCs w:val="22"/>
        </w:rPr>
        <w:t>,</w:t>
      </w:r>
      <w:r w:rsidR="00A11240" w:rsidRPr="00A03895">
        <w:rPr>
          <w:sz w:val="22"/>
          <w:szCs w:val="22"/>
        </w:rPr>
        <w:t xml:space="preserve"> </w:t>
      </w:r>
      <w:r w:rsidR="009E7B0D" w:rsidRPr="00A03895">
        <w:rPr>
          <w:sz w:val="22"/>
          <w:szCs w:val="22"/>
        </w:rPr>
        <w:t>allowing</w:t>
      </w:r>
      <w:r w:rsidR="000256BB" w:rsidRPr="00A03895">
        <w:rPr>
          <w:sz w:val="22"/>
          <w:szCs w:val="22"/>
        </w:rPr>
        <w:t xml:space="preserve"> improved</w:t>
      </w:r>
      <w:r w:rsidR="009E7B0D" w:rsidRPr="00A03895">
        <w:rPr>
          <w:sz w:val="22"/>
          <w:szCs w:val="22"/>
        </w:rPr>
        <w:t xml:space="preserve"> contextualization of data</w:t>
      </w:r>
      <w:r w:rsidR="00A11240" w:rsidRPr="00A03895">
        <w:rPr>
          <w:sz w:val="22"/>
          <w:szCs w:val="22"/>
        </w:rPr>
        <w:t>.</w:t>
      </w:r>
      <w:r w:rsidR="009F3653" w:rsidRPr="00A03895">
        <w:rPr>
          <w:sz w:val="22"/>
          <w:szCs w:val="22"/>
        </w:rPr>
        <w:t xml:space="preserve"> Wherever possible discrete data locations are o</w:t>
      </w:r>
      <w:r w:rsidR="00AB3094" w:rsidRPr="00A03895">
        <w:rPr>
          <w:sz w:val="22"/>
          <w:szCs w:val="22"/>
        </w:rPr>
        <w:t xml:space="preserve">verlaid on maps of biochemical </w:t>
      </w:r>
      <w:r w:rsidR="00F165CD" w:rsidRPr="00A03895">
        <w:rPr>
          <w:sz w:val="22"/>
          <w:szCs w:val="22"/>
        </w:rPr>
        <w:t>properties</w:t>
      </w:r>
      <w:r w:rsidR="009F3653" w:rsidRPr="00A03895">
        <w:rPr>
          <w:sz w:val="22"/>
          <w:szCs w:val="22"/>
        </w:rPr>
        <w:t xml:space="preserve"> to further enhance data selection and visualization.</w:t>
      </w:r>
    </w:p>
    <w:p w14:paraId="01AA19F7" w14:textId="26D81FEC" w:rsidR="009175D8" w:rsidRPr="00A03895" w:rsidRDefault="009175D8" w:rsidP="00921762">
      <w:pPr>
        <w:ind w:left="1080"/>
        <w:rPr>
          <w:sz w:val="22"/>
          <w:szCs w:val="22"/>
        </w:rPr>
      </w:pPr>
    </w:p>
    <w:p w14:paraId="2505FB53" w14:textId="5FD31AD1" w:rsidR="00F230B5" w:rsidRPr="00A03895" w:rsidRDefault="00F230B5" w:rsidP="00921762">
      <w:pPr>
        <w:pStyle w:val="ListParagraph"/>
        <w:numPr>
          <w:ilvl w:val="0"/>
          <w:numId w:val="3"/>
        </w:numPr>
        <w:ind w:left="1440"/>
        <w:rPr>
          <w:sz w:val="22"/>
          <w:szCs w:val="22"/>
        </w:rPr>
      </w:pPr>
      <w:r w:rsidRPr="00A03895">
        <w:rPr>
          <w:i/>
          <w:sz w:val="22"/>
          <w:szCs w:val="22"/>
          <w:u w:val="single"/>
        </w:rPr>
        <w:t xml:space="preserve">Ocean </w:t>
      </w:r>
      <w:r w:rsidR="003E588A" w:rsidRPr="00A03895">
        <w:rPr>
          <w:i/>
          <w:sz w:val="22"/>
          <w:szCs w:val="22"/>
          <w:u w:val="single"/>
        </w:rPr>
        <w:t>thermo-physics</w:t>
      </w:r>
      <w:r w:rsidR="00724177" w:rsidRPr="00A03895">
        <w:rPr>
          <w:i/>
          <w:sz w:val="22"/>
          <w:szCs w:val="22"/>
          <w:u w:val="single"/>
        </w:rPr>
        <w:t>:</w:t>
      </w:r>
      <w:r w:rsidRPr="00A03895">
        <w:rPr>
          <w:sz w:val="22"/>
          <w:szCs w:val="22"/>
        </w:rPr>
        <w:t xml:space="preserve"> </w:t>
      </w:r>
      <w:r w:rsidR="000E2908" w:rsidRPr="00A03895">
        <w:rPr>
          <w:sz w:val="22"/>
          <w:szCs w:val="22"/>
        </w:rPr>
        <w:t xml:space="preserve">physiological </w:t>
      </w:r>
      <w:r w:rsidR="00670C72" w:rsidRPr="00A03895">
        <w:rPr>
          <w:sz w:val="22"/>
          <w:szCs w:val="22"/>
        </w:rPr>
        <w:t xml:space="preserve">relations to ocean patterns or </w:t>
      </w:r>
      <w:r w:rsidR="000E2908" w:rsidRPr="00A03895">
        <w:rPr>
          <w:sz w:val="22"/>
          <w:szCs w:val="22"/>
        </w:rPr>
        <w:t>response</w:t>
      </w:r>
      <w:r w:rsidR="00670C72" w:rsidRPr="00A03895">
        <w:rPr>
          <w:sz w:val="22"/>
          <w:szCs w:val="22"/>
        </w:rPr>
        <w:t>s</w:t>
      </w:r>
      <w:r w:rsidR="000E2908" w:rsidRPr="00A03895">
        <w:rPr>
          <w:sz w:val="22"/>
          <w:szCs w:val="22"/>
        </w:rPr>
        <w:t xml:space="preserve"> to changes in </w:t>
      </w:r>
      <w:r w:rsidR="000D4BC4" w:rsidRPr="00A03895">
        <w:rPr>
          <w:sz w:val="22"/>
          <w:szCs w:val="22"/>
        </w:rPr>
        <w:t xml:space="preserve">ocean patterns </w:t>
      </w:r>
      <w:r w:rsidR="000E2908" w:rsidRPr="00A03895">
        <w:rPr>
          <w:sz w:val="22"/>
          <w:szCs w:val="22"/>
        </w:rPr>
        <w:t xml:space="preserve">(e.g. </w:t>
      </w:r>
      <w:r w:rsidR="00111CC7" w:rsidRPr="00A03895">
        <w:rPr>
          <w:sz w:val="22"/>
          <w:szCs w:val="22"/>
        </w:rPr>
        <w:t xml:space="preserve">ocean circulation, sea-levels, </w:t>
      </w:r>
      <w:r w:rsidR="000E1EF9" w:rsidRPr="00A03895">
        <w:rPr>
          <w:sz w:val="22"/>
          <w:szCs w:val="22"/>
        </w:rPr>
        <w:t>sea surface temperature</w:t>
      </w:r>
      <w:r w:rsidR="001C190A" w:rsidRPr="00A03895">
        <w:rPr>
          <w:sz w:val="22"/>
          <w:szCs w:val="22"/>
        </w:rPr>
        <w:t>, sea ice coverage, and</w:t>
      </w:r>
      <w:r w:rsidR="00111CC7" w:rsidRPr="00A03895">
        <w:rPr>
          <w:sz w:val="22"/>
          <w:szCs w:val="22"/>
        </w:rPr>
        <w:t xml:space="preserve"> natural disturbance</w:t>
      </w:r>
      <w:r w:rsidR="00755C29" w:rsidRPr="00A03895">
        <w:rPr>
          <w:sz w:val="22"/>
          <w:szCs w:val="22"/>
        </w:rPr>
        <w:t>s</w:t>
      </w:r>
      <w:r w:rsidR="000E2908" w:rsidRPr="00A03895">
        <w:rPr>
          <w:sz w:val="22"/>
          <w:szCs w:val="22"/>
        </w:rPr>
        <w:t xml:space="preserve">) are </w:t>
      </w:r>
      <w:r w:rsidR="00454E11" w:rsidRPr="00A03895">
        <w:rPr>
          <w:sz w:val="22"/>
          <w:szCs w:val="22"/>
        </w:rPr>
        <w:t>related by convincing findings in the scientific literature, observed relations in the data source, or post audit analyses to an open-source geospatial coverage of credible origin</w:t>
      </w:r>
      <w:r w:rsidR="000E2908" w:rsidRPr="00A03895">
        <w:rPr>
          <w:sz w:val="22"/>
          <w:szCs w:val="22"/>
        </w:rPr>
        <w:t xml:space="preserve">.  Data queries are refined by </w:t>
      </w:r>
      <w:r w:rsidR="00111CC7" w:rsidRPr="00A03895">
        <w:rPr>
          <w:sz w:val="22"/>
          <w:szCs w:val="22"/>
        </w:rPr>
        <w:t>ocean patterns</w:t>
      </w:r>
      <w:r w:rsidR="000E2908" w:rsidRPr="00A03895">
        <w:rPr>
          <w:sz w:val="22"/>
          <w:szCs w:val="22"/>
        </w:rPr>
        <w:t xml:space="preserve"> and/or relation to organism attributes (e.g. diversity indices, </w:t>
      </w:r>
      <w:r w:rsidR="007C1A42" w:rsidRPr="00A03895">
        <w:rPr>
          <w:sz w:val="22"/>
          <w:szCs w:val="22"/>
        </w:rPr>
        <w:t>changes in population densities</w:t>
      </w:r>
      <w:r w:rsidR="000E2908" w:rsidRPr="00A03895">
        <w:rPr>
          <w:sz w:val="22"/>
          <w:szCs w:val="22"/>
        </w:rPr>
        <w:t>), allowing imp</w:t>
      </w:r>
      <w:r w:rsidR="00BC3423" w:rsidRPr="00A03895">
        <w:rPr>
          <w:sz w:val="22"/>
          <w:szCs w:val="22"/>
        </w:rPr>
        <w:t>roved contextualization of data</w:t>
      </w:r>
      <w:r w:rsidR="000E2908" w:rsidRPr="00A03895">
        <w:rPr>
          <w:sz w:val="22"/>
          <w:szCs w:val="22"/>
        </w:rPr>
        <w:t>.</w:t>
      </w:r>
      <w:r w:rsidR="009F3653" w:rsidRPr="00A03895">
        <w:rPr>
          <w:sz w:val="22"/>
          <w:szCs w:val="22"/>
        </w:rPr>
        <w:t xml:space="preserve"> Wherever possible discrete data locations are overlaid on maps of ocean </w:t>
      </w:r>
      <w:r w:rsidR="00BE7BCC" w:rsidRPr="00A03895">
        <w:rPr>
          <w:sz w:val="22"/>
          <w:szCs w:val="22"/>
        </w:rPr>
        <w:t>attributes</w:t>
      </w:r>
      <w:r w:rsidR="009F3653" w:rsidRPr="00A03895">
        <w:rPr>
          <w:sz w:val="22"/>
          <w:szCs w:val="22"/>
        </w:rPr>
        <w:t xml:space="preserve"> to further enhance data selection and visualization.</w:t>
      </w:r>
    </w:p>
    <w:p w14:paraId="0233DB50" w14:textId="77777777" w:rsidR="000E2908" w:rsidRPr="00A03895" w:rsidRDefault="000E2908" w:rsidP="00921762">
      <w:pPr>
        <w:ind w:left="720"/>
        <w:rPr>
          <w:sz w:val="22"/>
          <w:szCs w:val="22"/>
        </w:rPr>
      </w:pPr>
    </w:p>
    <w:p w14:paraId="6FA759FB" w14:textId="62555C4C" w:rsidR="000E2908" w:rsidRDefault="000E2908" w:rsidP="00921762">
      <w:pPr>
        <w:pStyle w:val="ListParagraph"/>
        <w:numPr>
          <w:ilvl w:val="0"/>
          <w:numId w:val="3"/>
        </w:numPr>
        <w:ind w:left="1440"/>
        <w:rPr>
          <w:sz w:val="22"/>
          <w:szCs w:val="22"/>
        </w:rPr>
      </w:pPr>
      <w:r w:rsidRPr="00A03895">
        <w:rPr>
          <w:i/>
          <w:sz w:val="22"/>
          <w:szCs w:val="22"/>
          <w:u w:val="single"/>
        </w:rPr>
        <w:t>Climate</w:t>
      </w:r>
      <w:r w:rsidR="00C74B11" w:rsidRPr="00A03895">
        <w:rPr>
          <w:i/>
          <w:sz w:val="22"/>
          <w:szCs w:val="22"/>
          <w:u w:val="single"/>
        </w:rPr>
        <w:t xml:space="preserve">: </w:t>
      </w:r>
      <w:r w:rsidR="000E1EF9" w:rsidRPr="00A03895">
        <w:rPr>
          <w:sz w:val="22"/>
          <w:szCs w:val="22"/>
        </w:rPr>
        <w:t xml:space="preserve">physiological </w:t>
      </w:r>
      <w:r w:rsidR="00670C72" w:rsidRPr="00A03895">
        <w:rPr>
          <w:sz w:val="22"/>
          <w:szCs w:val="22"/>
        </w:rPr>
        <w:t xml:space="preserve">relations to climate properties or </w:t>
      </w:r>
      <w:r w:rsidR="000E1EF9" w:rsidRPr="00A03895">
        <w:rPr>
          <w:sz w:val="22"/>
          <w:szCs w:val="22"/>
        </w:rPr>
        <w:t>response</w:t>
      </w:r>
      <w:r w:rsidR="00670C72" w:rsidRPr="00A03895">
        <w:rPr>
          <w:sz w:val="22"/>
          <w:szCs w:val="22"/>
        </w:rPr>
        <w:t>s</w:t>
      </w:r>
      <w:r w:rsidR="000E1EF9" w:rsidRPr="00A03895">
        <w:rPr>
          <w:sz w:val="22"/>
          <w:szCs w:val="22"/>
        </w:rPr>
        <w:t xml:space="preserve"> to changes in climate </w:t>
      </w:r>
      <w:r w:rsidR="009F3653" w:rsidRPr="00A03895">
        <w:rPr>
          <w:sz w:val="22"/>
          <w:szCs w:val="22"/>
        </w:rPr>
        <w:t xml:space="preserve">properties </w:t>
      </w:r>
      <w:r w:rsidR="000E1EF9" w:rsidRPr="00A03895">
        <w:rPr>
          <w:sz w:val="22"/>
          <w:szCs w:val="22"/>
        </w:rPr>
        <w:t>(e.g. climate warming</w:t>
      </w:r>
      <w:r w:rsidR="000A35C9">
        <w:rPr>
          <w:sz w:val="22"/>
          <w:szCs w:val="22"/>
        </w:rPr>
        <w:t>,</w:t>
      </w:r>
      <w:r w:rsidR="00C74B11" w:rsidRPr="00A03895">
        <w:rPr>
          <w:sz w:val="22"/>
          <w:szCs w:val="22"/>
        </w:rPr>
        <w:t xml:space="preserve"> climate variability</w:t>
      </w:r>
      <w:r w:rsidR="000E1EF9" w:rsidRPr="00A03895">
        <w:rPr>
          <w:sz w:val="22"/>
          <w:szCs w:val="22"/>
        </w:rPr>
        <w:t xml:space="preserve">) are </w:t>
      </w:r>
      <w:r w:rsidR="00454E11" w:rsidRPr="00A03895">
        <w:rPr>
          <w:sz w:val="22"/>
          <w:szCs w:val="22"/>
        </w:rPr>
        <w:t>related by convincing findings in the scientific literature, observed relations in the data source, or post audit analyses to an open-source geospatial coverage of credible origin</w:t>
      </w:r>
      <w:r w:rsidR="000E1EF9" w:rsidRPr="00A03895">
        <w:rPr>
          <w:sz w:val="22"/>
          <w:szCs w:val="22"/>
        </w:rPr>
        <w:t xml:space="preserve">.  Data queries are refined by </w:t>
      </w:r>
      <w:r w:rsidR="00C74B11" w:rsidRPr="00A03895">
        <w:rPr>
          <w:sz w:val="22"/>
          <w:szCs w:val="22"/>
        </w:rPr>
        <w:t xml:space="preserve">climate </w:t>
      </w:r>
      <w:r w:rsidR="009F3653" w:rsidRPr="00A03895">
        <w:rPr>
          <w:sz w:val="22"/>
          <w:szCs w:val="22"/>
        </w:rPr>
        <w:t>properties</w:t>
      </w:r>
      <w:r w:rsidR="000E1EF9" w:rsidRPr="00A03895">
        <w:rPr>
          <w:sz w:val="22"/>
          <w:szCs w:val="22"/>
        </w:rPr>
        <w:t xml:space="preserve"> and/or relation to organism attributes (e.g. diversity indices, </w:t>
      </w:r>
      <w:r w:rsidR="007C1A42" w:rsidRPr="00A03895">
        <w:rPr>
          <w:sz w:val="22"/>
          <w:szCs w:val="22"/>
        </w:rPr>
        <w:t>changes in population densities</w:t>
      </w:r>
      <w:r w:rsidR="000E1EF9" w:rsidRPr="00A03895">
        <w:rPr>
          <w:sz w:val="22"/>
          <w:szCs w:val="22"/>
        </w:rPr>
        <w:t>), allowing improved contextualization of data.</w:t>
      </w:r>
      <w:r w:rsidR="009F3653" w:rsidRPr="00A03895">
        <w:rPr>
          <w:sz w:val="22"/>
          <w:szCs w:val="22"/>
        </w:rPr>
        <w:t xml:space="preserve"> Wherever possible discrete data locations are overlaid on maps of climate properties to further enhance data selection and visualization.</w:t>
      </w:r>
    </w:p>
    <w:p w14:paraId="616C95CA" w14:textId="77777777" w:rsidR="003B5160" w:rsidRPr="003B5160" w:rsidRDefault="003B5160" w:rsidP="003B5160">
      <w:pPr>
        <w:rPr>
          <w:sz w:val="22"/>
          <w:szCs w:val="22"/>
        </w:rPr>
      </w:pPr>
    </w:p>
    <w:p w14:paraId="5EA10BA5" w14:textId="02DC9C51" w:rsidR="003B5160" w:rsidRPr="00A03895" w:rsidRDefault="003B5160" w:rsidP="003B5160">
      <w:pPr>
        <w:pStyle w:val="ListParagraph"/>
        <w:numPr>
          <w:ilvl w:val="0"/>
          <w:numId w:val="3"/>
        </w:numPr>
        <w:ind w:left="1440"/>
        <w:rPr>
          <w:sz w:val="22"/>
          <w:szCs w:val="22"/>
        </w:rPr>
      </w:pPr>
      <w:r>
        <w:rPr>
          <w:i/>
          <w:sz w:val="22"/>
          <w:szCs w:val="22"/>
          <w:u w:val="single"/>
        </w:rPr>
        <w:t>Human factors</w:t>
      </w:r>
      <w:r w:rsidRPr="00A03895">
        <w:rPr>
          <w:i/>
          <w:sz w:val="22"/>
          <w:szCs w:val="22"/>
          <w:u w:val="single"/>
        </w:rPr>
        <w:t xml:space="preserve">: </w:t>
      </w:r>
      <w:r w:rsidRPr="00A03895">
        <w:rPr>
          <w:sz w:val="22"/>
          <w:szCs w:val="22"/>
        </w:rPr>
        <w:t xml:space="preserve">physiological relations to </w:t>
      </w:r>
      <w:r w:rsidR="003D37FB">
        <w:rPr>
          <w:sz w:val="22"/>
          <w:szCs w:val="22"/>
        </w:rPr>
        <w:t>human factors</w:t>
      </w:r>
      <w:r w:rsidRPr="00A03895">
        <w:rPr>
          <w:sz w:val="22"/>
          <w:szCs w:val="22"/>
        </w:rPr>
        <w:t xml:space="preserve"> or responses to changes in </w:t>
      </w:r>
      <w:r>
        <w:rPr>
          <w:sz w:val="22"/>
          <w:szCs w:val="22"/>
        </w:rPr>
        <w:t>human factors</w:t>
      </w:r>
      <w:r w:rsidRPr="00A03895">
        <w:rPr>
          <w:sz w:val="22"/>
          <w:szCs w:val="22"/>
        </w:rPr>
        <w:t xml:space="preserve"> (e.g. </w:t>
      </w:r>
      <w:r>
        <w:rPr>
          <w:sz w:val="22"/>
          <w:szCs w:val="22"/>
        </w:rPr>
        <w:t xml:space="preserve">changes in coastal populations, use of natural resources, </w:t>
      </w:r>
      <w:r w:rsidR="00BF1700">
        <w:rPr>
          <w:sz w:val="22"/>
          <w:szCs w:val="22"/>
        </w:rPr>
        <w:t xml:space="preserve">ocean </w:t>
      </w:r>
      <w:r>
        <w:rPr>
          <w:sz w:val="22"/>
          <w:szCs w:val="22"/>
        </w:rPr>
        <w:t>transportation routes, alternative wind or wave energy</w:t>
      </w:r>
      <w:r w:rsidRPr="00A03895">
        <w:rPr>
          <w:sz w:val="22"/>
          <w:szCs w:val="22"/>
        </w:rPr>
        <w:t xml:space="preserve">) are related by convincing findings in the scientific literature, observed relations in the data source, or post audit analyses to an open-source geospatial coverage of credible origin.  Data queries are refined by </w:t>
      </w:r>
      <w:r>
        <w:rPr>
          <w:sz w:val="22"/>
          <w:szCs w:val="22"/>
        </w:rPr>
        <w:t>human factors</w:t>
      </w:r>
      <w:r w:rsidRPr="00A03895">
        <w:rPr>
          <w:sz w:val="22"/>
          <w:szCs w:val="22"/>
        </w:rPr>
        <w:t xml:space="preserve"> and/or relation to organism attributes (e.g. diversity indices, changes in population densities), allowing improved contextualization of data. Wherever possible discrete data locations are overlaid on maps of </w:t>
      </w:r>
      <w:r>
        <w:rPr>
          <w:sz w:val="22"/>
          <w:szCs w:val="22"/>
        </w:rPr>
        <w:t>human factors</w:t>
      </w:r>
      <w:r w:rsidRPr="00A03895">
        <w:rPr>
          <w:sz w:val="22"/>
          <w:szCs w:val="22"/>
        </w:rPr>
        <w:t xml:space="preserve"> to further enhance data selection and visualization.</w:t>
      </w:r>
    </w:p>
    <w:p w14:paraId="6BB387C6" w14:textId="77777777" w:rsidR="003B5160" w:rsidRPr="00A03895" w:rsidRDefault="003B5160" w:rsidP="003B5160">
      <w:pPr>
        <w:pStyle w:val="ListParagraph"/>
        <w:ind w:left="1440"/>
        <w:rPr>
          <w:sz w:val="22"/>
          <w:szCs w:val="22"/>
        </w:rPr>
      </w:pPr>
    </w:p>
    <w:p w14:paraId="20644FD1" w14:textId="77777777" w:rsidR="00A30E46" w:rsidRPr="00A03895" w:rsidRDefault="00A30E46" w:rsidP="00921762">
      <w:pPr>
        <w:ind w:left="720"/>
        <w:rPr>
          <w:sz w:val="22"/>
          <w:szCs w:val="22"/>
        </w:rPr>
      </w:pPr>
    </w:p>
    <w:p w14:paraId="0C551B9A" w14:textId="111C8F4E" w:rsidR="00C01479" w:rsidRPr="00A03895" w:rsidRDefault="009643D6" w:rsidP="00921762">
      <w:pPr>
        <w:ind w:left="720"/>
        <w:rPr>
          <w:i/>
          <w:sz w:val="22"/>
          <w:szCs w:val="22"/>
        </w:rPr>
      </w:pPr>
      <w:r w:rsidRPr="00A03895">
        <w:rPr>
          <w:i/>
          <w:sz w:val="22"/>
          <w:szCs w:val="22"/>
        </w:rPr>
        <w:t xml:space="preserve">    </w:t>
      </w:r>
      <w:r w:rsidR="005F4C8D" w:rsidRPr="00A03895">
        <w:rPr>
          <w:i/>
          <w:sz w:val="22"/>
          <w:szCs w:val="22"/>
        </w:rPr>
        <w:t xml:space="preserve">C. </w:t>
      </w:r>
      <w:r w:rsidR="003812CA" w:rsidRPr="00A03895">
        <w:rPr>
          <w:i/>
          <w:sz w:val="22"/>
          <w:szCs w:val="22"/>
        </w:rPr>
        <w:t xml:space="preserve">   </w:t>
      </w:r>
      <w:r w:rsidR="00B868D8" w:rsidRPr="00A03895">
        <w:rPr>
          <w:b/>
          <w:i/>
          <w:sz w:val="22"/>
          <w:szCs w:val="22"/>
        </w:rPr>
        <w:t>Statistical</w:t>
      </w:r>
      <w:r w:rsidR="0049115D" w:rsidRPr="00A03895">
        <w:rPr>
          <w:b/>
          <w:i/>
          <w:sz w:val="22"/>
          <w:szCs w:val="22"/>
        </w:rPr>
        <w:t xml:space="preserve"> contextualization</w:t>
      </w:r>
      <w:r w:rsidR="0049115D" w:rsidRPr="00A03895">
        <w:rPr>
          <w:i/>
          <w:sz w:val="22"/>
          <w:szCs w:val="22"/>
        </w:rPr>
        <w:t xml:space="preserve"> </w:t>
      </w:r>
      <w:r w:rsidR="005F4C8D" w:rsidRPr="00A03895">
        <w:rPr>
          <w:i/>
          <w:sz w:val="22"/>
          <w:szCs w:val="22"/>
        </w:rPr>
        <w:t>(application specific)</w:t>
      </w:r>
    </w:p>
    <w:p w14:paraId="368B02BF" w14:textId="77777777" w:rsidR="005F4C8D" w:rsidRPr="00A03895" w:rsidRDefault="005F4C8D" w:rsidP="00921762">
      <w:pPr>
        <w:ind w:left="720"/>
        <w:rPr>
          <w:sz w:val="22"/>
          <w:szCs w:val="22"/>
        </w:rPr>
      </w:pPr>
    </w:p>
    <w:p w14:paraId="29B693FB" w14:textId="442B8A29" w:rsidR="00871621" w:rsidRDefault="002C4850" w:rsidP="00871621">
      <w:pPr>
        <w:pStyle w:val="ListParagraph"/>
        <w:numPr>
          <w:ilvl w:val="0"/>
          <w:numId w:val="3"/>
        </w:numPr>
        <w:ind w:left="1530" w:hanging="450"/>
        <w:rPr>
          <w:sz w:val="22"/>
          <w:szCs w:val="22"/>
        </w:rPr>
      </w:pPr>
      <w:r w:rsidRPr="00A03895">
        <w:rPr>
          <w:i/>
          <w:sz w:val="22"/>
          <w:szCs w:val="22"/>
          <w:u w:val="single"/>
        </w:rPr>
        <w:t>Sample populations:</w:t>
      </w:r>
      <w:r w:rsidRPr="00A03895">
        <w:rPr>
          <w:sz w:val="22"/>
          <w:szCs w:val="22"/>
        </w:rPr>
        <w:t xml:space="preserve"> </w:t>
      </w:r>
      <w:r w:rsidR="00097DA6">
        <w:rPr>
          <w:sz w:val="22"/>
          <w:szCs w:val="22"/>
        </w:rPr>
        <w:t>sample</w:t>
      </w:r>
      <w:r w:rsidR="00AB2430" w:rsidRPr="00A03895">
        <w:rPr>
          <w:sz w:val="22"/>
          <w:szCs w:val="22"/>
        </w:rPr>
        <w:t xml:space="preserve"> </w:t>
      </w:r>
      <w:r w:rsidRPr="00A03895">
        <w:rPr>
          <w:sz w:val="22"/>
          <w:szCs w:val="22"/>
        </w:rPr>
        <w:t xml:space="preserve">representativeness </w:t>
      </w:r>
      <w:r w:rsidR="00C44D13" w:rsidRPr="00A03895">
        <w:rPr>
          <w:sz w:val="22"/>
          <w:szCs w:val="22"/>
        </w:rPr>
        <w:t xml:space="preserve">for each </w:t>
      </w:r>
      <w:r w:rsidR="00097DA6">
        <w:rPr>
          <w:sz w:val="22"/>
          <w:szCs w:val="22"/>
        </w:rPr>
        <w:t xml:space="preserve">data </w:t>
      </w:r>
      <w:r w:rsidR="00C44D13" w:rsidRPr="00A03895">
        <w:rPr>
          <w:sz w:val="22"/>
          <w:szCs w:val="22"/>
        </w:rPr>
        <w:t xml:space="preserve">query </w:t>
      </w:r>
      <w:r w:rsidRPr="00A03895">
        <w:rPr>
          <w:sz w:val="22"/>
          <w:szCs w:val="22"/>
        </w:rPr>
        <w:t>is examined usin</w:t>
      </w:r>
      <w:r w:rsidR="00761442" w:rsidRPr="00A03895">
        <w:rPr>
          <w:sz w:val="22"/>
          <w:szCs w:val="22"/>
        </w:rPr>
        <w:t>g population statistics</w:t>
      </w:r>
      <w:r w:rsidR="00B973A7">
        <w:rPr>
          <w:sz w:val="22"/>
          <w:szCs w:val="22"/>
        </w:rPr>
        <w:t xml:space="preserve"> prioritized to extensive properties</w:t>
      </w:r>
      <w:r w:rsidRPr="00A03895">
        <w:rPr>
          <w:sz w:val="22"/>
          <w:szCs w:val="22"/>
        </w:rPr>
        <w:t>.  Biodiversity attributes are examined using parametric and nonparametric tests to determine statistical differences between samples by major classifications  (e.g. management districts, marine ecosystems)</w:t>
      </w:r>
      <w:r w:rsidR="000B26B3" w:rsidRPr="00A03895">
        <w:rPr>
          <w:sz w:val="22"/>
          <w:szCs w:val="22"/>
        </w:rPr>
        <w:t xml:space="preserve"> to guide data selection</w:t>
      </w:r>
      <w:r w:rsidRPr="00A03895">
        <w:rPr>
          <w:sz w:val="22"/>
          <w:szCs w:val="22"/>
        </w:rPr>
        <w:t>.</w:t>
      </w:r>
    </w:p>
    <w:p w14:paraId="1B782834" w14:textId="77777777" w:rsidR="00871621" w:rsidRDefault="00871621" w:rsidP="00871621">
      <w:pPr>
        <w:pStyle w:val="ListParagraph"/>
        <w:ind w:left="1530"/>
        <w:rPr>
          <w:sz w:val="22"/>
          <w:szCs w:val="22"/>
        </w:rPr>
      </w:pPr>
    </w:p>
    <w:p w14:paraId="6A2E92E4" w14:textId="77777777" w:rsidR="00871621" w:rsidRDefault="00B23F55" w:rsidP="00871621">
      <w:pPr>
        <w:pStyle w:val="ListParagraph"/>
        <w:numPr>
          <w:ilvl w:val="0"/>
          <w:numId w:val="3"/>
        </w:numPr>
        <w:ind w:left="1530" w:hanging="450"/>
        <w:rPr>
          <w:sz w:val="22"/>
          <w:szCs w:val="22"/>
        </w:rPr>
      </w:pPr>
      <w:r w:rsidRPr="00871621">
        <w:rPr>
          <w:i/>
          <w:sz w:val="22"/>
          <w:szCs w:val="22"/>
          <w:u w:val="single"/>
        </w:rPr>
        <w:t xml:space="preserve">Spatiotemporal </w:t>
      </w:r>
      <w:r w:rsidR="005726D0" w:rsidRPr="00871621">
        <w:rPr>
          <w:i/>
          <w:sz w:val="22"/>
          <w:szCs w:val="22"/>
          <w:u w:val="single"/>
        </w:rPr>
        <w:t>patterns</w:t>
      </w:r>
      <w:r w:rsidR="00566229" w:rsidRPr="00871621">
        <w:rPr>
          <w:sz w:val="22"/>
          <w:szCs w:val="22"/>
        </w:rPr>
        <w:t xml:space="preserve">: </w:t>
      </w:r>
      <w:r w:rsidR="00CC63DF" w:rsidRPr="00871621">
        <w:rPr>
          <w:sz w:val="22"/>
          <w:szCs w:val="22"/>
        </w:rPr>
        <w:t>s</w:t>
      </w:r>
      <w:r w:rsidR="00320559" w:rsidRPr="00871621">
        <w:rPr>
          <w:sz w:val="22"/>
          <w:szCs w:val="22"/>
        </w:rPr>
        <w:t xml:space="preserve">patial </w:t>
      </w:r>
      <w:r w:rsidR="0018128E" w:rsidRPr="00871621">
        <w:rPr>
          <w:sz w:val="22"/>
          <w:szCs w:val="22"/>
        </w:rPr>
        <w:t xml:space="preserve">analyses </w:t>
      </w:r>
      <w:r w:rsidR="00C44D13" w:rsidRPr="00871621">
        <w:rPr>
          <w:sz w:val="22"/>
          <w:szCs w:val="22"/>
        </w:rPr>
        <w:t>of statistical</w:t>
      </w:r>
      <w:r w:rsidR="00935EEB" w:rsidRPr="00871621">
        <w:rPr>
          <w:sz w:val="22"/>
          <w:szCs w:val="22"/>
        </w:rPr>
        <w:t xml:space="preserve"> measures (</w:t>
      </w:r>
      <w:r w:rsidR="00F46640" w:rsidRPr="00871621">
        <w:rPr>
          <w:sz w:val="22"/>
          <w:szCs w:val="22"/>
        </w:rPr>
        <w:t xml:space="preserve">e.g. </w:t>
      </w:r>
      <w:r w:rsidRPr="00871621">
        <w:rPr>
          <w:sz w:val="22"/>
          <w:szCs w:val="22"/>
        </w:rPr>
        <w:t>shift in species abundance, shift in habitats, biodiversity indices</w:t>
      </w:r>
      <w:r w:rsidR="00F46640" w:rsidRPr="00871621">
        <w:rPr>
          <w:sz w:val="22"/>
          <w:szCs w:val="22"/>
        </w:rPr>
        <w:t xml:space="preserve">) </w:t>
      </w:r>
      <w:r w:rsidR="008F3A42" w:rsidRPr="00871621">
        <w:rPr>
          <w:sz w:val="22"/>
          <w:szCs w:val="22"/>
        </w:rPr>
        <w:t xml:space="preserve">are used </w:t>
      </w:r>
      <w:r w:rsidR="004A75D1" w:rsidRPr="00871621">
        <w:rPr>
          <w:sz w:val="22"/>
          <w:szCs w:val="22"/>
        </w:rPr>
        <w:t>to eva</w:t>
      </w:r>
      <w:r w:rsidR="00266AE5" w:rsidRPr="00871621">
        <w:rPr>
          <w:sz w:val="22"/>
          <w:szCs w:val="22"/>
        </w:rPr>
        <w:t xml:space="preserve">luate the </w:t>
      </w:r>
      <w:r w:rsidR="00C44D13" w:rsidRPr="00871621">
        <w:rPr>
          <w:sz w:val="22"/>
          <w:szCs w:val="22"/>
        </w:rPr>
        <w:t xml:space="preserve">potential of </w:t>
      </w:r>
      <w:r w:rsidR="001D0B10" w:rsidRPr="00871621">
        <w:rPr>
          <w:sz w:val="22"/>
          <w:szCs w:val="22"/>
        </w:rPr>
        <w:t>data</w:t>
      </w:r>
      <w:r w:rsidR="0018128E" w:rsidRPr="00871621">
        <w:rPr>
          <w:sz w:val="22"/>
          <w:szCs w:val="22"/>
        </w:rPr>
        <w:t xml:space="preserve"> </w:t>
      </w:r>
      <w:r w:rsidR="00190225" w:rsidRPr="00871621">
        <w:rPr>
          <w:sz w:val="22"/>
          <w:szCs w:val="22"/>
        </w:rPr>
        <w:t>derived</w:t>
      </w:r>
      <w:r w:rsidR="00C44D13" w:rsidRPr="00871621">
        <w:rPr>
          <w:sz w:val="22"/>
          <w:szCs w:val="22"/>
        </w:rPr>
        <w:t xml:space="preserve"> </w:t>
      </w:r>
      <w:r w:rsidR="004A75D1" w:rsidRPr="00871621">
        <w:rPr>
          <w:sz w:val="22"/>
          <w:szCs w:val="22"/>
        </w:rPr>
        <w:t>from multiple sources</w:t>
      </w:r>
      <w:r w:rsidR="00C44D13" w:rsidRPr="00871621">
        <w:rPr>
          <w:sz w:val="22"/>
          <w:szCs w:val="22"/>
        </w:rPr>
        <w:t xml:space="preserve"> resolved</w:t>
      </w:r>
      <w:r w:rsidR="00266AE5" w:rsidRPr="00871621">
        <w:rPr>
          <w:sz w:val="22"/>
          <w:szCs w:val="22"/>
        </w:rPr>
        <w:t xml:space="preserve"> </w:t>
      </w:r>
      <w:r w:rsidR="002C4850" w:rsidRPr="00871621">
        <w:rPr>
          <w:sz w:val="22"/>
          <w:szCs w:val="22"/>
        </w:rPr>
        <w:t>over</w:t>
      </w:r>
      <w:r w:rsidR="007A2000" w:rsidRPr="00871621">
        <w:rPr>
          <w:sz w:val="22"/>
          <w:szCs w:val="22"/>
        </w:rPr>
        <w:t xml:space="preserve"> </w:t>
      </w:r>
      <w:r w:rsidR="00C44D13" w:rsidRPr="00871621">
        <w:rPr>
          <w:sz w:val="22"/>
          <w:szCs w:val="22"/>
        </w:rPr>
        <w:t xml:space="preserve">major </w:t>
      </w:r>
      <w:r w:rsidR="001537E9" w:rsidRPr="00871621">
        <w:rPr>
          <w:sz w:val="22"/>
          <w:szCs w:val="22"/>
        </w:rPr>
        <w:t xml:space="preserve">regions </w:t>
      </w:r>
      <w:r w:rsidR="00300EF3" w:rsidRPr="00871621">
        <w:rPr>
          <w:sz w:val="22"/>
          <w:szCs w:val="22"/>
        </w:rPr>
        <w:t>of</w:t>
      </w:r>
      <w:r w:rsidR="00825CD8" w:rsidRPr="00871621">
        <w:rPr>
          <w:sz w:val="22"/>
          <w:szCs w:val="22"/>
        </w:rPr>
        <w:t xml:space="preserve"> </w:t>
      </w:r>
      <w:r w:rsidR="003375B5" w:rsidRPr="00871621">
        <w:rPr>
          <w:sz w:val="22"/>
          <w:szCs w:val="22"/>
        </w:rPr>
        <w:t xml:space="preserve">interest </w:t>
      </w:r>
      <w:r w:rsidR="001537E9" w:rsidRPr="00871621">
        <w:rPr>
          <w:sz w:val="22"/>
          <w:szCs w:val="22"/>
        </w:rPr>
        <w:t>(</w:t>
      </w:r>
      <w:r w:rsidR="00320559" w:rsidRPr="00871621">
        <w:rPr>
          <w:sz w:val="22"/>
          <w:szCs w:val="22"/>
        </w:rPr>
        <w:t xml:space="preserve">e.g. </w:t>
      </w:r>
      <w:r w:rsidR="001537E9" w:rsidRPr="00871621">
        <w:rPr>
          <w:sz w:val="22"/>
          <w:szCs w:val="22"/>
        </w:rPr>
        <w:t>management districts, marine ecosystems</w:t>
      </w:r>
      <w:r w:rsidR="00320559" w:rsidRPr="00871621">
        <w:rPr>
          <w:sz w:val="22"/>
          <w:szCs w:val="22"/>
        </w:rPr>
        <w:t>)</w:t>
      </w:r>
      <w:r w:rsidR="00190225" w:rsidRPr="00871621">
        <w:rPr>
          <w:sz w:val="22"/>
          <w:szCs w:val="22"/>
        </w:rPr>
        <w:t xml:space="preserve"> </w:t>
      </w:r>
      <w:r w:rsidR="00214C44" w:rsidRPr="00871621">
        <w:rPr>
          <w:sz w:val="22"/>
          <w:szCs w:val="22"/>
        </w:rPr>
        <w:t>to guide data selection</w:t>
      </w:r>
      <w:r w:rsidR="00F02271" w:rsidRPr="00871621">
        <w:rPr>
          <w:sz w:val="22"/>
          <w:szCs w:val="22"/>
        </w:rPr>
        <w:t>.</w:t>
      </w:r>
    </w:p>
    <w:p w14:paraId="6BAB0996" w14:textId="77777777" w:rsidR="00871621" w:rsidRPr="00871621" w:rsidRDefault="00871621" w:rsidP="00871621">
      <w:pPr>
        <w:rPr>
          <w:sz w:val="22"/>
          <w:szCs w:val="22"/>
        </w:rPr>
      </w:pPr>
    </w:p>
    <w:p w14:paraId="65F257AD" w14:textId="77777777" w:rsidR="00871621" w:rsidRDefault="00D848DA" w:rsidP="00871621">
      <w:pPr>
        <w:pStyle w:val="ListParagraph"/>
        <w:numPr>
          <w:ilvl w:val="0"/>
          <w:numId w:val="3"/>
        </w:numPr>
        <w:ind w:left="1530" w:hanging="450"/>
        <w:rPr>
          <w:sz w:val="22"/>
          <w:szCs w:val="22"/>
        </w:rPr>
      </w:pPr>
      <w:r w:rsidRPr="00871621">
        <w:rPr>
          <w:i/>
          <w:sz w:val="22"/>
          <w:szCs w:val="22"/>
          <w:u w:val="single"/>
        </w:rPr>
        <w:t>Trends</w:t>
      </w:r>
      <w:r w:rsidR="00566229" w:rsidRPr="00871621">
        <w:rPr>
          <w:i/>
          <w:sz w:val="22"/>
          <w:szCs w:val="22"/>
          <w:u w:val="single"/>
        </w:rPr>
        <w:t>:</w:t>
      </w:r>
      <w:r w:rsidR="00566229" w:rsidRPr="00871621">
        <w:rPr>
          <w:sz w:val="22"/>
          <w:szCs w:val="22"/>
        </w:rPr>
        <w:t xml:space="preserve"> </w:t>
      </w:r>
      <w:r w:rsidR="00451521" w:rsidRPr="00871621">
        <w:rPr>
          <w:sz w:val="22"/>
          <w:szCs w:val="22"/>
        </w:rPr>
        <w:t>parametric and non</w:t>
      </w:r>
      <w:r w:rsidR="00D12F42" w:rsidRPr="00871621">
        <w:rPr>
          <w:sz w:val="22"/>
          <w:szCs w:val="22"/>
        </w:rPr>
        <w:t>parametric trend analys</w:t>
      </w:r>
      <w:r w:rsidR="00A531AC" w:rsidRPr="00871621">
        <w:rPr>
          <w:sz w:val="22"/>
          <w:szCs w:val="22"/>
        </w:rPr>
        <w:t>e</w:t>
      </w:r>
      <w:r w:rsidR="00D12F42" w:rsidRPr="00871621">
        <w:rPr>
          <w:sz w:val="22"/>
          <w:szCs w:val="22"/>
        </w:rPr>
        <w:t xml:space="preserve">s </w:t>
      </w:r>
      <w:r w:rsidR="00A235D7" w:rsidRPr="00871621">
        <w:rPr>
          <w:sz w:val="22"/>
          <w:szCs w:val="22"/>
        </w:rPr>
        <w:t xml:space="preserve">are used </w:t>
      </w:r>
      <w:r w:rsidR="00D12F42" w:rsidRPr="00871621">
        <w:rPr>
          <w:sz w:val="22"/>
          <w:szCs w:val="22"/>
        </w:rPr>
        <w:t xml:space="preserve">to </w:t>
      </w:r>
      <w:r w:rsidR="00A235D7" w:rsidRPr="00871621">
        <w:rPr>
          <w:sz w:val="22"/>
          <w:szCs w:val="22"/>
        </w:rPr>
        <w:t xml:space="preserve">visualize </w:t>
      </w:r>
      <w:r w:rsidR="00761442" w:rsidRPr="00871621">
        <w:rPr>
          <w:sz w:val="22"/>
          <w:szCs w:val="22"/>
        </w:rPr>
        <w:t xml:space="preserve">temporal </w:t>
      </w:r>
      <w:r w:rsidR="008711B3" w:rsidRPr="00871621">
        <w:rPr>
          <w:sz w:val="22"/>
          <w:szCs w:val="22"/>
        </w:rPr>
        <w:t xml:space="preserve">changes in </w:t>
      </w:r>
      <w:r w:rsidR="00A235D7" w:rsidRPr="00871621">
        <w:rPr>
          <w:sz w:val="22"/>
          <w:szCs w:val="22"/>
        </w:rPr>
        <w:t>attribute</w:t>
      </w:r>
      <w:r w:rsidR="008711B3" w:rsidRPr="00871621">
        <w:rPr>
          <w:sz w:val="22"/>
          <w:szCs w:val="22"/>
        </w:rPr>
        <w:t xml:space="preserve"> values</w:t>
      </w:r>
      <w:r w:rsidR="00B23F55" w:rsidRPr="00871621">
        <w:rPr>
          <w:sz w:val="22"/>
          <w:szCs w:val="22"/>
        </w:rPr>
        <w:t xml:space="preserve"> (</w:t>
      </w:r>
      <w:r w:rsidR="001F4B18" w:rsidRPr="00871621">
        <w:rPr>
          <w:sz w:val="22"/>
          <w:szCs w:val="22"/>
        </w:rPr>
        <w:t>e.g. temporal change</w:t>
      </w:r>
      <w:r w:rsidR="00B23F55" w:rsidRPr="00871621">
        <w:rPr>
          <w:sz w:val="22"/>
          <w:szCs w:val="22"/>
        </w:rPr>
        <w:t xml:space="preserve"> in </w:t>
      </w:r>
      <w:r w:rsidR="001F4B18" w:rsidRPr="00871621">
        <w:rPr>
          <w:sz w:val="22"/>
          <w:szCs w:val="22"/>
        </w:rPr>
        <w:t xml:space="preserve">species </w:t>
      </w:r>
      <w:r w:rsidR="00B23F55" w:rsidRPr="00871621">
        <w:rPr>
          <w:sz w:val="22"/>
          <w:szCs w:val="22"/>
        </w:rPr>
        <w:t>abundance</w:t>
      </w:r>
      <w:r w:rsidR="001F4B18" w:rsidRPr="00871621">
        <w:rPr>
          <w:sz w:val="22"/>
          <w:szCs w:val="22"/>
        </w:rPr>
        <w:t>)</w:t>
      </w:r>
      <w:r w:rsidR="00241F83" w:rsidRPr="00871621">
        <w:rPr>
          <w:sz w:val="22"/>
          <w:szCs w:val="22"/>
        </w:rPr>
        <w:t xml:space="preserve"> </w:t>
      </w:r>
      <w:r w:rsidR="00A235D7" w:rsidRPr="00871621">
        <w:rPr>
          <w:sz w:val="22"/>
          <w:szCs w:val="22"/>
        </w:rPr>
        <w:t>and direction</w:t>
      </w:r>
      <w:r w:rsidR="009E39E9" w:rsidRPr="00871621">
        <w:rPr>
          <w:sz w:val="22"/>
          <w:szCs w:val="22"/>
        </w:rPr>
        <w:t xml:space="preserve"> (up, down, no change) </w:t>
      </w:r>
      <w:r w:rsidR="001F4B18" w:rsidRPr="00871621">
        <w:rPr>
          <w:sz w:val="22"/>
          <w:szCs w:val="22"/>
        </w:rPr>
        <w:t>at</w:t>
      </w:r>
      <w:r w:rsidR="008711B3" w:rsidRPr="00871621">
        <w:rPr>
          <w:sz w:val="22"/>
          <w:szCs w:val="22"/>
        </w:rPr>
        <w:t xml:space="preserve"> </w:t>
      </w:r>
      <w:r w:rsidR="00D12F42" w:rsidRPr="00871621">
        <w:rPr>
          <w:sz w:val="22"/>
          <w:szCs w:val="22"/>
        </w:rPr>
        <w:t xml:space="preserve">defined </w:t>
      </w:r>
      <w:r w:rsidR="00A531AC" w:rsidRPr="00871621">
        <w:rPr>
          <w:sz w:val="22"/>
          <w:szCs w:val="22"/>
        </w:rPr>
        <w:t>level</w:t>
      </w:r>
      <w:r w:rsidR="008711B3" w:rsidRPr="00871621">
        <w:rPr>
          <w:sz w:val="22"/>
          <w:szCs w:val="22"/>
        </w:rPr>
        <w:t>s</w:t>
      </w:r>
      <w:r w:rsidR="00A531AC" w:rsidRPr="00871621">
        <w:rPr>
          <w:sz w:val="22"/>
          <w:szCs w:val="22"/>
        </w:rPr>
        <w:t xml:space="preserve"> of</w:t>
      </w:r>
      <w:r w:rsidR="00241F83" w:rsidRPr="00871621">
        <w:rPr>
          <w:sz w:val="22"/>
          <w:szCs w:val="22"/>
        </w:rPr>
        <w:t xml:space="preserve"> confidence</w:t>
      </w:r>
      <w:r w:rsidR="00D12F42" w:rsidRPr="00871621">
        <w:rPr>
          <w:sz w:val="22"/>
          <w:szCs w:val="22"/>
        </w:rPr>
        <w:t xml:space="preserve">. </w:t>
      </w:r>
      <w:r w:rsidR="00241F83" w:rsidRPr="00871621">
        <w:rPr>
          <w:sz w:val="22"/>
          <w:szCs w:val="22"/>
        </w:rPr>
        <w:t>T</w:t>
      </w:r>
      <w:r w:rsidR="008711B3" w:rsidRPr="00871621">
        <w:rPr>
          <w:sz w:val="22"/>
          <w:szCs w:val="22"/>
        </w:rPr>
        <w:t>rends are</w:t>
      </w:r>
      <w:r w:rsidR="00D12F42" w:rsidRPr="00871621">
        <w:rPr>
          <w:sz w:val="22"/>
          <w:szCs w:val="22"/>
        </w:rPr>
        <w:t xml:space="preserve"> </w:t>
      </w:r>
      <w:r w:rsidR="00935EEB" w:rsidRPr="00871621">
        <w:rPr>
          <w:sz w:val="22"/>
          <w:szCs w:val="22"/>
        </w:rPr>
        <w:t>displayed visually</w:t>
      </w:r>
      <w:r w:rsidR="00130F2C" w:rsidRPr="00871621">
        <w:rPr>
          <w:sz w:val="22"/>
          <w:szCs w:val="22"/>
        </w:rPr>
        <w:t xml:space="preserve"> </w:t>
      </w:r>
      <w:r w:rsidR="003524FB" w:rsidRPr="00871621">
        <w:rPr>
          <w:sz w:val="22"/>
          <w:szCs w:val="22"/>
        </w:rPr>
        <w:t xml:space="preserve">perhaps as arrows </w:t>
      </w:r>
      <w:r w:rsidR="00761442" w:rsidRPr="00871621">
        <w:rPr>
          <w:sz w:val="22"/>
          <w:szCs w:val="22"/>
        </w:rPr>
        <w:t xml:space="preserve">along </w:t>
      </w:r>
      <w:r w:rsidR="00130F2C" w:rsidRPr="00871621">
        <w:rPr>
          <w:sz w:val="22"/>
          <w:szCs w:val="22"/>
        </w:rPr>
        <w:t xml:space="preserve">with </w:t>
      </w:r>
      <w:r w:rsidR="008711B3" w:rsidRPr="00871621">
        <w:rPr>
          <w:sz w:val="22"/>
          <w:szCs w:val="22"/>
        </w:rPr>
        <w:t>environmental or human</w:t>
      </w:r>
      <w:r w:rsidR="00A531AC" w:rsidRPr="00871621">
        <w:rPr>
          <w:sz w:val="22"/>
          <w:szCs w:val="22"/>
        </w:rPr>
        <w:t xml:space="preserve"> </w:t>
      </w:r>
      <w:r w:rsidR="000B26B3" w:rsidRPr="00871621">
        <w:rPr>
          <w:sz w:val="22"/>
          <w:szCs w:val="22"/>
        </w:rPr>
        <w:t>attributes</w:t>
      </w:r>
      <w:r w:rsidR="009E39E9" w:rsidRPr="00871621">
        <w:rPr>
          <w:sz w:val="22"/>
          <w:szCs w:val="22"/>
        </w:rPr>
        <w:t xml:space="preserve"> </w:t>
      </w:r>
      <w:r w:rsidR="000B26B3" w:rsidRPr="00871621">
        <w:rPr>
          <w:sz w:val="22"/>
          <w:szCs w:val="22"/>
        </w:rPr>
        <w:t>to guide data selection</w:t>
      </w:r>
      <w:r w:rsidR="00017FE0" w:rsidRPr="00871621">
        <w:rPr>
          <w:sz w:val="22"/>
          <w:szCs w:val="22"/>
        </w:rPr>
        <w:t>.</w:t>
      </w:r>
    </w:p>
    <w:p w14:paraId="65CB4E01" w14:textId="77777777" w:rsidR="00871621" w:rsidRPr="00871621" w:rsidRDefault="00871621" w:rsidP="00871621">
      <w:pPr>
        <w:rPr>
          <w:sz w:val="22"/>
          <w:szCs w:val="22"/>
        </w:rPr>
      </w:pPr>
    </w:p>
    <w:p w14:paraId="59EA8614" w14:textId="1D1A77F1" w:rsidR="00A235D7" w:rsidRDefault="00130F2C" w:rsidP="00871621">
      <w:pPr>
        <w:pStyle w:val="ListParagraph"/>
        <w:numPr>
          <w:ilvl w:val="0"/>
          <w:numId w:val="3"/>
        </w:numPr>
        <w:ind w:left="1530" w:hanging="450"/>
        <w:rPr>
          <w:sz w:val="22"/>
          <w:szCs w:val="22"/>
        </w:rPr>
      </w:pPr>
      <w:r w:rsidRPr="00871621">
        <w:rPr>
          <w:i/>
          <w:sz w:val="22"/>
          <w:szCs w:val="22"/>
          <w:u w:val="single"/>
        </w:rPr>
        <w:t>Associations</w:t>
      </w:r>
      <w:r w:rsidR="00A235D7" w:rsidRPr="00871621">
        <w:rPr>
          <w:sz w:val="22"/>
          <w:szCs w:val="22"/>
        </w:rPr>
        <w:t xml:space="preserve">: </w:t>
      </w:r>
      <w:r w:rsidR="00935EEB" w:rsidRPr="00871621">
        <w:rPr>
          <w:sz w:val="22"/>
          <w:szCs w:val="22"/>
        </w:rPr>
        <w:t xml:space="preserve">parametric and nonparametric </w:t>
      </w:r>
      <w:r w:rsidR="00A235D7" w:rsidRPr="00871621">
        <w:rPr>
          <w:sz w:val="22"/>
          <w:szCs w:val="22"/>
        </w:rPr>
        <w:t xml:space="preserve">correlation analyses are used to reveal </w:t>
      </w:r>
      <w:r w:rsidR="00561040" w:rsidRPr="00871621">
        <w:rPr>
          <w:sz w:val="22"/>
          <w:szCs w:val="22"/>
        </w:rPr>
        <w:t xml:space="preserve">basic </w:t>
      </w:r>
      <w:r w:rsidR="00AB2430" w:rsidRPr="00871621">
        <w:rPr>
          <w:sz w:val="22"/>
          <w:szCs w:val="22"/>
        </w:rPr>
        <w:t xml:space="preserve">quantitative </w:t>
      </w:r>
      <w:r w:rsidR="00A235D7" w:rsidRPr="00871621">
        <w:rPr>
          <w:sz w:val="22"/>
          <w:szCs w:val="22"/>
        </w:rPr>
        <w:t xml:space="preserve">relations between biodiversity attributes and environmental </w:t>
      </w:r>
      <w:r w:rsidR="000B26B3" w:rsidRPr="00871621">
        <w:rPr>
          <w:sz w:val="22"/>
          <w:szCs w:val="22"/>
        </w:rPr>
        <w:t>or anthropogenic attributes</w:t>
      </w:r>
      <w:r w:rsidR="00A235D7" w:rsidRPr="00871621">
        <w:rPr>
          <w:sz w:val="22"/>
          <w:szCs w:val="22"/>
        </w:rPr>
        <w:t xml:space="preserve"> to guide data selection.</w:t>
      </w:r>
    </w:p>
    <w:p w14:paraId="62986C31" w14:textId="77777777" w:rsidR="00097DA6" w:rsidRPr="00097DA6" w:rsidRDefault="00097DA6" w:rsidP="00097DA6">
      <w:pPr>
        <w:rPr>
          <w:sz w:val="22"/>
          <w:szCs w:val="22"/>
        </w:rPr>
      </w:pPr>
    </w:p>
    <w:p w14:paraId="5560187E" w14:textId="77777777" w:rsidR="00097DA6" w:rsidRPr="00871621" w:rsidRDefault="00097DA6" w:rsidP="00097DA6">
      <w:pPr>
        <w:pStyle w:val="ListParagraph"/>
        <w:ind w:left="1530"/>
        <w:rPr>
          <w:sz w:val="22"/>
          <w:szCs w:val="22"/>
        </w:rPr>
      </w:pPr>
    </w:p>
    <w:p w14:paraId="4F6D4BA4" w14:textId="77777777" w:rsidR="004F470B" w:rsidRDefault="004F470B" w:rsidP="00921762">
      <w:pPr>
        <w:ind w:left="720"/>
        <w:rPr>
          <w:sz w:val="22"/>
          <w:szCs w:val="22"/>
        </w:rPr>
      </w:pPr>
    </w:p>
    <w:p w14:paraId="6B779022" w14:textId="77777777" w:rsidR="006D68EC" w:rsidRPr="00A03895" w:rsidRDefault="006D68EC" w:rsidP="00921762">
      <w:pPr>
        <w:ind w:left="720"/>
        <w:rPr>
          <w:sz w:val="22"/>
          <w:szCs w:val="22"/>
        </w:rPr>
      </w:pPr>
    </w:p>
    <w:p w14:paraId="1006EDA0" w14:textId="22A75EC6" w:rsidR="000571E3" w:rsidRPr="00A03895" w:rsidRDefault="000571E3" w:rsidP="00921762">
      <w:pPr>
        <w:ind w:left="720"/>
        <w:rPr>
          <w:sz w:val="22"/>
          <w:szCs w:val="22"/>
        </w:rPr>
      </w:pPr>
      <w:r w:rsidRPr="00A03895">
        <w:rPr>
          <w:i/>
          <w:sz w:val="22"/>
          <w:szCs w:val="22"/>
        </w:rPr>
        <w:t xml:space="preserve">     </w:t>
      </w:r>
      <w:r w:rsidR="005F4C8D" w:rsidRPr="00A03895">
        <w:rPr>
          <w:i/>
          <w:sz w:val="22"/>
          <w:szCs w:val="22"/>
        </w:rPr>
        <w:t>D</w:t>
      </w:r>
      <w:r w:rsidRPr="00A03895">
        <w:rPr>
          <w:i/>
          <w:sz w:val="22"/>
          <w:szCs w:val="22"/>
        </w:rPr>
        <w:t xml:space="preserve">. </w:t>
      </w:r>
      <w:r w:rsidR="003812CA" w:rsidRPr="00A03895">
        <w:rPr>
          <w:i/>
          <w:sz w:val="22"/>
          <w:szCs w:val="22"/>
        </w:rPr>
        <w:t xml:space="preserve">  </w:t>
      </w:r>
      <w:r w:rsidR="003556E4" w:rsidRPr="0090725A">
        <w:rPr>
          <w:b/>
          <w:i/>
          <w:sz w:val="22"/>
          <w:szCs w:val="22"/>
          <w:highlight w:val="yellow"/>
        </w:rPr>
        <w:t>Support scale</w:t>
      </w:r>
      <w:r w:rsidR="00787D5C" w:rsidRPr="0090725A">
        <w:rPr>
          <w:b/>
          <w:i/>
          <w:sz w:val="22"/>
          <w:szCs w:val="22"/>
          <w:highlight w:val="yellow"/>
        </w:rPr>
        <w:t xml:space="preserve"> </w:t>
      </w:r>
      <w:r w:rsidR="0049115D" w:rsidRPr="0090725A">
        <w:rPr>
          <w:b/>
          <w:i/>
          <w:sz w:val="22"/>
          <w:szCs w:val="22"/>
          <w:highlight w:val="yellow"/>
        </w:rPr>
        <w:t>contextualization</w:t>
      </w:r>
      <w:r w:rsidR="00787D5C" w:rsidRPr="00A03895">
        <w:rPr>
          <w:i/>
          <w:sz w:val="22"/>
          <w:szCs w:val="22"/>
        </w:rPr>
        <w:t xml:space="preserve"> (query specific)</w:t>
      </w:r>
    </w:p>
    <w:p w14:paraId="0B672BC5" w14:textId="77777777" w:rsidR="000571E3" w:rsidRPr="00A03895" w:rsidRDefault="000571E3" w:rsidP="00921762">
      <w:pPr>
        <w:ind w:left="720"/>
        <w:rPr>
          <w:sz w:val="22"/>
          <w:szCs w:val="22"/>
        </w:rPr>
      </w:pPr>
    </w:p>
    <w:p w14:paraId="1E5A356F" w14:textId="4DA2070B" w:rsidR="00904B79" w:rsidRPr="00904B79" w:rsidRDefault="00967191" w:rsidP="00904B79">
      <w:pPr>
        <w:pStyle w:val="ListParagraph"/>
        <w:numPr>
          <w:ilvl w:val="0"/>
          <w:numId w:val="3"/>
        </w:numPr>
        <w:tabs>
          <w:tab w:val="left" w:pos="810"/>
          <w:tab w:val="left" w:pos="1080"/>
        </w:tabs>
        <w:ind w:left="1530" w:hanging="450"/>
        <w:rPr>
          <w:sz w:val="22"/>
          <w:szCs w:val="22"/>
        </w:rPr>
      </w:pPr>
      <w:r>
        <w:rPr>
          <w:i/>
          <w:sz w:val="22"/>
          <w:szCs w:val="22"/>
          <w:u w:val="single"/>
        </w:rPr>
        <w:t xml:space="preserve">Data </w:t>
      </w:r>
      <w:r w:rsidR="002A0944">
        <w:rPr>
          <w:i/>
          <w:sz w:val="22"/>
          <w:szCs w:val="22"/>
          <w:u w:val="single"/>
        </w:rPr>
        <w:t>support scales</w:t>
      </w:r>
      <w:r w:rsidR="00C60462" w:rsidRPr="00904B79">
        <w:rPr>
          <w:i/>
          <w:sz w:val="22"/>
          <w:szCs w:val="22"/>
        </w:rPr>
        <w:t xml:space="preserve">: </w:t>
      </w:r>
      <w:r w:rsidR="003C45E1" w:rsidRPr="00904B79">
        <w:rPr>
          <w:i/>
          <w:sz w:val="22"/>
          <w:szCs w:val="22"/>
        </w:rPr>
        <w:t>geostatistical</w:t>
      </w:r>
      <w:r w:rsidR="003C45E1" w:rsidRPr="00C60462">
        <w:rPr>
          <w:i/>
          <w:sz w:val="22"/>
          <w:szCs w:val="22"/>
        </w:rPr>
        <w:t xml:space="preserve"> and </w:t>
      </w:r>
      <w:r w:rsidR="00C60462" w:rsidRPr="00C60462">
        <w:rPr>
          <w:i/>
          <w:sz w:val="22"/>
          <w:szCs w:val="22"/>
        </w:rPr>
        <w:t>spatia</w:t>
      </w:r>
      <w:r w:rsidR="00904B79">
        <w:rPr>
          <w:i/>
          <w:sz w:val="22"/>
          <w:szCs w:val="22"/>
        </w:rPr>
        <w:t xml:space="preserve">l </w:t>
      </w:r>
      <w:r w:rsidR="003C45E1" w:rsidRPr="00C60462">
        <w:rPr>
          <w:i/>
          <w:sz w:val="22"/>
          <w:szCs w:val="22"/>
        </w:rPr>
        <w:t xml:space="preserve">probability measures </w:t>
      </w:r>
      <w:r w:rsidR="002A0944">
        <w:rPr>
          <w:i/>
          <w:sz w:val="22"/>
          <w:szCs w:val="22"/>
        </w:rPr>
        <w:t>ar</w:t>
      </w:r>
      <w:r w:rsidR="003C45E1" w:rsidRPr="00C60462">
        <w:rPr>
          <w:i/>
          <w:sz w:val="22"/>
          <w:szCs w:val="22"/>
        </w:rPr>
        <w:t xml:space="preserve">e used to identify </w:t>
      </w:r>
      <w:r w:rsidR="002A0944">
        <w:rPr>
          <w:i/>
          <w:sz w:val="22"/>
          <w:szCs w:val="22"/>
        </w:rPr>
        <w:t xml:space="preserve">spatial </w:t>
      </w:r>
      <w:r w:rsidR="003C45E1" w:rsidRPr="00C60462">
        <w:rPr>
          <w:i/>
          <w:sz w:val="22"/>
          <w:szCs w:val="22"/>
        </w:rPr>
        <w:t xml:space="preserve">scales </w:t>
      </w:r>
      <w:r w:rsidR="002A0944">
        <w:rPr>
          <w:i/>
          <w:sz w:val="22"/>
          <w:szCs w:val="22"/>
        </w:rPr>
        <w:t xml:space="preserve">(resolutions) </w:t>
      </w:r>
      <w:r w:rsidR="00904B79">
        <w:rPr>
          <w:i/>
          <w:sz w:val="22"/>
          <w:szCs w:val="22"/>
        </w:rPr>
        <w:t xml:space="preserve">reasonably </w:t>
      </w:r>
      <w:r w:rsidR="003C45E1" w:rsidRPr="00C60462">
        <w:rPr>
          <w:i/>
          <w:sz w:val="22"/>
          <w:szCs w:val="22"/>
        </w:rPr>
        <w:t xml:space="preserve">supported </w:t>
      </w:r>
      <w:r w:rsidR="00C60462" w:rsidRPr="00C60462">
        <w:rPr>
          <w:i/>
          <w:sz w:val="22"/>
          <w:szCs w:val="22"/>
        </w:rPr>
        <w:t>by the distribution of available data.</w:t>
      </w:r>
    </w:p>
    <w:p w14:paraId="4CC39C72" w14:textId="77777777" w:rsidR="00904B79" w:rsidRPr="00904B79" w:rsidRDefault="00904B79" w:rsidP="00904B79">
      <w:pPr>
        <w:pStyle w:val="ListParagraph"/>
        <w:tabs>
          <w:tab w:val="left" w:pos="810"/>
          <w:tab w:val="left" w:pos="1080"/>
        </w:tabs>
        <w:ind w:left="1530"/>
        <w:rPr>
          <w:sz w:val="22"/>
          <w:szCs w:val="22"/>
        </w:rPr>
      </w:pPr>
    </w:p>
    <w:p w14:paraId="5CC9743B" w14:textId="4A6893A7" w:rsidR="00904B79" w:rsidRPr="00904B79" w:rsidRDefault="00FE4F1D" w:rsidP="00904B79">
      <w:pPr>
        <w:pStyle w:val="ListParagraph"/>
        <w:numPr>
          <w:ilvl w:val="0"/>
          <w:numId w:val="3"/>
        </w:numPr>
        <w:tabs>
          <w:tab w:val="left" w:pos="810"/>
          <w:tab w:val="left" w:pos="1080"/>
        </w:tabs>
        <w:ind w:left="1530" w:hanging="450"/>
        <w:rPr>
          <w:sz w:val="22"/>
          <w:szCs w:val="22"/>
        </w:rPr>
      </w:pPr>
      <w:r>
        <w:rPr>
          <w:i/>
          <w:sz w:val="22"/>
          <w:szCs w:val="22"/>
          <w:u w:val="single"/>
        </w:rPr>
        <w:t>M</w:t>
      </w:r>
      <w:r w:rsidR="00967191" w:rsidRPr="00904B79">
        <w:rPr>
          <w:i/>
          <w:sz w:val="22"/>
          <w:szCs w:val="22"/>
          <w:u w:val="single"/>
        </w:rPr>
        <w:t>anagement</w:t>
      </w:r>
      <w:r>
        <w:rPr>
          <w:i/>
          <w:sz w:val="22"/>
          <w:szCs w:val="22"/>
          <w:u w:val="single"/>
        </w:rPr>
        <w:t xml:space="preserve"> support</w:t>
      </w:r>
      <w:r w:rsidR="002A0944">
        <w:rPr>
          <w:i/>
          <w:sz w:val="22"/>
          <w:szCs w:val="22"/>
          <w:u w:val="single"/>
        </w:rPr>
        <w:t xml:space="preserve"> scales</w:t>
      </w:r>
      <w:r w:rsidR="00C60462" w:rsidRPr="00904B79">
        <w:rPr>
          <w:i/>
          <w:sz w:val="22"/>
          <w:szCs w:val="22"/>
          <w:u w:val="single"/>
        </w:rPr>
        <w:t>:</w:t>
      </w:r>
      <w:r w:rsidR="00C60462" w:rsidRPr="00904B79">
        <w:rPr>
          <w:i/>
          <w:sz w:val="22"/>
          <w:szCs w:val="22"/>
        </w:rPr>
        <w:t xml:space="preserve"> manage</w:t>
      </w:r>
      <w:r w:rsidR="002A0944">
        <w:rPr>
          <w:i/>
          <w:sz w:val="22"/>
          <w:szCs w:val="22"/>
        </w:rPr>
        <w:t xml:space="preserve">d areas are </w:t>
      </w:r>
      <w:r w:rsidR="00500FD4">
        <w:rPr>
          <w:i/>
          <w:sz w:val="22"/>
          <w:szCs w:val="22"/>
        </w:rPr>
        <w:t xml:space="preserve">often </w:t>
      </w:r>
      <w:r w:rsidR="00C60462" w:rsidRPr="00904B79">
        <w:rPr>
          <w:i/>
          <w:sz w:val="22"/>
          <w:szCs w:val="22"/>
        </w:rPr>
        <w:t xml:space="preserve">governed </w:t>
      </w:r>
      <w:r w:rsidR="00500FD4">
        <w:rPr>
          <w:i/>
          <w:sz w:val="22"/>
          <w:szCs w:val="22"/>
        </w:rPr>
        <w:t xml:space="preserve">by </w:t>
      </w:r>
      <w:r w:rsidR="0030425E" w:rsidRPr="00904B79">
        <w:rPr>
          <w:i/>
          <w:sz w:val="22"/>
          <w:szCs w:val="22"/>
        </w:rPr>
        <w:t>agency</w:t>
      </w:r>
      <w:r w:rsidR="00500FD4">
        <w:rPr>
          <w:i/>
          <w:sz w:val="22"/>
          <w:szCs w:val="22"/>
        </w:rPr>
        <w:t xml:space="preserve"> </w:t>
      </w:r>
      <w:r>
        <w:rPr>
          <w:i/>
          <w:sz w:val="22"/>
          <w:szCs w:val="22"/>
        </w:rPr>
        <w:t>prioritie</w:t>
      </w:r>
      <w:r w:rsidR="002A0944">
        <w:rPr>
          <w:i/>
          <w:sz w:val="22"/>
          <w:szCs w:val="22"/>
        </w:rPr>
        <w:t xml:space="preserve">s. Obvious “first-cut” delineations of management areas </w:t>
      </w:r>
      <w:r w:rsidR="006A71C8">
        <w:rPr>
          <w:i/>
          <w:sz w:val="22"/>
          <w:szCs w:val="22"/>
        </w:rPr>
        <w:t>c</w:t>
      </w:r>
      <w:r w:rsidR="002A0944">
        <w:rPr>
          <w:i/>
          <w:sz w:val="22"/>
          <w:szCs w:val="22"/>
        </w:rPr>
        <w:t xml:space="preserve">ould </w:t>
      </w:r>
      <w:r w:rsidR="00500FD4">
        <w:rPr>
          <w:i/>
          <w:sz w:val="22"/>
          <w:szCs w:val="22"/>
        </w:rPr>
        <w:t>use</w:t>
      </w:r>
      <w:r w:rsidR="002A0944">
        <w:rPr>
          <w:i/>
          <w:sz w:val="22"/>
          <w:szCs w:val="22"/>
        </w:rPr>
        <w:t xml:space="preserve"> governed regions</w:t>
      </w:r>
      <w:r w:rsidR="006A71C8">
        <w:rPr>
          <w:i/>
          <w:sz w:val="22"/>
          <w:szCs w:val="22"/>
        </w:rPr>
        <w:t xml:space="preserve"> </w:t>
      </w:r>
      <w:r w:rsidR="002A0944">
        <w:rPr>
          <w:i/>
          <w:sz w:val="22"/>
          <w:szCs w:val="22"/>
        </w:rPr>
        <w:t>or major ecosystem classifications currently implemented in OBIS-USA</w:t>
      </w:r>
      <w:r w:rsidR="006A71C8">
        <w:rPr>
          <w:i/>
          <w:sz w:val="22"/>
          <w:szCs w:val="22"/>
        </w:rPr>
        <w:t xml:space="preserve">, possibly further partitioned using </w:t>
      </w:r>
      <w:proofErr w:type="spellStart"/>
      <w:r w:rsidR="006A71C8">
        <w:rPr>
          <w:i/>
          <w:sz w:val="22"/>
          <w:szCs w:val="22"/>
        </w:rPr>
        <w:t>choropleths</w:t>
      </w:r>
      <w:proofErr w:type="spellEnd"/>
      <w:r w:rsidR="002A0944">
        <w:rPr>
          <w:i/>
          <w:sz w:val="22"/>
          <w:szCs w:val="22"/>
        </w:rPr>
        <w:t>.</w:t>
      </w:r>
      <w:r w:rsidR="0030425E" w:rsidRPr="00904B79">
        <w:rPr>
          <w:i/>
          <w:sz w:val="22"/>
          <w:szCs w:val="22"/>
        </w:rPr>
        <w:t xml:space="preserve"> </w:t>
      </w:r>
      <w:r w:rsidR="00500FD4">
        <w:rPr>
          <w:i/>
          <w:sz w:val="22"/>
          <w:szCs w:val="22"/>
        </w:rPr>
        <w:t>Tradeoffs between support scale and prediction uncertainty should be evaluated.</w:t>
      </w:r>
    </w:p>
    <w:p w14:paraId="07558E38" w14:textId="77777777" w:rsidR="00904B79" w:rsidRPr="00904B79" w:rsidRDefault="00904B79" w:rsidP="00904B79">
      <w:pPr>
        <w:tabs>
          <w:tab w:val="left" w:pos="810"/>
          <w:tab w:val="left" w:pos="1080"/>
        </w:tabs>
        <w:rPr>
          <w:sz w:val="22"/>
          <w:szCs w:val="22"/>
        </w:rPr>
      </w:pPr>
    </w:p>
    <w:p w14:paraId="4690DFEA" w14:textId="49DD53DC" w:rsidR="00967191" w:rsidRPr="00904B79" w:rsidRDefault="005A25F9" w:rsidP="00904B79">
      <w:pPr>
        <w:pStyle w:val="ListParagraph"/>
        <w:numPr>
          <w:ilvl w:val="0"/>
          <w:numId w:val="3"/>
        </w:numPr>
        <w:tabs>
          <w:tab w:val="left" w:pos="810"/>
          <w:tab w:val="left" w:pos="1080"/>
        </w:tabs>
        <w:ind w:left="1530" w:hanging="450"/>
        <w:rPr>
          <w:sz w:val="22"/>
          <w:szCs w:val="22"/>
        </w:rPr>
      </w:pPr>
      <w:r>
        <w:rPr>
          <w:i/>
          <w:sz w:val="22"/>
          <w:szCs w:val="22"/>
          <w:u w:val="single"/>
        </w:rPr>
        <w:t xml:space="preserve">Adjustment of </w:t>
      </w:r>
      <w:r w:rsidR="00904B79">
        <w:rPr>
          <w:i/>
          <w:sz w:val="22"/>
          <w:szCs w:val="22"/>
          <w:u w:val="single"/>
        </w:rPr>
        <w:t>scale</w:t>
      </w:r>
      <w:r w:rsidR="00904B79" w:rsidRPr="005A25F9">
        <w:rPr>
          <w:i/>
          <w:sz w:val="22"/>
          <w:szCs w:val="22"/>
        </w:rPr>
        <w:t xml:space="preserve">:  </w:t>
      </w:r>
      <w:r>
        <w:rPr>
          <w:i/>
          <w:sz w:val="22"/>
          <w:szCs w:val="22"/>
        </w:rPr>
        <w:t>Several circumstances arise where support scales must be adjusted</w:t>
      </w:r>
      <w:r w:rsidR="00500FD4">
        <w:rPr>
          <w:i/>
          <w:sz w:val="22"/>
          <w:szCs w:val="22"/>
        </w:rPr>
        <w:t xml:space="preserve"> or interrelated</w:t>
      </w:r>
      <w:r>
        <w:rPr>
          <w:i/>
          <w:sz w:val="22"/>
          <w:szCs w:val="22"/>
        </w:rPr>
        <w:t xml:space="preserve">. These cases may </w:t>
      </w:r>
      <w:r w:rsidR="00500FD4">
        <w:rPr>
          <w:i/>
          <w:sz w:val="22"/>
          <w:szCs w:val="22"/>
        </w:rPr>
        <w:t>arise from</w:t>
      </w:r>
      <w:r>
        <w:rPr>
          <w:i/>
          <w:sz w:val="22"/>
          <w:szCs w:val="22"/>
        </w:rPr>
        <w:t xml:space="preserve"> comparing multiple forms of data represe</w:t>
      </w:r>
      <w:r w:rsidR="004348A0">
        <w:rPr>
          <w:i/>
          <w:sz w:val="22"/>
          <w:szCs w:val="22"/>
        </w:rPr>
        <w:t>nted at differen</w:t>
      </w:r>
      <w:r w:rsidR="00500FD4">
        <w:rPr>
          <w:i/>
          <w:sz w:val="22"/>
          <w:szCs w:val="22"/>
        </w:rPr>
        <w:t>t</w:t>
      </w:r>
      <w:r w:rsidR="004348A0">
        <w:rPr>
          <w:i/>
          <w:sz w:val="22"/>
          <w:szCs w:val="22"/>
        </w:rPr>
        <w:t xml:space="preserve"> </w:t>
      </w:r>
      <w:r w:rsidR="00500FD4">
        <w:rPr>
          <w:i/>
          <w:sz w:val="22"/>
          <w:szCs w:val="22"/>
        </w:rPr>
        <w:t>scale</w:t>
      </w:r>
      <w:r w:rsidR="004348A0">
        <w:rPr>
          <w:i/>
          <w:sz w:val="22"/>
          <w:szCs w:val="22"/>
        </w:rPr>
        <w:t xml:space="preserve">s or </w:t>
      </w:r>
      <w:r w:rsidR="00500FD4">
        <w:rPr>
          <w:i/>
          <w:sz w:val="22"/>
          <w:szCs w:val="22"/>
        </w:rPr>
        <w:t>transforming</w:t>
      </w:r>
      <w:r w:rsidR="004348A0">
        <w:rPr>
          <w:i/>
          <w:sz w:val="22"/>
          <w:szCs w:val="22"/>
        </w:rPr>
        <w:t xml:space="preserve"> results </w:t>
      </w:r>
      <w:r w:rsidR="00500FD4">
        <w:rPr>
          <w:i/>
          <w:sz w:val="22"/>
          <w:szCs w:val="22"/>
        </w:rPr>
        <w:t>to a different</w:t>
      </w:r>
      <w:r w:rsidR="004348A0">
        <w:rPr>
          <w:i/>
          <w:sz w:val="22"/>
          <w:szCs w:val="22"/>
        </w:rPr>
        <w:t xml:space="preserve"> </w:t>
      </w:r>
      <w:r w:rsidR="00500FD4">
        <w:rPr>
          <w:i/>
          <w:sz w:val="22"/>
          <w:szCs w:val="22"/>
        </w:rPr>
        <w:t>scale of representation more</w:t>
      </w:r>
      <w:r w:rsidR="004348A0">
        <w:rPr>
          <w:i/>
          <w:sz w:val="22"/>
          <w:szCs w:val="22"/>
        </w:rPr>
        <w:t xml:space="preserve"> meaningful to scientists and decision makers. </w:t>
      </w:r>
      <w:r w:rsidR="00967191" w:rsidRPr="00904B79">
        <w:rPr>
          <w:i/>
          <w:sz w:val="22"/>
          <w:szCs w:val="22"/>
        </w:rPr>
        <w:t xml:space="preserve">Geostatistical </w:t>
      </w:r>
      <w:r w:rsidR="00500FD4">
        <w:rPr>
          <w:i/>
          <w:sz w:val="22"/>
          <w:szCs w:val="22"/>
        </w:rPr>
        <w:t xml:space="preserve">modeling </w:t>
      </w:r>
      <w:r w:rsidR="002A0944">
        <w:rPr>
          <w:i/>
          <w:sz w:val="22"/>
          <w:szCs w:val="22"/>
        </w:rPr>
        <w:t xml:space="preserve">or other types of spatial </w:t>
      </w:r>
      <w:r w:rsidR="00967191" w:rsidRPr="00904B79">
        <w:rPr>
          <w:i/>
          <w:sz w:val="22"/>
          <w:szCs w:val="22"/>
        </w:rPr>
        <w:t xml:space="preserve">modeling, </w:t>
      </w:r>
      <w:r w:rsidR="002A0944">
        <w:rPr>
          <w:i/>
          <w:sz w:val="22"/>
          <w:szCs w:val="22"/>
        </w:rPr>
        <w:t xml:space="preserve">such as self-affine correction, </w:t>
      </w:r>
      <w:r w:rsidR="00967191" w:rsidRPr="00904B79">
        <w:rPr>
          <w:i/>
          <w:sz w:val="22"/>
          <w:szCs w:val="22"/>
        </w:rPr>
        <w:t>linearized co</w:t>
      </w:r>
      <w:r w:rsidR="002A0944">
        <w:rPr>
          <w:i/>
          <w:sz w:val="22"/>
          <w:szCs w:val="22"/>
        </w:rPr>
        <w:t>-</w:t>
      </w:r>
      <w:r w:rsidR="00967191" w:rsidRPr="00904B79">
        <w:rPr>
          <w:i/>
          <w:sz w:val="22"/>
          <w:szCs w:val="22"/>
        </w:rPr>
        <w:t>regionalization</w:t>
      </w:r>
      <w:r w:rsidR="00500FD4">
        <w:rPr>
          <w:i/>
          <w:sz w:val="22"/>
          <w:szCs w:val="22"/>
        </w:rPr>
        <w:t>,</w:t>
      </w:r>
      <w:r w:rsidR="002A0944">
        <w:rPr>
          <w:i/>
          <w:sz w:val="22"/>
          <w:szCs w:val="22"/>
        </w:rPr>
        <w:t xml:space="preserve"> and</w:t>
      </w:r>
      <w:r w:rsidR="00967191" w:rsidRPr="00904B79">
        <w:rPr>
          <w:i/>
          <w:sz w:val="22"/>
          <w:szCs w:val="22"/>
        </w:rPr>
        <w:t xml:space="preserve"> nest</w:t>
      </w:r>
      <w:r w:rsidR="002A0944">
        <w:rPr>
          <w:i/>
          <w:sz w:val="22"/>
          <w:szCs w:val="22"/>
        </w:rPr>
        <w:t>ed</w:t>
      </w:r>
      <w:r w:rsidR="00967191" w:rsidRPr="00904B79">
        <w:rPr>
          <w:i/>
          <w:sz w:val="22"/>
          <w:szCs w:val="22"/>
        </w:rPr>
        <w:t xml:space="preserve"> hierarchical </w:t>
      </w:r>
      <w:r w:rsidR="00151B58">
        <w:rPr>
          <w:i/>
          <w:sz w:val="22"/>
          <w:szCs w:val="22"/>
        </w:rPr>
        <w:t xml:space="preserve">approaches </w:t>
      </w:r>
      <w:r w:rsidR="002A0944">
        <w:rPr>
          <w:i/>
          <w:sz w:val="22"/>
          <w:szCs w:val="22"/>
        </w:rPr>
        <w:t xml:space="preserve">offer imperfect </w:t>
      </w:r>
      <w:r w:rsidR="00500FD4">
        <w:rPr>
          <w:i/>
          <w:sz w:val="22"/>
          <w:szCs w:val="22"/>
        </w:rPr>
        <w:t xml:space="preserve">but </w:t>
      </w:r>
      <w:r w:rsidR="002A0944">
        <w:rPr>
          <w:i/>
          <w:sz w:val="22"/>
          <w:szCs w:val="22"/>
        </w:rPr>
        <w:t>useful pathways to accomplish these goals.</w:t>
      </w:r>
      <w:r w:rsidR="00967191" w:rsidRPr="00904B79">
        <w:rPr>
          <w:i/>
          <w:sz w:val="22"/>
          <w:szCs w:val="22"/>
        </w:rPr>
        <w:t xml:space="preserve"> </w:t>
      </w:r>
    </w:p>
    <w:p w14:paraId="5E7B2F7C" w14:textId="65B99229" w:rsidR="009E08F9" w:rsidRPr="00A03895" w:rsidRDefault="00AD209C" w:rsidP="00904B79">
      <w:pPr>
        <w:tabs>
          <w:tab w:val="left" w:pos="810"/>
        </w:tabs>
        <w:ind w:left="720"/>
        <w:rPr>
          <w:sz w:val="22"/>
          <w:szCs w:val="22"/>
        </w:rPr>
      </w:pPr>
      <w:r w:rsidRPr="00A03895">
        <w:rPr>
          <w:sz w:val="22"/>
          <w:szCs w:val="22"/>
        </w:rPr>
        <w:t xml:space="preserve"> </w:t>
      </w:r>
    </w:p>
    <w:p w14:paraId="0AF86D3F" w14:textId="77777777" w:rsidR="00863E2A" w:rsidRPr="00A03895" w:rsidRDefault="00863E2A">
      <w:pPr>
        <w:rPr>
          <w:sz w:val="22"/>
          <w:szCs w:val="22"/>
        </w:rPr>
      </w:pPr>
    </w:p>
    <w:sectPr w:rsidR="00863E2A" w:rsidRPr="00A03895" w:rsidSect="00A8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985"/>
    <w:multiLevelType w:val="hybridMultilevel"/>
    <w:tmpl w:val="7C0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3548"/>
    <w:multiLevelType w:val="hybridMultilevel"/>
    <w:tmpl w:val="7C0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B2F05"/>
    <w:multiLevelType w:val="hybridMultilevel"/>
    <w:tmpl w:val="61DEF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C4101"/>
    <w:multiLevelType w:val="multilevel"/>
    <w:tmpl w:val="219A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D1058B"/>
    <w:multiLevelType w:val="hybridMultilevel"/>
    <w:tmpl w:val="7C0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B4A82"/>
    <w:multiLevelType w:val="hybridMultilevel"/>
    <w:tmpl w:val="7C0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E0A6F"/>
    <w:multiLevelType w:val="multilevel"/>
    <w:tmpl w:val="D518A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3900E5"/>
    <w:multiLevelType w:val="hybridMultilevel"/>
    <w:tmpl w:val="24A4EBE6"/>
    <w:lvl w:ilvl="0" w:tplc="4EB26B26">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3"/>
  </w:num>
  <w:num w:numId="2">
    <w:abstractNumId w:val="6"/>
    <w:lvlOverride w:ilvl="0">
      <w:lvl w:ilvl="0">
        <w:numFmt w:val="decimal"/>
        <w:lvlText w:val="%1."/>
        <w:lvlJc w:val="left"/>
      </w:lvl>
    </w:lvlOverride>
  </w:num>
  <w:num w:numId="3">
    <w:abstractNumId w:val="2"/>
  </w:num>
  <w:num w:numId="4">
    <w:abstractNumId w:val="7"/>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FC"/>
    <w:rsid w:val="00011762"/>
    <w:rsid w:val="00014D48"/>
    <w:rsid w:val="0001798F"/>
    <w:rsid w:val="00017FE0"/>
    <w:rsid w:val="000227BB"/>
    <w:rsid w:val="00024942"/>
    <w:rsid w:val="00024F18"/>
    <w:rsid w:val="000256BB"/>
    <w:rsid w:val="00031903"/>
    <w:rsid w:val="000446FE"/>
    <w:rsid w:val="000449C0"/>
    <w:rsid w:val="000563A0"/>
    <w:rsid w:val="0005690B"/>
    <w:rsid w:val="000571E3"/>
    <w:rsid w:val="00057659"/>
    <w:rsid w:val="00060897"/>
    <w:rsid w:val="000616DF"/>
    <w:rsid w:val="000668B6"/>
    <w:rsid w:val="0006774D"/>
    <w:rsid w:val="000758F2"/>
    <w:rsid w:val="000802FE"/>
    <w:rsid w:val="000909EF"/>
    <w:rsid w:val="000912F0"/>
    <w:rsid w:val="00096002"/>
    <w:rsid w:val="00097672"/>
    <w:rsid w:val="00097DA6"/>
    <w:rsid w:val="000A0126"/>
    <w:rsid w:val="000A0980"/>
    <w:rsid w:val="000A0F7D"/>
    <w:rsid w:val="000A35C9"/>
    <w:rsid w:val="000A5061"/>
    <w:rsid w:val="000A60D9"/>
    <w:rsid w:val="000B0F92"/>
    <w:rsid w:val="000B26B3"/>
    <w:rsid w:val="000B59EF"/>
    <w:rsid w:val="000B6522"/>
    <w:rsid w:val="000C1D08"/>
    <w:rsid w:val="000C341D"/>
    <w:rsid w:val="000C36E1"/>
    <w:rsid w:val="000C3C81"/>
    <w:rsid w:val="000C525C"/>
    <w:rsid w:val="000D2E8E"/>
    <w:rsid w:val="000D43C1"/>
    <w:rsid w:val="000D4BC4"/>
    <w:rsid w:val="000E0E31"/>
    <w:rsid w:val="000E1EF9"/>
    <w:rsid w:val="000E2908"/>
    <w:rsid w:val="000E30A2"/>
    <w:rsid w:val="00104384"/>
    <w:rsid w:val="00111CC7"/>
    <w:rsid w:val="001145B4"/>
    <w:rsid w:val="001211BD"/>
    <w:rsid w:val="00130F2C"/>
    <w:rsid w:val="00141D87"/>
    <w:rsid w:val="00141F7E"/>
    <w:rsid w:val="00142B3E"/>
    <w:rsid w:val="00151B58"/>
    <w:rsid w:val="001531CB"/>
    <w:rsid w:val="001537E9"/>
    <w:rsid w:val="0015583E"/>
    <w:rsid w:val="001619F7"/>
    <w:rsid w:val="0016531A"/>
    <w:rsid w:val="0017032A"/>
    <w:rsid w:val="00174B0B"/>
    <w:rsid w:val="00176C59"/>
    <w:rsid w:val="0018128E"/>
    <w:rsid w:val="001812BF"/>
    <w:rsid w:val="001872ED"/>
    <w:rsid w:val="00187D51"/>
    <w:rsid w:val="00190225"/>
    <w:rsid w:val="00191BBA"/>
    <w:rsid w:val="00192333"/>
    <w:rsid w:val="0019492D"/>
    <w:rsid w:val="0019573D"/>
    <w:rsid w:val="001B05D3"/>
    <w:rsid w:val="001B494B"/>
    <w:rsid w:val="001B5BAE"/>
    <w:rsid w:val="001C190A"/>
    <w:rsid w:val="001C35EB"/>
    <w:rsid w:val="001D046D"/>
    <w:rsid w:val="001D0B10"/>
    <w:rsid w:val="001D2D69"/>
    <w:rsid w:val="001D7405"/>
    <w:rsid w:val="001E5CBD"/>
    <w:rsid w:val="001F4B18"/>
    <w:rsid w:val="001F6E94"/>
    <w:rsid w:val="001F77F8"/>
    <w:rsid w:val="00201647"/>
    <w:rsid w:val="00202285"/>
    <w:rsid w:val="00205BFC"/>
    <w:rsid w:val="002143DE"/>
    <w:rsid w:val="00214C44"/>
    <w:rsid w:val="00222B46"/>
    <w:rsid w:val="002261CE"/>
    <w:rsid w:val="0023352A"/>
    <w:rsid w:val="00235F5A"/>
    <w:rsid w:val="00240A40"/>
    <w:rsid w:val="00241F83"/>
    <w:rsid w:val="00245A95"/>
    <w:rsid w:val="0024638F"/>
    <w:rsid w:val="00246D07"/>
    <w:rsid w:val="00252765"/>
    <w:rsid w:val="0025359E"/>
    <w:rsid w:val="00262BE8"/>
    <w:rsid w:val="00265EE0"/>
    <w:rsid w:val="00266AE5"/>
    <w:rsid w:val="00270ECC"/>
    <w:rsid w:val="00277799"/>
    <w:rsid w:val="00282C40"/>
    <w:rsid w:val="00282C96"/>
    <w:rsid w:val="002836A8"/>
    <w:rsid w:val="00284A68"/>
    <w:rsid w:val="00293916"/>
    <w:rsid w:val="00296593"/>
    <w:rsid w:val="002A0944"/>
    <w:rsid w:val="002A105A"/>
    <w:rsid w:val="002A6C36"/>
    <w:rsid w:val="002A77BF"/>
    <w:rsid w:val="002B026D"/>
    <w:rsid w:val="002C3FED"/>
    <w:rsid w:val="002C4850"/>
    <w:rsid w:val="002E152E"/>
    <w:rsid w:val="00300EF3"/>
    <w:rsid w:val="0030175A"/>
    <w:rsid w:val="0030297F"/>
    <w:rsid w:val="0030425E"/>
    <w:rsid w:val="00305B57"/>
    <w:rsid w:val="003070C5"/>
    <w:rsid w:val="003167FF"/>
    <w:rsid w:val="00317064"/>
    <w:rsid w:val="00317B3B"/>
    <w:rsid w:val="00320559"/>
    <w:rsid w:val="003219FB"/>
    <w:rsid w:val="0032266B"/>
    <w:rsid w:val="00322AA8"/>
    <w:rsid w:val="00330A27"/>
    <w:rsid w:val="00330EFF"/>
    <w:rsid w:val="003363BA"/>
    <w:rsid w:val="003372B2"/>
    <w:rsid w:val="003375B5"/>
    <w:rsid w:val="0034253C"/>
    <w:rsid w:val="003524FB"/>
    <w:rsid w:val="00354C52"/>
    <w:rsid w:val="003556E4"/>
    <w:rsid w:val="00355E21"/>
    <w:rsid w:val="00372946"/>
    <w:rsid w:val="00375E25"/>
    <w:rsid w:val="00376442"/>
    <w:rsid w:val="00376590"/>
    <w:rsid w:val="003812CA"/>
    <w:rsid w:val="00381DBD"/>
    <w:rsid w:val="00384F81"/>
    <w:rsid w:val="003868F6"/>
    <w:rsid w:val="00386D71"/>
    <w:rsid w:val="00390D34"/>
    <w:rsid w:val="00393C48"/>
    <w:rsid w:val="00397DE1"/>
    <w:rsid w:val="003A3E60"/>
    <w:rsid w:val="003A66FF"/>
    <w:rsid w:val="003B5160"/>
    <w:rsid w:val="003C292F"/>
    <w:rsid w:val="003C42A2"/>
    <w:rsid w:val="003C45E1"/>
    <w:rsid w:val="003C45EB"/>
    <w:rsid w:val="003D1235"/>
    <w:rsid w:val="003D37FB"/>
    <w:rsid w:val="003D4A86"/>
    <w:rsid w:val="003D6569"/>
    <w:rsid w:val="003E14B3"/>
    <w:rsid w:val="003E3B51"/>
    <w:rsid w:val="003E588A"/>
    <w:rsid w:val="003E7BC7"/>
    <w:rsid w:val="004072C7"/>
    <w:rsid w:val="00412F43"/>
    <w:rsid w:val="00413924"/>
    <w:rsid w:val="0041760D"/>
    <w:rsid w:val="00420173"/>
    <w:rsid w:val="00421B7B"/>
    <w:rsid w:val="0042318B"/>
    <w:rsid w:val="00424B92"/>
    <w:rsid w:val="004348A0"/>
    <w:rsid w:val="00437664"/>
    <w:rsid w:val="004432BF"/>
    <w:rsid w:val="00444F02"/>
    <w:rsid w:val="00451521"/>
    <w:rsid w:val="00454E11"/>
    <w:rsid w:val="004606FB"/>
    <w:rsid w:val="004608D3"/>
    <w:rsid w:val="004632AC"/>
    <w:rsid w:val="00472CB6"/>
    <w:rsid w:val="0049115D"/>
    <w:rsid w:val="00494D71"/>
    <w:rsid w:val="004A6AAD"/>
    <w:rsid w:val="004A75D1"/>
    <w:rsid w:val="004B580B"/>
    <w:rsid w:val="004D2B47"/>
    <w:rsid w:val="004D46AF"/>
    <w:rsid w:val="004D6774"/>
    <w:rsid w:val="004E2AE5"/>
    <w:rsid w:val="004F1B91"/>
    <w:rsid w:val="004F2511"/>
    <w:rsid w:val="004F470B"/>
    <w:rsid w:val="004F5B0F"/>
    <w:rsid w:val="004F69D3"/>
    <w:rsid w:val="00500FD4"/>
    <w:rsid w:val="00501D06"/>
    <w:rsid w:val="00502ECA"/>
    <w:rsid w:val="00505956"/>
    <w:rsid w:val="00511ECB"/>
    <w:rsid w:val="00515D91"/>
    <w:rsid w:val="005210FA"/>
    <w:rsid w:val="00521AA3"/>
    <w:rsid w:val="00526B35"/>
    <w:rsid w:val="00534903"/>
    <w:rsid w:val="0053715A"/>
    <w:rsid w:val="005377B3"/>
    <w:rsid w:val="005425E9"/>
    <w:rsid w:val="00542D17"/>
    <w:rsid w:val="00545528"/>
    <w:rsid w:val="00545AD5"/>
    <w:rsid w:val="00545B9C"/>
    <w:rsid w:val="005505EF"/>
    <w:rsid w:val="0055173B"/>
    <w:rsid w:val="00561040"/>
    <w:rsid w:val="00561A66"/>
    <w:rsid w:val="00565A34"/>
    <w:rsid w:val="00565D98"/>
    <w:rsid w:val="00566229"/>
    <w:rsid w:val="00567B80"/>
    <w:rsid w:val="005726D0"/>
    <w:rsid w:val="00573A06"/>
    <w:rsid w:val="0057600E"/>
    <w:rsid w:val="0058054C"/>
    <w:rsid w:val="00581D40"/>
    <w:rsid w:val="00583439"/>
    <w:rsid w:val="005A25F9"/>
    <w:rsid w:val="005A5BC8"/>
    <w:rsid w:val="005A77E8"/>
    <w:rsid w:val="005B03D3"/>
    <w:rsid w:val="005B5C02"/>
    <w:rsid w:val="005B6D52"/>
    <w:rsid w:val="005C01E9"/>
    <w:rsid w:val="005C2F78"/>
    <w:rsid w:val="005C55F6"/>
    <w:rsid w:val="005D01CC"/>
    <w:rsid w:val="005D62CE"/>
    <w:rsid w:val="005E21B5"/>
    <w:rsid w:val="005F4C8D"/>
    <w:rsid w:val="005F749A"/>
    <w:rsid w:val="005F7F14"/>
    <w:rsid w:val="00602A52"/>
    <w:rsid w:val="006055B7"/>
    <w:rsid w:val="00611F44"/>
    <w:rsid w:val="00612047"/>
    <w:rsid w:val="00617066"/>
    <w:rsid w:val="006241E2"/>
    <w:rsid w:val="00625C8D"/>
    <w:rsid w:val="006313B1"/>
    <w:rsid w:val="00635EFB"/>
    <w:rsid w:val="00641071"/>
    <w:rsid w:val="00652EB9"/>
    <w:rsid w:val="00653D54"/>
    <w:rsid w:val="006543F7"/>
    <w:rsid w:val="00656B45"/>
    <w:rsid w:val="00664A1E"/>
    <w:rsid w:val="00670C72"/>
    <w:rsid w:val="00674DC0"/>
    <w:rsid w:val="0067588F"/>
    <w:rsid w:val="006839DF"/>
    <w:rsid w:val="00697AD8"/>
    <w:rsid w:val="006A2295"/>
    <w:rsid w:val="006A4D41"/>
    <w:rsid w:val="006A71C8"/>
    <w:rsid w:val="006B1077"/>
    <w:rsid w:val="006B268F"/>
    <w:rsid w:val="006C47F2"/>
    <w:rsid w:val="006C6BCD"/>
    <w:rsid w:val="006C7A6A"/>
    <w:rsid w:val="006D0829"/>
    <w:rsid w:val="006D5AB2"/>
    <w:rsid w:val="006D68EC"/>
    <w:rsid w:val="006E4253"/>
    <w:rsid w:val="006F1F82"/>
    <w:rsid w:val="006F2153"/>
    <w:rsid w:val="00702B54"/>
    <w:rsid w:val="0071390E"/>
    <w:rsid w:val="00723B51"/>
    <w:rsid w:val="00724177"/>
    <w:rsid w:val="00724D1C"/>
    <w:rsid w:val="007257F3"/>
    <w:rsid w:val="00731506"/>
    <w:rsid w:val="0073496E"/>
    <w:rsid w:val="00734D82"/>
    <w:rsid w:val="007373AB"/>
    <w:rsid w:val="00741247"/>
    <w:rsid w:val="0074286B"/>
    <w:rsid w:val="007453A3"/>
    <w:rsid w:val="00746C8B"/>
    <w:rsid w:val="00746CA0"/>
    <w:rsid w:val="00755C29"/>
    <w:rsid w:val="00761442"/>
    <w:rsid w:val="007614CB"/>
    <w:rsid w:val="007702A5"/>
    <w:rsid w:val="00780989"/>
    <w:rsid w:val="00784BF9"/>
    <w:rsid w:val="00786232"/>
    <w:rsid w:val="00786657"/>
    <w:rsid w:val="0078669E"/>
    <w:rsid w:val="00787D5C"/>
    <w:rsid w:val="00790E25"/>
    <w:rsid w:val="00791904"/>
    <w:rsid w:val="00794958"/>
    <w:rsid w:val="00794C7F"/>
    <w:rsid w:val="00796177"/>
    <w:rsid w:val="007A161E"/>
    <w:rsid w:val="007A2000"/>
    <w:rsid w:val="007A310F"/>
    <w:rsid w:val="007B1986"/>
    <w:rsid w:val="007B4E3D"/>
    <w:rsid w:val="007C1A42"/>
    <w:rsid w:val="007C6E10"/>
    <w:rsid w:val="007D15B2"/>
    <w:rsid w:val="007E1B1A"/>
    <w:rsid w:val="007E3597"/>
    <w:rsid w:val="007E6E3B"/>
    <w:rsid w:val="007F01D0"/>
    <w:rsid w:val="007F219A"/>
    <w:rsid w:val="007F3AAA"/>
    <w:rsid w:val="00800994"/>
    <w:rsid w:val="00802CE8"/>
    <w:rsid w:val="008030C8"/>
    <w:rsid w:val="00812A95"/>
    <w:rsid w:val="0082078E"/>
    <w:rsid w:val="00825348"/>
    <w:rsid w:val="00825CD8"/>
    <w:rsid w:val="00825D33"/>
    <w:rsid w:val="00827944"/>
    <w:rsid w:val="00830342"/>
    <w:rsid w:val="00841EBA"/>
    <w:rsid w:val="00841F3B"/>
    <w:rsid w:val="00847391"/>
    <w:rsid w:val="00853050"/>
    <w:rsid w:val="00853452"/>
    <w:rsid w:val="0086042A"/>
    <w:rsid w:val="00863E2A"/>
    <w:rsid w:val="00863E92"/>
    <w:rsid w:val="00866F3C"/>
    <w:rsid w:val="00870571"/>
    <w:rsid w:val="008711B3"/>
    <w:rsid w:val="00871621"/>
    <w:rsid w:val="00872315"/>
    <w:rsid w:val="008769D9"/>
    <w:rsid w:val="008816C1"/>
    <w:rsid w:val="008845B2"/>
    <w:rsid w:val="008856F3"/>
    <w:rsid w:val="00886867"/>
    <w:rsid w:val="00893168"/>
    <w:rsid w:val="00895432"/>
    <w:rsid w:val="00897D84"/>
    <w:rsid w:val="008A4B9A"/>
    <w:rsid w:val="008C00A5"/>
    <w:rsid w:val="008C2E99"/>
    <w:rsid w:val="008C4231"/>
    <w:rsid w:val="008C6097"/>
    <w:rsid w:val="008D0794"/>
    <w:rsid w:val="008D0DDD"/>
    <w:rsid w:val="008E05D1"/>
    <w:rsid w:val="008E0F51"/>
    <w:rsid w:val="008E161F"/>
    <w:rsid w:val="008E378A"/>
    <w:rsid w:val="008E6482"/>
    <w:rsid w:val="008F3A42"/>
    <w:rsid w:val="008F3B13"/>
    <w:rsid w:val="0090379D"/>
    <w:rsid w:val="00903B16"/>
    <w:rsid w:val="00904B79"/>
    <w:rsid w:val="0090725A"/>
    <w:rsid w:val="00910FB1"/>
    <w:rsid w:val="0091252A"/>
    <w:rsid w:val="009175D8"/>
    <w:rsid w:val="00921762"/>
    <w:rsid w:val="009234C5"/>
    <w:rsid w:val="009249AA"/>
    <w:rsid w:val="00935EEB"/>
    <w:rsid w:val="00944C61"/>
    <w:rsid w:val="00945B5D"/>
    <w:rsid w:val="009460A6"/>
    <w:rsid w:val="00955352"/>
    <w:rsid w:val="00957859"/>
    <w:rsid w:val="00963487"/>
    <w:rsid w:val="009643D6"/>
    <w:rsid w:val="00967191"/>
    <w:rsid w:val="0097020E"/>
    <w:rsid w:val="00972F09"/>
    <w:rsid w:val="00974858"/>
    <w:rsid w:val="009773E5"/>
    <w:rsid w:val="00980515"/>
    <w:rsid w:val="00984E49"/>
    <w:rsid w:val="009A2297"/>
    <w:rsid w:val="009B042B"/>
    <w:rsid w:val="009B2B96"/>
    <w:rsid w:val="009B32F5"/>
    <w:rsid w:val="009C013C"/>
    <w:rsid w:val="009C2CF9"/>
    <w:rsid w:val="009D10D4"/>
    <w:rsid w:val="009E08F9"/>
    <w:rsid w:val="009E1E23"/>
    <w:rsid w:val="009E39E9"/>
    <w:rsid w:val="009E78F3"/>
    <w:rsid w:val="009E7B0D"/>
    <w:rsid w:val="009F2A82"/>
    <w:rsid w:val="009F3653"/>
    <w:rsid w:val="009F4025"/>
    <w:rsid w:val="00A02071"/>
    <w:rsid w:val="00A03895"/>
    <w:rsid w:val="00A05171"/>
    <w:rsid w:val="00A06165"/>
    <w:rsid w:val="00A11240"/>
    <w:rsid w:val="00A235D7"/>
    <w:rsid w:val="00A30E46"/>
    <w:rsid w:val="00A35586"/>
    <w:rsid w:val="00A35DEE"/>
    <w:rsid w:val="00A4514A"/>
    <w:rsid w:val="00A46C65"/>
    <w:rsid w:val="00A531AC"/>
    <w:rsid w:val="00A53E1F"/>
    <w:rsid w:val="00A53FBB"/>
    <w:rsid w:val="00A574F6"/>
    <w:rsid w:val="00A60215"/>
    <w:rsid w:val="00A603A6"/>
    <w:rsid w:val="00A64480"/>
    <w:rsid w:val="00A700AE"/>
    <w:rsid w:val="00A7219E"/>
    <w:rsid w:val="00A81E32"/>
    <w:rsid w:val="00A82382"/>
    <w:rsid w:val="00A83137"/>
    <w:rsid w:val="00A8697C"/>
    <w:rsid w:val="00A87A9A"/>
    <w:rsid w:val="00A93477"/>
    <w:rsid w:val="00AB027D"/>
    <w:rsid w:val="00AB1C8E"/>
    <w:rsid w:val="00AB2430"/>
    <w:rsid w:val="00AB3094"/>
    <w:rsid w:val="00AB6557"/>
    <w:rsid w:val="00AC0F4E"/>
    <w:rsid w:val="00AC56AB"/>
    <w:rsid w:val="00AC69D7"/>
    <w:rsid w:val="00AD209C"/>
    <w:rsid w:val="00AE27EF"/>
    <w:rsid w:val="00AE36E4"/>
    <w:rsid w:val="00AE38D0"/>
    <w:rsid w:val="00AF089E"/>
    <w:rsid w:val="00AF0E9B"/>
    <w:rsid w:val="00AF6684"/>
    <w:rsid w:val="00B062DC"/>
    <w:rsid w:val="00B15E1E"/>
    <w:rsid w:val="00B21E23"/>
    <w:rsid w:val="00B23F55"/>
    <w:rsid w:val="00B25F6A"/>
    <w:rsid w:val="00B31E54"/>
    <w:rsid w:val="00B46A48"/>
    <w:rsid w:val="00B50AFD"/>
    <w:rsid w:val="00B51134"/>
    <w:rsid w:val="00B553B9"/>
    <w:rsid w:val="00B55861"/>
    <w:rsid w:val="00B57924"/>
    <w:rsid w:val="00B82089"/>
    <w:rsid w:val="00B82A9E"/>
    <w:rsid w:val="00B86488"/>
    <w:rsid w:val="00B868D8"/>
    <w:rsid w:val="00B92885"/>
    <w:rsid w:val="00B9501D"/>
    <w:rsid w:val="00B973A7"/>
    <w:rsid w:val="00B97447"/>
    <w:rsid w:val="00BA011C"/>
    <w:rsid w:val="00BA0C04"/>
    <w:rsid w:val="00BA37BA"/>
    <w:rsid w:val="00BA48C2"/>
    <w:rsid w:val="00BA7344"/>
    <w:rsid w:val="00BB4D8A"/>
    <w:rsid w:val="00BB68F0"/>
    <w:rsid w:val="00BC1834"/>
    <w:rsid w:val="00BC22D7"/>
    <w:rsid w:val="00BC3423"/>
    <w:rsid w:val="00BC4732"/>
    <w:rsid w:val="00BC5D11"/>
    <w:rsid w:val="00BD4CFC"/>
    <w:rsid w:val="00BE6A30"/>
    <w:rsid w:val="00BE7BCC"/>
    <w:rsid w:val="00BF0984"/>
    <w:rsid w:val="00BF1700"/>
    <w:rsid w:val="00BF398A"/>
    <w:rsid w:val="00C01479"/>
    <w:rsid w:val="00C022E2"/>
    <w:rsid w:val="00C06418"/>
    <w:rsid w:val="00C06627"/>
    <w:rsid w:val="00C10E96"/>
    <w:rsid w:val="00C20179"/>
    <w:rsid w:val="00C203FC"/>
    <w:rsid w:val="00C22D8B"/>
    <w:rsid w:val="00C325FA"/>
    <w:rsid w:val="00C3503F"/>
    <w:rsid w:val="00C36D3B"/>
    <w:rsid w:val="00C4165B"/>
    <w:rsid w:val="00C4349E"/>
    <w:rsid w:val="00C43A6E"/>
    <w:rsid w:val="00C44D13"/>
    <w:rsid w:val="00C541C9"/>
    <w:rsid w:val="00C60462"/>
    <w:rsid w:val="00C70946"/>
    <w:rsid w:val="00C71FA4"/>
    <w:rsid w:val="00C72B28"/>
    <w:rsid w:val="00C74B11"/>
    <w:rsid w:val="00C80006"/>
    <w:rsid w:val="00C823E7"/>
    <w:rsid w:val="00C8777A"/>
    <w:rsid w:val="00C9140C"/>
    <w:rsid w:val="00C97E8E"/>
    <w:rsid w:val="00CA6C02"/>
    <w:rsid w:val="00CB5DF0"/>
    <w:rsid w:val="00CC47AF"/>
    <w:rsid w:val="00CC57B2"/>
    <w:rsid w:val="00CC63DF"/>
    <w:rsid w:val="00CC7E91"/>
    <w:rsid w:val="00D040E8"/>
    <w:rsid w:val="00D064C7"/>
    <w:rsid w:val="00D12C9B"/>
    <w:rsid w:val="00D12F42"/>
    <w:rsid w:val="00D1487F"/>
    <w:rsid w:val="00D2087A"/>
    <w:rsid w:val="00D20A02"/>
    <w:rsid w:val="00D23DF0"/>
    <w:rsid w:val="00D24427"/>
    <w:rsid w:val="00D27FB7"/>
    <w:rsid w:val="00D3382F"/>
    <w:rsid w:val="00D34A3E"/>
    <w:rsid w:val="00D56E65"/>
    <w:rsid w:val="00D57D3A"/>
    <w:rsid w:val="00D620F5"/>
    <w:rsid w:val="00D63BF5"/>
    <w:rsid w:val="00D70DD0"/>
    <w:rsid w:val="00D71DAA"/>
    <w:rsid w:val="00D82B5B"/>
    <w:rsid w:val="00D83681"/>
    <w:rsid w:val="00D848DA"/>
    <w:rsid w:val="00D921EE"/>
    <w:rsid w:val="00DB29DC"/>
    <w:rsid w:val="00DC2E31"/>
    <w:rsid w:val="00DC3BC8"/>
    <w:rsid w:val="00DD446C"/>
    <w:rsid w:val="00DF08F3"/>
    <w:rsid w:val="00DF397B"/>
    <w:rsid w:val="00E05373"/>
    <w:rsid w:val="00E07754"/>
    <w:rsid w:val="00E07F55"/>
    <w:rsid w:val="00E07F7B"/>
    <w:rsid w:val="00E10582"/>
    <w:rsid w:val="00E145D0"/>
    <w:rsid w:val="00E15A32"/>
    <w:rsid w:val="00E313BF"/>
    <w:rsid w:val="00E33C9B"/>
    <w:rsid w:val="00E361A8"/>
    <w:rsid w:val="00E41419"/>
    <w:rsid w:val="00E4326E"/>
    <w:rsid w:val="00E44DC8"/>
    <w:rsid w:val="00E549A8"/>
    <w:rsid w:val="00E56E48"/>
    <w:rsid w:val="00E63676"/>
    <w:rsid w:val="00E63800"/>
    <w:rsid w:val="00E73C89"/>
    <w:rsid w:val="00E8062C"/>
    <w:rsid w:val="00E81440"/>
    <w:rsid w:val="00E83A1F"/>
    <w:rsid w:val="00E83CBA"/>
    <w:rsid w:val="00E844AE"/>
    <w:rsid w:val="00E85600"/>
    <w:rsid w:val="00E94CA6"/>
    <w:rsid w:val="00EA08AC"/>
    <w:rsid w:val="00EB5D26"/>
    <w:rsid w:val="00EC2366"/>
    <w:rsid w:val="00EC24A1"/>
    <w:rsid w:val="00EC56A6"/>
    <w:rsid w:val="00EC584C"/>
    <w:rsid w:val="00EC6299"/>
    <w:rsid w:val="00ED24D6"/>
    <w:rsid w:val="00ED3904"/>
    <w:rsid w:val="00EE2030"/>
    <w:rsid w:val="00EE3239"/>
    <w:rsid w:val="00EE5475"/>
    <w:rsid w:val="00EF0DCD"/>
    <w:rsid w:val="00F002D2"/>
    <w:rsid w:val="00F01DC0"/>
    <w:rsid w:val="00F02271"/>
    <w:rsid w:val="00F02F9E"/>
    <w:rsid w:val="00F0617F"/>
    <w:rsid w:val="00F165CD"/>
    <w:rsid w:val="00F230B5"/>
    <w:rsid w:val="00F24BB8"/>
    <w:rsid w:val="00F25373"/>
    <w:rsid w:val="00F33C73"/>
    <w:rsid w:val="00F344B9"/>
    <w:rsid w:val="00F36FAA"/>
    <w:rsid w:val="00F40343"/>
    <w:rsid w:val="00F46640"/>
    <w:rsid w:val="00F503BA"/>
    <w:rsid w:val="00F654A6"/>
    <w:rsid w:val="00F76F5C"/>
    <w:rsid w:val="00FA4EAE"/>
    <w:rsid w:val="00FA6BE0"/>
    <w:rsid w:val="00FB1922"/>
    <w:rsid w:val="00FC0845"/>
    <w:rsid w:val="00FC1A6E"/>
    <w:rsid w:val="00FC5E18"/>
    <w:rsid w:val="00FC6021"/>
    <w:rsid w:val="00FD1E83"/>
    <w:rsid w:val="00FD2C74"/>
    <w:rsid w:val="00FD45BE"/>
    <w:rsid w:val="00FD7E74"/>
    <w:rsid w:val="00FE3D6E"/>
    <w:rsid w:val="00FE4B8F"/>
    <w:rsid w:val="00FE4F1D"/>
    <w:rsid w:val="00FF26A6"/>
    <w:rsid w:val="00FF32D4"/>
    <w:rsid w:val="00FF7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D7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BF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F47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BF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F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78788">
      <w:bodyDiv w:val="1"/>
      <w:marLeft w:val="0"/>
      <w:marRight w:val="0"/>
      <w:marTop w:val="0"/>
      <w:marBottom w:val="0"/>
      <w:divBdr>
        <w:top w:val="none" w:sz="0" w:space="0" w:color="auto"/>
        <w:left w:val="none" w:sz="0" w:space="0" w:color="auto"/>
        <w:bottom w:val="none" w:sz="0" w:space="0" w:color="auto"/>
        <w:right w:val="none" w:sz="0" w:space="0" w:color="auto"/>
      </w:divBdr>
    </w:div>
    <w:div w:id="705789478">
      <w:bodyDiv w:val="1"/>
      <w:marLeft w:val="0"/>
      <w:marRight w:val="0"/>
      <w:marTop w:val="0"/>
      <w:marBottom w:val="0"/>
      <w:divBdr>
        <w:top w:val="none" w:sz="0" w:space="0" w:color="auto"/>
        <w:left w:val="none" w:sz="0" w:space="0" w:color="auto"/>
        <w:bottom w:val="none" w:sz="0" w:space="0" w:color="auto"/>
        <w:right w:val="none" w:sz="0" w:space="0" w:color="auto"/>
      </w:divBdr>
    </w:div>
    <w:div w:id="767778629">
      <w:bodyDiv w:val="1"/>
      <w:marLeft w:val="0"/>
      <w:marRight w:val="0"/>
      <w:marTop w:val="0"/>
      <w:marBottom w:val="0"/>
      <w:divBdr>
        <w:top w:val="none" w:sz="0" w:space="0" w:color="auto"/>
        <w:left w:val="none" w:sz="0" w:space="0" w:color="auto"/>
        <w:bottom w:val="none" w:sz="0" w:space="0" w:color="auto"/>
        <w:right w:val="none" w:sz="0" w:space="0" w:color="auto"/>
      </w:divBdr>
    </w:div>
    <w:div w:id="1181159456">
      <w:bodyDiv w:val="1"/>
      <w:marLeft w:val="0"/>
      <w:marRight w:val="0"/>
      <w:marTop w:val="0"/>
      <w:marBottom w:val="0"/>
      <w:divBdr>
        <w:top w:val="none" w:sz="0" w:space="0" w:color="auto"/>
        <w:left w:val="none" w:sz="0" w:space="0" w:color="auto"/>
        <w:bottom w:val="none" w:sz="0" w:space="0" w:color="auto"/>
        <w:right w:val="none" w:sz="0" w:space="0" w:color="auto"/>
      </w:divBdr>
    </w:div>
    <w:div w:id="1708407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2002</Words>
  <Characters>11414</Characters>
  <Application>Microsoft Macintosh Word</Application>
  <DocSecurity>0</DocSecurity>
  <Lines>95</Lines>
  <Paragraphs>26</Paragraphs>
  <ScaleCrop>false</ScaleCrop>
  <Company>usgs</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usgs usgs</dc:creator>
  <cp:keywords/>
  <dc:description/>
  <cp:lastModifiedBy>Tristan Wellman</cp:lastModifiedBy>
  <cp:revision>3</cp:revision>
  <dcterms:created xsi:type="dcterms:W3CDTF">2016-05-13T20:52:00Z</dcterms:created>
  <dcterms:modified xsi:type="dcterms:W3CDTF">2016-05-13T20:52:00Z</dcterms:modified>
</cp:coreProperties>
</file>