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72"/>
          <w:szCs w:val="72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Bot Commands Prefixes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-15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123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Hollywood Boulevard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Los Angeles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ST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 1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" w:cs="Roboto" w:eastAsia="Roboto" w:hAnsi="Roboto"/>
          <w:color w:val="5f636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rtl w:val="0"/>
        </w:rPr>
        <w:t xml:space="preserve">clientmsgbestkwalityserver123@gmail.com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e31c60"/>
          <w:rtl w:val="0"/>
        </w:rPr>
        <w:t xml:space="preserve">October 28,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All Bot Prefixes: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Dank Memer - ![command]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Custom Commands - rick.[command]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Upgrades - $[command]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Shop &amp; Auctions - ?[command]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ProBot - pr.[command]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Download Link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Roboto Condensed" w:cs="Roboto Condensed" w:eastAsia="Roboto Condensed" w:hAnsi="Roboto Condensed"/>
          <w:color w:val="e31c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Arial" w:cs="Arial" w:eastAsia="Arial" w:hAnsi="Arial"/>
          <w:color w:val="e31c6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Arial" w:cs="Arial" w:eastAsia="Arial" w:hAnsi="Arial"/>
          <w:color w:val="e31c6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31c60"/>
          <w:sz w:val="21"/>
          <w:szCs w:val="21"/>
          <w:rtl w:val="0"/>
        </w:rPr>
        <w:t xml:space="preserve">By: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Arial" w:cs="Arial" w:eastAsia="Arial" w:hAnsi="Arial"/>
          <w:color w:val="e31c6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e31c60"/>
          <w:sz w:val="21"/>
          <w:szCs w:val="21"/>
          <w:rtl w:val="0"/>
        </w:rPr>
        <w:t xml:space="preserve">@♔~lยςเŦєг♪✠~♔#7065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>
          <w:rFonts w:ascii="Arial" w:cs="Arial" w:eastAsia="Arial" w:hAnsi="Arial"/>
          <w:color w:val="99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9900ff"/>
          <w:sz w:val="21"/>
          <w:szCs w:val="21"/>
          <w:rtl w:val="0"/>
        </w:rPr>
        <w:t xml:space="preserve">@{ŦXC} J҉o҉K҉e҉R҉༻#1474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rPr>
          <w:rFonts w:ascii="Arial" w:cs="Arial" w:eastAsia="Arial" w:hAnsi="Arial"/>
          <w:b w:val="1"/>
          <w:color w:val="e31c60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