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6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4"/>
        </w:rPr>
        <w:t>策划重建与审查</w:t>
      </w:r>
    </w:p>
    <w:p>
      <w:pPr>
        <w:spacing w:before="0" w:after="24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56"/>
        </w:rPr>
        <w:t>纹身构筑：当前策划案</w:t>
        <w:br/>
        <w:t>重建与可行性审查</w:t>
      </w:r>
    </w:p>
    <w:p>
      <w:pPr>
        <w:spacing w:before="0" w:after="68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28"/>
        </w:rPr>
        <w:t>v0.1｜以现有实现为证据的可读化基线文档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文档属性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版本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v0.1（重建稿，供设计复盘与方向决策使用）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整理日期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2026-07-23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证据范围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Assets/Game 当前运行代码与资源、OpenSpec 规格/归档、当前会话确认。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状态标识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已实现 / 已规划 / 待决策三类内容严格区分。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 xml:space="preserve">阅读结论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当前项目的价值核心是“身体部位触发的刺青构筑”，不是单纯的俯视角打怪。现阶段最大缺口是空间玩法与产品边界，而不是简单替换一批美术贴图。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内容导览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本稿按“先还原、再评估、后决策”的顺序组织：先说明已存在的游戏循环与内容资产，再列出其可行性、体验风险与当前方向的未决事项。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阅读目的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1. 文档边界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明确哪些是事实、哪些是规划、哪些是新版目标。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2. 产品概念与核心循环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还原玩家在一局中的目标、操作与决策。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3. 构筑、战斗与内容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说明刺青、武器、敌人、地图和交互的当前设计。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4. 美术与空间问题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定位“场景空旷、交互难设计”的结构性原因。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5. 可行性审查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评估当前设计的优势、风险与实施门槛。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6. 决策清单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列出继续重构前必须锁定的产品问题。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文档边界与事实分层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本文件不是新的最终 GDD，也不替代后续的网络、镜头或美术方向决策。它的职责是把散落在规格、代码和资源中的内容，重组成可审查的产品基线。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50"/>
        <w:gridCol w:w="45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分层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本稿中的含义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代表内容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已实现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当前运行时代码或资源目录中可确认的能力。</w:t>
            </w:r>
          </w:p>
        </w:tc>
        <w:tc>
          <w:tcPr>
            <w:tcW w:type="dxa" w:w="45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刺青触发链、5 把武器、敌人、宝箱、NPC、三选一、2.5D 相机、PCG 视觉地图。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已规划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OpenSpec 已记录但可能尚未完全落地的设计。</w:t>
            </w:r>
          </w:p>
        </w:tc>
        <w:tc>
          <w:tcPr>
            <w:tcW w:type="dxa" w:w="45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15–25 分钟局、50 actor 伪联机、分级 AI、三张主题地图、固定地形路线。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新版目标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本轮会话确认、需要通过重构承接的方向。</w:t>
            </w:r>
          </w:p>
        </w:tc>
        <w:tc>
          <w:tcPr>
            <w:tcW w:type="dxa" w:w="45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以构筑战斗为核心的 PvPvE 大逃杀肉鸽；提升沉浸感与美术表现。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待决策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会显著改变资源、网络和关卡成本的选择。</w:t>
            </w:r>
          </w:p>
        </w:tc>
        <w:tc>
          <w:tcPr>
            <w:tcW w:type="dxa" w:w="45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2.5D/第三人称/第一人称镜头、首个 PvP 局规模、联网权威模型。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重要限制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当前工程未发现 Netcode、Transport、Photon、Mirror 或 FishNet 依赖，也没有多人运行时代码。因此“PvP 大逃杀”目前是产品目标，不是已具备的实现能力。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产品概念与核心循环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2.1 一句话概念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玩家作为末日实验体，在一局高压生存对抗中，把刺青刻在不同身体部位，以元素颜色和图案形状组合出会影响攻击、技能、闪避、移动与承伤的构筑；在敌对生物、环境、资源点以及未来的其他玩家之间做取舍，争取活到终局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2.2 玩家体验支柱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体验支柱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玩家感受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现有证据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可见构筑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每一次选择都应让攻击或生存方式发生肉眼可辨的变化。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部位、颜色、图案三层构筑；效果链已接入攻击、技能、闪避、移动等事件。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高压选择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拿资源、打精英、靠近事件与避开风险之间持续权衡。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宝箱、死亡宝箱、商人、纹身师、地图事件和三选一的交互链。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可学习的战场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玩家通过路线、地形与敌人信息改进下一局的决策。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三主题地图与缩圈数据存在，但空间规则目前不足。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公平的对抗可读性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PVP/PVE 中能快速理解威胁、意图与构筑差异。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这是新版 PvPvE 目标的硬前提，目前尚未完成网络与视觉规范。</w:t>
            </w:r>
          </w:p>
        </w:tc>
      </w:tr>
    </w:tbl>
    <w:p>
      <w:pPr>
        <w:spacing w:after="4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9348"/>
            <wp:docPr id="1" name="Picture 1" descr="核心循环：从入局构筑、空间决策、战斗到结算的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维导图_01_核心循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4" w:lineRule="auto"/>
        <w:jc w:val="center"/>
      </w:pPr>
      <w:r>
        <w:rPr>
          <w:rFonts w:ascii="Microsoft YaHei" w:hAnsi="Microsoft YaHei" w:eastAsia="Microsoft YaHei"/>
          <w:i/>
          <w:color w:val="5B6573"/>
          <w:sz w:val="19"/>
        </w:rPr>
        <w:t>图 1. 当前核心循环。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2.3 单局流程（重建版）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入局时，玩家从可用的颜料、武器和图案中完成初始选择。进入战斗地图后，移动、瞄准、攻击、技能与闪避触发各自对应的刺青槽位。击杀、探索和互动带来武器、配方、治疗、金币或一次性效果；玩家再用这些资源调整构筑并应对更强敌人与缩圈，最终以生存/淘汰/结算结束本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当前最小闭环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主菜单 → 角色选择 → 初始三选 → 战斗 HUD → 刺青/暂停/结算。NPC、商店和三选一已在系统与规格中存在，但部分 UI 路径曾被标记为后续接入。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刺青构筑系统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3.1 结构与玩法角色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刺青不是外观收集物，而是战斗行为的条件化修饰器。部位决定何时触发，颜色决定元素语义，图案决定攻击形态；同一击中事件会因右臂刺青、元素与图案的不同而变成直伤、范围、多段、链跳、叠层或区域效果。基础组合数为 6 × 7 × 8 = 336。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身体部位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触发事件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主要维度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头部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暴击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暴击与爆发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躯干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受击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生命、防御与反制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左臂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施放技能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技能强化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右臂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攻击命中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武器攻击强化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左腿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闪避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无敌帧、延迟触发与机动收益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右腿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移动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移速与移动型效果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颜色（元素）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图案（形状）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红：火｜黄：雷｜绿：自然｜蓝：冰霜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线：单体｜环：范围爆发｜螺旋：叠层｜折线：多段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紫：变异｜金：神圣｜白：纯净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闪电：链跳｜星：概率爆发｜流：区域｜兽：召唤</w:t>
            </w:r>
          </w:p>
        </w:tc>
      </w:tr>
    </w:tbl>
    <w:p>
      <w:pPr>
        <w:spacing w:after="4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9348"/>
            <wp:docPr id="2" name="Picture 2" descr="刺青构筑：部位负责触发，颜色定义元素，图案定义攻击形态，武器提供基础战斗节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维导图_02_刺青构筑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4" w:lineRule="auto"/>
        <w:jc w:val="center"/>
      </w:pPr>
      <w:r>
        <w:rPr>
          <w:rFonts w:ascii="Microsoft YaHei" w:hAnsi="Microsoft YaHei" w:eastAsia="Microsoft YaHei"/>
          <w:i/>
          <w:color w:val="5B6573"/>
          <w:sz w:val="19"/>
        </w:rPr>
        <w:t>图 2. 刺青构筑的输入与输出关系。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设计审查重点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336 不是卖点本身。卖点应是：玩家能否在 1 秒内看懂某个构筑做了什么、在 1 局内形成明确流派、并在 PvP 环境中识别与反制它。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战斗、武器与敌人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4.1 战斗输入与节奏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当前输入服务统一管理移动、攻击、蓄力、技能、交互与暂停；攻击既支持鼠标指向的目标选择，也支持不同武器的半角容错。近战强调扇形与贴身风险，远程强调精准、弹药与蓄力。闪避是独立触发事件，因此可以成为构筑的重要节奏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武器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当前基础特性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短刀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快速近战</w:t>
            </w:r>
          </w:p>
        </w:tc>
        <w:tc>
          <w:tcPr>
            <w:tcW w:type="dxa" w:w="53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短距离、高容错、快速斩击。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重锤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重击控制</w:t>
            </w:r>
          </w:p>
        </w:tc>
        <w:tc>
          <w:tcPr>
            <w:tcW w:type="dxa" w:w="53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高伤害、较慢节奏、蓄力爆发。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手枪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稳定远程</w:t>
            </w:r>
          </w:p>
        </w:tc>
        <w:tc>
          <w:tcPr>
            <w:tcW w:type="dxa" w:w="53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中距离、弹药限制、精准指向。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蓄力弓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高风险狙击</w:t>
            </w:r>
          </w:p>
        </w:tc>
        <w:tc>
          <w:tcPr>
            <w:tcW w:type="dxa" w:w="53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长距离、需要蓄力、强倍率。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能量拳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近战特种</w:t>
            </w:r>
          </w:p>
        </w:tc>
        <w:tc>
          <w:tcPr>
            <w:tcW w:type="dxa" w:w="53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较大近距范围与特殊攻击节奏。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4.2 敌人与遭遇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敌人体系已有轻型、精英与 Boss 层级，并定义近战、投射、冲锋、跳跃、光束、扇扫、区域脉冲、召唤、护盾、再生和阶段转换等能力。精英承担高价值武器掉落，Boss 承担终局/主题高压。现有主题命名对应 AI 废墟、异星蜂巢与病毒沼泽。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PvPvE 风险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当加入真实玩家后，敌人与 Boss 不能只作为血量更高的 PVE 单位；它们必须创造可以被双方利用、抢夺或规避的空间局面，否则 PvP 与 PvE 会成为两套互不相干的玩法。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地图、空间与交互内容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当前地图内容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运行时地图当前为 400m 规模，包含 AI_RUINS、ALIEN_HIVE、VIRUS_SWAMP 三个主题。PCG 管线可生成地表切片、装饰物与事件锚点，并为出生、纹身师、商人、Boss 等位置提供布局数据。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氛围定位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当前空间能力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AI 废墟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机械遗迹、冷却液、服务金属与失控设施。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视觉 tile、装饰物、地标与锚点。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异星蜂巢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甲壳、树脂、膜与酸液的生物入侵。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视觉 tile、装饰物、地标与锚点。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病毒沼泽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腐化、草地、泥地与水域的生化扩散。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视觉 tile、装饰物、地标与锚点。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已定位的空间问题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当前 PCG 视觉物件在数据层明确被标记为不阻挡移动、也不阻挡视线；地图格默认可走。因此地图可以“摆得更满”，却无法稳定地产生掩体、绕行、卡位、伏击、视线切断或明确的遭遇战边界。这个结构性问题比单纯增加场景贴图更直接地解释了“场景空旷、交互点难设计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 xml:space="preserve">重构原则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场景资源必须同时回答“它改变了哪一条移动、视线、风险或收益规则”。若资源只是背景装饰，它只能改善截图，不能改善关卡与 PvPvE 的可玩性。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互动与经济节点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当前交互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给核心循环的价值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死亡宝箱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在死亡 actor 附近拾取金币、颜料、配方或装备。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将击杀转化为接近风险与战利品选择。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武器掉落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接近后交互拾取；同类可升级，满级转金币。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让精英与路线选择具有即时构筑价值。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宝箱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可给奖励、治疗或武器。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提供探索回报与节奏缓冲。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纹身师 / 商人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进入纹身或商店 UI。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把资源转化为构筑强化。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地图事件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靠近锚点触发三选一。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提供风险/收益的离散决策。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视觉现状与美术资源审查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资源清点显示：当前 Assets/Game 下有约 811 张 PNG、44 个动画文件、2 个 Animator Controller、5 个材质文件，未见可直接复用的 FBX/OBJ 3D 模型。主角已有大量四方向帧动画，Boss 与主题 PCG 资源也以 Sprite 为核心。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观察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3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整体为 2D / 2.5D 资产管线</w:t>
            </w:r>
          </w:p>
        </w:tc>
        <w:tc>
          <w:tcPr>
            <w:tcW w:type="dxa" w:w="61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转向第一人称不是替换相机，而是重新建立模型、PBR 材质、碰撞、LOD、第一人称手臂/武器、360° 敌人与关卡生产链。</w:t>
            </w:r>
          </w:p>
        </w:tc>
      </w:tr>
      <w:tr>
        <w:tc>
          <w:tcPr>
            <w:tcW w:type="dxa" w:w="3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环境大件偏 3D 渲染质感，角色/HUD 偏 2D</w:t>
            </w:r>
          </w:p>
        </w:tc>
        <w:tc>
          <w:tcPr>
            <w:tcW w:type="dxa" w:w="61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风格层级不统一会削弱世界可信度；需要先建立统一的场景尺度、光照、材质与焦点规则。</w:t>
            </w:r>
          </w:p>
        </w:tc>
      </w:tr>
      <w:tr>
        <w:tc>
          <w:tcPr>
            <w:tcW w:type="dxa" w:w="3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刺青是身体构筑的视觉载体</w:t>
            </w:r>
          </w:p>
        </w:tc>
        <w:tc>
          <w:tcPr>
            <w:tcW w:type="dxa" w:w="61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第一人称能突出手臂纹身，但会隐藏躯干、腿部与对手身上的构筑信息；需要额外 UI/特效语言补偿。</w:t>
            </w:r>
          </w:p>
        </w:tc>
      </w:tr>
      <w:tr>
        <w:tc>
          <w:tcPr>
            <w:tcW w:type="dxa" w:w="32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场景物未产生空间规则</w:t>
            </w:r>
          </w:p>
        </w:tc>
        <w:tc>
          <w:tcPr>
            <w:tcW w:type="dxa" w:w="61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即使增加 2D 资源，若不新增遮挡/阻挡/地形效果与 POI 模板，空旷感仍会持续。</w:t>
            </w:r>
          </w:p>
        </w:tc>
      </w:tr>
    </w:tbl>
    <w:p>
      <w:pPr>
        <w:spacing w:after="4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9348"/>
            <wp:docPr id="3" name="Picture 3" descr="项目现状与重构边界：已实现的本地原型、已暴露的空间问题，以及新版 PvPvE 目标所需决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维导图_03_现状与决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4" w:lineRule="auto"/>
        <w:jc w:val="center"/>
      </w:pPr>
      <w:r>
        <w:rPr>
          <w:rFonts w:ascii="Microsoft YaHei" w:hAnsi="Microsoft YaHei" w:eastAsia="Microsoft YaHei"/>
          <w:i/>
          <w:color w:val="5B6573"/>
          <w:sz w:val="19"/>
        </w:rPr>
        <w:t>图 3. 现有原型、产品目标与重构边界。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可行性与游戏性初审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7.1 值得保留的核心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刺青构筑与身体部位触发具有清晰的差异化：它把传统肉鸽的“数值词条”转化为可表演、可叙事、可被对手观察的身体魔改。武器、技能、闪避和移动都能接入构筑，因此具备形成多流派的基础。宝箱、NPC、事件与精英掉落也已经为一局内的风险/收益循环提供了骨架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7.2 当前最危险的断层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80"/>
        <w:gridCol w:w="358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断层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为什么会伤害游戏性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优先处理方向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空间规则缺失</w:t>
            </w:r>
          </w:p>
        </w:tc>
        <w:tc>
          <w:tcPr>
            <w:tcW w:type="dxa" w:w="38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战斗发生在没有掩体、路径和视线差异的平面上，策略无法落地。</w:t>
            </w:r>
          </w:p>
        </w:tc>
        <w:tc>
          <w:tcPr>
            <w:tcW w:type="dxa" w:w="35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先做可阻挡/可遮挡/可造成地形效果的 POI 与遭遇模板。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构筑可读性不足</w:t>
            </w:r>
          </w:p>
        </w:tc>
        <w:tc>
          <w:tcPr>
            <w:tcW w:type="dxa" w:w="38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336 种组合会退化为隐形乘数，玩家无法形成记忆与反制。</w:t>
            </w:r>
          </w:p>
        </w:tc>
        <w:tc>
          <w:tcPr>
            <w:tcW w:type="dxa" w:w="35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规定每种元素/形状的颜色、动作、命中、范围和音效语义。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PvP 目标与本地架构脱节</w:t>
            </w:r>
          </w:p>
        </w:tc>
        <w:tc>
          <w:tcPr>
            <w:tcW w:type="dxa" w:w="38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没有网络、服务器权威、同步、反作弊和匹配，无法直接验证大逃杀公平性。</w:t>
            </w:r>
          </w:p>
        </w:tc>
        <w:tc>
          <w:tcPr>
            <w:tcW w:type="dxa" w:w="35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先锁定小规模可玩验证，再建立联网技术路线。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镜头选择未决</w:t>
            </w:r>
          </w:p>
        </w:tc>
        <w:tc>
          <w:tcPr>
            <w:tcW w:type="dxa" w:w="38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镜头决定资源、关卡尺度、敌我信息密度、操作与联机公平性。</w:t>
            </w:r>
          </w:p>
        </w:tc>
        <w:tc>
          <w:tcPr>
            <w:tcW w:type="dxa" w:w="358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在单个垂直切片内比较 2.5D、第三人称、第一人称，而不是先全量重做。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7.3 对第一人称的阶段性判断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第一人称能提升近距离压迫感和武器手感，并让手臂刺青成为强视觉焦点；但它不会自动解决场景设计问题，也不会降低总美术成本。对于以多部位构筑和多人对抗为卖点的产品，第一人称还会降低玩家对自身与他人构筑的可见度。现阶段更合理的结论是：先把“空间规则 + 构筑反馈 + 小规模对抗”做成可测试的垂直切片，再用玩家体验数据决定镜头，而不是把第一人称视为美术问题的直接解法。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方向决策清单（进入大重构前）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以下问题会改变关卡、美术、动画、网络与性能的基本成本，必须在新的总 GDD 中显式定案。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50"/>
        <w:gridCol w:w="41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决策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推荐先验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为何必须先定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首个可玩局规模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4–8 人等效局（真实玩家或高质量 Bot）</w:t>
            </w:r>
          </w:p>
        </w:tc>
        <w:tc>
          <w:tcPr>
            <w:tcW w:type="dxa" w:w="41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这是验证构筑对抗、PvE 干扰和缩圈节奏的最低成本范围。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镜头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保留 2.5D 作为对照；以垂直切片验证第三/第一人称</w:t>
            </w:r>
          </w:p>
        </w:tc>
        <w:tc>
          <w:tcPr>
            <w:tcW w:type="dxa" w:w="41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决定资产格式、场景尺度、信息可读性与玩家操作。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地图原则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固定主地形 + 随机交互锚点；空间规则优先</w:t>
            </w:r>
          </w:p>
        </w:tc>
        <w:tc>
          <w:tcPr>
            <w:tcW w:type="dxa" w:w="41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有利于记忆、对抗公平与可控的美术生产。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刺青可读性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每个构筑必须有明确的视觉/音效/命中语言</w:t>
            </w:r>
          </w:p>
        </w:tc>
        <w:tc>
          <w:tcPr>
            <w:tcW w:type="dxa" w:w="41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这是 PvP 反制与产品差异化的共同基础。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网络路线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服务端权威的独立设计项；不从本地逻辑直接外推</w:t>
            </w:r>
          </w:p>
        </w:tc>
        <w:tc>
          <w:tcPr>
            <w:tcW w:type="dxa" w:w="411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影响同步、预测、命中裁定、作弊防护和运维预算。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 xml:space="preserve">下一份文档应回答的问题  </w:t>
            </w:r>
            <w:r>
              <w:rPr>
                <w:rFonts w:ascii="Microsoft YaHei" w:hAnsi="Microsoft YaHei" w:eastAsia="Microsoft YaHei"/>
                <w:color w:val="202B38"/>
                <w:sz w:val="21"/>
              </w:rPr>
              <w:t>新版 GDD 不应从“改成第一人称”开始，而应从“玩家在 10 分钟内因何做出有意义的构筑、路线与交战选择”开始；镜头和资源管线随后服务于这一答案。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附录 A：证据来源与复核范围</w:t>
      </w:r>
    </w:p>
    <w:p>
      <w:pPr>
        <w:spacing w:before="0" w:after="160" w:line="32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本稿基于下列现有文件重建，未对项目代码、规格或资源做任何修改：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代表来源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核心原始共识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openspec/changes/archive/2026-06-25-05-gdd-v2-full-design-docs/brainstorm.md 与 proposal.md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当前玩法规格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openspec/specs/player-attack-system/spec.md、weapon-pickup/spec.md、camera-system/spec.md、tattoo/spec.md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运行时实现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Assets/Game/Scripts/Runtime/Services/（TotemCombatService、TotemInteractionService、TotemMapService 等）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当前配置目录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Assets/Game/Scripts/Runtime/TotemGameplayCatalog.cs 与 Assets/Game/DataTable/Business/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地图与资源管线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Assets/Game/Scripts/Runtime/PCGMap/、openspec/changes/28-pcg-map-runtime-integration/、资源目录清点。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本轮会话确认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02B38"/>
                <w:sz w:val="18"/>
              </w:rPr>
              <w:t>核心取向：构筑战斗型；产品方向：PvPvE 大逃杀肉鸽；美术与镜头方向待评估。</w:t>
            </w:r>
          </w:p>
        </w:tc>
      </w:tr>
    </w:tbl>
    <w:p>
      <w:pPr>
        <w:spacing w:after="40"/>
      </w:pPr>
    </w:p>
    <w:p>
      <w:pPr>
        <w:spacing w:before="0" w:after="0" w:line="320" w:lineRule="auto"/>
      </w:pPr>
      <w:r>
        <w:rPr>
          <w:rFonts w:ascii="Microsoft YaHei" w:hAnsi="Microsoft YaHei" w:eastAsia="Microsoft YaHei"/>
          <w:b w:val="0"/>
          <w:i/>
          <w:color w:val="5B6573"/>
          <w:sz w:val="21"/>
        </w:rPr>
        <w:t>结束语：本稿的价值不在于为现有方案背书，而在于把“已有的可玩骨架”和“未来必须承担的重构成本”放进同一张可讨论的地图中。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5B6573"/>
        <w:sz w:val="17"/>
      </w:rPr>
      <w:t>纹身构筑：当前策划案重建与可行性审查｜内部工作稿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纹身构筑：当前策划案重建与可行性审查</dc:title>
  <dc:subject>当前游戏内容重建、可行性审查与重构决策基线</dc:subject>
  <dc:creator>Codex</dc:creator>
  <cp:keywords/>
  <dc:description>基于当前工程实现、OpenSpec 归档与会话确认内容整理。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