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2B" w:rsidRDefault="00DF792B" w:rsidP="00DF792B">
      <w:pPr>
        <w:pStyle w:val="1"/>
        <w:numPr>
          <w:ilvl w:val="0"/>
          <w:numId w:val="0"/>
        </w:numPr>
        <w:spacing w:after="270"/>
        <w:rPr>
          <w:rStyle w:val="a3"/>
        </w:rPr>
      </w:pPr>
      <w:r>
        <w:rPr>
          <w:rStyle w:val="a3"/>
          <w:rFonts w:hint="eastAsia"/>
        </w:rPr>
        <w:t>数字图像处理期末大项目</w:t>
      </w:r>
    </w:p>
    <w:p w:rsidR="00DF792B" w:rsidRPr="00DF792B" w:rsidRDefault="00DF792B" w:rsidP="00DF792B">
      <w:pPr>
        <w:rPr>
          <w:rFonts w:hint="eastAsia"/>
        </w:rPr>
      </w:pPr>
      <w:r>
        <w:rPr>
          <w:rFonts w:hint="eastAsia"/>
        </w:rPr>
        <w:t>15331288</w:t>
      </w:r>
      <w:r>
        <w:t xml:space="preserve"> </w:t>
      </w:r>
      <w:proofErr w:type="gramStart"/>
      <w:r>
        <w:rPr>
          <w:rFonts w:hint="eastAsia"/>
        </w:rPr>
        <w:t>唐玄昭</w:t>
      </w:r>
      <w:proofErr w:type="gramEnd"/>
      <w:r>
        <w:rPr>
          <w:rFonts w:hint="eastAsia"/>
        </w:rPr>
        <w:t xml:space="preserve"> 教务四班</w:t>
      </w:r>
    </w:p>
    <w:p w:rsidR="00234F1B" w:rsidRDefault="004671EC">
      <w:pPr>
        <w:pStyle w:val="1"/>
        <w:numPr>
          <w:ilvl w:val="0"/>
          <w:numId w:val="0"/>
        </w:numPr>
        <w:spacing w:after="270"/>
        <w:ind w:left="-5"/>
      </w:pPr>
      <w:r>
        <w:t xml:space="preserve">PSNR </w:t>
      </w:r>
      <w:r>
        <w:t>的实现过程</w:t>
      </w:r>
      <w:r>
        <w:t xml:space="preserve"> </w:t>
      </w:r>
    </w:p>
    <w:p w:rsidR="00234F1B" w:rsidRDefault="004671EC">
      <w:pPr>
        <w:ind w:right="305"/>
      </w:pPr>
      <w:r>
        <w:t xml:space="preserve">PSNR </w:t>
      </w:r>
      <w:r>
        <w:t>其实仅仅根据所给的公式，带入计算即可，基本没有其他特殊问题</w:t>
      </w:r>
      <w:r>
        <w:rPr>
          <w:b/>
        </w:rPr>
        <w:t xml:space="preserve"> </w:t>
      </w:r>
    </w:p>
    <w:p w:rsidR="00234F1B" w:rsidRDefault="004671EC">
      <w:pPr>
        <w:pStyle w:val="1"/>
        <w:numPr>
          <w:ilvl w:val="0"/>
          <w:numId w:val="0"/>
        </w:numPr>
        <w:spacing w:after="270"/>
        <w:ind w:left="-5"/>
      </w:pPr>
      <w:r>
        <w:t xml:space="preserve">SSIM </w:t>
      </w:r>
      <w:r>
        <w:t>的实现过程</w:t>
      </w:r>
      <w:r>
        <w:t xml:space="preserve"> </w:t>
      </w:r>
    </w:p>
    <w:p w:rsidR="004671EC" w:rsidRDefault="004671EC">
      <w:pPr>
        <w:ind w:right="305"/>
      </w:pPr>
      <w:r>
        <w:t>根据论文所给的公式，为了更好地计算</w:t>
      </w:r>
      <w:r>
        <w:t xml:space="preserve"> SSIM</w:t>
      </w:r>
      <w:r>
        <w:t>，我们这里采用加权平均数地方式来进行处理，即对于每一个窗口区间，分别求出这个窗口的</w:t>
      </w:r>
      <w:r>
        <w:t xml:space="preserve"> SSIM </w:t>
      </w:r>
      <w:r>
        <w:t>值，利用高斯核赋予权值，本质上就是一个滤波的过程，在对每个窗口求出对应的</w:t>
      </w:r>
      <w:r>
        <w:t>SSIM</w:t>
      </w:r>
      <w:r>
        <w:t>值后，再整体相加取均值求得整张图片的</w:t>
      </w:r>
      <w:r>
        <w:t xml:space="preserve"> SSIM </w:t>
      </w:r>
      <w:r>
        <w:t>值</w:t>
      </w:r>
    </w:p>
    <w:p w:rsidR="00234F1B" w:rsidRDefault="004671EC">
      <w:pPr>
        <w:ind w:right="305"/>
      </w:pPr>
      <w:r>
        <w:rPr>
          <w:b/>
        </w:rPr>
        <w:t>双三次插值简要思路</w:t>
      </w:r>
      <w:r>
        <w:rPr>
          <w:b/>
        </w:rPr>
        <w:t xml:space="preserve"> </w:t>
      </w:r>
    </w:p>
    <w:p w:rsidR="00234F1B" w:rsidRDefault="004671EC">
      <w:r>
        <w:t>开始的预处理阶段类似于双线性</w:t>
      </w:r>
      <w:r>
        <w:t>插值，即左上角对齐之后，将目标的像素点映射到原图的某一具体位置，此时可以通过</w:t>
      </w:r>
      <w:r>
        <w:t xml:space="preserve"> </w:t>
      </w:r>
    </w:p>
    <w:p w:rsidR="00234F1B" w:rsidRDefault="004671EC">
      <w:pPr>
        <w:spacing w:after="63" w:line="259" w:lineRule="auto"/>
        <w:ind w:left="0" w:right="1096" w:firstLine="0"/>
        <w:jc w:val="right"/>
      </w:pPr>
      <w:r>
        <w:rPr>
          <w:noProof/>
        </w:rPr>
        <w:drawing>
          <wp:inline distT="0" distB="0" distL="0" distR="0">
            <wp:extent cx="4724400" cy="97155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4F1B" w:rsidRDefault="004671EC">
      <w:pPr>
        <w:spacing w:after="0"/>
        <w:ind w:left="-5"/>
        <w:jc w:val="left"/>
      </w:pPr>
      <w:r>
        <w:lastRenderedPageBreak/>
        <w:t>来对这个像素点进行赋值，通过</w:t>
      </w:r>
      <w:proofErr w:type="gramStart"/>
      <w:r>
        <w:t>取周围</w:t>
      </w:r>
      <w:proofErr w:type="gramEnd"/>
      <w:r>
        <w:t xml:space="preserve"> 16 </w:t>
      </w:r>
      <w:proofErr w:type="gramStart"/>
      <w:r>
        <w:t>个</w:t>
      </w:r>
      <w:proofErr w:type="gramEnd"/>
      <w:r>
        <w:t>点，并取加权和，就可以得知目标的像素点的值，之后再进行直方图均衡化，便可以获得想要的结果。</w:t>
      </w:r>
      <w:r>
        <w:t xml:space="preserve"> </w:t>
      </w:r>
    </w:p>
    <w:p w:rsidR="00234F1B" w:rsidRDefault="004671EC">
      <w:pPr>
        <w:pStyle w:val="1"/>
        <w:numPr>
          <w:ilvl w:val="0"/>
          <w:numId w:val="0"/>
        </w:numPr>
        <w:spacing w:after="265"/>
        <w:ind w:left="-5"/>
      </w:pPr>
      <w:r>
        <w:t>超分辨率算法实现思路</w:t>
      </w:r>
      <w:r>
        <w:t xml:space="preserve"> </w:t>
      </w:r>
    </w:p>
    <w:p w:rsidR="00234F1B" w:rsidRDefault="004671EC">
      <w:pPr>
        <w:spacing w:after="27"/>
        <w:ind w:right="305"/>
      </w:pPr>
      <w:r>
        <w:t>其实所有的思路都是从作者的论文中获得的，这里我将分步骤将我所实现的流程描述出来：</w:t>
      </w:r>
      <w:r>
        <w:t xml:space="preserve"> </w:t>
      </w:r>
    </w:p>
    <w:p w:rsidR="00234F1B" w:rsidRDefault="004671EC">
      <w:pPr>
        <w:pStyle w:val="1"/>
        <w:ind w:left="780" w:hanging="360"/>
      </w:pPr>
      <w:r>
        <w:t>将</w:t>
      </w:r>
      <w:r>
        <w:t xml:space="preserve"> HR </w:t>
      </w:r>
      <w:r>
        <w:t>图像转成</w:t>
      </w:r>
      <w:r>
        <w:t xml:space="preserve"> LR </w:t>
      </w:r>
      <w:r>
        <w:t>图像</w:t>
      </w:r>
      <w:r>
        <w:t xml:space="preserve"> </w:t>
      </w:r>
    </w:p>
    <w:p w:rsidR="00234F1B" w:rsidRDefault="004671EC">
      <w:pPr>
        <w:spacing w:line="259" w:lineRule="auto"/>
        <w:ind w:left="775" w:right="305"/>
      </w:pPr>
      <w:r>
        <w:t>这里的实现很简单，即利用论文的公式</w:t>
      </w:r>
      <w:r>
        <w:t xml:space="preserve"> </w:t>
      </w:r>
    </w:p>
    <w:p w:rsidR="00234F1B" w:rsidRDefault="004671EC">
      <w:pPr>
        <w:spacing w:after="183" w:line="259" w:lineRule="auto"/>
        <w:ind w:left="780" w:firstLine="0"/>
        <w:jc w:val="left"/>
      </w:pPr>
      <w:r>
        <w:rPr>
          <w:noProof/>
        </w:rPr>
        <w:drawing>
          <wp:inline distT="0" distB="0" distL="0" distR="0">
            <wp:extent cx="1800225" cy="40957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4F1B" w:rsidRDefault="004671EC">
      <w:pPr>
        <w:spacing w:after="26"/>
        <w:ind w:left="775" w:right="305"/>
      </w:pPr>
      <w:r>
        <w:t>将图片从高分辨率的图像经过滤波和下采样后，</w:t>
      </w:r>
      <w:proofErr w:type="gramStart"/>
      <w:r>
        <w:t>取得低</w:t>
      </w:r>
      <w:proofErr w:type="gramEnd"/>
      <w:r>
        <w:t>分辨率的图片</w:t>
      </w:r>
      <w:r>
        <w:t xml:space="preserve"> </w:t>
      </w:r>
    </w:p>
    <w:p w:rsidR="00234F1B" w:rsidRDefault="004671EC">
      <w:pPr>
        <w:pStyle w:val="1"/>
        <w:ind w:left="780" w:hanging="360"/>
      </w:pPr>
      <w:r>
        <w:t>取得</w:t>
      </w:r>
      <w:r>
        <w:t xml:space="preserve"> LR</w:t>
      </w:r>
      <w:r>
        <w:t xml:space="preserve"> patch </w:t>
      </w:r>
    </w:p>
    <w:p w:rsidR="00234F1B" w:rsidRDefault="004671EC">
      <w:pPr>
        <w:spacing w:after="30"/>
        <w:ind w:left="775" w:right="305"/>
      </w:pPr>
      <w:r>
        <w:t>从每一张图片中，我们都可以获得很多个</w:t>
      </w:r>
      <w:r>
        <w:t xml:space="preserve"> LR patch</w:t>
      </w:r>
      <w:r>
        <w:t>，它们是</w:t>
      </w:r>
      <w:r>
        <w:t xml:space="preserve"> 7 * 7 </w:t>
      </w:r>
      <w:r>
        <w:t>的像素块，即从最左上角的像素块出发，每次往后移动一个像素，从而获得无数多个</w:t>
      </w:r>
      <w:r>
        <w:t xml:space="preserve"> LR patch </w:t>
      </w:r>
    </w:p>
    <w:p w:rsidR="00234F1B" w:rsidRDefault="004671EC">
      <w:pPr>
        <w:pStyle w:val="1"/>
        <w:ind w:left="780" w:hanging="360"/>
      </w:pPr>
      <w:r>
        <w:t>获得</w:t>
      </w:r>
      <w:r>
        <w:t xml:space="preserve"> feature </w:t>
      </w:r>
      <w:r>
        <w:t>和中心点</w:t>
      </w:r>
      <w:r>
        <w:t xml:space="preserve"> </w:t>
      </w:r>
    </w:p>
    <w:p w:rsidR="00234F1B" w:rsidRDefault="004671EC">
      <w:pPr>
        <w:spacing w:after="28"/>
        <w:ind w:left="775" w:right="305"/>
      </w:pPr>
      <w:r>
        <w:t>每一个</w:t>
      </w:r>
      <w:r>
        <w:t xml:space="preserve"> LR patch </w:t>
      </w:r>
      <w:r>
        <w:t>去掉周围的</w:t>
      </w:r>
      <w:r>
        <w:t xml:space="preserve"> 4 </w:t>
      </w:r>
      <w:proofErr w:type="gramStart"/>
      <w:r>
        <w:t>个</w:t>
      </w:r>
      <w:proofErr w:type="gramEnd"/>
      <w:r>
        <w:t>点后，再减去均值，便可以得到对应的</w:t>
      </w:r>
      <w:r>
        <w:t xml:space="preserve"> feature</w:t>
      </w:r>
      <w:r>
        <w:t>，这个</w:t>
      </w:r>
      <w:r>
        <w:t xml:space="preserve"> feature </w:t>
      </w:r>
      <w:r>
        <w:t>可以看作是</w:t>
      </w:r>
      <w:r>
        <w:t xml:space="preserve"> </w:t>
      </w:r>
      <w:r>
        <w:lastRenderedPageBreak/>
        <w:t xml:space="preserve">patch </w:t>
      </w:r>
      <w:r>
        <w:t>的特征，之后会在聚类中使用到；而为了方便以后的使用，我把每一个</w:t>
      </w:r>
      <w:r>
        <w:t xml:space="preserve"> patch </w:t>
      </w:r>
      <w:r>
        <w:t>的中心点保存下来，方便之后的使用，即方便之后寻找</w:t>
      </w:r>
      <w:r>
        <w:t xml:space="preserve"> LR </w:t>
      </w:r>
      <w:r>
        <w:t>和</w:t>
      </w:r>
      <w:r>
        <w:t xml:space="preserve"> HR </w:t>
      </w:r>
      <w:r>
        <w:t>的映射</w:t>
      </w:r>
      <w:r>
        <w:t xml:space="preserve"> </w:t>
      </w:r>
    </w:p>
    <w:p w:rsidR="00234F1B" w:rsidRDefault="004671EC">
      <w:pPr>
        <w:pStyle w:val="1"/>
        <w:ind w:left="780" w:hanging="360"/>
      </w:pPr>
      <w:r>
        <w:t>聚类</w:t>
      </w:r>
      <w:r>
        <w:t xml:space="preserve"> </w:t>
      </w:r>
    </w:p>
    <w:p w:rsidR="00234F1B" w:rsidRDefault="004671EC">
      <w:pPr>
        <w:spacing w:after="28"/>
        <w:ind w:left="790"/>
        <w:jc w:val="left"/>
      </w:pPr>
      <w:r>
        <w:t>考虑到电脑性能问题，这里</w:t>
      </w:r>
      <w:proofErr w:type="gramStart"/>
      <w:r>
        <w:t>选取第</w:t>
      </w:r>
      <w:proofErr w:type="gramEnd"/>
      <w:r>
        <w:t xml:space="preserve"> 3 </w:t>
      </w:r>
      <w:r>
        <w:t>步中获得的一部分样本进行聚类处理，并根据样本数目对每个类的中心点进行排序存储</w:t>
      </w:r>
      <w:r>
        <w:t xml:space="preserve"> </w:t>
      </w:r>
    </w:p>
    <w:p w:rsidR="00234F1B" w:rsidRDefault="004671EC">
      <w:pPr>
        <w:pStyle w:val="1"/>
        <w:ind w:left="780" w:hanging="360"/>
      </w:pPr>
      <w:r>
        <w:t>获取映射函数</w:t>
      </w:r>
      <w:r>
        <w:t xml:space="preserve"> </w:t>
      </w:r>
    </w:p>
    <w:p w:rsidR="00234F1B" w:rsidRDefault="004671EC">
      <w:pPr>
        <w:ind w:left="775" w:right="305"/>
      </w:pPr>
      <w:r>
        <w:t>为了求得</w:t>
      </w:r>
      <w:r>
        <w:t xml:space="preserve"> LR </w:t>
      </w:r>
      <w:r>
        <w:t>和</w:t>
      </w:r>
      <w:r>
        <w:t xml:space="preserve"> HR patch </w:t>
      </w:r>
      <w:r>
        <w:t>之间的映射，这里对所有样本，取得对应地</w:t>
      </w:r>
      <w:r>
        <w:t xml:space="preserve"> LR </w:t>
      </w:r>
      <w:r>
        <w:t>和</w:t>
      </w:r>
      <w:r>
        <w:t xml:space="preserve"> HR </w:t>
      </w:r>
      <w:r>
        <w:t>的映射，并根据</w:t>
      </w:r>
      <w:r>
        <w:t xml:space="preserve"> </w:t>
      </w:r>
    </w:p>
    <w:p w:rsidR="00234F1B" w:rsidRDefault="004671EC">
      <w:pPr>
        <w:spacing w:after="114" w:line="259" w:lineRule="auto"/>
        <w:ind w:left="0" w:right="1488" w:firstLine="0"/>
        <w:jc w:val="center"/>
      </w:pPr>
      <w:r>
        <w:rPr>
          <w:noProof/>
        </w:rPr>
        <w:drawing>
          <wp:inline distT="0" distB="0" distL="0" distR="0">
            <wp:extent cx="3476625" cy="695325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4F1B" w:rsidRDefault="004671EC">
      <w:pPr>
        <w:spacing w:after="294" w:line="259" w:lineRule="auto"/>
        <w:ind w:left="775" w:right="305"/>
      </w:pPr>
      <w:r>
        <w:t>求得回归系数，从而为之后的测试提供数据</w:t>
      </w:r>
      <w:r>
        <w:t xml:space="preserve"> </w:t>
      </w:r>
    </w:p>
    <w:p w:rsidR="00234F1B" w:rsidRDefault="004671EC">
      <w:pPr>
        <w:pStyle w:val="1"/>
        <w:ind w:left="780" w:hanging="360"/>
      </w:pPr>
      <w:r>
        <w:t>测试数据</w:t>
      </w:r>
      <w:r>
        <w:t xml:space="preserve"> </w:t>
      </w:r>
    </w:p>
    <w:p w:rsidR="00234F1B" w:rsidRDefault="004671EC" w:rsidP="00DF792B">
      <w:pPr>
        <w:ind w:left="775"/>
      </w:pPr>
      <w:r>
        <w:t>对于每一个图片，我们同样对图片进行</w:t>
      </w:r>
      <w:r>
        <w:t xml:space="preserve"> patch </w:t>
      </w:r>
      <w:r>
        <w:t>划分，并将这里的每一个</w:t>
      </w:r>
      <w:r>
        <w:t xml:space="preserve"> patch </w:t>
      </w:r>
      <w:r>
        <w:t>归类，根据</w:t>
      </w:r>
      <w:r w:rsidR="00DF792B">
        <w:rPr>
          <w:rFonts w:hint="eastAsia"/>
        </w:rPr>
        <w:t>所属</w:t>
      </w:r>
      <w:r>
        <w:t>类里面的回归系数，求出相应的高分辨率图像，由于高分辨率图像每个像素点可能会被重复计算，因此这里我们取均</w:t>
      </w:r>
      <w:r>
        <w:t>值进行还</w:t>
      </w:r>
      <w:r>
        <w:lastRenderedPageBreak/>
        <w:t>原。从论文中看，由于人眼对亮度的变化会对色彩更加敏感，</w:t>
      </w:r>
      <w:r>
        <w:t>因此我们对图像的亮度通道进行运算，其他的按照双三次插值求得对应</w:t>
      </w:r>
      <w:r>
        <w:t xml:space="preserve"> size </w:t>
      </w:r>
      <w:r>
        <w:t>的图片即可</w:t>
      </w:r>
      <w:r>
        <w:t xml:space="preserve"> </w:t>
      </w:r>
    </w:p>
    <w:p w:rsidR="00234F1B" w:rsidRDefault="004671EC">
      <w:pPr>
        <w:pStyle w:val="1"/>
        <w:numPr>
          <w:ilvl w:val="0"/>
          <w:numId w:val="0"/>
        </w:numPr>
        <w:spacing w:after="0"/>
        <w:ind w:left="-5"/>
        <w:rPr>
          <w:rFonts w:hint="eastAsia"/>
        </w:rPr>
      </w:pPr>
      <w:r>
        <w:t>利用双三次插值得出的量化指标</w:t>
      </w:r>
      <w:r>
        <w:t xml:space="preserve"> </w:t>
      </w:r>
    </w:p>
    <w:tbl>
      <w:tblPr>
        <w:tblStyle w:val="TableGrid"/>
        <w:tblW w:w="8298" w:type="dxa"/>
        <w:tblInd w:w="5" w:type="dxa"/>
        <w:tblCellMar>
          <w:top w:w="0" w:type="dxa"/>
          <w:left w:w="106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675"/>
        <w:gridCol w:w="2019"/>
        <w:gridCol w:w="1421"/>
        <w:gridCol w:w="1844"/>
        <w:gridCol w:w="1339"/>
      </w:tblGrid>
      <w:tr w:rsidR="00234F1B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4671E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4671EC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PSNR(</w:t>
            </w:r>
            <w:proofErr w:type="spellStart"/>
            <w:r>
              <w:rPr>
                <w:b/>
                <w:sz w:val="28"/>
              </w:rPr>
              <w:t>bicubic</w:t>
            </w:r>
            <w:proofErr w:type="spellEnd"/>
            <w:r>
              <w:rPr>
                <w:b/>
                <w:sz w:val="28"/>
              </w:rPr>
              <w:t xml:space="preserve">)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4671E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SSIM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4671EC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PSNR(paper)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4671E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SSIM </w:t>
            </w:r>
          </w:p>
        </w:tc>
      </w:tr>
      <w:tr w:rsidR="00234F1B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4671E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Baboon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2" w:firstLine="0"/>
              <w:jc w:val="left"/>
            </w:pPr>
            <w:r>
              <w:t>19.6493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2" w:firstLine="0"/>
              <w:jc w:val="left"/>
            </w:pPr>
            <w:r>
              <w:t>0.6878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0" w:firstLine="0"/>
              <w:jc w:val="left"/>
            </w:pPr>
            <w:r>
              <w:t>20.0809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2" w:firstLine="0"/>
              <w:jc w:val="left"/>
            </w:pPr>
            <w:r>
              <w:t>0.7278</w:t>
            </w:r>
          </w:p>
        </w:tc>
      </w:tr>
      <w:tr w:rsidR="00234F1B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4671E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Barbara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2" w:firstLine="0"/>
              <w:jc w:val="left"/>
            </w:pPr>
            <w:r>
              <w:t>23.2244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2" w:firstLine="0"/>
              <w:jc w:val="left"/>
            </w:pPr>
            <w:r>
              <w:t>0.8243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0" w:firstLine="0"/>
              <w:jc w:val="left"/>
            </w:pPr>
            <w:r>
              <w:t>24.4561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2" w:firstLine="0"/>
              <w:jc w:val="left"/>
            </w:pPr>
            <w:r>
              <w:t>0.8716</w:t>
            </w:r>
          </w:p>
        </w:tc>
      </w:tr>
      <w:tr w:rsidR="00234F1B">
        <w:trPr>
          <w:trHeight w:val="636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4671E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Bridge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23.2377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2" w:firstLine="0"/>
              <w:jc w:val="left"/>
            </w:pPr>
            <w:r>
              <w:t>0.8329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0" w:firstLine="0"/>
              <w:jc w:val="left"/>
            </w:pPr>
            <w:r>
              <w:t>21.7358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F1B" w:rsidRDefault="003F79A8">
            <w:pPr>
              <w:spacing w:after="0" w:line="259" w:lineRule="auto"/>
              <w:ind w:left="2" w:firstLine="0"/>
              <w:jc w:val="left"/>
            </w:pPr>
            <w:r>
              <w:t>0.7354</w:t>
            </w:r>
          </w:p>
        </w:tc>
      </w:tr>
      <w:tr w:rsidR="003F79A8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 xml:space="preserve">Coastguard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  <w:rPr>
                <w:rFonts w:hint="eastAsia"/>
              </w:rPr>
            </w:pPr>
            <w:r>
              <w:t>23.0952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0.5981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23.1233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0.6038</w:t>
            </w:r>
          </w:p>
        </w:tc>
      </w:tr>
      <w:tr w:rsidR="003F79A8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Comic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20.5337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0.7004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19.7205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0.6607</w:t>
            </w:r>
          </w:p>
        </w:tc>
      </w:tr>
      <w:tr w:rsidR="003F79A8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Face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25.8120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0.6916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25.2670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0.7281</w:t>
            </w:r>
          </w:p>
        </w:tc>
      </w:tr>
      <w:tr w:rsidR="003F79A8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Flowers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24.6430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0.7820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21.4602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0.6592</w:t>
            </w:r>
          </w:p>
        </w:tc>
      </w:tr>
      <w:tr w:rsidR="003F79A8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Foreman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26.2704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0.8834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23.7133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0.8730</w:t>
            </w:r>
          </w:p>
        </w:tc>
      </w:tr>
      <w:tr w:rsidR="003F79A8">
        <w:trPr>
          <w:trHeight w:val="636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sz w:val="28"/>
              </w:rPr>
              <w:t>Lenna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27.3890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0.9030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23.5090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0.8389</w:t>
            </w:r>
          </w:p>
        </w:tc>
      </w:tr>
      <w:tr w:rsidR="003F79A8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Man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24.4872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0.8681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22.0856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0.7835</w:t>
            </w:r>
          </w:p>
        </w:tc>
      </w:tr>
      <w:tr w:rsidR="003F79A8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Monarch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27.1593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0.9549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24.3900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0.9216</w:t>
            </w:r>
          </w:p>
        </w:tc>
      </w:tr>
      <w:tr w:rsidR="003F79A8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Pepper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26.3828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0.9202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23.5561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0.8581</w:t>
            </w:r>
          </w:p>
        </w:tc>
      </w:tr>
      <w:tr w:rsidR="003F79A8">
        <w:trPr>
          <w:trHeight w:val="636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Ppt3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20.6385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0.9261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19.2832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0.8900</w:t>
            </w:r>
          </w:p>
        </w:tc>
      </w:tr>
      <w:tr w:rsidR="003F79A8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Zebra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24.0677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0.8946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22.1743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0.8732</w:t>
            </w:r>
          </w:p>
        </w:tc>
      </w:tr>
      <w:tr w:rsidR="003F79A8">
        <w:trPr>
          <w:trHeight w:val="634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average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24.0422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0.8191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0" w:firstLine="0"/>
              <w:jc w:val="left"/>
            </w:pPr>
            <w:r>
              <w:t>22.4682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79A8" w:rsidRDefault="003F79A8" w:rsidP="003F79A8">
            <w:pPr>
              <w:spacing w:after="0" w:line="259" w:lineRule="auto"/>
              <w:ind w:left="2" w:firstLine="0"/>
              <w:jc w:val="left"/>
            </w:pPr>
            <w:r>
              <w:t>0.7875</w:t>
            </w:r>
          </w:p>
        </w:tc>
      </w:tr>
    </w:tbl>
    <w:p w:rsidR="003F79A8" w:rsidRPr="003F79A8" w:rsidRDefault="004671EC" w:rsidP="003F79A8">
      <w:pPr>
        <w:rPr>
          <w:b/>
          <w:sz w:val="15"/>
          <w:szCs w:val="15"/>
        </w:rPr>
      </w:pPr>
      <w:r>
        <w:rPr>
          <w:b/>
          <w:sz w:val="15"/>
          <w:szCs w:val="15"/>
        </w:rPr>
        <w:t>*</w:t>
      </w:r>
      <w:r w:rsidR="003F79A8" w:rsidRPr="003F79A8">
        <w:rPr>
          <w:b/>
          <w:sz w:val="15"/>
          <w:szCs w:val="15"/>
        </w:rPr>
        <w:t>上结果采用自带函数，我的函数和自带的有一点点偏差，为保证准确性，采用函数库的结果进行分析。</w:t>
      </w:r>
    </w:p>
    <w:p w:rsidR="00234F1B" w:rsidRDefault="004671EC">
      <w:pPr>
        <w:pStyle w:val="1"/>
        <w:numPr>
          <w:ilvl w:val="0"/>
          <w:numId w:val="0"/>
        </w:numPr>
        <w:spacing w:after="267"/>
        <w:ind w:left="-5"/>
      </w:pPr>
      <w:r>
        <w:lastRenderedPageBreak/>
        <w:t>结果分析</w:t>
      </w:r>
      <w:r>
        <w:t xml:space="preserve"> </w:t>
      </w:r>
    </w:p>
    <w:p w:rsidR="004671EC" w:rsidRDefault="004671EC">
      <w:pPr>
        <w:spacing w:after="0"/>
        <w:ind w:left="-5"/>
        <w:jc w:val="left"/>
      </w:pPr>
      <w:r>
        <w:t>实验结果均保存在target文件目录下，详情请看readme。</w:t>
      </w:r>
    </w:p>
    <w:p w:rsidR="00234F1B" w:rsidRDefault="004671EC">
      <w:pPr>
        <w:spacing w:after="0"/>
        <w:ind w:left="-5"/>
        <w:jc w:val="left"/>
      </w:pPr>
      <w:r>
        <w:t>在</w:t>
      </w:r>
      <w:proofErr w:type="spellStart"/>
      <w:r>
        <w:t>bicubic</w:t>
      </w:r>
      <w:proofErr w:type="spellEnd"/>
      <w:r>
        <w:t xml:space="preserve"> </w:t>
      </w:r>
      <w:r w:rsidR="00DF792B">
        <w:t>的结果中，我发现结果</w:t>
      </w:r>
      <w:r w:rsidR="00DF792B">
        <w:rPr>
          <w:rFonts w:hint="eastAsia"/>
        </w:rPr>
        <w:t>与</w:t>
      </w:r>
      <w:r>
        <w:t>原图的差别很大，同时，越复杂的地方效果越差，而平滑一点的地方效果会较好。这与该算法的过程也相关。</w:t>
      </w:r>
      <w:r>
        <w:t xml:space="preserve"> </w:t>
      </w:r>
    </w:p>
    <w:p w:rsidR="00234F1B" w:rsidRDefault="004671EC">
      <w:pPr>
        <w:ind w:right="305"/>
        <w:rPr>
          <w:rFonts w:hint="eastAsia"/>
        </w:rPr>
      </w:pPr>
      <w:r>
        <w:t>而在论文提到的算法中，当取得的</w:t>
      </w:r>
      <w:r>
        <w:t xml:space="preserve"> cluster </w:t>
      </w:r>
      <w:r w:rsidR="00DF792B">
        <w:t>数目越多，结果也会越好，细节部分也更好</w:t>
      </w:r>
      <w:r w:rsidR="00DF792B">
        <w:rPr>
          <w:rFonts w:hint="eastAsia"/>
        </w:rPr>
        <w:t>。</w:t>
      </w:r>
      <w:r>
        <w:t>从结果看来，效果较</w:t>
      </w:r>
      <w:r>
        <w:t xml:space="preserve"> </w:t>
      </w:r>
      <w:proofErr w:type="spellStart"/>
      <w:r>
        <w:t>bicubic</w:t>
      </w:r>
      <w:proofErr w:type="spellEnd"/>
      <w:r>
        <w:t xml:space="preserve"> </w:t>
      </w:r>
      <w:r>
        <w:t>来说，还是更好一些的。同时，我也尝试了不同的</w:t>
      </w:r>
      <w:r>
        <w:t xml:space="preserve"> cluster </w:t>
      </w:r>
      <w:r>
        <w:t>数目来计算，结果也十分显然，数目越多，还原度就越高，因为较多的数目会带来更多的分类，因此</w:t>
      </w:r>
      <w:r>
        <w:t xml:space="preserve"> patch </w:t>
      </w:r>
      <w:r>
        <w:t>的所属类别也就越精细。</w:t>
      </w:r>
      <w:r>
        <w:t xml:space="preserve"> </w:t>
      </w:r>
      <w:r w:rsidR="00A9236F">
        <w:rPr>
          <w:rFonts w:hint="eastAsia"/>
        </w:rPr>
        <w:t>而虽然最后的均值小于</w:t>
      </w:r>
      <w:proofErr w:type="spellStart"/>
      <w:r w:rsidR="00A9236F">
        <w:rPr>
          <w:rFonts w:hint="eastAsia"/>
        </w:rPr>
        <w:t>bicubic</w:t>
      </w:r>
      <w:proofErr w:type="spellEnd"/>
      <w:r w:rsidR="00A9236F">
        <w:rPr>
          <w:rFonts w:hint="eastAsia"/>
        </w:rPr>
        <w:t>，但是可以看到我这里的大部分数据还是优于</w:t>
      </w:r>
      <w:proofErr w:type="spellStart"/>
      <w:r w:rsidR="00A9236F">
        <w:rPr>
          <w:rFonts w:hint="eastAsia"/>
        </w:rPr>
        <w:t>bicubic</w:t>
      </w:r>
      <w:proofErr w:type="spellEnd"/>
      <w:r w:rsidR="00A9236F">
        <w:rPr>
          <w:rFonts w:hint="eastAsia"/>
        </w:rPr>
        <w:t>的，同时，对比图片的视觉效果是更好的</w:t>
      </w:r>
      <w:r>
        <w:rPr>
          <w:rFonts w:hint="eastAsia"/>
        </w:rPr>
        <w:t>，然而可能因为开始时候进行的滤波操作，导致最后的结果在计算的数据结果上存在弱势。</w:t>
      </w:r>
    </w:p>
    <w:p w:rsidR="001B08D4" w:rsidRDefault="001B08D4">
      <w:pPr>
        <w:ind w:right="305"/>
      </w:pPr>
      <w:r>
        <w:rPr>
          <w:rFonts w:hint="eastAsia"/>
        </w:rPr>
        <w:t>在我实现的PSNR和SSIM代码中，虽然做到了每一步都严格按照公式和论文的结果，但是最后的结构却还是</w:t>
      </w:r>
      <w:r w:rsidR="00A9236F">
        <w:rPr>
          <w:rFonts w:hint="eastAsia"/>
        </w:rPr>
        <w:t>和自带的库的结果相差一点，这里分析原因应该是部分细节与实</w:t>
      </w:r>
      <w:r w:rsidR="00A9236F">
        <w:rPr>
          <w:rFonts w:hint="eastAsia"/>
        </w:rPr>
        <w:lastRenderedPageBreak/>
        <w:t>现不同，在测试时候发现我的</w:t>
      </w:r>
      <w:proofErr w:type="spellStart"/>
      <w:r w:rsidR="00A9236F">
        <w:rPr>
          <w:rFonts w:hint="eastAsia"/>
        </w:rPr>
        <w:t>ssim</w:t>
      </w:r>
      <w:proofErr w:type="spellEnd"/>
      <w:r w:rsidR="00A9236F">
        <w:rPr>
          <w:rFonts w:hint="eastAsia"/>
        </w:rPr>
        <w:t>的结果，如果是两幅一样的图比较，结果仍然是1，所以说明我的代码依然具有参考价值。</w:t>
      </w:r>
    </w:p>
    <w:p w:rsidR="00234F1B" w:rsidRDefault="004671EC">
      <w:pPr>
        <w:pStyle w:val="1"/>
        <w:numPr>
          <w:ilvl w:val="0"/>
          <w:numId w:val="0"/>
        </w:numPr>
        <w:spacing w:after="265"/>
        <w:ind w:left="-5"/>
      </w:pPr>
      <w:r>
        <w:t>改进</w:t>
      </w:r>
      <w:r>
        <w:t xml:space="preserve"> </w:t>
      </w:r>
    </w:p>
    <w:p w:rsidR="00234F1B" w:rsidRDefault="004671EC">
      <w:pPr>
        <w:ind w:right="305"/>
      </w:pPr>
      <w:r>
        <w:t>从自然景物来看，一个景物一定是连续的，因此一个点与周围的值一定是相关的，所以插值算法可</w:t>
      </w:r>
      <w:r>
        <w:t>以考虑周围更多的点来还</w:t>
      </w:r>
      <w:r w:rsidR="00DF792B">
        <w:t>原，而论文中的算法可以考虑对类别进行区分，比如</w:t>
      </w:r>
      <w:proofErr w:type="gramStart"/>
      <w:r w:rsidR="00DF792B">
        <w:t>动漫图片</w:t>
      </w:r>
      <w:proofErr w:type="gramEnd"/>
      <w:r w:rsidR="00DF792B">
        <w:t>的还原</w:t>
      </w:r>
      <w:r>
        <w:t>不</w:t>
      </w:r>
      <w:bookmarkStart w:id="0" w:name="_GoBack"/>
      <w:bookmarkEnd w:id="0"/>
      <w:r>
        <w:t>能使用自然景物的聚类来计算，效果一定是不好的，所以除了用更多的类别来计算，对图片类别的区分和利用也</w:t>
      </w:r>
      <w:r w:rsidR="00DF792B">
        <w:rPr>
          <w:rFonts w:hint="eastAsia"/>
        </w:rPr>
        <w:t>可以</w:t>
      </w:r>
      <w:r>
        <w:t>是较为重要的一方面。</w:t>
      </w:r>
      <w:r>
        <w:t xml:space="preserve"> </w:t>
      </w:r>
    </w:p>
    <w:sectPr w:rsidR="00234F1B">
      <w:pgSz w:w="11906" w:h="16838"/>
      <w:pgMar w:top="1445" w:right="1481" w:bottom="150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46CF"/>
    <w:multiLevelType w:val="hybridMultilevel"/>
    <w:tmpl w:val="5F3C1FE4"/>
    <w:lvl w:ilvl="0" w:tplc="D7A0D538">
      <w:start w:val="1"/>
      <w:numFmt w:val="decimal"/>
      <w:pStyle w:val="1"/>
      <w:lvlText w:val="%1."/>
      <w:lvlJc w:val="left"/>
      <w:pPr>
        <w:ind w:left="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93CD574">
      <w:start w:val="1"/>
      <w:numFmt w:val="lowerLetter"/>
      <w:lvlText w:val="%2"/>
      <w:lvlJc w:val="left"/>
      <w:pPr>
        <w:ind w:left="12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172927C">
      <w:start w:val="1"/>
      <w:numFmt w:val="lowerRoman"/>
      <w:lvlText w:val="%3"/>
      <w:lvlJc w:val="left"/>
      <w:pPr>
        <w:ind w:left="194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CFAC5D4">
      <w:start w:val="1"/>
      <w:numFmt w:val="decimal"/>
      <w:lvlText w:val="%4"/>
      <w:lvlJc w:val="left"/>
      <w:pPr>
        <w:ind w:left="266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E723AA2">
      <w:start w:val="1"/>
      <w:numFmt w:val="lowerLetter"/>
      <w:lvlText w:val="%5"/>
      <w:lvlJc w:val="left"/>
      <w:pPr>
        <w:ind w:left="338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3EB51C">
      <w:start w:val="1"/>
      <w:numFmt w:val="lowerRoman"/>
      <w:lvlText w:val="%6"/>
      <w:lvlJc w:val="left"/>
      <w:pPr>
        <w:ind w:left="410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86AB2B8">
      <w:start w:val="1"/>
      <w:numFmt w:val="decimal"/>
      <w:lvlText w:val="%7"/>
      <w:lvlJc w:val="left"/>
      <w:pPr>
        <w:ind w:left="48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1708902">
      <w:start w:val="1"/>
      <w:numFmt w:val="lowerLetter"/>
      <w:lvlText w:val="%8"/>
      <w:lvlJc w:val="left"/>
      <w:pPr>
        <w:ind w:left="554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7A62F56">
      <w:start w:val="1"/>
      <w:numFmt w:val="lowerRoman"/>
      <w:lvlText w:val="%9"/>
      <w:lvlJc w:val="left"/>
      <w:pPr>
        <w:ind w:left="626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1B"/>
    <w:rsid w:val="001B08D4"/>
    <w:rsid w:val="00234F1B"/>
    <w:rsid w:val="003F79A8"/>
    <w:rsid w:val="004671EC"/>
    <w:rsid w:val="00A9236F"/>
    <w:rsid w:val="00D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5038"/>
  <w15:docId w15:val="{F8D45B74-02A5-4ED8-999D-77AE7292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452" w:lineRule="auto"/>
      <w:ind w:left="10" w:hanging="10"/>
      <w:jc w:val="both"/>
    </w:pPr>
    <w:rPr>
      <w:rFonts w:ascii="等线" w:eastAsia="等线" w:hAnsi="等线" w:cs="等线"/>
      <w:color w:val="000000"/>
      <w:sz w:val="3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232" w:line="259" w:lineRule="auto"/>
      <w:ind w:left="10" w:hanging="10"/>
      <w:outlineLvl w:val="0"/>
    </w:pPr>
    <w:rPr>
      <w:rFonts w:ascii="等线" w:eastAsia="等线" w:hAnsi="等线" w:cs="等线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等线" w:eastAsia="等线" w:hAnsi="等线" w:cs="等线"/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DF7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玄昭唐</dc:creator>
  <cp:keywords/>
  <cp:lastModifiedBy>玄昭唐</cp:lastModifiedBy>
  <cp:revision>3</cp:revision>
  <dcterms:created xsi:type="dcterms:W3CDTF">2018-01-09T09:03:00Z</dcterms:created>
  <dcterms:modified xsi:type="dcterms:W3CDTF">2018-01-09T09:06:00Z</dcterms:modified>
</cp:coreProperties>
</file>