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Practical-2A: RSA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com.mycompany.tycs.rehmah;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java.math.BigInteger;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Prac2A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System.out.println("Enter plain text: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BigInteger pt = new BigInteger(sc.next());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System.out.println("Enter 2 Prime Number: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BigInteger p = new BigInteger(sc.next());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BigInteger q = new BigInteger(sc.next());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BigInteger n = p.multiply(q);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BigInteger one = new BigInteger("1");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BigInteger two = p.subtract(one);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BigInteger three = q.subtract(one);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BigInteger four = two.multiply(three);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BigInteger 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 = new BigInteger(2*512, new Random());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while((e.compareTo(four)!=1) || (e.gcd(four).compareTo(one))!=0);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System.out.println("Public Key: " +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BigInteger d = e.modInverse(four);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System.out.println("Private Key: " + 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BigInteger ct = pt.modPow(e, 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System.out.println("Cipher Text: "+ct);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BigInteger pt1 = ct.modPow(d, 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System.out.println("Plain text: "+ pt1);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plain text: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 2 Prime Number: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Key: 10062084601678497928184908650548103730046882396581992637539761410265891021729849323041426701656696316928899778192478851280164617392398564905414109222811915934357828935204980100638974601185328653939679274841634778455096772284282518610408457382345472696255605583090191111908100778375549150118674410988157380595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Private Key: 31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Cipher Text: 176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Plain text: 88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