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rPr>
      </w:pPr>
    </w:p>
    <w:p>
      <w:pPr>
        <w:pStyle w:val="2"/>
        <w:jc w:val="center"/>
        <w:rPr>
          <w:rFonts w:hint="eastAsia"/>
        </w:rPr>
      </w:pPr>
    </w:p>
    <w:p>
      <w:pPr>
        <w:pStyle w:val="2"/>
        <w:jc w:val="center"/>
        <w:rPr>
          <w:rFonts w:hint="eastAsia"/>
        </w:rPr>
      </w:pPr>
      <w:r>
        <w:rPr>
          <w:rFonts w:hint="eastAsia"/>
        </w:rPr>
        <w:t>基于“城市交通一卡通”的</w:t>
      </w:r>
    </w:p>
    <w:p>
      <w:pPr>
        <w:pStyle w:val="2"/>
        <w:jc w:val="center"/>
        <w:rPr>
          <w:rFonts w:hint="eastAsia"/>
        </w:rPr>
      </w:pPr>
      <w:r>
        <w:rPr>
          <w:rFonts w:hint="eastAsia"/>
        </w:rPr>
        <w:t>上海城市交通系统方案</w:t>
      </w:r>
    </w:p>
    <w:p>
      <w:pPr>
        <w:rPr>
          <w:rFonts w:hint="eastAsia"/>
        </w:rPr>
      </w:pPr>
      <w:r>
        <w:rPr>
          <w:rFonts w:hint="eastAsia"/>
        </w:rPr>
        <w:t> </w:t>
      </w:r>
    </w:p>
    <w:p>
      <w:pPr>
        <w:rPr>
          <w:rFonts w:hint="eastAsia"/>
        </w:rPr>
      </w:pPr>
      <w:r>
        <w:rPr>
          <w:rFonts w:hint="eastAsia"/>
        </w:rPr>
        <w:t> </w:t>
      </w:r>
    </w:p>
    <w:p>
      <w:pPr>
        <w:rPr>
          <w:rFonts w:hint="eastAsia"/>
        </w:rPr>
      </w:pPr>
      <w:r>
        <w:rPr>
          <w:rFonts w:hint="eastAsia"/>
        </w:rPr>
        <w:t> </w:t>
      </w:r>
    </w:p>
    <w:p>
      <w:pPr>
        <w:jc w:val="center"/>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小组：程序猿联盟</w:t>
      </w:r>
    </w:p>
    <w:p>
      <w:pPr>
        <w:pStyle w:val="3"/>
        <w:jc w:val="center"/>
        <w:rPr>
          <w:rFonts w:hint="eastAsia"/>
        </w:rPr>
      </w:pPr>
      <w:r>
        <w:rPr>
          <w:rFonts w:hint="eastAsia"/>
        </w:rPr>
        <w:t>组员：鲁毅    1552650</w:t>
      </w:r>
    </w:p>
    <w:p>
      <w:pPr>
        <w:pStyle w:val="3"/>
        <w:jc w:val="center"/>
        <w:rPr>
          <w:rFonts w:hint="eastAsia"/>
        </w:rPr>
      </w:pPr>
      <w:r>
        <w:rPr>
          <w:rFonts w:hint="eastAsia"/>
          <w:lang w:val="en-US" w:eastAsia="zh-CN"/>
        </w:rPr>
        <w:t xml:space="preserve">       </w:t>
      </w:r>
      <w:r>
        <w:rPr>
          <w:rFonts w:hint="eastAsia"/>
        </w:rPr>
        <w:t>杨冰洁   1552654</w:t>
      </w:r>
    </w:p>
    <w:p>
      <w:pPr>
        <w:pStyle w:val="3"/>
        <w:jc w:val="center"/>
        <w:rPr>
          <w:rFonts w:hint="eastAsia"/>
        </w:rPr>
      </w:pPr>
      <w:r>
        <w:rPr>
          <w:rFonts w:hint="eastAsia"/>
          <w:lang w:val="en-US" w:eastAsia="zh-CN"/>
        </w:rPr>
        <w:t xml:space="preserve">       </w:t>
      </w:r>
      <w:r>
        <w:rPr>
          <w:rFonts w:hint="eastAsia"/>
        </w:rPr>
        <w:t>黄若林   1552659</w:t>
      </w:r>
    </w:p>
    <w:p>
      <w:pPr>
        <w:pStyle w:val="3"/>
        <w:jc w:val="center"/>
        <w:rPr>
          <w:rFonts w:hint="eastAsia"/>
        </w:rPr>
      </w:pPr>
      <w:r>
        <w:rPr>
          <w:rFonts w:hint="eastAsia"/>
          <w:lang w:val="en-US" w:eastAsia="zh-CN"/>
        </w:rPr>
        <w:t xml:space="preserve">       </w:t>
      </w:r>
      <w:r>
        <w:rPr>
          <w:rFonts w:hint="eastAsia"/>
        </w:rPr>
        <w:t>王一同   1552661</w:t>
      </w:r>
    </w:p>
    <w:p>
      <w:pPr>
        <w:pStyle w:val="3"/>
        <w:jc w:val="center"/>
        <w:rPr>
          <w:rFonts w:hint="eastAsia"/>
        </w:rPr>
      </w:pPr>
      <w:r>
        <w:rPr>
          <w:rFonts w:hint="eastAsia"/>
        </w:rPr>
        <w:t>上课时间：周三上午三四节</w:t>
      </w:r>
    </w:p>
    <w:p>
      <w:pPr>
        <w:ind w:left="3360" w:leftChars="0" w:firstLine="420" w:firstLineChars="0"/>
        <w:rPr>
          <w:rFonts w:hint="eastAsia" w:ascii="Arial" w:hAnsi="Arial" w:eastAsia="黑体" w:cstheme="minorBidi"/>
          <w:b/>
          <w:kern w:val="2"/>
          <w:sz w:val="32"/>
          <w:szCs w:val="24"/>
          <w:lang w:val="en-US" w:eastAsia="zh-CN" w:bidi="ar-SA"/>
        </w:rPr>
      </w:pPr>
      <w:r>
        <w:rPr>
          <w:rFonts w:hint="eastAsia" w:ascii="Arial" w:hAnsi="Arial" w:eastAsia="黑体" w:cstheme="minorBidi"/>
          <w:b/>
          <w:kern w:val="2"/>
          <w:sz w:val="32"/>
          <w:szCs w:val="24"/>
          <w:lang w:val="en-US" w:eastAsia="zh-CN" w:bidi="ar-SA"/>
        </w:rPr>
        <w:t>周五上午三四节（双周）</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jc w:val="center"/>
        <w:rPr>
          <w:rFonts w:hint="eastAsia"/>
          <w:b/>
          <w:bCs/>
          <w:sz w:val="48"/>
          <w:szCs w:val="48"/>
          <w:lang w:val="en-US" w:eastAsia="zh-CN"/>
        </w:rPr>
      </w:pPr>
      <w:r>
        <w:rPr>
          <w:rFonts w:hint="eastAsia"/>
          <w:b/>
          <w:bCs/>
          <w:sz w:val="48"/>
          <w:szCs w:val="48"/>
          <w:lang w:val="en-US" w:eastAsia="zh-CN"/>
        </w:rPr>
        <w:t>目录</w:t>
      </w:r>
    </w:p>
    <w:p>
      <w:pPr>
        <w:pStyle w:val="5"/>
        <w:tabs>
          <w:tab w:val="right" w:leader="dot" w:pos="8306"/>
        </w:tabs>
        <w:rPr>
          <w:rFonts w:eastAsia="宋体"/>
          <w:kern w:val="2"/>
          <w:lang w:val="en-US" w:eastAsia="zh-CN"/>
        </w:rPr>
      </w:pPr>
      <w:r>
        <w:rPr>
          <w:rFonts w:hint="eastAsia"/>
          <w:lang w:val="en-US" w:eastAsia="zh-CN"/>
        </w:rPr>
        <w:fldChar w:fldCharType="begin"/>
      </w:r>
      <w:r>
        <w:rPr>
          <w:rFonts w:hint="eastAsia"/>
          <w:lang w:val="en-US" w:eastAsia="zh-CN"/>
        </w:rPr>
        <w:instrText xml:space="preserve">TOC \o "1-5" \h \u </w:instrText>
      </w:r>
      <w:r>
        <w:rPr>
          <w:rFonts w:hint="eastAsia"/>
          <w:lang w:val="en-US" w:eastAsia="zh-CN"/>
        </w:rPr>
        <w:fldChar w:fldCharType="separate"/>
      </w:r>
      <w:r>
        <w:rPr>
          <w:rFonts w:hint="eastAsia" w:eastAsia="宋体"/>
          <w:kern w:val="2"/>
          <w:lang w:val="en-US" w:eastAsia="zh-CN"/>
        </w:rPr>
        <w:fldChar w:fldCharType="begin"/>
      </w:r>
      <w:r>
        <w:rPr>
          <w:rFonts w:hint="eastAsia" w:eastAsia="宋体"/>
          <w:kern w:val="2"/>
          <w:lang w:val="en-US" w:eastAsia="zh-CN"/>
        </w:rPr>
        <w:instrText xml:space="preserve"> HYPERLINK \l _Toc25725 </w:instrText>
      </w:r>
      <w:r>
        <w:rPr>
          <w:rFonts w:hint="eastAsia" w:eastAsia="宋体"/>
          <w:kern w:val="2"/>
          <w:lang w:val="en-US" w:eastAsia="zh-CN"/>
        </w:rPr>
        <w:fldChar w:fldCharType="separate"/>
      </w:r>
      <w:r>
        <w:rPr>
          <w:rFonts w:hint="eastAsia" w:eastAsia="宋体"/>
          <w:kern w:val="2"/>
          <w:lang w:val="en-US" w:eastAsia="zh-CN"/>
        </w:rPr>
        <w:t>一、介绍</w:t>
      </w:r>
      <w:r>
        <w:rPr>
          <w:rFonts w:eastAsia="宋体"/>
          <w:kern w:val="2"/>
          <w:lang w:val="en-US" w:eastAsia="zh-CN"/>
        </w:rPr>
        <w:tab/>
      </w:r>
      <w:r>
        <w:rPr>
          <w:rFonts w:eastAsia="宋体"/>
          <w:kern w:val="2"/>
          <w:lang w:val="en-US" w:eastAsia="zh-CN"/>
        </w:rPr>
        <w:fldChar w:fldCharType="begin"/>
      </w:r>
      <w:r>
        <w:rPr>
          <w:rFonts w:eastAsia="宋体"/>
          <w:kern w:val="2"/>
          <w:lang w:val="en-US" w:eastAsia="zh-CN"/>
        </w:rPr>
        <w:instrText xml:space="preserve"> PAGEREF _Toc25725 </w:instrText>
      </w:r>
      <w:r>
        <w:rPr>
          <w:rFonts w:eastAsia="宋体"/>
          <w:kern w:val="2"/>
          <w:lang w:val="en-US" w:eastAsia="zh-CN"/>
        </w:rPr>
        <w:fldChar w:fldCharType="separate"/>
      </w:r>
      <w:r>
        <w:rPr>
          <w:rFonts w:eastAsia="宋体"/>
          <w:kern w:val="2"/>
          <w:lang w:val="en-US" w:eastAsia="zh-CN"/>
        </w:rPr>
        <w:t>3</w:t>
      </w:r>
      <w:r>
        <w:rPr>
          <w:rFonts w:eastAsia="宋体"/>
          <w:kern w:val="2"/>
          <w:lang w:val="en-US" w:eastAsia="zh-CN"/>
        </w:rPr>
        <w:fldChar w:fldCharType="end"/>
      </w:r>
      <w:r>
        <w:rPr>
          <w:rFonts w:hint="eastAsia" w:eastAsia="宋体"/>
          <w:kern w:val="2"/>
          <w:lang w:val="en-US" w:eastAsia="zh-CN"/>
        </w:rPr>
        <w:fldChar w:fldCharType="end"/>
      </w:r>
    </w:p>
    <w:p>
      <w:pPr>
        <w:pStyle w:val="6"/>
        <w:tabs>
          <w:tab w:val="right" w:leader="dot" w:pos="8306"/>
        </w:tabs>
        <w:rPr>
          <w:rFonts w:hint="eastAsia" w:eastAsia="宋体"/>
          <w:kern w:val="2"/>
          <w:lang w:val="en-US" w:eastAsia="zh-CN"/>
        </w:rPr>
      </w:pPr>
      <w:r>
        <w:rPr>
          <w:rFonts w:hint="eastAsia" w:eastAsia="宋体"/>
          <w:kern w:val="2"/>
          <w:lang w:val="en-US" w:eastAsia="zh-CN"/>
        </w:rPr>
        <w:t>1、</w:t>
      </w:r>
      <w:r>
        <w:rPr>
          <w:rFonts w:hint="eastAsia" w:eastAsia="宋体" w:asciiTheme="minorHAnsi" w:hAnsiTheme="minorHAnsi" w:cstheme="minorBidi"/>
          <w:kern w:val="2"/>
          <w:sz w:val="21"/>
          <w:szCs w:val="24"/>
          <w:lang w:val="en-US" w:eastAsia="zh-CN" w:bidi="ar-SA"/>
        </w:rPr>
        <w:t>项目应用分析</w:t>
      </w:r>
      <w:r>
        <w:rPr>
          <w:rFonts w:hint="eastAsia" w:eastAsia="宋体"/>
          <w:kern w:val="2"/>
          <w:lang w:val="en-US" w:eastAsia="zh-CN"/>
        </w:rPr>
        <w:t>......................................................................................................................3</w:t>
      </w:r>
    </w:p>
    <w:p>
      <w:pPr>
        <w:rPr>
          <w:rFonts w:eastAsia="宋体"/>
          <w:kern w:val="2"/>
          <w:lang w:val="en-US" w:eastAsia="zh-CN"/>
        </w:rPr>
      </w:pPr>
      <w:r>
        <w:rPr>
          <w:rFonts w:hint="eastAsia"/>
          <w:lang w:val="en-US" w:eastAsia="zh-CN"/>
        </w:rPr>
        <w:t xml:space="preserve">    </w:t>
      </w:r>
      <w:r>
        <w:rPr>
          <w:rFonts w:hint="eastAsia" w:eastAsia="宋体" w:asciiTheme="minorHAnsi" w:hAnsiTheme="minorHAnsi" w:cstheme="minorBidi"/>
          <w:kern w:val="2"/>
          <w:sz w:val="21"/>
          <w:szCs w:val="24"/>
          <w:lang w:val="en-US" w:eastAsia="zh-CN" w:bidi="ar-SA"/>
        </w:rPr>
        <w:t>2、</w:t>
      </w:r>
      <w:r>
        <w:rPr>
          <w:rFonts w:hint="eastAsia" w:eastAsia="宋体" w:cstheme="minorBidi"/>
          <w:kern w:val="2"/>
          <w:sz w:val="21"/>
          <w:szCs w:val="24"/>
          <w:lang w:val="en-US" w:eastAsia="zh-CN" w:bidi="ar-SA"/>
        </w:rPr>
        <w:t>项目优势及用户益处</w:t>
      </w:r>
      <w:r>
        <w:rPr>
          <w:rFonts w:hint="eastAsia" w:eastAsia="宋体" w:asciiTheme="minorHAnsi" w:hAnsiTheme="minorHAnsi" w:cstheme="minorBidi"/>
          <w:kern w:val="2"/>
          <w:sz w:val="21"/>
          <w:szCs w:val="24"/>
          <w:lang w:val="en-US" w:eastAsia="zh-CN" w:bidi="ar-SA"/>
        </w:rPr>
        <w:t>......</w:t>
      </w:r>
      <w:r>
        <w:rPr>
          <w:rFonts w:hint="eastAsia"/>
          <w:lang w:val="en-US" w:eastAsia="zh-CN"/>
        </w:rPr>
        <w:t>....................................................................................................3</w:t>
      </w:r>
    </w:p>
    <w:p>
      <w:pPr>
        <w:pStyle w:val="5"/>
        <w:tabs>
          <w:tab w:val="right" w:leader="dot" w:pos="8306"/>
        </w:tabs>
        <w:rPr>
          <w:rFonts w:eastAsia="宋体"/>
          <w:kern w:val="2"/>
          <w:lang w:val="en-US" w:eastAsia="zh-CN"/>
        </w:rPr>
      </w:pPr>
      <w:r>
        <w:rPr>
          <w:rFonts w:hint="eastAsia" w:eastAsia="宋体"/>
          <w:kern w:val="2"/>
          <w:lang w:val="en-US" w:eastAsia="zh-CN"/>
        </w:rPr>
        <w:fldChar w:fldCharType="begin"/>
      </w:r>
      <w:r>
        <w:rPr>
          <w:rFonts w:hint="eastAsia" w:eastAsia="宋体"/>
          <w:kern w:val="2"/>
          <w:lang w:val="en-US" w:eastAsia="zh-CN"/>
        </w:rPr>
        <w:instrText xml:space="preserve"> HYPERLINK \l _Toc16663 </w:instrText>
      </w:r>
      <w:r>
        <w:rPr>
          <w:rFonts w:hint="eastAsia" w:eastAsia="宋体"/>
          <w:kern w:val="2"/>
          <w:lang w:val="en-US" w:eastAsia="zh-CN"/>
        </w:rPr>
        <w:fldChar w:fldCharType="separate"/>
      </w:r>
      <w:r>
        <w:rPr>
          <w:rFonts w:hint="eastAsia" w:eastAsia="宋体"/>
          <w:kern w:val="44"/>
          <w:lang w:val="en-US" w:eastAsia="zh-CN"/>
        </w:rPr>
        <w:t xml:space="preserve">二、 </w:t>
      </w:r>
      <w:r>
        <w:rPr>
          <w:rFonts w:hint="eastAsia" w:eastAsia="宋体" w:asciiTheme="minorHAnsi" w:hAnsiTheme="minorHAnsi" w:cstheme="minorBidi"/>
          <w:kern w:val="2"/>
          <w:sz w:val="21"/>
          <w:szCs w:val="24"/>
          <w:lang w:val="en-US" w:eastAsia="zh-CN" w:bidi="ar-SA"/>
        </w:rPr>
        <w:t>用例图、活动图模型及说明</w:t>
      </w:r>
      <w:r>
        <w:rPr>
          <w:rFonts w:eastAsia="宋体"/>
          <w:kern w:val="2"/>
          <w:lang w:val="en-US" w:eastAsia="zh-CN"/>
        </w:rPr>
        <w:tab/>
      </w:r>
      <w:r>
        <w:rPr>
          <w:rFonts w:hint="eastAsia" w:eastAsia="宋体"/>
          <w:kern w:val="2"/>
          <w:lang w:val="en-US" w:eastAsia="zh-CN"/>
        </w:rPr>
        <w:t>3</w:t>
      </w:r>
      <w:r>
        <w:rPr>
          <w:rFonts w:hint="eastAsia" w:eastAsia="宋体"/>
          <w:kern w:val="2"/>
          <w:lang w:val="en-US" w:eastAsia="zh-CN"/>
        </w:rPr>
        <w:fldChar w:fldCharType="end"/>
      </w:r>
    </w:p>
    <w:p>
      <w:pPr>
        <w:pStyle w:val="6"/>
        <w:tabs>
          <w:tab w:val="right" w:leader="dot" w:pos="8306"/>
        </w:tabs>
        <w:rPr>
          <w:rFonts w:hint="eastAsia" w:eastAsia="宋体" w:asciiTheme="minorHAnsi" w:hAnsiTheme="minorHAnsi" w:cstheme="minorBidi"/>
          <w:kern w:val="2"/>
          <w:sz w:val="21"/>
          <w:szCs w:val="24"/>
          <w:lang w:val="en-US" w:eastAsia="zh-CN" w:bidi="ar-SA"/>
        </w:rPr>
      </w:pPr>
      <w:r>
        <w:rPr>
          <w:rFonts w:hint="eastAsia" w:eastAsia="宋体" w:asciiTheme="minorHAnsi" w:hAnsiTheme="minorHAnsi" w:cstheme="minorBidi"/>
          <w:kern w:val="2"/>
          <w:sz w:val="21"/>
          <w:szCs w:val="24"/>
          <w:lang w:val="en-US" w:eastAsia="zh-CN" w:bidi="ar-SA"/>
        </w:rPr>
        <w:fldChar w:fldCharType="begin"/>
      </w:r>
      <w:r>
        <w:rPr>
          <w:rFonts w:hint="eastAsia" w:eastAsia="宋体" w:asciiTheme="minorHAnsi" w:hAnsiTheme="minorHAnsi" w:cstheme="minorBidi"/>
          <w:kern w:val="2"/>
          <w:sz w:val="21"/>
          <w:szCs w:val="24"/>
          <w:lang w:val="en-US" w:eastAsia="zh-CN" w:bidi="ar-SA"/>
        </w:rPr>
        <w:instrText xml:space="preserve"> HYPERLINK \l _Toc29633 </w:instrText>
      </w:r>
      <w:r>
        <w:rPr>
          <w:rFonts w:hint="eastAsia" w:eastAsia="宋体" w:asciiTheme="minorHAnsi" w:hAnsiTheme="minorHAnsi" w:cstheme="minorBidi"/>
          <w:kern w:val="2"/>
          <w:sz w:val="21"/>
          <w:szCs w:val="24"/>
          <w:lang w:val="en-US" w:eastAsia="zh-CN" w:bidi="ar-SA"/>
        </w:rPr>
        <w:fldChar w:fldCharType="separate"/>
      </w:r>
      <w:r>
        <w:rPr>
          <w:rFonts w:hint="eastAsia" w:eastAsia="宋体" w:asciiTheme="minorHAnsi" w:hAnsiTheme="minorHAnsi" w:cstheme="minorBidi"/>
          <w:kern w:val="2"/>
          <w:sz w:val="21"/>
          <w:szCs w:val="24"/>
          <w:lang w:val="en-US" w:eastAsia="zh-CN" w:bidi="ar-SA"/>
        </w:rPr>
        <w:t>1、用例图</w:t>
      </w:r>
      <w:r>
        <w:rPr>
          <w:rFonts w:hint="eastAsia" w:eastAsia="宋体" w:asciiTheme="minorHAnsi" w:hAnsiTheme="minorHAnsi" w:cstheme="minorBidi"/>
          <w:kern w:val="2"/>
          <w:sz w:val="21"/>
          <w:szCs w:val="24"/>
          <w:lang w:val="en-US" w:eastAsia="zh-CN" w:bidi="ar-SA"/>
        </w:rPr>
        <w:tab/>
      </w:r>
      <w:r>
        <w:rPr>
          <w:rFonts w:hint="eastAsia" w:eastAsia="宋体" w:asciiTheme="minorHAnsi" w:hAnsiTheme="minorHAnsi" w:cstheme="minorBidi"/>
          <w:kern w:val="2"/>
          <w:sz w:val="21"/>
          <w:szCs w:val="24"/>
          <w:lang w:val="en-US" w:eastAsia="zh-CN" w:bidi="ar-SA"/>
        </w:rPr>
        <w:t>4</w:t>
      </w:r>
      <w:r>
        <w:rPr>
          <w:rFonts w:hint="eastAsia" w:eastAsia="宋体" w:asciiTheme="minorHAnsi" w:hAnsiTheme="minorHAnsi" w:cstheme="minorBidi"/>
          <w:kern w:val="2"/>
          <w:sz w:val="21"/>
          <w:szCs w:val="24"/>
          <w:lang w:val="en-US" w:eastAsia="zh-CN" w:bidi="ar-SA"/>
        </w:rPr>
        <w:fldChar w:fldCharType="end"/>
      </w:r>
    </w:p>
    <w:p>
      <w:pPr>
        <w:pStyle w:val="6"/>
        <w:tabs>
          <w:tab w:val="right" w:leader="dot" w:pos="8306"/>
        </w:tabs>
        <w:rPr>
          <w:rFonts w:eastAsia="宋体"/>
          <w:kern w:val="2"/>
          <w:lang w:val="en-US" w:eastAsia="zh-CN"/>
        </w:rPr>
      </w:pPr>
      <w:r>
        <w:rPr>
          <w:rFonts w:hint="eastAsia" w:eastAsia="宋体" w:asciiTheme="minorHAnsi" w:hAnsiTheme="minorHAnsi" w:cstheme="minorBidi"/>
          <w:kern w:val="2"/>
          <w:sz w:val="21"/>
          <w:szCs w:val="24"/>
          <w:lang w:val="en-US" w:eastAsia="zh-CN" w:bidi="ar-SA"/>
        </w:rPr>
        <w:fldChar w:fldCharType="begin"/>
      </w:r>
      <w:r>
        <w:rPr>
          <w:rFonts w:hint="eastAsia" w:eastAsia="宋体" w:asciiTheme="minorHAnsi" w:hAnsiTheme="minorHAnsi" w:cstheme="minorBidi"/>
          <w:kern w:val="2"/>
          <w:sz w:val="21"/>
          <w:szCs w:val="24"/>
          <w:lang w:val="en-US" w:eastAsia="zh-CN" w:bidi="ar-SA"/>
        </w:rPr>
        <w:instrText xml:space="preserve"> HYPERLINK \l _Toc28624 </w:instrText>
      </w:r>
      <w:r>
        <w:rPr>
          <w:rFonts w:hint="eastAsia" w:eastAsia="宋体" w:asciiTheme="minorHAnsi" w:hAnsiTheme="minorHAnsi" w:cstheme="minorBidi"/>
          <w:kern w:val="2"/>
          <w:sz w:val="21"/>
          <w:szCs w:val="24"/>
          <w:lang w:val="en-US" w:eastAsia="zh-CN" w:bidi="ar-SA"/>
        </w:rPr>
        <w:fldChar w:fldCharType="separate"/>
      </w:r>
      <w:r>
        <w:rPr>
          <w:rFonts w:hint="eastAsia" w:eastAsia="宋体" w:asciiTheme="minorHAnsi" w:hAnsiTheme="minorHAnsi" w:cstheme="minorBidi"/>
          <w:kern w:val="2"/>
          <w:sz w:val="21"/>
          <w:szCs w:val="24"/>
          <w:lang w:val="en-US" w:eastAsia="zh-CN" w:bidi="ar-SA"/>
        </w:rPr>
        <w:t>2、活动图</w:t>
      </w:r>
      <w:r>
        <w:rPr>
          <w:rFonts w:hint="eastAsia" w:eastAsia="宋体" w:cstheme="minorBidi"/>
          <w:kern w:val="2"/>
          <w:sz w:val="21"/>
          <w:szCs w:val="24"/>
          <w:lang w:val="en-US" w:eastAsia="zh-CN" w:bidi="ar-SA"/>
        </w:rPr>
        <w:t>.</w:t>
      </w:r>
      <w:r>
        <w:rPr>
          <w:rFonts w:hint="eastAsia" w:eastAsia="宋体" w:asciiTheme="minorHAnsi" w:hAnsiTheme="minorHAnsi" w:cstheme="minorBidi"/>
          <w:kern w:val="2"/>
          <w:sz w:val="21"/>
          <w:szCs w:val="24"/>
          <w:lang w:val="en-US" w:eastAsia="zh-CN" w:bidi="ar-SA"/>
        </w:rPr>
        <w:fldChar w:fldCharType="end"/>
      </w:r>
      <w:r>
        <w:rPr>
          <w:rFonts w:hint="eastAsia" w:eastAsia="宋体" w:cstheme="minorBidi"/>
          <w:kern w:val="2"/>
          <w:sz w:val="21"/>
          <w:szCs w:val="24"/>
          <w:lang w:val="en-US" w:eastAsia="zh-CN" w:bidi="ar-SA"/>
        </w:rPr>
        <w:t>..............................................................................................................................20</w:t>
      </w:r>
    </w:p>
    <w:p>
      <w:pPr>
        <w:pStyle w:val="5"/>
        <w:tabs>
          <w:tab w:val="right" w:leader="dot" w:pos="8306"/>
        </w:tabs>
        <w:rPr>
          <w:rFonts w:eastAsia="宋体"/>
          <w:kern w:val="2"/>
          <w:lang w:val="en-US" w:eastAsia="zh-CN"/>
        </w:rPr>
      </w:pPr>
      <w:r>
        <w:rPr>
          <w:rFonts w:hint="eastAsia" w:eastAsia="宋体"/>
          <w:kern w:val="2"/>
          <w:lang w:val="en-US" w:eastAsia="zh-CN"/>
        </w:rPr>
        <w:fldChar w:fldCharType="begin"/>
      </w:r>
      <w:r>
        <w:rPr>
          <w:rFonts w:hint="eastAsia" w:eastAsia="宋体"/>
          <w:kern w:val="2"/>
          <w:lang w:val="en-US" w:eastAsia="zh-CN"/>
        </w:rPr>
        <w:instrText xml:space="preserve"> HYPERLINK \l _Toc7356 </w:instrText>
      </w:r>
      <w:r>
        <w:rPr>
          <w:rFonts w:hint="eastAsia" w:eastAsia="宋体"/>
          <w:kern w:val="2"/>
          <w:lang w:val="en-US" w:eastAsia="zh-CN"/>
        </w:rPr>
        <w:fldChar w:fldCharType="separate"/>
      </w:r>
      <w:r>
        <w:rPr>
          <w:rFonts w:hint="eastAsia" w:eastAsia="宋体"/>
          <w:kern w:val="44"/>
          <w:lang w:val="en-US" w:eastAsia="zh-CN"/>
        </w:rPr>
        <w:t xml:space="preserve">三、 </w:t>
      </w:r>
      <w:r>
        <w:rPr>
          <w:rFonts w:hint="eastAsia" w:eastAsia="宋体"/>
          <w:kern w:val="2"/>
          <w:lang w:val="en-US" w:eastAsia="zh-CN"/>
        </w:rPr>
        <w:t>术语表</w:t>
      </w:r>
      <w:r>
        <w:rPr>
          <w:rFonts w:eastAsia="宋体"/>
          <w:kern w:val="2"/>
          <w:lang w:val="en-US" w:eastAsia="zh-CN"/>
        </w:rPr>
        <w:tab/>
      </w:r>
      <w:r>
        <w:rPr>
          <w:rFonts w:hint="eastAsia" w:eastAsia="宋体"/>
          <w:kern w:val="2"/>
          <w:lang w:val="en-US" w:eastAsia="zh-CN"/>
        </w:rPr>
        <w:t>2</w:t>
      </w:r>
      <w:r>
        <w:rPr>
          <w:rFonts w:hint="eastAsia" w:eastAsia="宋体"/>
          <w:kern w:val="2"/>
          <w:lang w:val="en-US" w:eastAsia="zh-CN"/>
        </w:rPr>
        <w:fldChar w:fldCharType="end"/>
      </w:r>
      <w:r>
        <w:rPr>
          <w:rFonts w:hint="eastAsia" w:eastAsia="宋体"/>
          <w:kern w:val="2"/>
          <w:lang w:val="en-US" w:eastAsia="zh-CN"/>
        </w:rPr>
        <w:t>4</w:t>
      </w:r>
    </w:p>
    <w:p>
      <w:pPr>
        <w:numPr>
          <w:ilvl w:val="0"/>
          <w:numId w:val="0"/>
        </w:numPr>
        <w:jc w:val="both"/>
        <w:rPr>
          <w:rFonts w:hint="eastAsia" w:eastAsia="宋体"/>
          <w:kern w:val="2"/>
          <w:lang w:val="en-US" w:eastAsia="zh-CN"/>
        </w:rPr>
      </w:pPr>
      <w:r>
        <w:rPr>
          <w:rFonts w:hint="eastAsia" w:eastAsia="宋体"/>
          <w:kern w:val="2"/>
          <w:lang w:val="en-US" w:eastAsia="zh-CN"/>
        </w:rPr>
        <w:fldChar w:fldCharType="end"/>
      </w:r>
      <w:r>
        <w:rPr>
          <w:rFonts w:hint="eastAsia" w:eastAsia="宋体"/>
          <w:kern w:val="2"/>
          <w:lang w:val="en-US" w:eastAsia="zh-CN"/>
        </w:rPr>
        <w:t>四、 补充说明................................................................................................................................25</w:t>
      </w:r>
    </w:p>
    <w:p>
      <w:pPr>
        <w:numPr>
          <w:ilvl w:val="0"/>
          <w:numId w:val="1"/>
        </w:numPr>
        <w:rPr>
          <w:rFonts w:hint="eastAsia"/>
          <w:lang w:val="en-US" w:eastAsia="zh-CN"/>
        </w:rPr>
      </w:pPr>
      <w:r>
        <w:rPr>
          <w:rFonts w:hint="eastAsia"/>
          <w:lang w:val="en-US" w:eastAsia="zh-CN"/>
        </w:rPr>
        <w:t>参考文献..............................................................................................................................26</w:t>
      </w:r>
    </w:p>
    <w:p>
      <w:pPr>
        <w:numPr>
          <w:ilvl w:val="0"/>
          <w:numId w:val="1"/>
        </w:numPr>
        <w:rPr>
          <w:rFonts w:hint="eastAsia"/>
          <w:lang w:val="en-US" w:eastAsia="zh-CN"/>
        </w:rPr>
      </w:pPr>
      <w:r>
        <w:rPr>
          <w:rFonts w:hint="eastAsia"/>
          <w:lang w:val="en-US" w:eastAsia="zh-CN"/>
        </w:rPr>
        <w:t>团队成员贡献......................................................................................................................26</w:t>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p>
    <w:p>
      <w:pPr>
        <w:rPr>
          <w:rFonts w:hint="eastAsia"/>
          <w:b/>
          <w:bCs/>
          <w:sz w:val="28"/>
          <w:szCs w:val="28"/>
          <w:lang w:val="en-US" w:eastAsia="zh-CN"/>
        </w:rPr>
      </w:pPr>
      <w:r>
        <w:rPr>
          <w:rFonts w:hint="eastAsia"/>
          <w:b/>
          <w:bCs/>
          <w:sz w:val="28"/>
          <w:szCs w:val="28"/>
          <w:lang w:val="en-US" w:eastAsia="zh-CN"/>
        </w:rPr>
        <w:t>一、介绍</w:t>
      </w:r>
    </w:p>
    <w:p>
      <w:pPr>
        <w:rPr>
          <w:rFonts w:hint="eastAsia"/>
          <w:b/>
          <w:bCs/>
          <w:sz w:val="28"/>
          <w:szCs w:val="28"/>
          <w:lang w:val="en-US" w:eastAsia="zh-CN"/>
        </w:rPr>
      </w:pPr>
      <w:r>
        <w:rPr>
          <w:rFonts w:hint="eastAsia"/>
          <w:b/>
          <w:bCs/>
          <w:sz w:val="28"/>
          <w:szCs w:val="28"/>
          <w:lang w:val="en-US" w:eastAsia="zh-CN"/>
        </w:rPr>
        <w:t>（一）项目应用分析</w:t>
      </w:r>
    </w:p>
    <w:p>
      <w:pPr>
        <w:numPr>
          <w:ilvl w:val="0"/>
          <w:numId w:val="2"/>
        </w:numPr>
        <w:rPr>
          <w:rFonts w:hint="eastAsia"/>
          <w:b w:val="0"/>
          <w:bCs w:val="0"/>
          <w:sz w:val="24"/>
          <w:szCs w:val="24"/>
          <w:lang w:val="en-US" w:eastAsia="zh-CN"/>
        </w:rPr>
      </w:pPr>
      <w:r>
        <w:rPr>
          <w:rFonts w:hint="eastAsia"/>
          <w:b w:val="0"/>
          <w:bCs w:val="0"/>
          <w:sz w:val="24"/>
          <w:szCs w:val="24"/>
          <w:lang w:val="en-US" w:eastAsia="zh-CN"/>
        </w:rPr>
        <w:t>用户分类：需要使用交通卡的用户主要分为了普通消费者，公共交通系统的政府运营方和一些交通设施的私人运营方。</w:t>
      </w:r>
    </w:p>
    <w:p>
      <w:pPr>
        <w:numPr>
          <w:ilvl w:val="0"/>
          <w:numId w:val="2"/>
        </w:numPr>
        <w:rPr>
          <w:rFonts w:hint="eastAsia"/>
          <w:b w:val="0"/>
          <w:bCs w:val="0"/>
          <w:sz w:val="24"/>
          <w:szCs w:val="24"/>
          <w:lang w:val="en-US" w:eastAsia="zh-CN"/>
        </w:rPr>
      </w:pPr>
      <w:r>
        <w:rPr>
          <w:rFonts w:hint="eastAsia"/>
          <w:b w:val="0"/>
          <w:bCs w:val="0"/>
          <w:sz w:val="24"/>
          <w:szCs w:val="24"/>
          <w:lang w:val="en-US" w:eastAsia="zh-CN"/>
        </w:rPr>
        <w:t>交通卡分类：实体卡和App中的虚拟内嵌卡。</w:t>
      </w:r>
    </w:p>
    <w:p>
      <w:pPr>
        <w:numPr>
          <w:ilvl w:val="0"/>
          <w:numId w:val="2"/>
        </w:numPr>
        <w:rPr>
          <w:rFonts w:hint="eastAsia"/>
          <w:b w:val="0"/>
          <w:bCs w:val="0"/>
          <w:sz w:val="24"/>
          <w:szCs w:val="24"/>
          <w:lang w:val="en-US" w:eastAsia="zh-CN"/>
        </w:rPr>
      </w:pPr>
      <w:r>
        <w:rPr>
          <w:rFonts w:hint="eastAsia"/>
          <w:b w:val="0"/>
          <w:bCs w:val="0"/>
          <w:sz w:val="24"/>
          <w:szCs w:val="24"/>
          <w:lang w:val="en-US" w:eastAsia="zh-CN"/>
        </w:rPr>
        <w:t>实体卡功能：</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（1）去相关实地运营点办理，与较为完善的个人信息绑定，运营点主要是车站、高铁站等政府设立场所。</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（2）刷卡使用相关交通工具（除了自行车、出租车），用毕刷卡付费。</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（3）可以通过App或者去实地运营点充值。</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（4）丢失后可以去实地运营点根据个人信息挂失或者补办。</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（5）一次性卡的购买和使用与如今的地铁一次性卡相同，除了在购买过程中可以采用网上支付行为。</w:t>
      </w:r>
    </w:p>
    <w:p>
      <w:pPr>
        <w:numPr>
          <w:ilvl w:val="0"/>
          <w:numId w:val="2"/>
        </w:numPr>
        <w:rPr>
          <w:rFonts w:hint="eastAsia"/>
          <w:b w:val="0"/>
          <w:bCs w:val="0"/>
          <w:sz w:val="24"/>
          <w:szCs w:val="24"/>
          <w:lang w:val="en-US" w:eastAsia="zh-CN"/>
        </w:rPr>
      </w:pPr>
      <w:r>
        <w:rPr>
          <w:rFonts w:hint="eastAsia"/>
          <w:b w:val="0"/>
          <w:bCs w:val="0"/>
          <w:sz w:val="24"/>
          <w:szCs w:val="24"/>
          <w:lang w:val="en-US" w:eastAsia="zh-CN"/>
        </w:rPr>
        <w:t>App虚拟卡功能：</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（1）可以绑定银行卡实现网上支付。</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（2）对实体卡进行充值和查询实体卡内的实时消费情况、余额等。</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（3）查询各种信息，例如：实时交通路况，出行路线等。</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（4）扫码使用任意交通工具，用毕扫码付费。</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（5）进行用户评价。</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（6）政府运营方和私人运营方可以根据评价来完善各种交通设施。</w:t>
      </w:r>
    </w:p>
    <w:p>
      <w:pPr>
        <w:numPr>
          <w:ilvl w:val="0"/>
          <w:numId w:val="0"/>
        </w:numPr>
        <w:rPr>
          <w:rFonts w:hint="eastAsia"/>
          <w:b w:val="0"/>
          <w:bCs w:val="0"/>
          <w:sz w:val="24"/>
          <w:szCs w:val="24"/>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（二）项目优势及用户益处</w:t>
      </w:r>
    </w:p>
    <w:p>
      <w:pPr>
        <w:numPr>
          <w:ilvl w:val="0"/>
          <w:numId w:val="0"/>
        </w:numPr>
        <w:rPr>
          <w:rFonts w:hint="eastAsia"/>
          <w:b w:val="0"/>
          <w:bCs w:val="0"/>
          <w:sz w:val="24"/>
          <w:szCs w:val="24"/>
          <w:lang w:val="en-US" w:eastAsia="zh-CN"/>
        </w:rPr>
      </w:pPr>
      <w:r>
        <w:rPr>
          <w:rFonts w:hint="eastAsia"/>
          <w:b w:val="0"/>
          <w:bCs w:val="0"/>
          <w:sz w:val="24"/>
          <w:szCs w:val="24"/>
          <w:lang w:val="en-US" w:eastAsia="zh-CN"/>
        </w:rPr>
        <w:t>1、实行实名制化后，每个用户的卡都有唯一的编号,后台拥有完整的挂失管理库。实体卡如果丢失的话便于挂失和补办，防止他人冒用。</w:t>
      </w:r>
    </w:p>
    <w:p>
      <w:pPr>
        <w:numPr>
          <w:ilvl w:val="0"/>
          <w:numId w:val="0"/>
        </w:numPr>
        <w:rPr>
          <w:rFonts w:hint="eastAsia"/>
          <w:b w:val="0"/>
          <w:bCs w:val="0"/>
          <w:sz w:val="24"/>
          <w:szCs w:val="24"/>
          <w:lang w:val="en-US" w:eastAsia="zh-CN"/>
        </w:rPr>
      </w:pPr>
      <w:r>
        <w:rPr>
          <w:rFonts w:hint="eastAsia"/>
          <w:b w:val="0"/>
          <w:bCs w:val="0"/>
          <w:sz w:val="24"/>
          <w:szCs w:val="24"/>
          <w:lang w:val="en-US" w:eastAsia="zh-CN"/>
        </w:rPr>
        <w:t>2、可以根据用户不一样的身份信息提供“因人而异”的交通卡。例如：不满14周岁的孩子提供“儿童卡”，70周岁以上的老人提供“敬老卡”，军人提供“军人卡”，残障人士提供“爱心卡”等等。当系统识别到这些量身定做的卡时可以有适当的优惠消费，完善社会保障制度。</w:t>
      </w:r>
    </w:p>
    <w:p>
      <w:pPr>
        <w:numPr>
          <w:ilvl w:val="0"/>
          <w:numId w:val="0"/>
        </w:numPr>
        <w:rPr>
          <w:rFonts w:hint="eastAsia"/>
          <w:b w:val="0"/>
          <w:bCs w:val="0"/>
          <w:sz w:val="24"/>
          <w:szCs w:val="24"/>
          <w:lang w:val="en-US" w:eastAsia="zh-CN"/>
        </w:rPr>
      </w:pPr>
      <w:r>
        <w:rPr>
          <w:rFonts w:hint="eastAsia"/>
          <w:b w:val="0"/>
          <w:bCs w:val="0"/>
          <w:sz w:val="24"/>
          <w:szCs w:val="24"/>
          <w:lang w:val="en-US" w:eastAsia="zh-CN"/>
        </w:rPr>
        <w:t>3、为了保障公共自行车的信用租赁，办卡时可以缴纳一定押金，通过借车和还车的刷卡间隔计费。当超过一定时间没有还车刷卡记录记为违约扣除卡内押金，同时该用户信用度降低，从而健全公共交通使用保障规范。</w:t>
      </w:r>
    </w:p>
    <w:p>
      <w:pPr>
        <w:numPr>
          <w:ilvl w:val="0"/>
          <w:numId w:val="0"/>
        </w:numPr>
        <w:rPr>
          <w:rFonts w:hint="eastAsia"/>
          <w:b w:val="0"/>
          <w:bCs w:val="0"/>
          <w:sz w:val="24"/>
          <w:szCs w:val="24"/>
          <w:lang w:val="en-US" w:eastAsia="zh-CN"/>
        </w:rPr>
      </w:pPr>
      <w:r>
        <w:rPr>
          <w:rFonts w:hint="eastAsia"/>
          <w:b w:val="0"/>
          <w:bCs w:val="0"/>
          <w:sz w:val="24"/>
          <w:szCs w:val="24"/>
          <w:lang w:val="en-US" w:eastAsia="zh-CN"/>
        </w:rPr>
        <w:t>4、专门的交通卡网站或者APP减少了用户下载各种出行专用APP的麻烦，一定程度降低了个人信息泄露的危险性。同时可以了解个人交通卡的使用情况，方便快捷。</w:t>
      </w:r>
    </w:p>
    <w:p>
      <w:pPr>
        <w:numPr>
          <w:ilvl w:val="0"/>
          <w:numId w:val="0"/>
        </w:numPr>
        <w:rPr>
          <w:rFonts w:hint="eastAsia"/>
          <w:b w:val="0"/>
          <w:bCs w:val="0"/>
          <w:sz w:val="24"/>
          <w:szCs w:val="24"/>
          <w:lang w:val="en-US" w:eastAsia="zh-CN"/>
        </w:rPr>
      </w:pPr>
      <w:r>
        <w:rPr>
          <w:rFonts w:hint="eastAsia"/>
          <w:b w:val="0"/>
          <w:bCs w:val="0"/>
          <w:sz w:val="24"/>
          <w:szCs w:val="24"/>
          <w:lang w:val="en-US" w:eastAsia="zh-CN"/>
        </w:rPr>
        <w:t>5、减少了如今一次性地铁卡的使用强度从而降低制作的各项劳务成本和游客排队在机器前购买的时间成本。</w:t>
      </w: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二、用例图、活动图模型及说明</w:t>
      </w:r>
    </w:p>
    <w:p>
      <w:pPr>
        <w:numPr>
          <w:ilvl w:val="0"/>
          <w:numId w:val="0"/>
        </w:numPr>
        <w:ind w:firstLine="480"/>
        <w:rPr>
          <w:rFonts w:hint="eastAsia"/>
          <w:b w:val="0"/>
          <w:bCs w:val="0"/>
          <w:sz w:val="24"/>
          <w:szCs w:val="24"/>
          <w:lang w:val="en-US" w:eastAsia="zh-CN"/>
        </w:rPr>
      </w:pPr>
      <w:r>
        <w:rPr>
          <w:rFonts w:hint="eastAsia"/>
          <w:b w:val="0"/>
          <w:bCs w:val="0"/>
          <w:sz w:val="24"/>
          <w:szCs w:val="24"/>
          <w:lang w:val="en-US" w:eastAsia="zh-CN"/>
        </w:rPr>
        <w:t>此处选取了几张用例图和活动图进行较为详细的说明，其余用例图和活动图均有相应备注作为解释。</w:t>
      </w:r>
    </w:p>
    <w:p>
      <w:pPr>
        <w:numPr>
          <w:ilvl w:val="0"/>
          <w:numId w:val="0"/>
        </w:numPr>
        <w:rPr>
          <w:rFonts w:hint="eastAsia"/>
          <w:b w:val="0"/>
          <w:bCs w:val="0"/>
          <w:sz w:val="24"/>
          <w:szCs w:val="24"/>
          <w:lang w:val="en-US" w:eastAsia="zh-CN"/>
        </w:rPr>
      </w:pPr>
      <w:r>
        <w:rPr>
          <w:rFonts w:hint="eastAsia"/>
          <w:b/>
          <w:bCs/>
          <w:sz w:val="28"/>
          <w:szCs w:val="28"/>
          <w:lang w:val="en-US" w:eastAsia="zh-CN"/>
        </w:rPr>
        <w:t>（一）用例图</w:t>
      </w:r>
    </w:p>
    <w:p>
      <w:pPr>
        <w:numPr>
          <w:ilvl w:val="0"/>
          <w:numId w:val="3"/>
        </w:numPr>
        <w:rPr>
          <w:rFonts w:hint="eastAsia"/>
          <w:b/>
          <w:bCs/>
          <w:sz w:val="28"/>
          <w:szCs w:val="28"/>
          <w:lang w:val="en-US" w:eastAsia="zh-CN"/>
        </w:rPr>
      </w:pPr>
      <w:r>
        <w:rPr>
          <w:rFonts w:hint="eastAsia"/>
          <w:b/>
          <w:bCs/>
          <w:sz w:val="28"/>
          <w:szCs w:val="28"/>
          <w:lang w:val="en-US" w:eastAsia="zh-CN"/>
        </w:rPr>
        <w:t>User Case: System Frame Diagram</w:t>
      </w:r>
    </w:p>
    <w:p>
      <w:pPr>
        <w:numPr>
          <w:ilvl w:val="0"/>
          <w:numId w:val="0"/>
        </w:numPr>
        <w:jc w:val="both"/>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4830445" cy="7305675"/>
            <wp:effectExtent l="0" t="0" r="0" b="0"/>
            <wp:docPr id="1" name="图片 1" descr="Use Case总体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 Case总体图"/>
                    <pic:cNvPicPr>
                      <a:picLocks noChangeAspect="1"/>
                    </pic:cNvPicPr>
                  </pic:nvPicPr>
                  <pic:blipFill>
                    <a:blip r:embed="rId4"/>
                    <a:stretch>
                      <a:fillRect/>
                    </a:stretch>
                  </pic:blipFill>
                  <pic:spPr>
                    <a:xfrm>
                      <a:off x="0" y="0"/>
                      <a:ext cx="4830445" cy="7305675"/>
                    </a:xfrm>
                    <a:prstGeom prst="rect">
                      <a:avLst/>
                    </a:prstGeom>
                  </pic:spPr>
                </pic:pic>
              </a:graphicData>
            </a:graphic>
          </wp:inline>
        </w:drawing>
      </w:r>
    </w:p>
    <w:tbl>
      <w:tblPr>
        <w:tblStyle w:val="8"/>
        <w:tblW w:w="836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8"/>
        <w:gridCol w:w="6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4" w:hRule="atLeast"/>
        </w:trPr>
        <w:tc>
          <w:tcPr>
            <w:tcW w:w="2068"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用例编号</w:t>
            </w:r>
          </w:p>
        </w:tc>
        <w:tc>
          <w:tcPr>
            <w:tcW w:w="6292" w:type="dxa"/>
            <w:vAlign w:val="top"/>
          </w:tcPr>
          <w:p>
            <w:pPr>
              <w:tabs>
                <w:tab w:val="left" w:pos="0"/>
              </w:tabs>
              <w:suppressAutoHyphens/>
              <w:jc w:val="center"/>
              <w:rPr>
                <w:spacing w:val="-3"/>
                <w:sz w:val="24"/>
              </w:rPr>
            </w:pPr>
            <w:r>
              <w:rPr>
                <w:rFonts w:hint="eastAsia"/>
                <w:b w:val="0"/>
                <w:bCs w:val="0"/>
                <w:sz w:val="24"/>
                <w:szCs w:val="24"/>
                <w:lang w:val="en-US" w:eastAsia="zh-CN"/>
              </w:rPr>
              <w:t>1</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0" w:hRule="atLeast"/>
        </w:trPr>
        <w:tc>
          <w:tcPr>
            <w:tcW w:w="2068" w:type="dxa"/>
            <w:vAlign w:val="top"/>
          </w:tcPr>
          <w:p>
            <w:pPr>
              <w:tabs>
                <w:tab w:val="left" w:pos="0"/>
              </w:tabs>
              <w:suppressAutoHyphens/>
              <w:ind w:firstLine="470" w:firstLineChars="200"/>
              <w:jc w:val="both"/>
              <w:rPr>
                <w:rFonts w:hint="eastAsia" w:eastAsiaTheme="minorEastAsia"/>
                <w:b/>
                <w:spacing w:val="-3"/>
                <w:sz w:val="24"/>
                <w:lang w:eastAsia="zh-CN"/>
              </w:rPr>
            </w:pPr>
            <w:r>
              <w:rPr>
                <w:rFonts w:hint="eastAsia"/>
                <w:b/>
                <w:spacing w:val="-3"/>
                <w:sz w:val="24"/>
                <w:lang w:val="en-US" w:eastAsia="zh-CN"/>
              </w:rPr>
              <w:t>用例名</w:t>
            </w:r>
          </w:p>
        </w:tc>
        <w:tc>
          <w:tcPr>
            <w:tcW w:w="6292" w:type="dxa"/>
            <w:vAlign w:val="top"/>
          </w:tcPr>
          <w:p>
            <w:pPr>
              <w:numPr>
                <w:ilvl w:val="0"/>
                <w:numId w:val="0"/>
              </w:numPr>
              <w:jc w:val="center"/>
              <w:rPr>
                <w:spacing w:val="-3"/>
                <w:sz w:val="24"/>
              </w:rPr>
            </w:pPr>
            <w:r>
              <w:rPr>
                <w:rFonts w:hint="eastAsia"/>
                <w:b w:val="0"/>
                <w:bCs w:val="0"/>
                <w:sz w:val="24"/>
                <w:szCs w:val="24"/>
                <w:lang w:val="en-US" w:eastAsia="zh-CN"/>
              </w:rPr>
              <w:t>System Frame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068"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用例描述</w:t>
            </w:r>
          </w:p>
        </w:tc>
        <w:tc>
          <w:tcPr>
            <w:tcW w:w="6292" w:type="dxa"/>
            <w:vAlign w:val="top"/>
          </w:tcPr>
          <w:p>
            <w:pPr>
              <w:numPr>
                <w:ilvl w:val="0"/>
                <w:numId w:val="0"/>
              </w:numPr>
              <w:rPr>
                <w:rFonts w:hint="eastAsia"/>
                <w:b w:val="0"/>
                <w:bCs w:val="0"/>
                <w:sz w:val="24"/>
                <w:szCs w:val="24"/>
                <w:lang w:val="en-US" w:eastAsia="zh-CN"/>
              </w:rPr>
            </w:pPr>
            <w:r>
              <w:rPr>
                <w:rFonts w:hint="eastAsia"/>
                <w:b w:val="0"/>
                <w:bCs w:val="0"/>
                <w:sz w:val="24"/>
                <w:szCs w:val="24"/>
                <w:lang w:val="en-US" w:eastAsia="zh-CN"/>
              </w:rPr>
              <w:t>这张图是整个系统的框架图。说明了不同的群体可以通过我们的交通卡系统实现的功能。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068"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参与者</w:t>
            </w:r>
          </w:p>
        </w:tc>
        <w:tc>
          <w:tcPr>
            <w:tcW w:w="6292" w:type="dxa"/>
            <w:vAlign w:val="top"/>
          </w:tcPr>
          <w:p>
            <w:pPr>
              <w:numPr>
                <w:ilvl w:val="0"/>
                <w:numId w:val="0"/>
              </w:numPr>
              <w:rPr>
                <w:rFonts w:hint="eastAsia"/>
                <w:b w:val="0"/>
                <w:bCs w:val="0"/>
                <w:sz w:val="24"/>
                <w:szCs w:val="24"/>
                <w:lang w:val="en-US" w:eastAsia="zh-CN"/>
              </w:rPr>
            </w:pPr>
            <w:r>
              <w:rPr>
                <w:rFonts w:hint="eastAsia"/>
                <w:b w:val="0"/>
                <w:bCs w:val="0"/>
                <w:sz w:val="24"/>
                <w:szCs w:val="24"/>
                <w:lang w:val="en-US" w:eastAsia="zh-CN"/>
              </w:rPr>
              <w:t>用车者，系统后台管理人员，交通工具运营方。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23" w:hRule="atLeast"/>
        </w:trPr>
        <w:tc>
          <w:tcPr>
            <w:tcW w:w="2068"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前置条件</w:t>
            </w:r>
          </w:p>
        </w:tc>
        <w:tc>
          <w:tcPr>
            <w:tcW w:w="6292" w:type="dxa"/>
            <w:vAlign w:val="top"/>
          </w:tcPr>
          <w:p>
            <w:pPr>
              <w:numPr>
                <w:ilvl w:val="0"/>
                <w:numId w:val="0"/>
              </w:numPr>
              <w:rPr>
                <w:rFonts w:hint="eastAsia"/>
                <w:b w:val="0"/>
                <w:bCs w:val="0"/>
                <w:sz w:val="24"/>
                <w:szCs w:val="24"/>
                <w:lang w:val="en-US" w:eastAsia="zh-CN"/>
              </w:rPr>
            </w:pPr>
            <w:r>
              <w:rPr>
                <w:rFonts w:hint="eastAsia"/>
                <w:b w:val="0"/>
                <w:bCs w:val="0"/>
                <w:sz w:val="24"/>
                <w:szCs w:val="24"/>
                <w:lang w:val="en-US" w:eastAsia="zh-CN"/>
              </w:rPr>
              <w:t>所有参与者的相关必要信息都进入了平台数据中。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2068"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后置条件</w:t>
            </w:r>
          </w:p>
        </w:tc>
        <w:tc>
          <w:tcPr>
            <w:tcW w:w="6292" w:type="dxa"/>
            <w:vAlign w:val="top"/>
          </w:tcPr>
          <w:p>
            <w:pPr>
              <w:numPr>
                <w:ilvl w:val="0"/>
                <w:numId w:val="0"/>
              </w:numPr>
              <w:rPr>
                <w:rFonts w:hint="eastAsia"/>
                <w:b w:val="0"/>
                <w:bCs w:val="0"/>
                <w:sz w:val="24"/>
                <w:szCs w:val="24"/>
                <w:lang w:val="en-US" w:eastAsia="zh-CN"/>
              </w:rPr>
            </w:pPr>
            <w:r>
              <w:rPr>
                <w:rFonts w:hint="eastAsia"/>
                <w:b w:val="0"/>
                <w:bCs w:val="0"/>
                <w:sz w:val="24"/>
                <w:szCs w:val="24"/>
                <w:lang w:val="en-US" w:eastAsia="zh-CN"/>
              </w:rPr>
              <w:t>三方在交通系统运作过程中的信息实时记录。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3" w:hRule="atLeast"/>
        </w:trPr>
        <w:tc>
          <w:tcPr>
            <w:tcW w:w="2068"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基本流程</w:t>
            </w:r>
          </w:p>
        </w:tc>
        <w:tc>
          <w:tcPr>
            <w:tcW w:w="6292" w:type="dxa"/>
            <w:vAlign w:val="top"/>
          </w:tcPr>
          <w:p>
            <w:pPr>
              <w:numPr>
                <w:ilvl w:val="0"/>
                <w:numId w:val="4"/>
              </w:numPr>
              <w:rPr>
                <w:rFonts w:hint="eastAsia"/>
                <w:b w:val="0"/>
                <w:bCs w:val="0"/>
                <w:sz w:val="24"/>
                <w:szCs w:val="24"/>
                <w:lang w:val="en-US" w:eastAsia="zh-CN"/>
              </w:rPr>
            </w:pPr>
            <w:r>
              <w:rPr>
                <w:rFonts w:hint="eastAsia"/>
                <w:b w:val="0"/>
                <w:bCs w:val="0"/>
                <w:sz w:val="24"/>
                <w:szCs w:val="24"/>
                <w:lang w:val="en-US" w:eastAsia="zh-CN"/>
              </w:rPr>
              <w:t>用车者：使用交通工具；支付相关费用；获取相关信息；提供评价。</w:t>
            </w:r>
          </w:p>
          <w:p>
            <w:pPr>
              <w:numPr>
                <w:ilvl w:val="0"/>
                <w:numId w:val="4"/>
              </w:numPr>
              <w:rPr>
                <w:rFonts w:hint="eastAsia"/>
                <w:b w:val="0"/>
                <w:bCs w:val="0"/>
                <w:sz w:val="24"/>
                <w:szCs w:val="24"/>
                <w:lang w:val="en-US" w:eastAsia="zh-CN"/>
              </w:rPr>
            </w:pPr>
            <w:r>
              <w:rPr>
                <w:rFonts w:hint="eastAsia"/>
                <w:b w:val="0"/>
                <w:bCs w:val="0"/>
                <w:sz w:val="24"/>
                <w:szCs w:val="24"/>
                <w:lang w:val="en-US" w:eastAsia="zh-CN"/>
              </w:rPr>
              <w:t>系统后台管理人员；管理相关信息；系统维护；财务管理。</w:t>
            </w:r>
          </w:p>
          <w:p>
            <w:pPr>
              <w:numPr>
                <w:ilvl w:val="0"/>
                <w:numId w:val="4"/>
              </w:numPr>
              <w:rPr>
                <w:rFonts w:hint="eastAsia"/>
                <w:b w:val="0"/>
                <w:bCs w:val="0"/>
                <w:sz w:val="24"/>
                <w:szCs w:val="24"/>
                <w:lang w:val="en-US" w:eastAsia="zh-CN"/>
              </w:rPr>
            </w:pPr>
            <w:r>
              <w:rPr>
                <w:rFonts w:hint="eastAsia"/>
                <w:b w:val="0"/>
                <w:bCs w:val="0"/>
                <w:sz w:val="24"/>
                <w:szCs w:val="24"/>
                <w:lang w:val="en-US" w:eastAsia="zh-CN"/>
              </w:rPr>
              <w:t>交通工具运营方：发布相关信息；金钱交易；接受用户评价反馈；负责交通工具的修缮。</w:t>
            </w:r>
          </w:p>
        </w:tc>
      </w:tr>
    </w:tbl>
    <w:p>
      <w:pPr>
        <w:numPr>
          <w:ilvl w:val="0"/>
          <w:numId w:val="0"/>
        </w:numPr>
        <w:rPr>
          <w:rFonts w:hint="eastAsia"/>
          <w:lang w:val="en-US" w:eastAsia="zh-CN"/>
        </w:rPr>
      </w:pPr>
    </w:p>
    <w:p>
      <w:pPr>
        <w:numPr>
          <w:ilvl w:val="0"/>
          <w:numId w:val="3"/>
        </w:numPr>
        <w:rPr>
          <w:rFonts w:hint="eastAsia"/>
          <w:b/>
          <w:bCs/>
          <w:sz w:val="28"/>
          <w:szCs w:val="28"/>
          <w:lang w:val="en-US" w:eastAsia="zh-CN"/>
        </w:rPr>
      </w:pPr>
      <w:r>
        <w:rPr>
          <w:rFonts w:hint="eastAsia"/>
          <w:b/>
          <w:bCs/>
          <w:sz w:val="28"/>
          <w:szCs w:val="28"/>
          <w:lang w:val="en-US" w:eastAsia="zh-CN"/>
        </w:rPr>
        <w:t>Use case: APP User</w:t>
      </w:r>
    </w:p>
    <w:p>
      <w:pPr>
        <w:numPr>
          <w:ilvl w:val="0"/>
          <w:numId w:val="0"/>
        </w:numPr>
        <w:rPr>
          <w:rFonts w:hint="eastAsia"/>
          <w:lang w:val="en-US" w:eastAsia="zh-CN"/>
        </w:rPr>
      </w:pPr>
      <w:r>
        <w:rPr>
          <w:rFonts w:hint="eastAsia"/>
          <w:lang w:val="en-US" w:eastAsia="zh-CN"/>
        </w:rPr>
        <w:drawing>
          <wp:inline distT="0" distB="0" distL="114300" distR="114300">
            <wp:extent cx="5259705" cy="4127500"/>
            <wp:effectExtent l="0" t="0" r="0" b="0"/>
            <wp:docPr id="23" name="图片 23" descr="Use Case_App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Use Case_App User"/>
                    <pic:cNvPicPr>
                      <a:picLocks noChangeAspect="1"/>
                    </pic:cNvPicPr>
                  </pic:nvPicPr>
                  <pic:blipFill>
                    <a:blip r:embed="rId5"/>
                    <a:stretch>
                      <a:fillRect/>
                    </a:stretch>
                  </pic:blipFill>
                  <pic:spPr>
                    <a:xfrm>
                      <a:off x="0" y="0"/>
                      <a:ext cx="5259705" cy="4127500"/>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用例编号</w:t>
            </w:r>
          </w:p>
        </w:tc>
        <w:tc>
          <w:tcPr>
            <w:tcW w:w="6300" w:type="dxa"/>
            <w:vAlign w:val="top"/>
          </w:tcPr>
          <w:p>
            <w:pPr>
              <w:tabs>
                <w:tab w:val="left" w:pos="0"/>
              </w:tabs>
              <w:suppressAutoHyphens/>
              <w:jc w:val="center"/>
              <w:rPr>
                <w:spacing w:val="-3"/>
                <w:sz w:val="24"/>
              </w:rPr>
            </w:pPr>
            <w:r>
              <w:rPr>
                <w:rFonts w:hint="eastAsia"/>
                <w:b w:val="0"/>
                <w:bCs w:val="0"/>
                <w:sz w:val="24"/>
                <w:szCs w:val="24"/>
                <w:lang w:val="en-US" w:eastAsia="zh-CN"/>
              </w:rPr>
              <w:t>2</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ind w:firstLine="470" w:firstLineChars="200"/>
              <w:jc w:val="both"/>
              <w:rPr>
                <w:rFonts w:hint="eastAsia" w:eastAsiaTheme="minorEastAsia"/>
                <w:b/>
                <w:spacing w:val="-3"/>
                <w:sz w:val="24"/>
                <w:lang w:eastAsia="zh-CN"/>
              </w:rPr>
            </w:pPr>
            <w:r>
              <w:rPr>
                <w:rFonts w:hint="eastAsia"/>
                <w:b/>
                <w:spacing w:val="-3"/>
                <w:sz w:val="24"/>
                <w:lang w:val="en-US" w:eastAsia="zh-CN"/>
              </w:rPr>
              <w:t>用例名</w:t>
            </w:r>
          </w:p>
        </w:tc>
        <w:tc>
          <w:tcPr>
            <w:tcW w:w="6300" w:type="dxa"/>
            <w:vAlign w:val="top"/>
          </w:tcPr>
          <w:p>
            <w:pPr>
              <w:numPr>
                <w:ilvl w:val="0"/>
                <w:numId w:val="0"/>
              </w:numPr>
              <w:ind w:left="0" w:leftChars="0" w:firstLine="0" w:firstLineChars="0"/>
              <w:jc w:val="center"/>
              <w:rPr>
                <w:rFonts w:hint="eastAsia" w:eastAsiaTheme="minorEastAsia"/>
                <w:spacing w:val="-3"/>
                <w:sz w:val="24"/>
                <w:lang w:val="en-US" w:eastAsia="zh-CN"/>
              </w:rPr>
            </w:pPr>
            <w:r>
              <w:rPr>
                <w:rFonts w:hint="eastAsia"/>
                <w:spacing w:val="-3"/>
                <w:sz w:val="24"/>
                <w:lang w:val="en-US" w:eastAsia="zh-CN"/>
              </w:rPr>
              <w:t>APP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用例描述</w:t>
            </w:r>
          </w:p>
        </w:tc>
        <w:tc>
          <w:tcPr>
            <w:tcW w:w="6300" w:type="dxa"/>
            <w:vAlign w:val="top"/>
          </w:tcPr>
          <w:p>
            <w:pPr>
              <w:numPr>
                <w:ilvl w:val="0"/>
                <w:numId w:val="0"/>
              </w:numPr>
              <w:ind w:left="0" w:leftChars="0" w:firstLine="0" w:firstLineChars="0"/>
              <w:rPr>
                <w:rFonts w:hint="eastAsia"/>
                <w:spacing w:val="-3"/>
                <w:sz w:val="24"/>
                <w:lang w:val="en-US" w:eastAsia="zh-CN"/>
              </w:rPr>
            </w:pPr>
            <w:r>
              <w:rPr>
                <w:rFonts w:hint="eastAsia"/>
                <w:b w:val="0"/>
                <w:bCs w:val="0"/>
                <w:sz w:val="24"/>
                <w:szCs w:val="24"/>
                <w:lang w:val="en-US" w:eastAsia="zh-CN"/>
              </w:rPr>
              <w:t>APP用户可以选择的功能有：乘坐交通工具、报失、充值、付款、个人信息查看、实名注册账号、评价服务。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参与者</w:t>
            </w:r>
          </w:p>
        </w:tc>
        <w:tc>
          <w:tcPr>
            <w:tcW w:w="6300" w:type="dxa"/>
            <w:vAlign w:val="top"/>
          </w:tcPr>
          <w:p>
            <w:pPr>
              <w:numPr>
                <w:ilvl w:val="0"/>
                <w:numId w:val="0"/>
              </w:numPr>
              <w:ind w:left="0" w:leftChars="0" w:firstLine="0" w:firstLineChars="0"/>
              <w:rPr>
                <w:rFonts w:hint="eastAsia"/>
                <w:spacing w:val="-3"/>
                <w:sz w:val="24"/>
                <w:lang w:val="en-US" w:eastAsia="zh-CN"/>
              </w:rPr>
            </w:pPr>
            <w:r>
              <w:rPr>
                <w:rFonts w:hint="eastAsia"/>
                <w:spacing w:val="-3"/>
                <w:sz w:val="24"/>
                <w:lang w:val="en-US" w:eastAsia="zh-CN"/>
              </w:rPr>
              <w:t>APP 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前置条件</w:t>
            </w:r>
          </w:p>
        </w:tc>
        <w:tc>
          <w:tcPr>
            <w:tcW w:w="6300" w:type="dxa"/>
            <w:vAlign w:val="top"/>
          </w:tcPr>
          <w:p>
            <w:pPr>
              <w:numPr>
                <w:ilvl w:val="0"/>
                <w:numId w:val="0"/>
              </w:numPr>
              <w:ind w:left="0" w:leftChars="0" w:firstLine="0" w:firstLineChars="0"/>
              <w:rPr>
                <w:rFonts w:hint="eastAsia"/>
                <w:spacing w:val="-3"/>
                <w:sz w:val="24"/>
                <w:lang w:val="en-US" w:eastAsia="zh-CN"/>
              </w:rPr>
            </w:pPr>
            <w:r>
              <w:rPr>
                <w:rFonts w:hint="eastAsia"/>
                <w:b w:val="0"/>
                <w:bCs w:val="0"/>
                <w:sz w:val="24"/>
                <w:szCs w:val="24"/>
                <w:lang w:val="en-US" w:eastAsia="zh-CN"/>
              </w:rPr>
              <w:t>用户必须已经被正确识别和授权。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后置条件</w:t>
            </w:r>
          </w:p>
        </w:tc>
        <w:tc>
          <w:tcPr>
            <w:tcW w:w="6300" w:type="dxa"/>
            <w:vAlign w:val="top"/>
          </w:tcPr>
          <w:p>
            <w:pPr>
              <w:numPr>
                <w:ilvl w:val="0"/>
                <w:numId w:val="0"/>
              </w:numPr>
              <w:ind w:left="0" w:leftChars="0" w:firstLine="0" w:firstLineChars="0"/>
              <w:rPr>
                <w:rFonts w:hint="eastAsia"/>
                <w:spacing w:val="-3"/>
                <w:sz w:val="24"/>
                <w:lang w:val="en-US" w:eastAsia="zh-CN"/>
              </w:rPr>
            </w:pPr>
            <w:r>
              <w:rPr>
                <w:rFonts w:hint="eastAsia"/>
                <w:b w:val="0"/>
                <w:bCs w:val="0"/>
                <w:sz w:val="24"/>
                <w:szCs w:val="24"/>
                <w:lang w:val="en-US" w:eastAsia="zh-CN"/>
              </w:rPr>
              <w:t>更新用户的信息，记录用户操作。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基本流程</w:t>
            </w:r>
          </w:p>
        </w:tc>
        <w:tc>
          <w:tcPr>
            <w:tcW w:w="6300" w:type="dxa"/>
            <w:vAlign w:val="top"/>
          </w:tcPr>
          <w:p>
            <w:pPr>
              <w:numPr>
                <w:ilvl w:val="0"/>
                <w:numId w:val="0"/>
              </w:numPr>
              <w:rPr>
                <w:rFonts w:hint="eastAsia"/>
                <w:b w:val="0"/>
                <w:bCs w:val="0"/>
                <w:sz w:val="24"/>
                <w:szCs w:val="24"/>
                <w:lang w:val="en-US" w:eastAsia="zh-CN"/>
              </w:rPr>
            </w:pPr>
            <w:r>
              <w:rPr>
                <w:rFonts w:hint="eastAsia"/>
                <w:b w:val="0"/>
                <w:bCs w:val="0"/>
                <w:sz w:val="24"/>
                <w:szCs w:val="24"/>
                <w:lang w:val="en-US" w:eastAsia="zh-CN"/>
              </w:rPr>
              <w:t>5种APP用户可以使用乘坐的交通工具：地铁、公交车、轮渡、自行车、出租车。</w:t>
            </w:r>
          </w:p>
          <w:p>
            <w:pPr>
              <w:numPr>
                <w:ilvl w:val="0"/>
                <w:numId w:val="0"/>
              </w:numPr>
              <w:rPr>
                <w:rFonts w:hint="eastAsia"/>
                <w:b w:val="0"/>
                <w:bCs w:val="0"/>
                <w:sz w:val="24"/>
                <w:szCs w:val="24"/>
                <w:lang w:val="en-US" w:eastAsia="zh-CN"/>
              </w:rPr>
            </w:pPr>
            <w:r>
              <w:rPr>
                <w:rFonts w:hint="eastAsia"/>
                <w:b w:val="0"/>
                <w:bCs w:val="0"/>
                <w:sz w:val="24"/>
                <w:szCs w:val="24"/>
                <w:lang w:val="en-US" w:eastAsia="zh-CN"/>
              </w:rPr>
              <w:t>在用户付款时，可能会采取优惠政策，其中包括采取P+R停车优惠政策以及换乘优惠政策。</w:t>
            </w:r>
          </w:p>
          <w:p>
            <w:pPr>
              <w:numPr>
                <w:ilvl w:val="0"/>
                <w:numId w:val="0"/>
              </w:numPr>
              <w:rPr>
                <w:rFonts w:hint="eastAsia"/>
                <w:b w:val="0"/>
                <w:bCs w:val="0"/>
                <w:sz w:val="24"/>
                <w:szCs w:val="24"/>
                <w:lang w:val="en-US" w:eastAsia="zh-CN"/>
              </w:rPr>
            </w:pPr>
            <w:r>
              <w:rPr>
                <w:rFonts w:hint="eastAsia"/>
                <w:b w:val="0"/>
                <w:bCs w:val="0"/>
                <w:sz w:val="24"/>
                <w:szCs w:val="24"/>
                <w:lang w:val="en-US" w:eastAsia="zh-CN"/>
              </w:rPr>
              <w:t>APP用户可以选择的功能有：乘坐交通工具、报失、充值、付款、个人信息查看、实名注册账号、评价服务</w:t>
            </w:r>
          </w:p>
        </w:tc>
      </w:tr>
    </w:tbl>
    <w:p>
      <w:pPr>
        <w:numPr>
          <w:ilvl w:val="0"/>
          <w:numId w:val="0"/>
        </w:numPr>
        <w:rPr>
          <w:rFonts w:hint="eastAsia"/>
          <w:lang w:val="en-US" w:eastAsia="zh-CN"/>
        </w:rPr>
      </w:pPr>
    </w:p>
    <w:p>
      <w:pPr>
        <w:numPr>
          <w:ilvl w:val="0"/>
          <w:numId w:val="0"/>
        </w:numPr>
        <w:rPr>
          <w:rFonts w:hint="eastAsia"/>
          <w:b/>
          <w:bCs/>
          <w:sz w:val="28"/>
          <w:szCs w:val="28"/>
          <w:lang w:val="en-US" w:eastAsia="zh-CN"/>
        </w:rPr>
      </w:pPr>
    </w:p>
    <w:p>
      <w:pPr>
        <w:numPr>
          <w:ilvl w:val="0"/>
          <w:numId w:val="3"/>
        </w:numPr>
        <w:rPr>
          <w:rFonts w:hint="eastAsia"/>
          <w:b/>
          <w:bCs/>
          <w:sz w:val="28"/>
          <w:szCs w:val="28"/>
          <w:lang w:val="en-US" w:eastAsia="zh-CN"/>
        </w:rPr>
      </w:pPr>
      <w:r>
        <w:rPr>
          <w:rFonts w:hint="eastAsia"/>
          <w:b/>
          <w:bCs/>
          <w:sz w:val="28"/>
          <w:szCs w:val="28"/>
          <w:lang w:val="en-US" w:eastAsia="zh-CN"/>
        </w:rPr>
        <w:t>Use case: Physical Card</w:t>
      </w:r>
    </w:p>
    <w:p>
      <w:pPr>
        <w:numPr>
          <w:ilvl w:val="0"/>
          <w:numId w:val="0"/>
        </w:numPr>
        <w:rPr>
          <w:rFonts w:hint="eastAsia"/>
          <w:b/>
          <w:bCs/>
          <w:sz w:val="28"/>
          <w:szCs w:val="28"/>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60975" cy="3865880"/>
            <wp:effectExtent l="0" t="0" r="0" b="0"/>
            <wp:docPr id="24" name="图片 24" descr="Use Case_Physical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se Case_Physical Card"/>
                    <pic:cNvPicPr>
                      <a:picLocks noChangeAspect="1"/>
                    </pic:cNvPicPr>
                  </pic:nvPicPr>
                  <pic:blipFill>
                    <a:blip r:embed="rId6"/>
                    <a:stretch>
                      <a:fillRect/>
                    </a:stretch>
                  </pic:blipFill>
                  <pic:spPr>
                    <a:xfrm>
                      <a:off x="0" y="0"/>
                      <a:ext cx="5260975" cy="3865880"/>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用例编号</w:t>
            </w:r>
          </w:p>
        </w:tc>
        <w:tc>
          <w:tcPr>
            <w:tcW w:w="6300" w:type="dxa"/>
            <w:vAlign w:val="top"/>
          </w:tcPr>
          <w:p>
            <w:pPr>
              <w:tabs>
                <w:tab w:val="left" w:pos="0"/>
              </w:tabs>
              <w:suppressAutoHyphens/>
              <w:jc w:val="center"/>
              <w:rPr>
                <w:spacing w:val="-3"/>
                <w:sz w:val="24"/>
              </w:rPr>
            </w:pPr>
            <w:r>
              <w:rPr>
                <w:rFonts w:hint="eastAsia"/>
                <w:b w:val="0"/>
                <w:bCs w:val="0"/>
                <w:sz w:val="24"/>
                <w:szCs w:val="24"/>
                <w:lang w:val="en-US" w:eastAsia="zh-CN"/>
              </w:rPr>
              <w:t>3</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ind w:firstLine="470" w:firstLineChars="200"/>
              <w:jc w:val="both"/>
              <w:rPr>
                <w:rFonts w:hint="eastAsia" w:eastAsiaTheme="minorEastAsia"/>
                <w:b/>
                <w:spacing w:val="-3"/>
                <w:sz w:val="24"/>
                <w:lang w:eastAsia="zh-CN"/>
              </w:rPr>
            </w:pPr>
            <w:r>
              <w:rPr>
                <w:rFonts w:hint="eastAsia"/>
                <w:b/>
                <w:spacing w:val="-3"/>
                <w:sz w:val="24"/>
                <w:lang w:val="en-US" w:eastAsia="zh-CN"/>
              </w:rPr>
              <w:t>用例名</w:t>
            </w:r>
          </w:p>
        </w:tc>
        <w:tc>
          <w:tcPr>
            <w:tcW w:w="6300" w:type="dxa"/>
            <w:vAlign w:val="top"/>
          </w:tcPr>
          <w:p>
            <w:pPr>
              <w:numPr>
                <w:ilvl w:val="0"/>
                <w:numId w:val="0"/>
              </w:numPr>
              <w:ind w:left="0" w:leftChars="0" w:firstLine="0" w:firstLineChars="0"/>
              <w:jc w:val="center"/>
              <w:rPr>
                <w:rFonts w:hint="eastAsia" w:eastAsiaTheme="minorEastAsia"/>
                <w:spacing w:val="-3"/>
                <w:sz w:val="24"/>
                <w:lang w:val="en-US" w:eastAsia="zh-CN"/>
              </w:rPr>
            </w:pPr>
            <w:r>
              <w:rPr>
                <w:rFonts w:hint="eastAsia"/>
                <w:spacing w:val="-3"/>
                <w:sz w:val="24"/>
                <w:lang w:val="en-US" w:eastAsia="zh-CN"/>
              </w:rPr>
              <w:t>Physical Card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用例描述</w:t>
            </w:r>
          </w:p>
        </w:tc>
        <w:tc>
          <w:tcPr>
            <w:tcW w:w="6300" w:type="dxa"/>
            <w:vAlign w:val="top"/>
          </w:tcPr>
          <w:p>
            <w:pPr>
              <w:numPr>
                <w:ilvl w:val="0"/>
                <w:numId w:val="0"/>
              </w:numPr>
              <w:ind w:left="0" w:leftChars="0" w:firstLine="0" w:firstLineChars="0"/>
              <w:rPr>
                <w:rFonts w:hint="eastAsia"/>
                <w:spacing w:val="-3"/>
                <w:sz w:val="24"/>
                <w:lang w:val="en-US" w:eastAsia="zh-CN"/>
              </w:rPr>
            </w:pPr>
            <w:r>
              <w:rPr>
                <w:rFonts w:hint="eastAsia"/>
                <w:b w:val="0"/>
                <w:bCs w:val="0"/>
                <w:sz w:val="24"/>
                <w:szCs w:val="24"/>
                <w:lang w:val="en-US" w:eastAsia="zh-CN"/>
              </w:rPr>
              <w:t>持实体卡的用户可以选择的功能有：乘坐公共交通、报失、充值、付款、实名注册账号.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参与者</w:t>
            </w:r>
          </w:p>
        </w:tc>
        <w:tc>
          <w:tcPr>
            <w:tcW w:w="6300" w:type="dxa"/>
            <w:vAlign w:val="top"/>
          </w:tcPr>
          <w:p>
            <w:pPr>
              <w:numPr>
                <w:ilvl w:val="0"/>
                <w:numId w:val="0"/>
              </w:numPr>
              <w:ind w:left="0" w:leftChars="0" w:firstLine="0" w:firstLineChars="0"/>
              <w:rPr>
                <w:rFonts w:hint="eastAsia"/>
                <w:spacing w:val="-3"/>
                <w:sz w:val="24"/>
                <w:lang w:val="en-US" w:eastAsia="zh-CN"/>
              </w:rPr>
            </w:pPr>
            <w:r>
              <w:rPr>
                <w:rFonts w:hint="eastAsia"/>
                <w:b w:val="0"/>
                <w:bCs w:val="0"/>
                <w:sz w:val="24"/>
                <w:szCs w:val="24"/>
                <w:lang w:val="en-US" w:eastAsia="zh-CN"/>
              </w:rPr>
              <w:t>持实体卡的用户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前置条件</w:t>
            </w:r>
          </w:p>
        </w:tc>
        <w:tc>
          <w:tcPr>
            <w:tcW w:w="6300" w:type="dxa"/>
            <w:vAlign w:val="top"/>
          </w:tcPr>
          <w:p>
            <w:pPr>
              <w:numPr>
                <w:ilvl w:val="0"/>
                <w:numId w:val="0"/>
              </w:numPr>
              <w:ind w:left="0" w:leftChars="0" w:firstLine="0" w:firstLineChars="0"/>
              <w:rPr>
                <w:rFonts w:hint="eastAsia"/>
                <w:spacing w:val="-3"/>
                <w:sz w:val="24"/>
                <w:lang w:val="en-US" w:eastAsia="zh-CN"/>
              </w:rPr>
            </w:pPr>
            <w:r>
              <w:rPr>
                <w:rFonts w:hint="eastAsia"/>
                <w:b w:val="0"/>
                <w:bCs w:val="0"/>
                <w:sz w:val="24"/>
                <w:szCs w:val="24"/>
                <w:lang w:val="en-US" w:eastAsia="zh-CN"/>
              </w:rPr>
              <w:t>用户必须已经被正确识别和授权。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后置条件</w:t>
            </w:r>
          </w:p>
        </w:tc>
        <w:tc>
          <w:tcPr>
            <w:tcW w:w="6300" w:type="dxa"/>
            <w:vAlign w:val="top"/>
          </w:tcPr>
          <w:p>
            <w:pPr>
              <w:numPr>
                <w:ilvl w:val="0"/>
                <w:numId w:val="0"/>
              </w:numPr>
              <w:ind w:left="0" w:leftChars="0" w:firstLine="0" w:firstLineChars="0"/>
              <w:rPr>
                <w:rFonts w:hint="eastAsia"/>
                <w:spacing w:val="-3"/>
                <w:sz w:val="24"/>
                <w:lang w:val="en-US" w:eastAsia="zh-CN"/>
              </w:rPr>
            </w:pPr>
            <w:r>
              <w:rPr>
                <w:rFonts w:hint="eastAsia"/>
                <w:b w:val="0"/>
                <w:bCs w:val="0"/>
                <w:sz w:val="24"/>
                <w:szCs w:val="24"/>
                <w:lang w:val="en-US" w:eastAsia="zh-CN"/>
              </w:rPr>
              <w:t>更新用户的信息，记录用户操作。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基本流程</w:t>
            </w:r>
          </w:p>
        </w:tc>
        <w:tc>
          <w:tcPr>
            <w:tcW w:w="6300" w:type="dxa"/>
            <w:vAlign w:val="top"/>
          </w:tcPr>
          <w:p>
            <w:pPr>
              <w:numPr>
                <w:ilvl w:val="0"/>
                <w:numId w:val="0"/>
              </w:numPr>
              <w:rPr>
                <w:rFonts w:hint="eastAsia"/>
                <w:b w:val="0"/>
                <w:bCs w:val="0"/>
                <w:sz w:val="24"/>
                <w:szCs w:val="24"/>
                <w:lang w:val="en-US" w:eastAsia="zh-CN"/>
              </w:rPr>
            </w:pPr>
            <w:r>
              <w:rPr>
                <w:rFonts w:hint="eastAsia"/>
                <w:b w:val="0"/>
                <w:bCs w:val="0"/>
                <w:sz w:val="24"/>
                <w:szCs w:val="24"/>
                <w:lang w:val="en-US" w:eastAsia="zh-CN"/>
              </w:rPr>
              <w:t>3种APP用户可以使用乘坐的交通工具：地铁、公交车、轮渡。</w:t>
            </w:r>
          </w:p>
          <w:p>
            <w:pPr>
              <w:numPr>
                <w:ilvl w:val="0"/>
                <w:numId w:val="0"/>
              </w:numPr>
              <w:rPr>
                <w:rFonts w:hint="eastAsia"/>
                <w:b w:val="0"/>
                <w:bCs w:val="0"/>
                <w:sz w:val="24"/>
                <w:szCs w:val="24"/>
                <w:lang w:val="en-US" w:eastAsia="zh-CN"/>
              </w:rPr>
            </w:pPr>
            <w:r>
              <w:rPr>
                <w:rFonts w:hint="eastAsia"/>
                <w:b w:val="0"/>
                <w:bCs w:val="0"/>
                <w:sz w:val="24"/>
                <w:szCs w:val="24"/>
                <w:lang w:val="en-US" w:eastAsia="zh-CN"/>
              </w:rPr>
              <w:t>在用户付款时，可能会采取优惠政策，其中包括采取P+R停车优惠政策以及换乘优惠政策。</w:t>
            </w:r>
          </w:p>
          <w:p>
            <w:pPr>
              <w:numPr>
                <w:ilvl w:val="0"/>
                <w:numId w:val="0"/>
              </w:numPr>
              <w:rPr>
                <w:rFonts w:hint="eastAsia"/>
                <w:b w:val="0"/>
                <w:bCs w:val="0"/>
                <w:sz w:val="24"/>
                <w:szCs w:val="24"/>
                <w:lang w:val="en-US" w:eastAsia="zh-CN"/>
              </w:rPr>
            </w:pPr>
            <w:r>
              <w:rPr>
                <w:rFonts w:hint="eastAsia"/>
                <w:b w:val="0"/>
                <w:bCs w:val="0"/>
                <w:sz w:val="24"/>
                <w:szCs w:val="24"/>
                <w:lang w:val="en-US" w:eastAsia="zh-CN"/>
              </w:rPr>
              <w:t>持实体卡的用户可以选择的功能有：乘坐公共交通、报失、充值、付款、实名注册账号.</w:t>
            </w:r>
          </w:p>
        </w:tc>
      </w:tr>
    </w:tbl>
    <w:p>
      <w:pPr>
        <w:numPr>
          <w:ilvl w:val="0"/>
          <w:numId w:val="0"/>
        </w:numPr>
        <w:rPr>
          <w:rFonts w:hint="eastAsia"/>
          <w:b/>
          <w:bCs/>
          <w:sz w:val="28"/>
          <w:szCs w:val="28"/>
          <w:lang w:val="en-US" w:eastAsia="zh-CN"/>
        </w:rPr>
      </w:pPr>
    </w:p>
    <w:p>
      <w:pPr>
        <w:numPr>
          <w:ilvl w:val="0"/>
          <w:numId w:val="0"/>
        </w:numPr>
        <w:rPr>
          <w:rFonts w:hint="eastAsia"/>
          <w:sz w:val="24"/>
          <w:szCs w:val="24"/>
          <w:lang w:val="en-US" w:eastAsia="zh-CN"/>
        </w:rPr>
      </w:pPr>
      <w:r>
        <w:rPr>
          <w:rFonts w:hint="eastAsia"/>
          <w:b/>
          <w:bCs/>
          <w:sz w:val="28"/>
          <w:szCs w:val="28"/>
          <w:lang w:val="en-US" w:eastAsia="zh-CN"/>
        </w:rPr>
        <w:t>4、Use Case：Platform</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5268595" cy="5607050"/>
            <wp:effectExtent l="0" t="0" r="0" b="0"/>
            <wp:docPr id="25" name="图片 25" descr="QQ图片2017061719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图片20170617191606"/>
                    <pic:cNvPicPr>
                      <a:picLocks noChangeAspect="1"/>
                    </pic:cNvPicPr>
                  </pic:nvPicPr>
                  <pic:blipFill>
                    <a:blip r:embed="rId7"/>
                    <a:stretch>
                      <a:fillRect/>
                    </a:stretch>
                  </pic:blipFill>
                  <pic:spPr>
                    <a:xfrm>
                      <a:off x="0" y="0"/>
                      <a:ext cx="5268595" cy="5607050"/>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用例编号</w:t>
            </w:r>
          </w:p>
        </w:tc>
        <w:tc>
          <w:tcPr>
            <w:tcW w:w="6300" w:type="dxa"/>
            <w:vAlign w:val="top"/>
          </w:tcPr>
          <w:p>
            <w:pPr>
              <w:tabs>
                <w:tab w:val="left" w:pos="0"/>
              </w:tabs>
              <w:suppressAutoHyphens/>
              <w:jc w:val="center"/>
              <w:rPr>
                <w:spacing w:val="-3"/>
                <w:sz w:val="24"/>
              </w:rPr>
            </w:pPr>
            <w:r>
              <w:rPr>
                <w:rFonts w:hint="eastAsia"/>
                <w:b w:val="0"/>
                <w:bCs w:val="0"/>
                <w:sz w:val="24"/>
                <w:szCs w:val="24"/>
                <w:lang w:val="en-US" w:eastAsia="zh-CN"/>
              </w:rPr>
              <w:t>4</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6" w:hRule="atLeast"/>
        </w:trPr>
        <w:tc>
          <w:tcPr>
            <w:tcW w:w="2070" w:type="dxa"/>
            <w:vAlign w:val="top"/>
          </w:tcPr>
          <w:p>
            <w:pPr>
              <w:tabs>
                <w:tab w:val="left" w:pos="0"/>
              </w:tabs>
              <w:suppressAutoHyphens/>
              <w:ind w:firstLine="470" w:firstLineChars="200"/>
              <w:jc w:val="both"/>
              <w:rPr>
                <w:rFonts w:hint="eastAsia" w:eastAsiaTheme="minorEastAsia"/>
                <w:b/>
                <w:spacing w:val="-3"/>
                <w:sz w:val="24"/>
                <w:lang w:eastAsia="zh-CN"/>
              </w:rPr>
            </w:pPr>
            <w:r>
              <w:rPr>
                <w:rFonts w:hint="eastAsia"/>
                <w:b/>
                <w:spacing w:val="-3"/>
                <w:sz w:val="24"/>
                <w:lang w:val="en-US" w:eastAsia="zh-CN"/>
              </w:rPr>
              <w:t>用例名</w:t>
            </w:r>
          </w:p>
        </w:tc>
        <w:tc>
          <w:tcPr>
            <w:tcW w:w="6300" w:type="dxa"/>
            <w:vAlign w:val="top"/>
          </w:tcPr>
          <w:p>
            <w:pPr>
              <w:numPr>
                <w:ilvl w:val="0"/>
                <w:numId w:val="0"/>
              </w:numPr>
              <w:ind w:left="0" w:leftChars="0" w:firstLine="0" w:firstLineChars="0"/>
              <w:jc w:val="center"/>
              <w:rPr>
                <w:rFonts w:hint="eastAsia" w:eastAsiaTheme="minorEastAsia"/>
                <w:spacing w:val="-3"/>
                <w:sz w:val="24"/>
                <w:lang w:val="en-US" w:eastAsia="zh-CN"/>
              </w:rPr>
            </w:pPr>
            <w:r>
              <w:rPr>
                <w:rFonts w:hint="eastAsia"/>
                <w:b w:val="0"/>
                <w:bCs w:val="0"/>
                <w:sz w:val="24"/>
                <w:szCs w:val="24"/>
                <w:lang w:val="en-US" w:eastAsia="zh-CN"/>
              </w:rPr>
              <w:t>Platform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用例描述</w:t>
            </w:r>
          </w:p>
        </w:tc>
        <w:tc>
          <w:tcPr>
            <w:tcW w:w="6300" w:type="dxa"/>
            <w:vAlign w:val="top"/>
          </w:tcPr>
          <w:p>
            <w:pPr>
              <w:numPr>
                <w:ilvl w:val="0"/>
                <w:numId w:val="0"/>
              </w:numPr>
              <w:ind w:left="0" w:leftChars="0" w:firstLine="0" w:firstLineChars="0"/>
              <w:jc w:val="center"/>
              <w:rPr>
                <w:rFonts w:hint="eastAsia"/>
                <w:b w:val="0"/>
                <w:bCs w:val="0"/>
                <w:sz w:val="24"/>
                <w:szCs w:val="24"/>
                <w:lang w:val="en-US" w:eastAsia="zh-CN"/>
              </w:rPr>
            </w:pPr>
            <w:r>
              <w:rPr>
                <w:rFonts w:hint="eastAsia"/>
                <w:b w:val="0"/>
                <w:bCs w:val="0"/>
                <w:sz w:val="24"/>
                <w:szCs w:val="24"/>
                <w:lang w:val="en-US" w:eastAsia="zh-CN"/>
              </w:rPr>
              <w:t>用户信息的管理平台用例图。该用例图展示了对于用户信息的两类操作：用户信息挂失与用户信誉管理。用户在平台进行对实体卡的挂失，后台即可进行旧卡报失和新卡的操作（用户也可以选择不再办新的实体卡）。在管理平台中包含用户的信誉信息，主要是违约记录以及信誉积分，政府、公共自行车租赁方以及出租车司机可以通过平台查看用户的信誉情况，过多负面的信誉记录会为用户的交通出行带来障碍。</w:t>
            </w:r>
          </w:p>
          <w:p>
            <w:pPr>
              <w:numPr>
                <w:ilvl w:val="0"/>
                <w:numId w:val="0"/>
              </w:numPr>
              <w:ind w:left="0" w:leftChars="0" w:firstLine="0" w:firstLineChars="0"/>
              <w:jc w:val="center"/>
              <w:rPr>
                <w:rFonts w:hint="eastAsia"/>
                <w:b w:val="0"/>
                <w:bCs w:val="0"/>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参与者</w:t>
            </w:r>
          </w:p>
        </w:tc>
        <w:tc>
          <w:tcPr>
            <w:tcW w:w="6300" w:type="dxa"/>
            <w:vAlign w:val="top"/>
          </w:tcPr>
          <w:p>
            <w:pPr>
              <w:numPr>
                <w:ilvl w:val="0"/>
                <w:numId w:val="0"/>
              </w:numPr>
              <w:ind w:left="0" w:leftChars="0" w:firstLine="0" w:firstLineChars="0"/>
              <w:jc w:val="center"/>
              <w:rPr>
                <w:rFonts w:hint="eastAsia"/>
                <w:b w:val="0"/>
                <w:bCs w:val="0"/>
                <w:sz w:val="24"/>
                <w:szCs w:val="24"/>
                <w:lang w:val="en-US" w:eastAsia="zh-CN"/>
              </w:rPr>
            </w:pPr>
            <w:r>
              <w:rPr>
                <w:rFonts w:hint="eastAsia"/>
                <w:b w:val="0"/>
                <w:bCs w:val="0"/>
                <w:sz w:val="24"/>
                <w:szCs w:val="24"/>
                <w:lang w:val="en-US" w:eastAsia="zh-CN"/>
              </w:rPr>
              <w:t>User、Bicycle Debtor、Taxi Driver、Government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前置条件</w:t>
            </w:r>
          </w:p>
        </w:tc>
        <w:tc>
          <w:tcPr>
            <w:tcW w:w="6300" w:type="dxa"/>
            <w:vAlign w:val="top"/>
          </w:tcPr>
          <w:p>
            <w:pPr>
              <w:numPr>
                <w:ilvl w:val="0"/>
                <w:numId w:val="0"/>
              </w:numPr>
              <w:ind w:left="0" w:leftChars="0" w:firstLine="0" w:firstLineChars="0"/>
              <w:jc w:val="center"/>
              <w:rPr>
                <w:rFonts w:hint="eastAsia"/>
                <w:b w:val="0"/>
                <w:bCs w:val="0"/>
                <w:sz w:val="24"/>
                <w:szCs w:val="24"/>
                <w:lang w:val="en-US" w:eastAsia="zh-CN"/>
              </w:rPr>
            </w:pPr>
            <w:r>
              <w:rPr>
                <w:rFonts w:hint="eastAsia"/>
                <w:b w:val="0"/>
                <w:bCs w:val="0"/>
                <w:sz w:val="24"/>
                <w:szCs w:val="24"/>
                <w:lang w:val="en-US" w:eastAsia="zh-CN"/>
              </w:rPr>
              <w:t>个人用户已经下载了相关的app，管理者用户下载相关操作系统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后置条件</w:t>
            </w:r>
          </w:p>
        </w:tc>
        <w:tc>
          <w:tcPr>
            <w:tcW w:w="6300" w:type="dxa"/>
            <w:vAlign w:val="top"/>
          </w:tcPr>
          <w:p>
            <w:pPr>
              <w:numPr>
                <w:ilvl w:val="0"/>
                <w:numId w:val="0"/>
              </w:numPr>
              <w:ind w:left="0" w:leftChars="0" w:firstLine="0" w:firstLineChars="0"/>
              <w:jc w:val="center"/>
              <w:rPr>
                <w:rFonts w:hint="eastAsia"/>
                <w:b w:val="0"/>
                <w:bCs w:val="0"/>
                <w:sz w:val="24"/>
                <w:szCs w:val="24"/>
                <w:lang w:val="en-US" w:eastAsia="zh-CN"/>
              </w:rPr>
            </w:pPr>
            <w:r>
              <w:rPr>
                <w:rFonts w:hint="eastAsia"/>
                <w:b w:val="0"/>
                <w:bCs w:val="0"/>
                <w:sz w:val="24"/>
                <w:szCs w:val="24"/>
                <w:lang w:val="en-US" w:eastAsia="zh-CN"/>
              </w:rPr>
              <w:t>对用户的信息进行管理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基本流程</w:t>
            </w:r>
          </w:p>
        </w:tc>
        <w:tc>
          <w:tcPr>
            <w:tcW w:w="6300" w:type="dxa"/>
            <w:vAlign w:val="top"/>
          </w:tcPr>
          <w:p>
            <w:pPr>
              <w:numPr>
                <w:ilvl w:val="0"/>
                <w:numId w:val="0"/>
              </w:numPr>
              <w:ind w:left="0" w:leftChars="0" w:firstLine="0" w:firstLineChars="0"/>
              <w:jc w:val="center"/>
              <w:rPr>
                <w:rFonts w:hint="eastAsia"/>
                <w:b w:val="0"/>
                <w:bCs w:val="0"/>
                <w:sz w:val="24"/>
                <w:szCs w:val="24"/>
                <w:lang w:val="en-US" w:eastAsia="zh-CN"/>
              </w:rPr>
            </w:pPr>
            <w:r>
              <w:rPr>
                <w:rFonts w:hint="eastAsia"/>
                <w:b w:val="0"/>
                <w:bCs w:val="0"/>
                <w:sz w:val="24"/>
                <w:szCs w:val="24"/>
                <w:lang w:val="en-US" w:eastAsia="zh-CN"/>
              </w:rPr>
              <w:t>（1）用户申请挂失：用户发现实体卡丢失后，及时挂失。</w:t>
            </w:r>
          </w:p>
          <w:p>
            <w:pPr>
              <w:numPr>
                <w:ilvl w:val="0"/>
                <w:numId w:val="0"/>
              </w:numPr>
              <w:ind w:left="0" w:leftChars="0" w:firstLine="0" w:firstLineChars="0"/>
              <w:jc w:val="center"/>
              <w:rPr>
                <w:rFonts w:hint="eastAsia"/>
                <w:b w:val="0"/>
                <w:bCs w:val="0"/>
                <w:sz w:val="24"/>
                <w:szCs w:val="24"/>
                <w:lang w:val="en-US" w:eastAsia="zh-CN"/>
              </w:rPr>
            </w:pPr>
            <w:r>
              <w:rPr>
                <w:rFonts w:hint="eastAsia"/>
                <w:b w:val="0"/>
                <w:bCs w:val="0"/>
                <w:sz w:val="24"/>
                <w:szCs w:val="24"/>
                <w:lang w:val="en-US" w:eastAsia="zh-CN"/>
              </w:rPr>
              <w:t xml:space="preserve">  （2）旧卡删除：挂失的第一步。包括旧卡与用户信息的解绑，以及旧卡金额的清零。</w:t>
            </w:r>
          </w:p>
          <w:p>
            <w:pPr>
              <w:numPr>
                <w:ilvl w:val="0"/>
                <w:numId w:val="0"/>
              </w:numPr>
              <w:ind w:left="0" w:leftChars="0" w:firstLine="0" w:firstLineChars="0"/>
              <w:jc w:val="center"/>
              <w:rPr>
                <w:rFonts w:hint="eastAsia"/>
                <w:b w:val="0"/>
                <w:bCs w:val="0"/>
                <w:sz w:val="24"/>
                <w:szCs w:val="24"/>
                <w:lang w:val="en-US" w:eastAsia="zh-CN"/>
              </w:rPr>
            </w:pPr>
            <w:r>
              <w:rPr>
                <w:rFonts w:hint="eastAsia"/>
                <w:b w:val="0"/>
                <w:bCs w:val="0"/>
                <w:sz w:val="24"/>
                <w:szCs w:val="24"/>
                <w:lang w:val="en-US" w:eastAsia="zh-CN"/>
              </w:rPr>
              <w:t xml:space="preserve">  （3）新卡补办：用户可以选择重新办一张实体卡，也可以选择放弃实体卡（转变为app用户）。</w:t>
            </w:r>
          </w:p>
          <w:p>
            <w:pPr>
              <w:numPr>
                <w:ilvl w:val="0"/>
                <w:numId w:val="0"/>
              </w:numPr>
              <w:ind w:left="0" w:leftChars="0" w:firstLine="0" w:firstLineChars="0"/>
              <w:jc w:val="center"/>
              <w:rPr>
                <w:rFonts w:hint="eastAsia"/>
                <w:b w:val="0"/>
                <w:bCs w:val="0"/>
                <w:sz w:val="24"/>
                <w:szCs w:val="24"/>
                <w:lang w:val="en-US" w:eastAsia="zh-CN"/>
              </w:rPr>
            </w:pPr>
            <w:r>
              <w:rPr>
                <w:rFonts w:hint="eastAsia"/>
                <w:b w:val="0"/>
                <w:bCs w:val="0"/>
                <w:sz w:val="24"/>
                <w:szCs w:val="24"/>
                <w:lang w:val="en-US" w:eastAsia="zh-CN"/>
              </w:rPr>
              <w:t xml:space="preserve">  （4）信誉：信誉信息分为违约记录和信誉积分两大类。</w:t>
            </w:r>
          </w:p>
          <w:p>
            <w:pPr>
              <w:numPr>
                <w:ilvl w:val="0"/>
                <w:numId w:val="0"/>
              </w:numPr>
              <w:ind w:left="0" w:leftChars="0" w:firstLine="0" w:firstLineChars="0"/>
              <w:jc w:val="center"/>
              <w:rPr>
                <w:rFonts w:hint="eastAsia"/>
                <w:b w:val="0"/>
                <w:bCs w:val="0"/>
                <w:sz w:val="24"/>
                <w:szCs w:val="24"/>
                <w:lang w:val="en-US" w:eastAsia="zh-CN"/>
              </w:rPr>
            </w:pPr>
            <w:r>
              <w:rPr>
                <w:rFonts w:hint="eastAsia"/>
                <w:b w:val="0"/>
                <w:bCs w:val="0"/>
                <w:sz w:val="24"/>
                <w:szCs w:val="24"/>
                <w:lang w:val="en-US" w:eastAsia="zh-CN"/>
              </w:rPr>
              <w:t xml:space="preserve">  （5）违约记录：用户的每一次违约行为会被记录，包括具体的违约类型、违约事件、违约地点等等。</w:t>
            </w:r>
          </w:p>
          <w:p>
            <w:pPr>
              <w:numPr>
                <w:ilvl w:val="0"/>
                <w:numId w:val="0"/>
              </w:numPr>
              <w:ind w:left="0" w:leftChars="0" w:firstLine="0" w:firstLineChars="0"/>
              <w:jc w:val="center"/>
              <w:rPr>
                <w:rFonts w:hint="eastAsia"/>
                <w:b w:val="0"/>
                <w:bCs w:val="0"/>
                <w:sz w:val="24"/>
                <w:szCs w:val="24"/>
                <w:lang w:val="en-US" w:eastAsia="zh-CN"/>
              </w:rPr>
            </w:pPr>
            <w:r>
              <w:rPr>
                <w:rFonts w:hint="eastAsia"/>
                <w:b w:val="0"/>
                <w:bCs w:val="0"/>
                <w:sz w:val="24"/>
                <w:szCs w:val="24"/>
                <w:lang w:val="en-US" w:eastAsia="zh-CN"/>
              </w:rPr>
              <w:t xml:space="preserve">  （6）信誉积分：用户的每次违约记录会按照具体标准扣除用户的信誉积分。</w:t>
            </w:r>
          </w:p>
          <w:p>
            <w:pPr>
              <w:numPr>
                <w:ilvl w:val="0"/>
                <w:numId w:val="0"/>
              </w:numPr>
              <w:ind w:left="0" w:leftChars="0" w:firstLine="0" w:firstLineChars="0"/>
              <w:jc w:val="center"/>
              <w:rPr>
                <w:rFonts w:hint="eastAsia"/>
                <w:b w:val="0"/>
                <w:bCs w:val="0"/>
                <w:sz w:val="24"/>
                <w:szCs w:val="24"/>
                <w:lang w:val="en-US" w:eastAsia="zh-CN"/>
              </w:rPr>
            </w:pPr>
            <w:r>
              <w:rPr>
                <w:rFonts w:hint="eastAsia"/>
                <w:b w:val="0"/>
                <w:bCs w:val="0"/>
                <w:sz w:val="24"/>
                <w:szCs w:val="24"/>
                <w:lang w:val="en-US" w:eastAsia="zh-CN"/>
              </w:rPr>
              <w:t xml:space="preserve">  （7）银行账户绑定：用户的违约记录还会对用户绑定的银行账户的信誉信息产生影响，同时会在银行账户上扣除罚金；</w:t>
            </w:r>
          </w:p>
          <w:p>
            <w:pPr>
              <w:numPr>
                <w:ilvl w:val="0"/>
                <w:numId w:val="0"/>
              </w:numPr>
              <w:ind w:left="0" w:leftChars="0" w:firstLine="0" w:firstLineChars="0"/>
              <w:jc w:val="center"/>
              <w:rPr>
                <w:rFonts w:hint="eastAsia"/>
                <w:b w:val="0"/>
                <w:bCs w:val="0"/>
                <w:sz w:val="24"/>
                <w:szCs w:val="24"/>
                <w:lang w:val="en-US" w:eastAsia="zh-CN"/>
              </w:rPr>
            </w:pPr>
            <w:r>
              <w:rPr>
                <w:rFonts w:hint="eastAsia"/>
                <w:b w:val="0"/>
                <w:bCs w:val="0"/>
                <w:sz w:val="24"/>
                <w:szCs w:val="24"/>
                <w:lang w:val="en-US" w:eastAsia="zh-CN"/>
              </w:rPr>
              <w:t xml:space="preserve">  （8）违约后果：用户过多负面的信誉记录会对用户的交通出行产生障碍，包含禁止租借自行车、出租车司机拒载等等。</w:t>
            </w:r>
          </w:p>
        </w:tc>
      </w:tr>
    </w:tbl>
    <w:p>
      <w:pPr>
        <w:numPr>
          <w:ilvl w:val="0"/>
          <w:numId w:val="0"/>
        </w:numPr>
        <w:rPr>
          <w:rFonts w:hint="eastAsia" w:ascii="微软雅黑" w:hAnsi="微软雅黑" w:eastAsia="微软雅黑" w:cs="微软雅黑"/>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5、User Case: App Virtual Card for Operator</w:t>
      </w:r>
    </w:p>
    <w:p>
      <w:pPr>
        <w:numPr>
          <w:ilvl w:val="0"/>
          <w:numId w:val="0"/>
        </w:numPr>
        <w:rPr>
          <w:rFonts w:hint="eastAsia"/>
          <w:b/>
          <w:bCs/>
          <w:sz w:val="28"/>
          <w:szCs w:val="28"/>
          <w:lang w:val="en-US" w:eastAsia="zh-CN"/>
        </w:rPr>
      </w:pPr>
      <w:r>
        <w:rPr>
          <w:rFonts w:hint="eastAsia"/>
          <w:b/>
          <w:bCs/>
          <w:sz w:val="28"/>
          <w:szCs w:val="28"/>
          <w:lang w:val="en-US" w:eastAsia="zh-CN"/>
        </w:rPr>
        <w:drawing>
          <wp:inline distT="0" distB="0" distL="114300" distR="114300">
            <wp:extent cx="5146040" cy="6571615"/>
            <wp:effectExtent l="0" t="0" r="0" b="0"/>
            <wp:docPr id="26" name="图片 26" descr="Use Case_ App Virtual Card for 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se Case_ App Virtual Card for Operator"/>
                    <pic:cNvPicPr>
                      <a:picLocks noChangeAspect="1"/>
                    </pic:cNvPicPr>
                  </pic:nvPicPr>
                  <pic:blipFill>
                    <a:blip r:embed="rId8"/>
                    <a:stretch>
                      <a:fillRect/>
                    </a:stretch>
                  </pic:blipFill>
                  <pic:spPr>
                    <a:xfrm>
                      <a:off x="0" y="0"/>
                      <a:ext cx="5146040" cy="6571615"/>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用例编号</w:t>
            </w:r>
          </w:p>
        </w:tc>
        <w:tc>
          <w:tcPr>
            <w:tcW w:w="6300" w:type="dxa"/>
            <w:vAlign w:val="top"/>
          </w:tcPr>
          <w:p>
            <w:pPr>
              <w:tabs>
                <w:tab w:val="left" w:pos="0"/>
              </w:tabs>
              <w:suppressAutoHyphens/>
              <w:jc w:val="center"/>
              <w:rPr>
                <w:spacing w:val="-3"/>
                <w:sz w:val="24"/>
              </w:rPr>
            </w:pPr>
            <w:r>
              <w:rPr>
                <w:rFonts w:hint="eastAsia"/>
                <w:b w:val="0"/>
                <w:bCs w:val="0"/>
                <w:sz w:val="24"/>
                <w:szCs w:val="24"/>
                <w:lang w:val="en-US" w:eastAsia="zh-CN"/>
              </w:rPr>
              <w:t>5</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ind w:firstLine="470" w:firstLineChars="200"/>
              <w:jc w:val="both"/>
              <w:rPr>
                <w:rFonts w:hint="eastAsia" w:eastAsiaTheme="minorEastAsia"/>
                <w:b/>
                <w:spacing w:val="-3"/>
                <w:sz w:val="24"/>
                <w:lang w:eastAsia="zh-CN"/>
              </w:rPr>
            </w:pPr>
            <w:r>
              <w:rPr>
                <w:rFonts w:hint="eastAsia"/>
                <w:b/>
                <w:spacing w:val="-3"/>
                <w:sz w:val="24"/>
                <w:lang w:val="en-US" w:eastAsia="zh-CN"/>
              </w:rPr>
              <w:t>用例名</w:t>
            </w:r>
          </w:p>
        </w:tc>
        <w:tc>
          <w:tcPr>
            <w:tcW w:w="6300" w:type="dxa"/>
            <w:vAlign w:val="top"/>
          </w:tcPr>
          <w:p>
            <w:pPr>
              <w:tabs>
                <w:tab w:val="left" w:pos="0"/>
              </w:tabs>
              <w:suppressAutoHyphens/>
              <w:jc w:val="center"/>
              <w:rPr>
                <w:rFonts w:hint="eastAsia" w:eastAsiaTheme="minorEastAsia"/>
                <w:spacing w:val="-3"/>
                <w:sz w:val="24"/>
                <w:lang w:val="en-US" w:eastAsia="zh-CN"/>
              </w:rPr>
            </w:pPr>
            <w:r>
              <w:rPr>
                <w:rFonts w:hint="eastAsia" w:hAnsiTheme="minorEastAsia" w:cstheme="minorEastAsia"/>
                <w:sz w:val="24"/>
              </w:rPr>
              <w:t xml:space="preserve"> App Virtual Card for Operator</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用例描述</w:t>
            </w:r>
          </w:p>
        </w:tc>
        <w:tc>
          <w:tcPr>
            <w:tcW w:w="6300" w:type="dxa"/>
            <w:vAlign w:val="top"/>
          </w:tcPr>
          <w:p>
            <w:pPr>
              <w:tabs>
                <w:tab w:val="left" w:pos="0"/>
              </w:tabs>
              <w:suppressAutoHyphens/>
              <w:jc w:val="center"/>
              <w:rPr>
                <w:rFonts w:hint="eastAsia"/>
                <w:spacing w:val="-3"/>
                <w:sz w:val="24"/>
                <w:lang w:val="en-US" w:eastAsia="zh-CN"/>
              </w:rPr>
            </w:pPr>
            <w:r>
              <w:rPr>
                <w:rFonts w:hint="eastAsia" w:hAnsiTheme="minorEastAsia" w:cstheme="minorEastAsia"/>
                <w:sz w:val="24"/>
              </w:rPr>
              <w:t>操作员虚拟应用卡。本用例图描述了运营方身份验证及数据库操作。运营方通过APP中的虚拟卡系统来进行需要身份验证的相关操作，包括登录、注销登录、注册。运营方注册即运营方交通卡系统管理公司签订代理协议后，由数据库管理员为运营方分配OperatorID，由OperatorID绑定CardID后，即可登录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参与者</w:t>
            </w:r>
          </w:p>
        </w:tc>
        <w:tc>
          <w:tcPr>
            <w:tcW w:w="6300" w:type="dxa"/>
            <w:vAlign w:val="top"/>
          </w:tcPr>
          <w:p>
            <w:pPr>
              <w:tabs>
                <w:tab w:val="left" w:pos="0"/>
              </w:tabs>
              <w:suppressAutoHyphens/>
              <w:jc w:val="center"/>
              <w:rPr>
                <w:rFonts w:hint="eastAsia"/>
                <w:spacing w:val="-3"/>
                <w:sz w:val="24"/>
                <w:lang w:val="en-US" w:eastAsia="zh-CN"/>
              </w:rPr>
            </w:pPr>
            <w:r>
              <w:rPr>
                <w:rFonts w:hint="eastAsia"/>
                <w:spacing w:val="-3"/>
                <w:sz w:val="24"/>
                <w:lang w:val="en-US" w:eastAsia="zh-CN"/>
              </w:rPr>
              <w:t>操作员、数据库管理员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前置条件</w:t>
            </w:r>
          </w:p>
        </w:tc>
        <w:tc>
          <w:tcPr>
            <w:tcW w:w="6300" w:type="dxa"/>
            <w:vAlign w:val="top"/>
          </w:tcPr>
          <w:p>
            <w:pPr>
              <w:jc w:val="center"/>
              <w:rPr>
                <w:rFonts w:hint="eastAsia"/>
                <w:spacing w:val="-3"/>
                <w:sz w:val="24"/>
                <w:lang w:val="en-US" w:eastAsia="zh-CN"/>
              </w:rPr>
            </w:pPr>
            <w:r>
              <w:rPr>
                <w:rFonts w:hint="eastAsia" w:hAnsiTheme="minorEastAsia" w:cstheme="minorEastAsia"/>
                <w:sz w:val="24"/>
              </w:rPr>
              <w:t>运营方已经下载好app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后置条件</w:t>
            </w:r>
          </w:p>
        </w:tc>
        <w:tc>
          <w:tcPr>
            <w:tcW w:w="6300" w:type="dxa"/>
            <w:vAlign w:val="top"/>
          </w:tcPr>
          <w:p>
            <w:pPr>
              <w:tabs>
                <w:tab w:val="left" w:pos="0"/>
              </w:tabs>
              <w:suppressAutoHyphens/>
              <w:jc w:val="center"/>
              <w:rPr>
                <w:rFonts w:hint="eastAsia"/>
                <w:spacing w:val="-3"/>
                <w:sz w:val="24"/>
                <w:lang w:val="en-US" w:eastAsia="zh-CN"/>
              </w:rPr>
            </w:pPr>
            <w:r>
              <w:rPr>
                <w:rFonts w:hint="eastAsia" w:hAnsiTheme="minorEastAsia" w:cstheme="minorEastAsia"/>
                <w:sz w:val="24"/>
              </w:rPr>
              <w:t>记录运营方相关信息</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基本流程</w:t>
            </w:r>
          </w:p>
        </w:tc>
        <w:tc>
          <w:tcPr>
            <w:tcW w:w="6300" w:type="dxa"/>
            <w:vAlign w:val="top"/>
          </w:tcPr>
          <w:p>
            <w:pPr>
              <w:rPr>
                <w:rFonts w:hAnsiTheme="minorEastAsia" w:cstheme="minorEastAsia"/>
                <w:sz w:val="24"/>
              </w:rPr>
            </w:pPr>
            <w:r>
              <w:rPr>
                <w:rFonts w:hint="eastAsia" w:hAnsiTheme="minorEastAsia" w:cstheme="minorEastAsia"/>
                <w:sz w:val="24"/>
              </w:rPr>
              <w:t xml:space="preserve">  （1）运营方登录（包含身份验证）。</w:t>
            </w:r>
          </w:p>
          <w:p>
            <w:pPr>
              <w:rPr>
                <w:rFonts w:hAnsiTheme="minorEastAsia" w:cstheme="minorEastAsia"/>
                <w:sz w:val="24"/>
              </w:rPr>
            </w:pPr>
            <w:r>
              <w:rPr>
                <w:rFonts w:hint="eastAsia" w:hAnsiTheme="minorEastAsia" w:cstheme="minorEastAsia"/>
                <w:sz w:val="24"/>
              </w:rPr>
              <w:t xml:space="preserve">  （2）运营方注销登录（包含身份验证）。</w:t>
            </w:r>
          </w:p>
          <w:p>
            <w:pPr>
              <w:rPr>
                <w:rFonts w:hAnsiTheme="minorEastAsia" w:cstheme="minorEastAsia"/>
                <w:sz w:val="24"/>
              </w:rPr>
            </w:pPr>
            <w:r>
              <w:rPr>
                <w:rFonts w:hint="eastAsia" w:hAnsiTheme="minorEastAsia" w:cstheme="minorEastAsia"/>
                <w:sz w:val="24"/>
              </w:rPr>
              <w:t xml:space="preserve">  （3）运营方绑定运营方ID（包括数据库的插入操作）。</w:t>
            </w:r>
          </w:p>
          <w:p>
            <w:pPr>
              <w:rPr>
                <w:rFonts w:hAnsiTheme="minorEastAsia" w:cstheme="minorEastAsia"/>
                <w:sz w:val="24"/>
              </w:rPr>
            </w:pPr>
            <w:r>
              <w:rPr>
                <w:rFonts w:hint="eastAsia" w:hAnsiTheme="minorEastAsia" w:cstheme="minorEastAsia"/>
                <w:sz w:val="24"/>
              </w:rPr>
              <w:t xml:space="preserve">  （4）身份验证过程可以使用数据加密。</w:t>
            </w:r>
          </w:p>
          <w:p>
            <w:pPr>
              <w:rPr>
                <w:rFonts w:hAnsiTheme="minorEastAsia" w:cstheme="minorEastAsia"/>
                <w:sz w:val="24"/>
              </w:rPr>
            </w:pPr>
            <w:r>
              <w:rPr>
                <w:rFonts w:hint="eastAsia" w:hAnsiTheme="minorEastAsia" w:cstheme="minorEastAsia"/>
                <w:sz w:val="24"/>
              </w:rPr>
              <w:t xml:space="preserve">  （5）数据库管理员登录（包含身份验证）。</w:t>
            </w:r>
          </w:p>
          <w:p>
            <w:pPr>
              <w:rPr>
                <w:rFonts w:hAnsiTheme="minorEastAsia" w:cstheme="minorEastAsia"/>
                <w:sz w:val="24"/>
              </w:rPr>
            </w:pPr>
            <w:r>
              <w:rPr>
                <w:rFonts w:hint="eastAsia" w:hAnsiTheme="minorEastAsia" w:cstheme="minorEastAsia"/>
                <w:sz w:val="24"/>
              </w:rPr>
              <w:t xml:space="preserve">  （6）数据库管理员注销登陆（包含身份验证）。</w:t>
            </w:r>
          </w:p>
          <w:p>
            <w:pPr>
              <w:rPr>
                <w:rFonts w:hAnsiTheme="minorEastAsia" w:cstheme="minorEastAsia"/>
                <w:sz w:val="24"/>
              </w:rPr>
            </w:pPr>
            <w:r>
              <w:rPr>
                <w:rFonts w:hint="eastAsia" w:hAnsiTheme="minorEastAsia" w:cstheme="minorEastAsia"/>
                <w:sz w:val="24"/>
              </w:rPr>
              <w:t xml:space="preserve">  （7）数据库管理员维护数据库（维护数据库包括插入、更新和删除数据）。</w:t>
            </w:r>
          </w:p>
          <w:p>
            <w:pPr>
              <w:tabs>
                <w:tab w:val="left" w:pos="0"/>
              </w:tabs>
              <w:suppressAutoHyphens/>
              <w:jc w:val="center"/>
              <w:rPr>
                <w:rFonts w:hint="eastAsia"/>
                <w:b w:val="0"/>
                <w:bCs w:val="0"/>
                <w:sz w:val="24"/>
                <w:szCs w:val="24"/>
                <w:lang w:val="en-US" w:eastAsia="zh-CN"/>
              </w:rPr>
            </w:pPr>
          </w:p>
        </w:tc>
      </w:tr>
    </w:tbl>
    <w:p>
      <w:pPr>
        <w:numPr>
          <w:ilvl w:val="0"/>
          <w:numId w:val="0"/>
        </w:numPr>
        <w:rPr>
          <w:rFonts w:hint="eastAsia" w:asciiTheme="minorAscii" w:hAnsiTheme="minorEastAsia" w:cstheme="minorEastAsia"/>
          <w:sz w:val="24"/>
          <w:szCs w:val="24"/>
          <w:lang w:val="en-US" w:eastAsia="zh-CN"/>
        </w:rPr>
      </w:pPr>
    </w:p>
    <w:p>
      <w:pPr>
        <w:numPr>
          <w:ilvl w:val="0"/>
          <w:numId w:val="0"/>
        </w:numPr>
        <w:rPr>
          <w:rFonts w:hint="eastAsia" w:asciiTheme="minorAscii" w:hAnsiTheme="minorEastAsia" w:cstheme="minorEastAsia"/>
          <w:sz w:val="24"/>
          <w:szCs w:val="24"/>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6、Use Case: Encrypt Key Based Cloud Server</w:t>
      </w:r>
    </w:p>
    <w:p>
      <w:pPr>
        <w:numPr>
          <w:ilvl w:val="0"/>
          <w:numId w:val="0"/>
        </w:numPr>
        <w:rPr>
          <w:rFonts w:hint="eastAsia"/>
          <w:b/>
          <w:bCs/>
          <w:sz w:val="28"/>
          <w:szCs w:val="28"/>
          <w:lang w:val="en-US" w:eastAsia="zh-CN"/>
        </w:rPr>
      </w:pPr>
      <w:r>
        <w:rPr>
          <w:rFonts w:hint="eastAsia"/>
          <w:b/>
          <w:bCs/>
          <w:sz w:val="28"/>
          <w:szCs w:val="28"/>
          <w:lang w:val="en-US" w:eastAsia="zh-CN"/>
        </w:rPr>
        <w:drawing>
          <wp:inline distT="0" distB="0" distL="114300" distR="114300">
            <wp:extent cx="5291455" cy="5991860"/>
            <wp:effectExtent l="0" t="0" r="0" b="0"/>
            <wp:docPr id="28" name="图片 28" descr="Use Case_ Encrypt Key Based Cloud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Use Case_ Encrypt Key Based Cloud Server"/>
                    <pic:cNvPicPr>
                      <a:picLocks noChangeAspect="1"/>
                    </pic:cNvPicPr>
                  </pic:nvPicPr>
                  <pic:blipFill>
                    <a:blip r:embed="rId9"/>
                    <a:stretch>
                      <a:fillRect/>
                    </a:stretch>
                  </pic:blipFill>
                  <pic:spPr>
                    <a:xfrm>
                      <a:off x="0" y="0"/>
                      <a:ext cx="5291455" cy="5991860"/>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用例编号</w:t>
            </w:r>
          </w:p>
        </w:tc>
        <w:tc>
          <w:tcPr>
            <w:tcW w:w="6300" w:type="dxa"/>
            <w:vAlign w:val="top"/>
          </w:tcPr>
          <w:p>
            <w:pPr>
              <w:tabs>
                <w:tab w:val="left" w:pos="0"/>
              </w:tabs>
              <w:suppressAutoHyphens/>
              <w:jc w:val="center"/>
              <w:rPr>
                <w:spacing w:val="-3"/>
                <w:sz w:val="24"/>
              </w:rPr>
            </w:pPr>
            <w:r>
              <w:rPr>
                <w:rFonts w:hint="eastAsia"/>
                <w:b w:val="0"/>
                <w:bCs w:val="0"/>
                <w:sz w:val="24"/>
                <w:szCs w:val="24"/>
                <w:lang w:val="en-US" w:eastAsia="zh-CN"/>
              </w:rPr>
              <w:t>6</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ind w:firstLine="470" w:firstLineChars="200"/>
              <w:jc w:val="both"/>
              <w:rPr>
                <w:rFonts w:hint="eastAsia" w:eastAsiaTheme="minorEastAsia"/>
                <w:b/>
                <w:spacing w:val="-3"/>
                <w:sz w:val="24"/>
                <w:lang w:eastAsia="zh-CN"/>
              </w:rPr>
            </w:pPr>
            <w:r>
              <w:rPr>
                <w:rFonts w:hint="eastAsia"/>
                <w:b/>
                <w:spacing w:val="-3"/>
                <w:sz w:val="24"/>
                <w:lang w:val="en-US" w:eastAsia="zh-CN"/>
              </w:rPr>
              <w:t>用例名</w:t>
            </w:r>
          </w:p>
        </w:tc>
        <w:tc>
          <w:tcPr>
            <w:tcW w:w="6300" w:type="dxa"/>
            <w:vAlign w:val="top"/>
          </w:tcPr>
          <w:p>
            <w:pPr>
              <w:tabs>
                <w:tab w:val="left" w:pos="0"/>
              </w:tabs>
              <w:suppressAutoHyphens/>
              <w:jc w:val="center"/>
              <w:rPr>
                <w:rFonts w:hint="eastAsia" w:eastAsiaTheme="minorEastAsia"/>
                <w:spacing w:val="-3"/>
                <w:sz w:val="24"/>
                <w:lang w:val="en-US" w:eastAsia="zh-CN"/>
              </w:rPr>
            </w:pPr>
            <w:r>
              <w:rPr>
                <w:rFonts w:hint="eastAsia" w:hAnsiTheme="minorEastAsia" w:cstheme="minorEastAsia"/>
                <w:sz w:val="24"/>
              </w:rPr>
              <w:t>Encrypt Key Based Cloud Server</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用例描述</w:t>
            </w:r>
          </w:p>
        </w:tc>
        <w:tc>
          <w:tcPr>
            <w:tcW w:w="6300" w:type="dxa"/>
            <w:vAlign w:val="top"/>
          </w:tcPr>
          <w:p>
            <w:pPr>
              <w:tabs>
                <w:tab w:val="left" w:pos="0"/>
              </w:tabs>
              <w:suppressAutoHyphens/>
              <w:jc w:val="center"/>
              <w:rPr>
                <w:rFonts w:hint="eastAsia"/>
                <w:spacing w:val="-3"/>
                <w:sz w:val="24"/>
                <w:lang w:val="en-US" w:eastAsia="zh-CN"/>
              </w:rPr>
            </w:pPr>
            <w:r>
              <w:rPr>
                <w:rFonts w:hint="eastAsia" w:hAnsiTheme="minorEastAsia" w:cstheme="minorEastAsia"/>
                <w:sz w:val="24"/>
              </w:rPr>
              <w:t>基于密钥加密的云服务器。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参与者</w:t>
            </w:r>
          </w:p>
        </w:tc>
        <w:tc>
          <w:tcPr>
            <w:tcW w:w="6300" w:type="dxa"/>
            <w:vAlign w:val="top"/>
          </w:tcPr>
          <w:p>
            <w:pPr>
              <w:tabs>
                <w:tab w:val="left" w:pos="0"/>
              </w:tabs>
              <w:suppressAutoHyphens/>
              <w:jc w:val="center"/>
              <w:rPr>
                <w:rFonts w:hint="eastAsia"/>
                <w:spacing w:val="-3"/>
                <w:sz w:val="24"/>
                <w:lang w:val="en-US" w:eastAsia="zh-CN"/>
              </w:rPr>
            </w:pPr>
            <w:r>
              <w:rPr>
                <w:rFonts w:hint="eastAsia"/>
                <w:spacing w:val="-3"/>
                <w:sz w:val="24"/>
                <w:lang w:val="en-US" w:eastAsia="zh-CN"/>
              </w:rPr>
              <w:t>APP用户、云端管理对象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前置条件</w:t>
            </w:r>
          </w:p>
        </w:tc>
        <w:tc>
          <w:tcPr>
            <w:tcW w:w="6300" w:type="dxa"/>
            <w:vAlign w:val="top"/>
          </w:tcPr>
          <w:p>
            <w:pPr>
              <w:jc w:val="center"/>
              <w:rPr>
                <w:rFonts w:hint="eastAsia"/>
                <w:spacing w:val="-3"/>
                <w:sz w:val="24"/>
                <w:lang w:val="en-US" w:eastAsia="zh-CN"/>
              </w:rPr>
            </w:pPr>
            <w:r>
              <w:rPr>
                <w:rFonts w:hint="eastAsia" w:hAnsiTheme="minorEastAsia" w:cstheme="minorEastAsia"/>
                <w:sz w:val="24"/>
              </w:rPr>
              <w:t>密钥库内密钥已经满足使用需要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后置条件</w:t>
            </w:r>
          </w:p>
        </w:tc>
        <w:tc>
          <w:tcPr>
            <w:tcW w:w="6300" w:type="dxa"/>
            <w:vAlign w:val="top"/>
          </w:tcPr>
          <w:p>
            <w:pPr>
              <w:tabs>
                <w:tab w:val="left" w:pos="0"/>
              </w:tabs>
              <w:suppressAutoHyphens/>
              <w:jc w:val="center"/>
              <w:rPr>
                <w:rFonts w:hint="eastAsia"/>
                <w:spacing w:val="-3"/>
                <w:sz w:val="24"/>
                <w:lang w:val="en-US" w:eastAsia="zh-CN"/>
              </w:rPr>
            </w:pPr>
            <w:r>
              <w:rPr>
                <w:rFonts w:hint="eastAsia" w:hAnsiTheme="minorEastAsia" w:cstheme="minorEastAsia"/>
                <w:sz w:val="24"/>
              </w:rPr>
              <w:t>存储用户使用记录，记录密钥库使用信息</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基本流程</w:t>
            </w:r>
          </w:p>
        </w:tc>
        <w:tc>
          <w:tcPr>
            <w:tcW w:w="6300" w:type="dxa"/>
            <w:vAlign w:val="top"/>
          </w:tcPr>
          <w:p>
            <w:pPr>
              <w:rPr>
                <w:rFonts w:hAnsiTheme="minorEastAsia" w:cstheme="minorEastAsia"/>
                <w:sz w:val="24"/>
              </w:rPr>
            </w:pPr>
            <w:r>
              <w:rPr>
                <w:rFonts w:hint="eastAsia" w:hAnsiTheme="minorEastAsia" w:cstheme="minorEastAsia"/>
                <w:sz w:val="24"/>
              </w:rPr>
              <w:t xml:space="preserve">  （1）APP使用者注册（包括数据服务）。</w:t>
            </w:r>
          </w:p>
          <w:p>
            <w:pPr>
              <w:rPr>
                <w:rFonts w:hAnsiTheme="minorEastAsia" w:cstheme="minorEastAsia"/>
                <w:sz w:val="24"/>
              </w:rPr>
            </w:pPr>
            <w:r>
              <w:rPr>
                <w:rFonts w:hint="eastAsia" w:hAnsiTheme="minorEastAsia" w:cstheme="minorEastAsia"/>
                <w:sz w:val="24"/>
              </w:rPr>
              <w:t xml:space="preserve">  （2）APP使用者登录（包括数据服务）。</w:t>
            </w:r>
          </w:p>
          <w:p>
            <w:pPr>
              <w:rPr>
                <w:rFonts w:hAnsiTheme="minorEastAsia" w:cstheme="minorEastAsia"/>
                <w:sz w:val="24"/>
              </w:rPr>
            </w:pPr>
            <w:r>
              <w:rPr>
                <w:rFonts w:hint="eastAsia" w:hAnsiTheme="minorEastAsia" w:cstheme="minorEastAsia"/>
                <w:sz w:val="24"/>
              </w:rPr>
              <w:t xml:space="preserve">  （3）APP使用者注销（包括数据服务）。</w:t>
            </w:r>
          </w:p>
          <w:p>
            <w:pPr>
              <w:rPr>
                <w:rFonts w:hAnsiTheme="minorEastAsia" w:cstheme="minorEastAsia"/>
                <w:sz w:val="24"/>
              </w:rPr>
            </w:pPr>
            <w:r>
              <w:rPr>
                <w:rFonts w:hint="eastAsia" w:hAnsiTheme="minorEastAsia" w:cstheme="minorEastAsia"/>
                <w:sz w:val="24"/>
              </w:rPr>
              <w:t xml:space="preserve">  （4）APP使用者消费（包括数据服务）。</w:t>
            </w:r>
          </w:p>
          <w:p>
            <w:pPr>
              <w:rPr>
                <w:rFonts w:hAnsiTheme="minorEastAsia" w:cstheme="minorEastAsia"/>
                <w:sz w:val="24"/>
              </w:rPr>
            </w:pPr>
            <w:r>
              <w:rPr>
                <w:rFonts w:hint="eastAsia" w:hAnsiTheme="minorEastAsia" w:cstheme="minorEastAsia"/>
                <w:sz w:val="24"/>
              </w:rPr>
              <w:t xml:space="preserve">  （5）APP使用者充值（包括数据服务）。</w:t>
            </w:r>
          </w:p>
          <w:p>
            <w:pPr>
              <w:rPr>
                <w:rFonts w:hAnsiTheme="minorEastAsia" w:cstheme="minorEastAsia"/>
                <w:sz w:val="24"/>
              </w:rPr>
            </w:pPr>
            <w:r>
              <w:rPr>
                <w:rFonts w:hint="eastAsia" w:hAnsiTheme="minorEastAsia" w:cstheme="minorEastAsia"/>
                <w:sz w:val="24"/>
              </w:rPr>
              <w:t xml:space="preserve">  （6）APP使用者添加或删除绑定的银行账户（包括数据服务）。</w:t>
            </w:r>
          </w:p>
          <w:p>
            <w:pPr>
              <w:rPr>
                <w:rFonts w:hAnsiTheme="minorEastAsia" w:cstheme="minorEastAsia"/>
                <w:sz w:val="24"/>
              </w:rPr>
            </w:pPr>
            <w:r>
              <w:rPr>
                <w:rFonts w:hint="eastAsia" w:hAnsiTheme="minorEastAsia" w:cstheme="minorEastAsia"/>
                <w:sz w:val="24"/>
              </w:rPr>
              <w:t xml:space="preserve">  （7）APP使用者挂失操作（包括数据服务）。</w:t>
            </w:r>
          </w:p>
          <w:p>
            <w:pPr>
              <w:rPr>
                <w:rFonts w:hAnsiTheme="minorEastAsia" w:cstheme="minorEastAsia"/>
                <w:sz w:val="24"/>
              </w:rPr>
            </w:pPr>
            <w:r>
              <w:rPr>
                <w:rFonts w:hint="eastAsia" w:hAnsiTheme="minorEastAsia" w:cstheme="minorEastAsia"/>
                <w:sz w:val="24"/>
              </w:rPr>
              <w:t xml:space="preserve">  （8）云端密钥管理对象对密钥进行管理。</w:t>
            </w:r>
          </w:p>
          <w:p>
            <w:pPr>
              <w:rPr>
                <w:rFonts w:hAnsiTheme="minorEastAsia" w:cstheme="minorEastAsia"/>
                <w:sz w:val="24"/>
              </w:rPr>
            </w:pPr>
            <w:r>
              <w:rPr>
                <w:rFonts w:hint="eastAsia" w:hAnsiTheme="minorEastAsia" w:cstheme="minorEastAsia"/>
                <w:sz w:val="24"/>
              </w:rPr>
              <w:t xml:space="preserve">  （9）管理密钥包括创建密钥。</w:t>
            </w:r>
          </w:p>
          <w:p>
            <w:pPr>
              <w:rPr>
                <w:rFonts w:hAnsiTheme="minorEastAsia" w:cstheme="minorEastAsia"/>
                <w:sz w:val="24"/>
              </w:rPr>
            </w:pPr>
            <w:r>
              <w:rPr>
                <w:rFonts w:hint="eastAsia" w:hAnsiTheme="minorEastAsia" w:cstheme="minorEastAsia"/>
                <w:sz w:val="24"/>
              </w:rPr>
              <w:t xml:space="preserve">  （10）管理密钥包括选择密钥。</w:t>
            </w:r>
          </w:p>
          <w:p>
            <w:pPr>
              <w:rPr>
                <w:rFonts w:hAnsiTheme="minorEastAsia" w:cstheme="minorEastAsia"/>
                <w:sz w:val="24"/>
              </w:rPr>
            </w:pPr>
            <w:r>
              <w:rPr>
                <w:rFonts w:hint="eastAsia" w:hAnsiTheme="minorEastAsia" w:cstheme="minorEastAsia"/>
                <w:sz w:val="24"/>
              </w:rPr>
              <w:t xml:space="preserve">  （11）管理密钥包括查找密钥。</w:t>
            </w:r>
          </w:p>
          <w:p>
            <w:pPr>
              <w:rPr>
                <w:rFonts w:hAnsiTheme="minorEastAsia" w:cstheme="minorEastAsia"/>
                <w:sz w:val="24"/>
              </w:rPr>
            </w:pPr>
            <w:r>
              <w:rPr>
                <w:rFonts w:hint="eastAsia" w:hAnsiTheme="minorEastAsia" w:cstheme="minorEastAsia"/>
                <w:sz w:val="24"/>
              </w:rPr>
              <w:t xml:space="preserve">  （12）管理密钥包括检查密钥状态状况。</w:t>
            </w:r>
          </w:p>
          <w:p>
            <w:pPr>
              <w:rPr>
                <w:rFonts w:hAnsiTheme="minorEastAsia" w:cstheme="minorEastAsia"/>
                <w:sz w:val="24"/>
              </w:rPr>
            </w:pPr>
            <w:r>
              <w:rPr>
                <w:rFonts w:hint="eastAsia" w:hAnsiTheme="minorEastAsia" w:cstheme="minorEastAsia"/>
                <w:sz w:val="24"/>
              </w:rPr>
              <w:t xml:space="preserve">  （13）管理密钥包括改变密钥状态。</w:t>
            </w:r>
          </w:p>
          <w:p>
            <w:pPr>
              <w:rPr>
                <w:rFonts w:hAnsiTheme="minorEastAsia" w:cstheme="minorEastAsia"/>
                <w:sz w:val="24"/>
              </w:rPr>
            </w:pPr>
            <w:r>
              <w:rPr>
                <w:rFonts w:hint="eastAsia" w:hAnsiTheme="minorEastAsia" w:cstheme="minorEastAsia"/>
                <w:sz w:val="24"/>
              </w:rPr>
              <w:t xml:space="preserve">  （14）管理密钥包括删除密钥。</w:t>
            </w:r>
          </w:p>
          <w:p>
            <w:pPr>
              <w:tabs>
                <w:tab w:val="left" w:pos="0"/>
              </w:tabs>
              <w:suppressAutoHyphens/>
              <w:jc w:val="center"/>
              <w:rPr>
                <w:rFonts w:hint="eastAsia"/>
                <w:b w:val="0"/>
                <w:bCs w:val="0"/>
                <w:sz w:val="24"/>
                <w:szCs w:val="24"/>
                <w:lang w:val="en-US" w:eastAsia="zh-CN"/>
              </w:rPr>
            </w:pPr>
          </w:p>
        </w:tc>
      </w:tr>
    </w:tbl>
    <w:p>
      <w:pPr>
        <w:numPr>
          <w:ilvl w:val="0"/>
          <w:numId w:val="0"/>
        </w:numPr>
        <w:rPr>
          <w:rFonts w:hint="eastAsia" w:asciiTheme="minorAscii" w:hAnsiTheme="minorEastAsia" w:cstheme="minorEastAsia"/>
          <w:sz w:val="24"/>
          <w:szCs w:val="24"/>
          <w:lang w:val="en-US" w:eastAsia="zh-CN"/>
        </w:rPr>
      </w:pPr>
    </w:p>
    <w:p>
      <w:pPr>
        <w:numPr>
          <w:ilvl w:val="0"/>
          <w:numId w:val="0"/>
        </w:numPr>
        <w:rPr>
          <w:rFonts w:hint="eastAsia" w:asciiTheme="minorAscii" w:hAnsiTheme="minorEastAsia" w:cstheme="minorEastAsia"/>
          <w:sz w:val="24"/>
          <w:szCs w:val="24"/>
          <w:lang w:val="en-US" w:eastAsia="zh-CN"/>
        </w:rPr>
      </w:pPr>
    </w:p>
    <w:p>
      <w:pPr>
        <w:numPr>
          <w:ilvl w:val="0"/>
          <w:numId w:val="0"/>
        </w:numPr>
        <w:rPr>
          <w:rFonts w:hint="eastAsia" w:asciiTheme="minorAscii" w:hAnsiTheme="minorEastAsia" w:cstheme="minorEastAsia"/>
          <w:sz w:val="24"/>
          <w:szCs w:val="24"/>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7、Use Case: Encrypt Key Based Local Processor</w:t>
      </w:r>
    </w:p>
    <w:p>
      <w:pPr>
        <w:numPr>
          <w:ilvl w:val="0"/>
          <w:numId w:val="0"/>
        </w:numPr>
        <w:rPr>
          <w:rFonts w:hint="eastAsia" w:asciiTheme="minorAscii" w:hAnsiTheme="minorEastAsia" w:cstheme="minorEastAsia"/>
          <w:sz w:val="24"/>
          <w:szCs w:val="24"/>
          <w:lang w:val="en-US" w:eastAsia="zh-CN"/>
        </w:rPr>
      </w:pPr>
      <w:r>
        <w:rPr>
          <w:rFonts w:hint="eastAsia" w:asciiTheme="minorAscii" w:hAnsiTheme="minorEastAsia" w:cstheme="minorEastAsia"/>
          <w:sz w:val="24"/>
          <w:szCs w:val="24"/>
          <w:lang w:val="en-US" w:eastAsia="zh-CN"/>
        </w:rPr>
        <w:drawing>
          <wp:inline distT="0" distB="0" distL="114300" distR="114300">
            <wp:extent cx="5263515" cy="6628765"/>
            <wp:effectExtent l="0" t="0" r="0" b="0"/>
            <wp:docPr id="29" name="图片 29" descr="Use Case_ Encrypt Key Based Local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Use Case_ Encrypt Key Based Local Processor"/>
                    <pic:cNvPicPr>
                      <a:picLocks noChangeAspect="1"/>
                    </pic:cNvPicPr>
                  </pic:nvPicPr>
                  <pic:blipFill>
                    <a:blip r:embed="rId10"/>
                    <a:stretch>
                      <a:fillRect/>
                    </a:stretch>
                  </pic:blipFill>
                  <pic:spPr>
                    <a:xfrm>
                      <a:off x="0" y="0"/>
                      <a:ext cx="5263515" cy="6628765"/>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用例编号</w:t>
            </w:r>
          </w:p>
        </w:tc>
        <w:tc>
          <w:tcPr>
            <w:tcW w:w="6300" w:type="dxa"/>
            <w:vAlign w:val="top"/>
          </w:tcPr>
          <w:p>
            <w:pPr>
              <w:tabs>
                <w:tab w:val="left" w:pos="0"/>
              </w:tabs>
              <w:suppressAutoHyphens/>
              <w:jc w:val="center"/>
              <w:rPr>
                <w:spacing w:val="-3"/>
                <w:sz w:val="24"/>
              </w:rPr>
            </w:pPr>
            <w:r>
              <w:rPr>
                <w:rFonts w:hint="eastAsia"/>
                <w:b w:val="0"/>
                <w:bCs w:val="0"/>
                <w:sz w:val="24"/>
                <w:szCs w:val="24"/>
                <w:lang w:val="en-US" w:eastAsia="zh-CN"/>
              </w:rPr>
              <w:t>7</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ind w:firstLine="470" w:firstLineChars="200"/>
              <w:jc w:val="both"/>
              <w:rPr>
                <w:rFonts w:hint="eastAsia" w:eastAsiaTheme="minorEastAsia"/>
                <w:b/>
                <w:spacing w:val="-3"/>
                <w:sz w:val="24"/>
                <w:lang w:eastAsia="zh-CN"/>
              </w:rPr>
            </w:pPr>
            <w:r>
              <w:rPr>
                <w:rFonts w:hint="eastAsia"/>
                <w:b/>
                <w:spacing w:val="-3"/>
                <w:sz w:val="24"/>
                <w:lang w:val="en-US" w:eastAsia="zh-CN"/>
              </w:rPr>
              <w:t>用例名</w:t>
            </w:r>
          </w:p>
        </w:tc>
        <w:tc>
          <w:tcPr>
            <w:tcW w:w="6300" w:type="dxa"/>
            <w:vAlign w:val="top"/>
          </w:tcPr>
          <w:p>
            <w:pPr>
              <w:tabs>
                <w:tab w:val="left" w:pos="0"/>
              </w:tabs>
              <w:suppressAutoHyphens/>
              <w:jc w:val="center"/>
              <w:rPr>
                <w:rFonts w:hint="eastAsia" w:eastAsiaTheme="minorEastAsia"/>
                <w:spacing w:val="-3"/>
                <w:sz w:val="24"/>
                <w:lang w:val="en-US" w:eastAsia="zh-CN"/>
              </w:rPr>
            </w:pPr>
            <w:r>
              <w:rPr>
                <w:rFonts w:hint="eastAsia" w:hAnsiTheme="minorEastAsia" w:cstheme="minorEastAsia"/>
                <w:sz w:val="24"/>
                <w:lang w:val="en-US" w:eastAsia="zh-CN"/>
              </w:rPr>
              <w:t>Encrypt Key Based Local Processor</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用例描述</w:t>
            </w:r>
          </w:p>
        </w:tc>
        <w:tc>
          <w:tcPr>
            <w:tcW w:w="6300" w:type="dxa"/>
            <w:vAlign w:val="top"/>
          </w:tcPr>
          <w:p>
            <w:pPr>
              <w:tabs>
                <w:tab w:val="left" w:pos="0"/>
              </w:tabs>
              <w:suppressAutoHyphens/>
              <w:jc w:val="center"/>
              <w:rPr>
                <w:rFonts w:hint="eastAsia"/>
                <w:spacing w:val="-3"/>
                <w:sz w:val="24"/>
                <w:lang w:val="en-US" w:eastAsia="zh-CN"/>
              </w:rPr>
            </w:pPr>
            <w:r>
              <w:rPr>
                <w:rFonts w:hint="eastAsia" w:hAnsiTheme="minorEastAsia" w:cstheme="minorEastAsia"/>
                <w:sz w:val="24"/>
              </w:rPr>
              <w:t>基于密钥的本地加密处理器。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参与者</w:t>
            </w:r>
          </w:p>
        </w:tc>
        <w:tc>
          <w:tcPr>
            <w:tcW w:w="6300" w:type="dxa"/>
            <w:vAlign w:val="top"/>
          </w:tcPr>
          <w:p>
            <w:pPr>
              <w:tabs>
                <w:tab w:val="left" w:pos="0"/>
              </w:tabs>
              <w:suppressAutoHyphens/>
              <w:jc w:val="center"/>
              <w:rPr>
                <w:rFonts w:hint="eastAsia"/>
                <w:spacing w:val="-3"/>
                <w:sz w:val="24"/>
                <w:lang w:val="en-US" w:eastAsia="zh-CN"/>
              </w:rPr>
            </w:pPr>
            <w:r>
              <w:rPr>
                <w:rFonts w:hint="eastAsia"/>
                <w:spacing w:val="-3"/>
                <w:sz w:val="24"/>
                <w:lang w:val="en-US" w:eastAsia="zh-CN"/>
              </w:rPr>
              <w:t>标签、读写器、数据交换与管理系统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前置条件</w:t>
            </w:r>
          </w:p>
        </w:tc>
        <w:tc>
          <w:tcPr>
            <w:tcW w:w="6300" w:type="dxa"/>
            <w:vAlign w:val="top"/>
          </w:tcPr>
          <w:p>
            <w:pPr>
              <w:jc w:val="center"/>
              <w:rPr>
                <w:rFonts w:hint="eastAsia"/>
                <w:spacing w:val="-3"/>
                <w:sz w:val="24"/>
                <w:lang w:val="en-US" w:eastAsia="zh-CN"/>
              </w:rPr>
            </w:pPr>
            <w:r>
              <w:rPr>
                <w:rFonts w:hint="eastAsia" w:hAnsiTheme="minorEastAsia" w:cstheme="minorEastAsia"/>
                <w:sz w:val="24"/>
              </w:rPr>
              <w:t>Reader和Process</w:t>
            </w:r>
            <w:r>
              <w:rPr>
                <w:rFonts w:hAnsiTheme="minorEastAsia" w:cstheme="minorEastAsia"/>
                <w:sz w:val="24"/>
              </w:rPr>
              <w:t>or</w:t>
            </w:r>
            <w:r>
              <w:rPr>
                <w:rFonts w:hint="eastAsia" w:hAnsiTheme="minorEastAsia" w:cstheme="minorEastAsia"/>
                <w:sz w:val="24"/>
              </w:rPr>
              <w:t>服务状态正常，密钥矩阵中密钥状态正常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后置条件</w:t>
            </w:r>
          </w:p>
        </w:tc>
        <w:tc>
          <w:tcPr>
            <w:tcW w:w="6300" w:type="dxa"/>
            <w:vAlign w:val="top"/>
          </w:tcPr>
          <w:p>
            <w:pPr>
              <w:tabs>
                <w:tab w:val="left" w:pos="0"/>
              </w:tabs>
              <w:suppressAutoHyphens/>
              <w:jc w:val="center"/>
              <w:rPr>
                <w:rFonts w:hint="eastAsia"/>
                <w:spacing w:val="-3"/>
                <w:sz w:val="24"/>
                <w:lang w:val="en-US" w:eastAsia="zh-CN"/>
              </w:rPr>
            </w:pPr>
            <w:r>
              <w:rPr>
                <w:rFonts w:hint="eastAsia" w:hAnsiTheme="minorEastAsia" w:cstheme="minorEastAsia"/>
                <w:sz w:val="24"/>
              </w:rPr>
              <w:t>记录刷卡服务信息，记录密钥矩阵使用信息</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基本流程</w:t>
            </w:r>
          </w:p>
        </w:tc>
        <w:tc>
          <w:tcPr>
            <w:tcW w:w="6300" w:type="dxa"/>
            <w:vAlign w:val="top"/>
          </w:tcPr>
          <w:p>
            <w:pPr>
              <w:rPr>
                <w:rFonts w:hAnsiTheme="minorEastAsia" w:cstheme="minorEastAsia"/>
                <w:sz w:val="24"/>
              </w:rPr>
            </w:pPr>
            <w:r>
              <w:rPr>
                <w:rFonts w:hint="eastAsia" w:hAnsiTheme="minorEastAsia" w:cstheme="minorEastAsia"/>
                <w:sz w:val="24"/>
              </w:rPr>
              <w:t xml:space="preserve">   （1）电子标签绑定（包括数据服务）。</w:t>
            </w:r>
          </w:p>
          <w:p>
            <w:pPr>
              <w:rPr>
                <w:rFonts w:hAnsiTheme="minorEastAsia" w:cstheme="minorEastAsia"/>
                <w:sz w:val="24"/>
              </w:rPr>
            </w:pPr>
            <w:r>
              <w:rPr>
                <w:rFonts w:hint="eastAsia" w:hAnsiTheme="minorEastAsia" w:cstheme="minorEastAsia"/>
                <w:sz w:val="24"/>
              </w:rPr>
              <w:t xml:space="preserve">   （2）电子标签解绑卡（包括数据服务）。</w:t>
            </w:r>
          </w:p>
          <w:p>
            <w:pPr>
              <w:rPr>
                <w:rFonts w:hAnsiTheme="minorEastAsia" w:cstheme="minorEastAsia"/>
                <w:sz w:val="24"/>
              </w:rPr>
            </w:pPr>
            <w:r>
              <w:rPr>
                <w:rFonts w:hint="eastAsia" w:hAnsiTheme="minorEastAsia" w:cstheme="minorEastAsia"/>
                <w:sz w:val="24"/>
              </w:rPr>
              <w:t xml:space="preserve">   （3）电子标签消费（包括数据服务）。</w:t>
            </w:r>
          </w:p>
          <w:p>
            <w:pPr>
              <w:rPr>
                <w:rFonts w:hAnsiTheme="minorEastAsia" w:cstheme="minorEastAsia"/>
                <w:sz w:val="24"/>
              </w:rPr>
            </w:pPr>
            <w:r>
              <w:rPr>
                <w:rFonts w:hint="eastAsia" w:hAnsiTheme="minorEastAsia" w:cstheme="minorEastAsia"/>
                <w:sz w:val="24"/>
              </w:rPr>
              <w:t xml:space="preserve">   （4）电子标签充值（包括数据服务）。</w:t>
            </w:r>
          </w:p>
          <w:p>
            <w:pPr>
              <w:rPr>
                <w:rFonts w:hAnsiTheme="minorEastAsia" w:cstheme="minorEastAsia"/>
                <w:sz w:val="24"/>
              </w:rPr>
            </w:pPr>
            <w:r>
              <w:rPr>
                <w:rFonts w:hint="eastAsia" w:hAnsiTheme="minorEastAsia" w:cstheme="minorEastAsia"/>
                <w:sz w:val="24"/>
              </w:rPr>
              <w:t xml:space="preserve">   （5）数据交换与管理系统维护密钥矩阵。</w:t>
            </w:r>
          </w:p>
          <w:p>
            <w:pPr>
              <w:rPr>
                <w:rFonts w:hAnsiTheme="minorEastAsia" w:cstheme="minorEastAsia"/>
                <w:sz w:val="24"/>
              </w:rPr>
            </w:pPr>
            <w:r>
              <w:rPr>
                <w:rFonts w:hint="eastAsia" w:hAnsiTheme="minorEastAsia" w:cstheme="minorEastAsia"/>
                <w:sz w:val="24"/>
              </w:rPr>
              <w:t xml:space="preserve">   （6）维护密钥矩阵包括密钥矩阵的新建。</w:t>
            </w:r>
          </w:p>
          <w:p>
            <w:pPr>
              <w:rPr>
                <w:rFonts w:hAnsiTheme="minorEastAsia" w:cstheme="minorEastAsia"/>
                <w:sz w:val="24"/>
              </w:rPr>
            </w:pPr>
            <w:r>
              <w:rPr>
                <w:rFonts w:hint="eastAsia" w:hAnsiTheme="minorEastAsia" w:cstheme="minorEastAsia"/>
                <w:sz w:val="24"/>
              </w:rPr>
              <w:t xml:space="preserve">   （7）维护密钥矩阵包括查找。</w:t>
            </w:r>
          </w:p>
          <w:p>
            <w:pPr>
              <w:rPr>
                <w:rFonts w:hAnsiTheme="minorEastAsia" w:cstheme="minorEastAsia"/>
                <w:sz w:val="24"/>
              </w:rPr>
            </w:pPr>
            <w:r>
              <w:rPr>
                <w:rFonts w:hint="eastAsia" w:hAnsiTheme="minorEastAsia" w:cstheme="minorEastAsia"/>
                <w:sz w:val="24"/>
              </w:rPr>
              <w:t xml:space="preserve">   （8）维护密钥矩阵包括更新。</w:t>
            </w:r>
          </w:p>
          <w:p>
            <w:pPr>
              <w:rPr>
                <w:rFonts w:hint="eastAsia" w:hAnsiTheme="minorEastAsia" w:cstheme="minorEastAsia"/>
                <w:sz w:val="24"/>
              </w:rPr>
            </w:pPr>
            <w:r>
              <w:rPr>
                <w:rFonts w:hint="eastAsia" w:hAnsiTheme="minorEastAsia" w:cstheme="minorEastAsia"/>
                <w:sz w:val="24"/>
              </w:rPr>
              <w:t xml:space="preserve">   （9）维护密钥矩阵包括检查密钥合法性。</w:t>
            </w:r>
          </w:p>
          <w:p>
            <w:pPr>
              <w:ind w:firstLine="240" w:firstLineChars="100"/>
              <w:rPr>
                <w:rFonts w:hint="eastAsia"/>
                <w:b w:val="0"/>
                <w:bCs w:val="0"/>
                <w:sz w:val="24"/>
                <w:szCs w:val="24"/>
                <w:lang w:val="en-US" w:eastAsia="zh-CN"/>
              </w:rPr>
            </w:pPr>
            <w:r>
              <w:rPr>
                <w:rFonts w:hint="eastAsia" w:hAnsiTheme="minorEastAsia" w:cstheme="minorEastAsia"/>
                <w:sz w:val="24"/>
              </w:rPr>
              <w:t>（10）维护密钥矩阵包括检查密钥状态。</w:t>
            </w:r>
          </w:p>
        </w:tc>
      </w:tr>
    </w:tbl>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b/>
          <w:bCs/>
          <w:sz w:val="28"/>
          <w:szCs w:val="28"/>
          <w:lang w:val="en-US" w:eastAsia="zh-CN"/>
        </w:rPr>
        <w:t>8、Use Case:Government Operator</w:t>
      </w: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5271770" cy="2618105"/>
            <wp:effectExtent l="0" t="0" r="0" b="0"/>
            <wp:docPr id="30" name="图片 30" descr="Government+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Government+Operator"/>
                    <pic:cNvPicPr>
                      <a:picLocks noChangeAspect="1"/>
                    </pic:cNvPicPr>
                  </pic:nvPicPr>
                  <pic:blipFill>
                    <a:blip r:embed="rId11"/>
                    <a:stretch>
                      <a:fillRect/>
                    </a:stretch>
                  </pic:blipFill>
                  <pic:spPr>
                    <a:xfrm>
                      <a:off x="0" y="0"/>
                      <a:ext cx="5271770" cy="2618105"/>
                    </a:xfrm>
                    <a:prstGeom prst="rect">
                      <a:avLst/>
                    </a:prstGeom>
                  </pic:spPr>
                </pic:pic>
              </a:graphicData>
            </a:graphic>
          </wp:inline>
        </w:drawing>
      </w:r>
    </w:p>
    <w:p>
      <w:pPr>
        <w:numPr>
          <w:ilvl w:val="0"/>
          <w:numId w:val="0"/>
        </w:numPr>
        <w:rPr>
          <w:rFonts w:hint="eastAsia"/>
          <w:sz w:val="24"/>
          <w:szCs w:val="24"/>
          <w:lang w:val="en-US" w:eastAsia="zh-CN"/>
        </w:rPr>
      </w:pP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用例编号</w:t>
            </w:r>
          </w:p>
        </w:tc>
        <w:tc>
          <w:tcPr>
            <w:tcW w:w="6300" w:type="dxa"/>
            <w:vAlign w:val="top"/>
          </w:tcPr>
          <w:p>
            <w:pPr>
              <w:tabs>
                <w:tab w:val="left" w:pos="0"/>
              </w:tabs>
              <w:suppressAutoHyphens/>
              <w:jc w:val="center"/>
              <w:rPr>
                <w:spacing w:val="-3"/>
                <w:sz w:val="24"/>
              </w:rPr>
            </w:pPr>
            <w:r>
              <w:rPr>
                <w:rFonts w:hint="eastAsia"/>
                <w:b w:val="0"/>
                <w:bCs w:val="0"/>
                <w:sz w:val="24"/>
                <w:szCs w:val="24"/>
                <w:lang w:val="en-US" w:eastAsia="zh-CN"/>
              </w:rPr>
              <w:t>8</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ind w:firstLine="470" w:firstLineChars="200"/>
              <w:jc w:val="both"/>
              <w:rPr>
                <w:rFonts w:hint="eastAsia" w:eastAsiaTheme="minorEastAsia"/>
                <w:b/>
                <w:spacing w:val="-3"/>
                <w:sz w:val="24"/>
                <w:lang w:eastAsia="zh-CN"/>
              </w:rPr>
            </w:pPr>
            <w:r>
              <w:rPr>
                <w:rFonts w:hint="eastAsia"/>
                <w:b/>
                <w:spacing w:val="-3"/>
                <w:sz w:val="24"/>
                <w:lang w:val="en-US" w:eastAsia="zh-CN"/>
              </w:rPr>
              <w:t>用例名</w:t>
            </w:r>
          </w:p>
        </w:tc>
        <w:tc>
          <w:tcPr>
            <w:tcW w:w="6300" w:type="dxa"/>
            <w:vAlign w:val="top"/>
          </w:tcPr>
          <w:p>
            <w:pPr>
              <w:tabs>
                <w:tab w:val="left" w:pos="0"/>
              </w:tabs>
              <w:suppressAutoHyphens/>
              <w:jc w:val="center"/>
              <w:rPr>
                <w:rFonts w:hint="eastAsia" w:eastAsiaTheme="minorEastAsia"/>
                <w:spacing w:val="-3"/>
                <w:sz w:val="24"/>
                <w:lang w:val="en-US" w:eastAsia="zh-CN"/>
              </w:rPr>
            </w:pPr>
            <w:r>
              <w:rPr>
                <w:rFonts w:hint="eastAsia"/>
                <w:spacing w:val="-3"/>
                <w:sz w:val="24"/>
                <w:lang w:val="en-US" w:eastAsia="zh-CN"/>
              </w:rPr>
              <w:t>Government Operator</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用例描述</w:t>
            </w:r>
          </w:p>
        </w:tc>
        <w:tc>
          <w:tcPr>
            <w:tcW w:w="6300" w:type="dxa"/>
            <w:vAlign w:val="top"/>
          </w:tcPr>
          <w:p>
            <w:pPr>
              <w:tabs>
                <w:tab w:val="left" w:pos="0"/>
              </w:tabs>
              <w:suppressAutoHyphens/>
              <w:jc w:val="center"/>
              <w:rPr>
                <w:rFonts w:hint="eastAsia"/>
                <w:spacing w:val="-3"/>
                <w:sz w:val="24"/>
                <w:lang w:val="en-US" w:eastAsia="zh-CN"/>
              </w:rPr>
            </w:pPr>
            <w:r>
              <w:rPr>
                <w:rFonts w:hint="eastAsia"/>
                <w:spacing w:val="-3"/>
                <w:sz w:val="24"/>
                <w:lang w:val="en-US" w:eastAsia="zh-CN"/>
              </w:rPr>
              <w:t>这张图描述的是政府建设的公共交通工具如何投放运营工作的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参与者</w:t>
            </w:r>
          </w:p>
        </w:tc>
        <w:tc>
          <w:tcPr>
            <w:tcW w:w="6300" w:type="dxa"/>
            <w:vAlign w:val="top"/>
          </w:tcPr>
          <w:p>
            <w:pPr>
              <w:tabs>
                <w:tab w:val="left" w:pos="0"/>
              </w:tabs>
              <w:suppressAutoHyphens/>
              <w:jc w:val="center"/>
              <w:rPr>
                <w:rFonts w:hint="eastAsia"/>
                <w:spacing w:val="-3"/>
                <w:sz w:val="24"/>
                <w:lang w:val="en-US" w:eastAsia="zh-CN"/>
              </w:rPr>
            </w:pPr>
            <w:r>
              <w:rPr>
                <w:rFonts w:hint="eastAsia"/>
                <w:spacing w:val="-3"/>
                <w:sz w:val="24"/>
                <w:lang w:val="en-US" w:eastAsia="zh-CN"/>
              </w:rPr>
              <w:t>政府公共交通工具运营方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前置条件</w:t>
            </w:r>
          </w:p>
        </w:tc>
        <w:tc>
          <w:tcPr>
            <w:tcW w:w="6300" w:type="dxa"/>
            <w:vAlign w:val="top"/>
          </w:tcPr>
          <w:p>
            <w:pPr>
              <w:jc w:val="center"/>
              <w:rPr>
                <w:rFonts w:hint="eastAsia"/>
                <w:spacing w:val="-3"/>
                <w:sz w:val="24"/>
                <w:lang w:val="en-US" w:eastAsia="zh-CN"/>
              </w:rPr>
            </w:pPr>
            <w:r>
              <w:rPr>
                <w:rFonts w:hint="eastAsia" w:hAnsiTheme="minorEastAsia" w:cstheme="minorEastAsia"/>
                <w:sz w:val="24"/>
              </w:rPr>
              <w:t>所有政府公共交通工具运营方的相关必要信息都进入了平台数据库中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后置条件</w:t>
            </w:r>
          </w:p>
        </w:tc>
        <w:tc>
          <w:tcPr>
            <w:tcW w:w="6300" w:type="dxa"/>
            <w:vAlign w:val="top"/>
          </w:tcPr>
          <w:p>
            <w:pPr>
              <w:tabs>
                <w:tab w:val="left" w:pos="0"/>
              </w:tabs>
              <w:suppressAutoHyphens/>
              <w:jc w:val="center"/>
              <w:rPr>
                <w:rFonts w:hint="eastAsia"/>
                <w:spacing w:val="-3"/>
                <w:sz w:val="24"/>
                <w:lang w:val="en-US" w:eastAsia="zh-CN"/>
              </w:rPr>
            </w:pPr>
            <w:r>
              <w:rPr>
                <w:rFonts w:hint="eastAsia" w:hAnsiTheme="minorEastAsia" w:cstheme="minorEastAsia"/>
                <w:sz w:val="24"/>
              </w:rPr>
              <w:t>交通工具在投放使用过程中从开始使用至使用完毕的信息实时记录</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基本流程</w:t>
            </w:r>
          </w:p>
        </w:tc>
        <w:tc>
          <w:tcPr>
            <w:tcW w:w="6300" w:type="dxa"/>
            <w:vAlign w:val="top"/>
          </w:tcPr>
          <w:p>
            <w:pPr>
              <w:rPr>
                <w:rFonts w:hint="eastAsia"/>
                <w:b w:val="0"/>
                <w:bCs w:val="0"/>
                <w:sz w:val="24"/>
                <w:szCs w:val="24"/>
                <w:lang w:val="en-US" w:eastAsia="zh-CN"/>
              </w:rPr>
            </w:pPr>
            <w:r>
              <w:rPr>
                <w:rFonts w:hint="eastAsia"/>
                <w:b w:val="0"/>
                <w:bCs w:val="0"/>
                <w:sz w:val="24"/>
                <w:szCs w:val="24"/>
                <w:lang w:val="en-US" w:eastAsia="zh-CN"/>
              </w:rPr>
              <w:t>（1）政府公共交通工具分为公益自行车，公交车，地铁，市内轮渡</w:t>
            </w:r>
          </w:p>
          <w:p>
            <w:pPr>
              <w:rPr>
                <w:rFonts w:hint="eastAsia"/>
                <w:b w:val="0"/>
                <w:bCs w:val="0"/>
                <w:sz w:val="24"/>
                <w:szCs w:val="24"/>
                <w:lang w:val="en-US" w:eastAsia="zh-CN"/>
              </w:rPr>
            </w:pPr>
            <w:r>
              <w:rPr>
                <w:rFonts w:hint="eastAsia"/>
                <w:b w:val="0"/>
                <w:bCs w:val="0"/>
                <w:sz w:val="24"/>
                <w:szCs w:val="24"/>
                <w:lang w:val="en-US" w:eastAsia="zh-CN"/>
              </w:rPr>
              <w:t>（2）运营方运营模式包括：发布相关信息，设定收费标准，接收评价机制，负责交通工具修缮。</w:t>
            </w:r>
          </w:p>
        </w:tc>
      </w:tr>
    </w:tbl>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9、Use Case:Government Public Bike</w:t>
      </w: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r>
        <w:rPr>
          <w:rFonts w:hint="eastAsia"/>
          <w:sz w:val="24"/>
          <w:szCs w:val="24"/>
          <w:lang w:val="en-US" w:eastAsia="zh-CN"/>
        </w:rPr>
        <w:drawing>
          <wp:inline distT="0" distB="0" distL="114300" distR="114300">
            <wp:extent cx="5261610" cy="3803015"/>
            <wp:effectExtent l="0" t="0" r="0" b="0"/>
            <wp:docPr id="2" name="图片 2" descr="Use Cas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 Case 2，4(1)"/>
                    <pic:cNvPicPr>
                      <a:picLocks noChangeAspect="1"/>
                    </pic:cNvPicPr>
                  </pic:nvPicPr>
                  <pic:blipFill>
                    <a:blip r:embed="rId12"/>
                    <a:stretch>
                      <a:fillRect/>
                    </a:stretch>
                  </pic:blipFill>
                  <pic:spPr>
                    <a:xfrm>
                      <a:off x="0" y="0"/>
                      <a:ext cx="5261610" cy="3803015"/>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用例编号</w:t>
            </w:r>
          </w:p>
        </w:tc>
        <w:tc>
          <w:tcPr>
            <w:tcW w:w="6300" w:type="dxa"/>
            <w:vAlign w:val="top"/>
          </w:tcPr>
          <w:p>
            <w:pPr>
              <w:tabs>
                <w:tab w:val="left" w:pos="0"/>
              </w:tabs>
              <w:suppressAutoHyphens/>
              <w:jc w:val="center"/>
              <w:rPr>
                <w:spacing w:val="-3"/>
                <w:sz w:val="24"/>
              </w:rPr>
            </w:pPr>
            <w:r>
              <w:rPr>
                <w:rFonts w:hint="eastAsia"/>
                <w:b w:val="0"/>
                <w:bCs w:val="0"/>
                <w:sz w:val="24"/>
                <w:szCs w:val="24"/>
                <w:lang w:val="en-US" w:eastAsia="zh-CN"/>
              </w:rPr>
              <w:t>9</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ind w:firstLine="470" w:firstLineChars="200"/>
              <w:jc w:val="both"/>
              <w:rPr>
                <w:rFonts w:hint="eastAsia" w:eastAsiaTheme="minorEastAsia"/>
                <w:b/>
                <w:spacing w:val="-3"/>
                <w:sz w:val="24"/>
                <w:lang w:eastAsia="zh-CN"/>
              </w:rPr>
            </w:pPr>
            <w:r>
              <w:rPr>
                <w:rFonts w:hint="eastAsia"/>
                <w:b/>
                <w:spacing w:val="-3"/>
                <w:sz w:val="24"/>
                <w:lang w:val="en-US" w:eastAsia="zh-CN"/>
              </w:rPr>
              <w:t>用例名</w:t>
            </w:r>
          </w:p>
        </w:tc>
        <w:tc>
          <w:tcPr>
            <w:tcW w:w="6300" w:type="dxa"/>
            <w:vAlign w:val="top"/>
          </w:tcPr>
          <w:p>
            <w:pPr>
              <w:tabs>
                <w:tab w:val="left" w:pos="0"/>
              </w:tabs>
              <w:suppressAutoHyphens/>
              <w:jc w:val="center"/>
              <w:rPr>
                <w:rFonts w:hint="eastAsia" w:eastAsiaTheme="minorEastAsia"/>
                <w:spacing w:val="-3"/>
                <w:sz w:val="24"/>
                <w:lang w:val="en-US" w:eastAsia="zh-CN"/>
              </w:rPr>
            </w:pPr>
            <w:r>
              <w:rPr>
                <w:rFonts w:hint="eastAsia"/>
                <w:spacing w:val="-3"/>
                <w:sz w:val="24"/>
                <w:lang w:val="en-US" w:eastAsia="zh-CN"/>
              </w:rPr>
              <w:t>Government Public Bike</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用例描述</w:t>
            </w:r>
          </w:p>
        </w:tc>
        <w:tc>
          <w:tcPr>
            <w:tcW w:w="6300" w:type="dxa"/>
            <w:vAlign w:val="top"/>
          </w:tcPr>
          <w:p>
            <w:pPr>
              <w:tabs>
                <w:tab w:val="left" w:pos="0"/>
              </w:tabs>
              <w:suppressAutoHyphens/>
              <w:jc w:val="center"/>
              <w:rPr>
                <w:rFonts w:hint="eastAsia"/>
                <w:spacing w:val="-3"/>
                <w:sz w:val="24"/>
                <w:lang w:val="en-US" w:eastAsia="zh-CN"/>
              </w:rPr>
            </w:pPr>
            <w:r>
              <w:rPr>
                <w:rFonts w:hint="eastAsia"/>
                <w:spacing w:val="-3"/>
                <w:sz w:val="24"/>
                <w:lang w:val="en-US" w:eastAsia="zh-CN"/>
              </w:rPr>
              <w:t>这张图描述的是政府公益自行车如何投放运营工作的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参与者</w:t>
            </w:r>
          </w:p>
        </w:tc>
        <w:tc>
          <w:tcPr>
            <w:tcW w:w="6300" w:type="dxa"/>
            <w:vAlign w:val="top"/>
          </w:tcPr>
          <w:p>
            <w:pPr>
              <w:tabs>
                <w:tab w:val="left" w:pos="0"/>
              </w:tabs>
              <w:suppressAutoHyphens/>
              <w:jc w:val="center"/>
              <w:rPr>
                <w:rFonts w:hint="eastAsia"/>
                <w:spacing w:val="-3"/>
                <w:sz w:val="24"/>
                <w:lang w:val="en-US" w:eastAsia="zh-CN"/>
              </w:rPr>
            </w:pPr>
            <w:r>
              <w:rPr>
                <w:rFonts w:hint="eastAsia"/>
                <w:spacing w:val="-3"/>
                <w:sz w:val="24"/>
                <w:lang w:val="en-US" w:eastAsia="zh-CN"/>
              </w:rPr>
              <w:t>政府公益自行车运营方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前置条件</w:t>
            </w:r>
          </w:p>
        </w:tc>
        <w:tc>
          <w:tcPr>
            <w:tcW w:w="6300" w:type="dxa"/>
            <w:vAlign w:val="top"/>
          </w:tcPr>
          <w:p>
            <w:pPr>
              <w:jc w:val="center"/>
              <w:rPr>
                <w:rFonts w:hint="eastAsia"/>
                <w:spacing w:val="-3"/>
                <w:sz w:val="24"/>
                <w:lang w:val="en-US" w:eastAsia="zh-CN"/>
              </w:rPr>
            </w:pPr>
            <w:r>
              <w:rPr>
                <w:rFonts w:hint="eastAsia" w:hAnsiTheme="minorEastAsia" w:cstheme="minorEastAsia"/>
                <w:sz w:val="24"/>
              </w:rPr>
              <w:t>所有政府公益自行车运营方的相关必要信息都进入了平台数据库中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后置条件</w:t>
            </w:r>
          </w:p>
        </w:tc>
        <w:tc>
          <w:tcPr>
            <w:tcW w:w="6300" w:type="dxa"/>
            <w:vAlign w:val="top"/>
          </w:tcPr>
          <w:p>
            <w:pPr>
              <w:tabs>
                <w:tab w:val="left" w:pos="0"/>
              </w:tabs>
              <w:suppressAutoHyphens/>
              <w:jc w:val="center"/>
              <w:rPr>
                <w:rFonts w:hint="eastAsia"/>
                <w:spacing w:val="-3"/>
                <w:sz w:val="24"/>
                <w:lang w:val="en-US" w:eastAsia="zh-CN"/>
              </w:rPr>
            </w:pPr>
            <w:r>
              <w:rPr>
                <w:rFonts w:hint="eastAsia" w:hAnsiTheme="minorEastAsia" w:cstheme="minorEastAsia"/>
                <w:sz w:val="24"/>
              </w:rPr>
              <w:t>政府公益自行车在投放使用过程中从开始使用至使用完毕的信息实时记录</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基本流程</w:t>
            </w:r>
          </w:p>
        </w:tc>
        <w:tc>
          <w:tcPr>
            <w:tcW w:w="6300" w:type="dxa"/>
            <w:vAlign w:val="top"/>
          </w:tcPr>
          <w:p>
            <w:pPr>
              <w:rPr>
                <w:rFonts w:hint="eastAsia"/>
                <w:b w:val="0"/>
                <w:bCs w:val="0"/>
                <w:sz w:val="24"/>
                <w:szCs w:val="24"/>
                <w:lang w:val="en-US" w:eastAsia="zh-CN"/>
              </w:rPr>
            </w:pPr>
            <w:r>
              <w:rPr>
                <w:rFonts w:hint="eastAsia"/>
                <w:b w:val="0"/>
                <w:bCs w:val="0"/>
                <w:sz w:val="24"/>
                <w:szCs w:val="24"/>
                <w:lang w:val="en-US" w:eastAsia="zh-CN"/>
              </w:rPr>
              <w:t>（1）政府设定公益自行车投放点</w:t>
            </w:r>
          </w:p>
          <w:p>
            <w:pPr>
              <w:rPr>
                <w:rFonts w:hint="eastAsia"/>
                <w:b w:val="0"/>
                <w:bCs w:val="0"/>
                <w:sz w:val="24"/>
                <w:szCs w:val="24"/>
                <w:lang w:val="en-US" w:eastAsia="zh-CN"/>
              </w:rPr>
            </w:pPr>
            <w:r>
              <w:rPr>
                <w:rFonts w:hint="eastAsia"/>
                <w:b w:val="0"/>
                <w:bCs w:val="0"/>
                <w:sz w:val="24"/>
                <w:szCs w:val="24"/>
                <w:lang w:val="en-US" w:eastAsia="zh-CN"/>
              </w:rPr>
              <w:t>（2）政府设定保证金标准给予用车者使用权限</w:t>
            </w:r>
          </w:p>
          <w:p>
            <w:pPr>
              <w:rPr>
                <w:rFonts w:hint="eastAsia"/>
                <w:b w:val="0"/>
                <w:bCs w:val="0"/>
                <w:sz w:val="24"/>
                <w:szCs w:val="24"/>
                <w:lang w:val="en-US" w:eastAsia="zh-CN"/>
              </w:rPr>
            </w:pPr>
            <w:r>
              <w:rPr>
                <w:rFonts w:hint="eastAsia"/>
                <w:b w:val="0"/>
                <w:bCs w:val="0"/>
                <w:sz w:val="24"/>
                <w:szCs w:val="24"/>
                <w:lang w:val="en-US" w:eastAsia="zh-CN"/>
              </w:rPr>
              <w:t>（3）设定用户通过App用车的机制</w:t>
            </w:r>
          </w:p>
          <w:p>
            <w:pPr>
              <w:rPr>
                <w:rFonts w:hint="eastAsia"/>
                <w:b w:val="0"/>
                <w:bCs w:val="0"/>
                <w:sz w:val="24"/>
                <w:szCs w:val="24"/>
                <w:lang w:val="en-US" w:eastAsia="zh-CN"/>
              </w:rPr>
            </w:pPr>
            <w:r>
              <w:rPr>
                <w:rFonts w:hint="eastAsia"/>
                <w:b w:val="0"/>
                <w:bCs w:val="0"/>
                <w:sz w:val="24"/>
                <w:szCs w:val="24"/>
                <w:lang w:val="en-US" w:eastAsia="zh-CN"/>
              </w:rPr>
              <w:t>（4）负责公益自行车的修缮，接收评价</w:t>
            </w:r>
          </w:p>
          <w:p>
            <w:pPr>
              <w:rPr>
                <w:rFonts w:hint="eastAsia"/>
                <w:b w:val="0"/>
                <w:bCs w:val="0"/>
                <w:sz w:val="24"/>
                <w:szCs w:val="24"/>
                <w:lang w:val="en-US" w:eastAsia="zh-CN"/>
              </w:rPr>
            </w:pPr>
            <w:r>
              <w:rPr>
                <w:rFonts w:hint="eastAsia"/>
                <w:b w:val="0"/>
                <w:bCs w:val="0"/>
                <w:sz w:val="24"/>
                <w:szCs w:val="24"/>
                <w:lang w:val="en-US" w:eastAsia="zh-CN"/>
              </w:rPr>
              <w:t>（5）设定用户评级机制：根据设定的超时用车和还车规约</w:t>
            </w:r>
          </w:p>
        </w:tc>
      </w:tr>
    </w:tbl>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sz w:val="24"/>
          <w:szCs w:val="24"/>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10、Use Case:Private Operator</w:t>
      </w:r>
    </w:p>
    <w:p>
      <w:pPr>
        <w:numPr>
          <w:ilvl w:val="0"/>
          <w:numId w:val="0"/>
        </w:numPr>
        <w:rPr>
          <w:rFonts w:hint="eastAsia"/>
          <w:b/>
          <w:bCs/>
          <w:sz w:val="28"/>
          <w:szCs w:val="28"/>
          <w:lang w:val="en-US" w:eastAsia="zh-CN"/>
        </w:rPr>
      </w:pPr>
      <w:r>
        <w:rPr>
          <w:rFonts w:hint="eastAsia"/>
          <w:b/>
          <w:bCs/>
          <w:sz w:val="28"/>
          <w:szCs w:val="28"/>
          <w:lang w:val="en-US" w:eastAsia="zh-CN"/>
        </w:rPr>
        <w:drawing>
          <wp:inline distT="0" distB="0" distL="114300" distR="114300">
            <wp:extent cx="5264150" cy="3362325"/>
            <wp:effectExtent l="0" t="0" r="0" b="0"/>
            <wp:docPr id="32" name="图片 32" descr="Private+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Private+Operator"/>
                    <pic:cNvPicPr>
                      <a:picLocks noChangeAspect="1"/>
                    </pic:cNvPicPr>
                  </pic:nvPicPr>
                  <pic:blipFill>
                    <a:blip r:embed="rId13"/>
                    <a:stretch>
                      <a:fillRect/>
                    </a:stretch>
                  </pic:blipFill>
                  <pic:spPr>
                    <a:xfrm>
                      <a:off x="0" y="0"/>
                      <a:ext cx="5264150" cy="3362325"/>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用例编号</w:t>
            </w:r>
          </w:p>
        </w:tc>
        <w:tc>
          <w:tcPr>
            <w:tcW w:w="6300" w:type="dxa"/>
            <w:vAlign w:val="top"/>
          </w:tcPr>
          <w:p>
            <w:pPr>
              <w:tabs>
                <w:tab w:val="left" w:pos="0"/>
              </w:tabs>
              <w:suppressAutoHyphens/>
              <w:jc w:val="center"/>
              <w:rPr>
                <w:spacing w:val="-3"/>
                <w:sz w:val="24"/>
              </w:rPr>
            </w:pPr>
            <w:r>
              <w:rPr>
                <w:rFonts w:hint="eastAsia"/>
                <w:b w:val="0"/>
                <w:bCs w:val="0"/>
                <w:sz w:val="24"/>
                <w:szCs w:val="24"/>
                <w:lang w:val="en-US" w:eastAsia="zh-CN"/>
              </w:rPr>
              <w:t>10</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ind w:firstLine="470" w:firstLineChars="200"/>
              <w:jc w:val="both"/>
              <w:rPr>
                <w:rFonts w:hint="eastAsia" w:eastAsiaTheme="minorEastAsia"/>
                <w:b/>
                <w:spacing w:val="-3"/>
                <w:sz w:val="24"/>
                <w:lang w:eastAsia="zh-CN"/>
              </w:rPr>
            </w:pPr>
            <w:r>
              <w:rPr>
                <w:rFonts w:hint="eastAsia"/>
                <w:b/>
                <w:spacing w:val="-3"/>
                <w:sz w:val="24"/>
                <w:lang w:val="en-US" w:eastAsia="zh-CN"/>
              </w:rPr>
              <w:t>用例名</w:t>
            </w:r>
          </w:p>
        </w:tc>
        <w:tc>
          <w:tcPr>
            <w:tcW w:w="6300" w:type="dxa"/>
            <w:vAlign w:val="top"/>
          </w:tcPr>
          <w:p>
            <w:pPr>
              <w:tabs>
                <w:tab w:val="left" w:pos="0"/>
              </w:tabs>
              <w:suppressAutoHyphens/>
              <w:jc w:val="center"/>
              <w:rPr>
                <w:rFonts w:hint="eastAsia" w:eastAsiaTheme="minorEastAsia"/>
                <w:spacing w:val="-3"/>
                <w:sz w:val="24"/>
                <w:lang w:val="en-US" w:eastAsia="zh-CN"/>
              </w:rPr>
            </w:pPr>
            <w:r>
              <w:rPr>
                <w:rFonts w:hint="eastAsia" w:hAnsiTheme="minorEastAsia" w:cstheme="minorEastAsia"/>
                <w:sz w:val="24"/>
                <w:lang w:val="en-US" w:eastAsia="zh-CN"/>
              </w:rPr>
              <w:t>Private Operator</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用例描述</w:t>
            </w:r>
          </w:p>
        </w:tc>
        <w:tc>
          <w:tcPr>
            <w:tcW w:w="6300" w:type="dxa"/>
            <w:vAlign w:val="top"/>
          </w:tcPr>
          <w:p>
            <w:pPr>
              <w:tabs>
                <w:tab w:val="left" w:pos="0"/>
              </w:tabs>
              <w:suppressAutoHyphens/>
              <w:jc w:val="center"/>
              <w:rPr>
                <w:rFonts w:hint="eastAsia"/>
                <w:spacing w:val="-3"/>
                <w:sz w:val="24"/>
                <w:lang w:val="en-US" w:eastAsia="zh-CN"/>
              </w:rPr>
            </w:pPr>
            <w:r>
              <w:rPr>
                <w:rFonts w:hint="eastAsia"/>
                <w:spacing w:val="-3"/>
                <w:sz w:val="24"/>
                <w:lang w:val="en-US" w:eastAsia="zh-CN"/>
              </w:rPr>
              <w:t>这张图描述的是私营交通工具企业如何投放运营工作的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参与者</w:t>
            </w:r>
          </w:p>
        </w:tc>
        <w:tc>
          <w:tcPr>
            <w:tcW w:w="6300" w:type="dxa"/>
            <w:vAlign w:val="top"/>
          </w:tcPr>
          <w:p>
            <w:pPr>
              <w:tabs>
                <w:tab w:val="left" w:pos="0"/>
              </w:tabs>
              <w:suppressAutoHyphens/>
              <w:jc w:val="center"/>
              <w:rPr>
                <w:rFonts w:hint="eastAsia"/>
                <w:spacing w:val="-3"/>
                <w:sz w:val="24"/>
                <w:lang w:val="en-US" w:eastAsia="zh-CN"/>
              </w:rPr>
            </w:pPr>
            <w:r>
              <w:rPr>
                <w:rFonts w:hint="eastAsia"/>
                <w:spacing w:val="-3"/>
                <w:sz w:val="24"/>
                <w:lang w:val="en-US" w:eastAsia="zh-CN"/>
              </w:rPr>
              <w:t>私营交通工具运营方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前置条件</w:t>
            </w:r>
          </w:p>
        </w:tc>
        <w:tc>
          <w:tcPr>
            <w:tcW w:w="6300" w:type="dxa"/>
            <w:vAlign w:val="top"/>
          </w:tcPr>
          <w:p>
            <w:pPr>
              <w:jc w:val="center"/>
              <w:rPr>
                <w:rFonts w:hint="eastAsia"/>
                <w:spacing w:val="-3"/>
                <w:sz w:val="24"/>
                <w:lang w:val="en-US" w:eastAsia="zh-CN"/>
              </w:rPr>
            </w:pPr>
            <w:r>
              <w:rPr>
                <w:rFonts w:hint="eastAsia" w:hAnsiTheme="minorEastAsia" w:cstheme="minorEastAsia"/>
                <w:sz w:val="24"/>
              </w:rPr>
              <w:t>所有私营交通工具运营方的相关必要信息都进入了平台数据库中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后置条件</w:t>
            </w:r>
          </w:p>
        </w:tc>
        <w:tc>
          <w:tcPr>
            <w:tcW w:w="6300" w:type="dxa"/>
            <w:vAlign w:val="top"/>
          </w:tcPr>
          <w:p>
            <w:pPr>
              <w:tabs>
                <w:tab w:val="left" w:pos="0"/>
              </w:tabs>
              <w:suppressAutoHyphens/>
              <w:jc w:val="center"/>
              <w:rPr>
                <w:rFonts w:hint="eastAsia"/>
                <w:spacing w:val="-3"/>
                <w:sz w:val="24"/>
                <w:lang w:val="en-US" w:eastAsia="zh-CN"/>
              </w:rPr>
            </w:pPr>
            <w:r>
              <w:rPr>
                <w:rFonts w:hint="eastAsia" w:hAnsiTheme="minorEastAsia" w:cstheme="minorEastAsia"/>
                <w:sz w:val="24"/>
              </w:rPr>
              <w:t>交通工具在投放使用过程中从开始使用至使用完毕的信息实时记录</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基本流程</w:t>
            </w:r>
          </w:p>
        </w:tc>
        <w:tc>
          <w:tcPr>
            <w:tcW w:w="6300" w:type="dxa"/>
            <w:vAlign w:val="top"/>
          </w:tcPr>
          <w:p>
            <w:pPr>
              <w:rPr>
                <w:rFonts w:hint="eastAsia"/>
                <w:b w:val="0"/>
                <w:bCs w:val="0"/>
                <w:sz w:val="24"/>
                <w:szCs w:val="24"/>
                <w:lang w:val="en-US" w:eastAsia="zh-CN"/>
              </w:rPr>
            </w:pPr>
            <w:r>
              <w:rPr>
                <w:rFonts w:hint="eastAsia"/>
                <w:b w:val="0"/>
                <w:bCs w:val="0"/>
                <w:sz w:val="24"/>
                <w:szCs w:val="24"/>
                <w:lang w:val="en-US" w:eastAsia="zh-CN"/>
              </w:rPr>
              <w:t>（1）私营交通工具分为出租车和共享单车</w:t>
            </w:r>
          </w:p>
          <w:p>
            <w:pPr>
              <w:rPr>
                <w:rFonts w:hint="eastAsia"/>
                <w:b w:val="0"/>
                <w:bCs w:val="0"/>
                <w:sz w:val="24"/>
                <w:szCs w:val="24"/>
                <w:lang w:val="en-US" w:eastAsia="zh-CN"/>
              </w:rPr>
            </w:pPr>
            <w:r>
              <w:rPr>
                <w:rFonts w:hint="eastAsia"/>
                <w:b w:val="0"/>
                <w:bCs w:val="0"/>
                <w:sz w:val="24"/>
                <w:szCs w:val="24"/>
                <w:lang w:val="en-US" w:eastAsia="zh-CN"/>
              </w:rPr>
              <w:t>（2）出租车运营模式包括：发布相关信息，设定App使用方式，设定收费标准、设定收费接口，设定司机评级机制，接收评价机制，负责交通工具修缮。</w:t>
            </w:r>
          </w:p>
          <w:p>
            <w:pPr>
              <w:rPr>
                <w:rFonts w:hint="eastAsia"/>
                <w:b w:val="0"/>
                <w:bCs w:val="0"/>
                <w:sz w:val="24"/>
                <w:szCs w:val="24"/>
                <w:lang w:val="en-US" w:eastAsia="zh-CN"/>
              </w:rPr>
            </w:pPr>
            <w:r>
              <w:rPr>
                <w:rFonts w:hint="eastAsia"/>
                <w:b w:val="0"/>
                <w:bCs w:val="0"/>
                <w:sz w:val="24"/>
                <w:szCs w:val="24"/>
                <w:lang w:val="en-US" w:eastAsia="zh-CN"/>
              </w:rPr>
              <w:t>（3）共享单车运营模式包括：设定单车投放点，设定App使用方式，设定收费标准、设定收费接口，设定用户评级机制，接收评价机制，负责交通工具修缮。</w:t>
            </w:r>
          </w:p>
        </w:tc>
      </w:tr>
    </w:tbl>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11、Use Case:RFID Card</w:t>
      </w:r>
    </w:p>
    <w:p>
      <w:pPr>
        <w:numPr>
          <w:ilvl w:val="0"/>
          <w:numId w:val="0"/>
        </w:numPr>
        <w:rPr>
          <w:rFonts w:hint="eastAsia"/>
          <w:b/>
          <w:bCs/>
          <w:sz w:val="28"/>
          <w:szCs w:val="28"/>
          <w:lang w:val="en-US" w:eastAsia="zh-CN"/>
        </w:rPr>
      </w:pPr>
      <w:r>
        <w:rPr>
          <w:rFonts w:hint="eastAsia"/>
          <w:b/>
          <w:bCs/>
          <w:sz w:val="28"/>
          <w:szCs w:val="28"/>
          <w:lang w:val="en-US" w:eastAsia="zh-CN"/>
        </w:rPr>
        <w:drawing>
          <wp:inline distT="0" distB="0" distL="114300" distR="114300">
            <wp:extent cx="5268595" cy="6038215"/>
            <wp:effectExtent l="0" t="0" r="0" b="0"/>
            <wp:docPr id="33" name="图片 33" descr="Use Case_ RFID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Use Case_ RFID Card"/>
                    <pic:cNvPicPr>
                      <a:picLocks noChangeAspect="1"/>
                    </pic:cNvPicPr>
                  </pic:nvPicPr>
                  <pic:blipFill>
                    <a:blip r:embed="rId14"/>
                    <a:stretch>
                      <a:fillRect/>
                    </a:stretch>
                  </pic:blipFill>
                  <pic:spPr>
                    <a:xfrm>
                      <a:off x="0" y="0"/>
                      <a:ext cx="5268595" cy="6038215"/>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用例编号</w:t>
            </w:r>
          </w:p>
        </w:tc>
        <w:tc>
          <w:tcPr>
            <w:tcW w:w="6300" w:type="dxa"/>
            <w:vAlign w:val="top"/>
          </w:tcPr>
          <w:p>
            <w:pPr>
              <w:tabs>
                <w:tab w:val="left" w:pos="0"/>
              </w:tabs>
              <w:suppressAutoHyphens/>
              <w:jc w:val="center"/>
              <w:rPr>
                <w:spacing w:val="-3"/>
                <w:sz w:val="24"/>
              </w:rPr>
            </w:pPr>
            <w:r>
              <w:rPr>
                <w:rFonts w:hint="eastAsia"/>
                <w:b w:val="0"/>
                <w:bCs w:val="0"/>
                <w:sz w:val="24"/>
                <w:szCs w:val="24"/>
                <w:lang w:val="en-US" w:eastAsia="zh-CN"/>
              </w:rPr>
              <w:t>11</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ind w:firstLine="470" w:firstLineChars="200"/>
              <w:jc w:val="both"/>
              <w:rPr>
                <w:rFonts w:hint="eastAsia" w:eastAsiaTheme="minorEastAsia"/>
                <w:b/>
                <w:spacing w:val="-3"/>
                <w:sz w:val="24"/>
                <w:lang w:eastAsia="zh-CN"/>
              </w:rPr>
            </w:pPr>
            <w:r>
              <w:rPr>
                <w:rFonts w:hint="eastAsia"/>
                <w:b/>
                <w:spacing w:val="-3"/>
                <w:sz w:val="24"/>
                <w:lang w:val="en-US" w:eastAsia="zh-CN"/>
              </w:rPr>
              <w:t>用例名</w:t>
            </w:r>
          </w:p>
        </w:tc>
        <w:tc>
          <w:tcPr>
            <w:tcW w:w="6300" w:type="dxa"/>
            <w:vAlign w:val="top"/>
          </w:tcPr>
          <w:p>
            <w:pPr>
              <w:tabs>
                <w:tab w:val="left" w:pos="0"/>
              </w:tabs>
              <w:suppressAutoHyphens/>
              <w:jc w:val="center"/>
              <w:rPr>
                <w:rFonts w:hint="eastAsia" w:eastAsiaTheme="minorEastAsia"/>
                <w:spacing w:val="-3"/>
                <w:sz w:val="24"/>
                <w:lang w:val="en-US" w:eastAsia="zh-CN"/>
              </w:rPr>
            </w:pPr>
            <w:r>
              <w:rPr>
                <w:rFonts w:hint="eastAsia"/>
                <w:spacing w:val="-3"/>
                <w:sz w:val="24"/>
                <w:lang w:val="en-US" w:eastAsia="zh-CN"/>
              </w:rPr>
              <w:t>RFID Card</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用例描述</w:t>
            </w:r>
          </w:p>
        </w:tc>
        <w:tc>
          <w:tcPr>
            <w:tcW w:w="6300" w:type="dxa"/>
            <w:vAlign w:val="top"/>
          </w:tcPr>
          <w:p>
            <w:pPr>
              <w:tabs>
                <w:tab w:val="left" w:pos="0"/>
              </w:tabs>
              <w:suppressAutoHyphens/>
              <w:jc w:val="center"/>
              <w:rPr>
                <w:rFonts w:hint="eastAsia"/>
                <w:spacing w:val="-3"/>
                <w:sz w:val="24"/>
                <w:lang w:val="en-US" w:eastAsia="zh-CN"/>
              </w:rPr>
            </w:pPr>
            <w:r>
              <w:rPr>
                <w:rFonts w:hint="eastAsia"/>
              </w:rPr>
              <w:t xml:space="preserve"> </w:t>
            </w:r>
            <w:r>
              <w:t>RFID系统基本都由电子标签(Tag)、阅读器(Reader)和数据交换与管理系统(Processor)三大部分组成</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参与者</w:t>
            </w:r>
          </w:p>
        </w:tc>
        <w:tc>
          <w:tcPr>
            <w:tcW w:w="6300" w:type="dxa"/>
            <w:vAlign w:val="top"/>
          </w:tcPr>
          <w:p>
            <w:pPr>
              <w:tabs>
                <w:tab w:val="left" w:pos="0"/>
              </w:tabs>
              <w:suppressAutoHyphens/>
              <w:jc w:val="center"/>
              <w:rPr>
                <w:rFonts w:hint="eastAsia"/>
                <w:spacing w:val="-3"/>
                <w:sz w:val="24"/>
                <w:lang w:val="en-US" w:eastAsia="zh-CN"/>
              </w:rPr>
            </w:pPr>
            <w:r>
              <w:rPr>
                <w:rFonts w:hint="eastAsia"/>
                <w:spacing w:val="-3"/>
                <w:sz w:val="24"/>
                <w:lang w:val="en-US" w:eastAsia="zh-CN"/>
              </w:rPr>
              <w:t>标签、读写器、数据交换与管理系统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前置条件</w:t>
            </w:r>
          </w:p>
        </w:tc>
        <w:tc>
          <w:tcPr>
            <w:tcW w:w="6300" w:type="dxa"/>
            <w:vAlign w:val="top"/>
          </w:tcPr>
          <w:p>
            <w:pPr>
              <w:jc w:val="center"/>
              <w:rPr>
                <w:rFonts w:hint="eastAsia"/>
                <w:spacing w:val="-3"/>
                <w:sz w:val="24"/>
                <w:lang w:val="en-US" w:eastAsia="zh-CN"/>
              </w:rPr>
            </w:pPr>
            <w:r>
              <w:rPr>
                <w:rFonts w:hint="eastAsia" w:hAnsiTheme="minorEastAsia" w:cstheme="minorEastAsia"/>
                <w:sz w:val="24"/>
              </w:rPr>
              <w:t>已经购置实体卡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后置条件</w:t>
            </w:r>
          </w:p>
        </w:tc>
        <w:tc>
          <w:tcPr>
            <w:tcW w:w="6300" w:type="dxa"/>
            <w:vAlign w:val="top"/>
          </w:tcPr>
          <w:p>
            <w:pPr>
              <w:tabs>
                <w:tab w:val="left" w:pos="0"/>
              </w:tabs>
              <w:suppressAutoHyphens/>
              <w:jc w:val="center"/>
              <w:rPr>
                <w:rFonts w:hint="eastAsia"/>
                <w:spacing w:val="-3"/>
                <w:sz w:val="24"/>
                <w:lang w:val="en-US" w:eastAsia="zh-CN"/>
              </w:rPr>
            </w:pPr>
            <w:r>
              <w:rPr>
                <w:rFonts w:hint="eastAsia" w:hAnsiTheme="minorEastAsia" w:cstheme="minorEastAsia"/>
                <w:sz w:val="24"/>
              </w:rPr>
              <w:t>记录实体卡使用信息</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基本流程</w:t>
            </w:r>
          </w:p>
        </w:tc>
        <w:tc>
          <w:tcPr>
            <w:tcW w:w="6300" w:type="dxa"/>
            <w:vAlign w:val="top"/>
          </w:tcPr>
          <w:p>
            <w:pPr>
              <w:rPr>
                <w:rFonts w:hint="eastAsia"/>
                <w:b w:val="0"/>
                <w:bCs w:val="0"/>
                <w:sz w:val="24"/>
                <w:szCs w:val="24"/>
                <w:lang w:val="en-US" w:eastAsia="zh-CN"/>
              </w:rPr>
            </w:pPr>
            <w:r>
              <w:rPr>
                <w:rFonts w:hint="eastAsia"/>
              </w:rPr>
              <w:t>电子标签即实体卡，在刷卡时可以完成绑定、解绑、消费和充值。阅读器可以展示实体卡的数据信息，如余额等，可以用实体卡提供的身份信息登录和注销</w:t>
            </w:r>
            <w:r>
              <w:t>数据交换与管理系统</w:t>
            </w:r>
            <w:r>
              <w:rPr>
                <w:rFonts w:hint="eastAsia"/>
              </w:rPr>
              <w:t>的数据库。</w:t>
            </w:r>
          </w:p>
        </w:tc>
      </w:tr>
    </w:tbl>
    <w:p>
      <w:pPr>
        <w:numPr>
          <w:ilvl w:val="0"/>
          <w:numId w:val="0"/>
        </w:numPr>
        <w:rPr>
          <w:rFonts w:hint="eastAsia"/>
          <w:b/>
          <w:bCs/>
          <w:sz w:val="28"/>
          <w:szCs w:val="28"/>
          <w:lang w:val="en-US" w:eastAsia="zh-CN"/>
        </w:rPr>
      </w:pPr>
      <w:r>
        <w:rPr>
          <w:rFonts w:hint="eastAsia"/>
          <w:b/>
          <w:bCs/>
          <w:sz w:val="28"/>
          <w:szCs w:val="28"/>
          <w:lang w:val="en-US" w:eastAsia="zh-CN"/>
        </w:rPr>
        <w:t>12、Use Case:Subway,Bus and City Ferry</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08015" cy="4556125"/>
            <wp:effectExtent l="0" t="0" r="0" b="0"/>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15"/>
                    <a:stretch>
                      <a:fillRect/>
                    </a:stretch>
                  </pic:blipFill>
                  <pic:spPr>
                    <a:xfrm>
                      <a:off x="0" y="0"/>
                      <a:ext cx="5708015" cy="4556125"/>
                    </a:xfrm>
                    <a:prstGeom prst="rect">
                      <a:avLst/>
                    </a:prstGeom>
                    <a:noFill/>
                    <a:ln w="9525">
                      <a:noFill/>
                    </a:ln>
                  </pic:spPr>
                </pic:pic>
              </a:graphicData>
            </a:graphic>
          </wp:inline>
        </w:drawing>
      </w:r>
    </w:p>
    <w:p>
      <w:pPr>
        <w:numPr>
          <w:ilvl w:val="0"/>
          <w:numId w:val="0"/>
        </w:numPr>
        <w:rPr>
          <w:rFonts w:hint="eastAsia"/>
          <w:b/>
          <w:bCs/>
          <w:sz w:val="28"/>
          <w:szCs w:val="28"/>
          <w:lang w:val="en-US" w:eastAsia="zh-CN"/>
        </w:rPr>
      </w:pP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用例编号</w:t>
            </w:r>
          </w:p>
        </w:tc>
        <w:tc>
          <w:tcPr>
            <w:tcW w:w="6300" w:type="dxa"/>
            <w:vAlign w:val="top"/>
          </w:tcPr>
          <w:p>
            <w:pPr>
              <w:tabs>
                <w:tab w:val="left" w:pos="0"/>
              </w:tabs>
              <w:suppressAutoHyphens/>
              <w:jc w:val="center"/>
              <w:rPr>
                <w:spacing w:val="-3"/>
                <w:sz w:val="24"/>
              </w:rPr>
            </w:pPr>
            <w:r>
              <w:rPr>
                <w:rFonts w:hint="eastAsia"/>
                <w:b w:val="0"/>
                <w:bCs w:val="0"/>
                <w:sz w:val="24"/>
                <w:szCs w:val="24"/>
                <w:lang w:val="en-US" w:eastAsia="zh-CN"/>
              </w:rPr>
              <w:t>12</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ind w:firstLine="470" w:firstLineChars="200"/>
              <w:jc w:val="both"/>
              <w:rPr>
                <w:rFonts w:hint="eastAsia" w:eastAsiaTheme="minorEastAsia"/>
                <w:b/>
                <w:spacing w:val="-3"/>
                <w:sz w:val="24"/>
                <w:lang w:eastAsia="zh-CN"/>
              </w:rPr>
            </w:pPr>
            <w:r>
              <w:rPr>
                <w:rFonts w:hint="eastAsia"/>
                <w:b/>
                <w:spacing w:val="-3"/>
                <w:sz w:val="24"/>
                <w:lang w:val="en-US" w:eastAsia="zh-CN"/>
              </w:rPr>
              <w:t>用例名</w:t>
            </w:r>
          </w:p>
        </w:tc>
        <w:tc>
          <w:tcPr>
            <w:tcW w:w="6300" w:type="dxa"/>
            <w:vAlign w:val="top"/>
          </w:tcPr>
          <w:p>
            <w:pPr>
              <w:tabs>
                <w:tab w:val="left" w:pos="0"/>
              </w:tabs>
              <w:suppressAutoHyphens/>
              <w:jc w:val="center"/>
              <w:rPr>
                <w:rFonts w:hint="eastAsia" w:eastAsiaTheme="minorEastAsia"/>
                <w:spacing w:val="-3"/>
                <w:sz w:val="24"/>
                <w:lang w:val="en-US" w:eastAsia="zh-CN"/>
              </w:rPr>
            </w:pPr>
            <w:r>
              <w:rPr>
                <w:rFonts w:hint="eastAsia"/>
                <w:spacing w:val="-3"/>
                <w:sz w:val="24"/>
                <w:lang w:val="en-US" w:eastAsia="zh-CN"/>
              </w:rPr>
              <w:t>Subway,Bus,City Ferry</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用例描述</w:t>
            </w:r>
          </w:p>
        </w:tc>
        <w:tc>
          <w:tcPr>
            <w:tcW w:w="6300" w:type="dxa"/>
            <w:vAlign w:val="top"/>
          </w:tcPr>
          <w:p>
            <w:pPr>
              <w:tabs>
                <w:tab w:val="left" w:pos="0"/>
              </w:tabs>
              <w:suppressAutoHyphens/>
              <w:jc w:val="center"/>
              <w:rPr>
                <w:rFonts w:hint="eastAsia"/>
                <w:spacing w:val="-3"/>
                <w:sz w:val="24"/>
                <w:lang w:val="en-US" w:eastAsia="zh-CN"/>
              </w:rPr>
            </w:pPr>
            <w:r>
              <w:rPr>
                <w:rFonts w:hint="eastAsia"/>
              </w:rPr>
              <w:t xml:space="preserve"> 这张图描述的是地铁公交车市内轮渡如何投放运营工作的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参与者</w:t>
            </w:r>
          </w:p>
        </w:tc>
        <w:tc>
          <w:tcPr>
            <w:tcW w:w="6300" w:type="dxa"/>
            <w:vAlign w:val="top"/>
          </w:tcPr>
          <w:p>
            <w:pPr>
              <w:tabs>
                <w:tab w:val="left" w:pos="0"/>
              </w:tabs>
              <w:suppressAutoHyphens/>
              <w:jc w:val="center"/>
              <w:rPr>
                <w:rFonts w:hint="eastAsia"/>
                <w:spacing w:val="-3"/>
                <w:sz w:val="24"/>
                <w:lang w:val="en-US" w:eastAsia="zh-CN"/>
              </w:rPr>
            </w:pPr>
            <w:r>
              <w:rPr>
                <w:rFonts w:hint="eastAsia"/>
                <w:spacing w:val="-3"/>
                <w:sz w:val="24"/>
                <w:lang w:val="en-US" w:eastAsia="zh-CN"/>
              </w:rPr>
              <w:t>地铁公交车市内轮渡运营方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前置条件</w:t>
            </w:r>
          </w:p>
        </w:tc>
        <w:tc>
          <w:tcPr>
            <w:tcW w:w="6300" w:type="dxa"/>
            <w:vAlign w:val="top"/>
          </w:tcPr>
          <w:p>
            <w:pPr>
              <w:jc w:val="center"/>
              <w:rPr>
                <w:rFonts w:hint="eastAsia"/>
                <w:spacing w:val="-3"/>
                <w:sz w:val="24"/>
                <w:lang w:val="en-US" w:eastAsia="zh-CN"/>
              </w:rPr>
            </w:pPr>
            <w:r>
              <w:rPr>
                <w:rFonts w:hint="eastAsia" w:hAnsiTheme="minorEastAsia" w:cstheme="minorEastAsia"/>
                <w:sz w:val="24"/>
              </w:rPr>
              <w:t>所有地铁公交车市内轮渡运营方的相关必要信息都进入了平台数据库中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后置条件</w:t>
            </w:r>
          </w:p>
        </w:tc>
        <w:tc>
          <w:tcPr>
            <w:tcW w:w="6300" w:type="dxa"/>
            <w:vAlign w:val="top"/>
          </w:tcPr>
          <w:p>
            <w:pPr>
              <w:tabs>
                <w:tab w:val="left" w:pos="0"/>
              </w:tabs>
              <w:suppressAutoHyphens/>
              <w:jc w:val="center"/>
              <w:rPr>
                <w:rFonts w:hint="eastAsia"/>
                <w:spacing w:val="-3"/>
                <w:sz w:val="24"/>
                <w:lang w:val="en-US" w:eastAsia="zh-CN"/>
              </w:rPr>
            </w:pPr>
            <w:r>
              <w:rPr>
                <w:rFonts w:hint="eastAsia" w:hAnsiTheme="minorEastAsia" w:cstheme="minorEastAsia"/>
                <w:sz w:val="24"/>
              </w:rPr>
              <w:t>地铁公交车市内轮渡在投放使用过程中从开始使用至使用完毕</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基本流程</w:t>
            </w:r>
          </w:p>
        </w:tc>
        <w:tc>
          <w:tcPr>
            <w:tcW w:w="6300" w:type="dxa"/>
            <w:vAlign w:val="top"/>
          </w:tcPr>
          <w:p>
            <w:pPr>
              <w:rPr>
                <w:rFonts w:hint="eastAsia"/>
              </w:rPr>
            </w:pPr>
            <w:r>
              <w:rPr>
                <w:rFonts w:hint="eastAsia"/>
              </w:rPr>
              <w:t xml:space="preserve">    （1）政府设定实体运营点提供人工服务</w:t>
            </w:r>
          </w:p>
          <w:p>
            <w:pPr>
              <w:rPr>
                <w:rFonts w:hint="eastAsia"/>
              </w:rPr>
            </w:pPr>
            <w:r>
              <w:rPr>
                <w:rFonts w:hint="eastAsia"/>
              </w:rPr>
              <w:t xml:space="preserve">    （2）设定用户通过App或者刷实体卡用车的机制</w:t>
            </w:r>
          </w:p>
          <w:p>
            <w:pPr>
              <w:rPr>
                <w:rFonts w:hint="eastAsia"/>
              </w:rPr>
            </w:pPr>
            <w:r>
              <w:rPr>
                <w:rFonts w:hint="eastAsia"/>
              </w:rPr>
              <w:t xml:space="preserve">    （3）设定计时收费标准，设定收费接口以适应两种用车方式</w:t>
            </w:r>
          </w:p>
          <w:p>
            <w:pPr>
              <w:rPr>
                <w:rFonts w:hint="eastAsia"/>
                <w:b w:val="0"/>
                <w:bCs w:val="0"/>
                <w:sz w:val="24"/>
                <w:szCs w:val="24"/>
                <w:lang w:val="en-US" w:eastAsia="zh-CN"/>
              </w:rPr>
            </w:pPr>
            <w:r>
              <w:rPr>
                <w:rFonts w:hint="eastAsia"/>
              </w:rPr>
              <w:t xml:space="preserve">    （4）发布相关信息，负责交通工具的修缮，接收评价</w:t>
            </w:r>
          </w:p>
        </w:tc>
      </w:tr>
    </w:tbl>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13、Use Case:Overhaul</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5273040" cy="5166360"/>
            <wp:effectExtent l="0" t="0" r="0" b="0"/>
            <wp:docPr id="35" name="图片 35" descr="Subsystem-OverhaulSystem-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Subsystem-OverhaulSystem-UseCase"/>
                    <pic:cNvPicPr>
                      <a:picLocks noChangeAspect="1"/>
                    </pic:cNvPicPr>
                  </pic:nvPicPr>
                  <pic:blipFill>
                    <a:blip r:embed="rId16"/>
                    <a:stretch>
                      <a:fillRect/>
                    </a:stretch>
                  </pic:blipFill>
                  <pic:spPr>
                    <a:xfrm>
                      <a:off x="0" y="0"/>
                      <a:ext cx="5273040" cy="5166360"/>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用例编号</w:t>
            </w:r>
          </w:p>
        </w:tc>
        <w:tc>
          <w:tcPr>
            <w:tcW w:w="6300" w:type="dxa"/>
            <w:vAlign w:val="top"/>
          </w:tcPr>
          <w:p>
            <w:pPr>
              <w:tabs>
                <w:tab w:val="left" w:pos="0"/>
              </w:tabs>
              <w:suppressAutoHyphens/>
              <w:jc w:val="center"/>
              <w:rPr>
                <w:spacing w:val="-3"/>
                <w:sz w:val="24"/>
              </w:rPr>
            </w:pPr>
            <w:r>
              <w:rPr>
                <w:rFonts w:hint="eastAsia"/>
                <w:b w:val="0"/>
                <w:bCs w:val="0"/>
                <w:sz w:val="24"/>
                <w:szCs w:val="24"/>
                <w:lang w:val="en-US" w:eastAsia="zh-CN"/>
              </w:rPr>
              <w:t>13</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ind w:firstLine="470" w:firstLineChars="200"/>
              <w:jc w:val="both"/>
              <w:rPr>
                <w:rFonts w:hint="eastAsia" w:eastAsiaTheme="minorEastAsia"/>
                <w:b/>
                <w:spacing w:val="-3"/>
                <w:sz w:val="24"/>
                <w:lang w:eastAsia="zh-CN"/>
              </w:rPr>
            </w:pPr>
            <w:r>
              <w:rPr>
                <w:rFonts w:hint="eastAsia"/>
                <w:b/>
                <w:spacing w:val="-3"/>
                <w:sz w:val="24"/>
                <w:lang w:val="en-US" w:eastAsia="zh-CN"/>
              </w:rPr>
              <w:t>用例名</w:t>
            </w:r>
          </w:p>
        </w:tc>
        <w:tc>
          <w:tcPr>
            <w:tcW w:w="6300" w:type="dxa"/>
            <w:vAlign w:val="top"/>
          </w:tcPr>
          <w:p>
            <w:pPr>
              <w:tabs>
                <w:tab w:val="left" w:pos="0"/>
              </w:tabs>
              <w:suppressAutoHyphens/>
              <w:jc w:val="center"/>
              <w:rPr>
                <w:rFonts w:hint="eastAsia" w:eastAsiaTheme="minorEastAsia"/>
                <w:spacing w:val="-3"/>
                <w:sz w:val="24"/>
                <w:lang w:val="en-US" w:eastAsia="zh-CN"/>
              </w:rPr>
            </w:pPr>
            <w:r>
              <w:rPr>
                <w:rFonts w:hint="eastAsia" w:asciiTheme="minorAscii" w:hAnsiTheme="minorEastAsia" w:eastAsiaTheme="minorEastAsia" w:cstheme="minorEastAsia"/>
                <w:sz w:val="24"/>
                <w:szCs w:val="24"/>
                <w:lang w:val="en-US" w:eastAsia="zh-CN"/>
              </w:rPr>
              <w:t xml:space="preserve"> </w:t>
            </w:r>
            <w:r>
              <w:rPr>
                <w:rFonts w:hint="eastAsia" w:asciiTheme="minorHAnsi" w:hAnsiTheme="minorHAnsi" w:eastAsiaTheme="minorEastAsia" w:cstheme="minorBidi"/>
                <w:kern w:val="2"/>
                <w:sz w:val="21"/>
                <w:szCs w:val="24"/>
                <w:lang w:val="en-US" w:eastAsia="zh-CN" w:bidi="ar-SA"/>
              </w:rPr>
              <w:t>Overhaul</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用例描述</w:t>
            </w:r>
          </w:p>
        </w:tc>
        <w:tc>
          <w:tcPr>
            <w:tcW w:w="6300" w:type="dxa"/>
            <w:vAlign w:val="top"/>
          </w:tcPr>
          <w:p>
            <w:pPr>
              <w:tabs>
                <w:tab w:val="left" w:pos="0"/>
              </w:tabs>
              <w:suppressAutoHyphens/>
              <w:jc w:val="center"/>
              <w:rPr>
                <w:rFonts w:hint="eastAsia"/>
                <w:spacing w:val="-3"/>
                <w:sz w:val="24"/>
                <w:lang w:val="en-US" w:eastAsia="zh-CN"/>
              </w:rPr>
            </w:pPr>
            <w:r>
              <w:rPr>
                <w:rFonts w:hint="eastAsia"/>
              </w:rPr>
              <w:t xml:space="preserve"> 对于交通工具的检修信息来源分为两类，分别是用户的报修和运营方的定期维修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参与者</w:t>
            </w:r>
          </w:p>
        </w:tc>
        <w:tc>
          <w:tcPr>
            <w:tcW w:w="6300" w:type="dxa"/>
            <w:vAlign w:val="top"/>
          </w:tcPr>
          <w:p>
            <w:pPr>
              <w:tabs>
                <w:tab w:val="left" w:pos="0"/>
              </w:tabs>
              <w:suppressAutoHyphens/>
              <w:jc w:val="center"/>
              <w:rPr>
                <w:rFonts w:hint="eastAsia"/>
                <w:spacing w:val="-3"/>
                <w:sz w:val="24"/>
                <w:lang w:val="en-US" w:eastAsia="zh-CN"/>
              </w:rPr>
            </w:pPr>
            <w:r>
              <w:rPr>
                <w:rFonts w:hint="eastAsia"/>
                <w:spacing w:val="-3"/>
                <w:sz w:val="24"/>
                <w:lang w:val="en-US" w:eastAsia="zh-CN"/>
              </w:rPr>
              <w:t>私人运营、用户、政府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前置条件</w:t>
            </w:r>
          </w:p>
        </w:tc>
        <w:tc>
          <w:tcPr>
            <w:tcW w:w="6300" w:type="dxa"/>
            <w:vAlign w:val="top"/>
          </w:tcPr>
          <w:p>
            <w:pPr>
              <w:jc w:val="center"/>
              <w:rPr>
                <w:rFonts w:hint="eastAsia"/>
                <w:spacing w:val="-3"/>
                <w:sz w:val="24"/>
                <w:lang w:val="en-US" w:eastAsia="zh-CN"/>
              </w:rPr>
            </w:pPr>
            <w:r>
              <w:rPr>
                <w:rFonts w:hint="eastAsia"/>
                <w:lang w:val="en-US" w:eastAsia="zh-CN"/>
              </w:rPr>
              <w:t>个人用户已经下载了相关的app，管理者用户下载相关操作系统，且用户在使用交通设备时发现设备损坏。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后置条件</w:t>
            </w:r>
          </w:p>
        </w:tc>
        <w:tc>
          <w:tcPr>
            <w:tcW w:w="6300" w:type="dxa"/>
            <w:vAlign w:val="top"/>
          </w:tcPr>
          <w:p>
            <w:pPr>
              <w:tabs>
                <w:tab w:val="left" w:pos="0"/>
              </w:tabs>
              <w:suppressAutoHyphens/>
              <w:jc w:val="center"/>
              <w:rPr>
                <w:rFonts w:hint="eastAsia"/>
                <w:spacing w:val="-3"/>
                <w:sz w:val="24"/>
                <w:lang w:val="en-US" w:eastAsia="zh-CN"/>
              </w:rPr>
            </w:pPr>
            <w:r>
              <w:rPr>
                <w:rFonts w:hint="eastAsia"/>
                <w:lang w:val="en-US" w:eastAsia="zh-CN"/>
              </w:rPr>
              <w:t>对损坏的设备进行维修。</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基本流程</w:t>
            </w:r>
          </w:p>
        </w:tc>
        <w:tc>
          <w:tcPr>
            <w:tcW w:w="6300" w:type="dxa"/>
            <w:vAlign w:val="top"/>
          </w:tcPr>
          <w:p>
            <w:pPr>
              <w:rPr>
                <w:rFonts w:hint="eastAsia"/>
                <w:b w:val="0"/>
                <w:bCs w:val="0"/>
                <w:sz w:val="24"/>
                <w:szCs w:val="24"/>
                <w:lang w:val="en-US" w:eastAsia="zh-CN"/>
              </w:rPr>
            </w:pPr>
            <w:r>
              <w:rPr>
                <w:rFonts w:hint="eastAsia"/>
              </w:rPr>
              <w:t xml:space="preserve">    对于交通工具的检修信息来源分为两类，分别是用户的报修和运营方的定期维修</w:t>
            </w:r>
            <w:r>
              <w:rPr>
                <w:rFonts w:hint="eastAsia"/>
                <w:lang w:eastAsia="zh-CN"/>
              </w:rPr>
              <w:t>。</w:t>
            </w:r>
          </w:p>
        </w:tc>
      </w:tr>
    </w:tbl>
    <w:p>
      <w:pPr>
        <w:numPr>
          <w:ilvl w:val="0"/>
          <w:numId w:val="0"/>
        </w:numPr>
        <w:rPr>
          <w:rFonts w:hint="eastAsia"/>
          <w:b/>
          <w:bCs/>
          <w:sz w:val="28"/>
          <w:szCs w:val="28"/>
          <w:lang w:val="en-US" w:eastAsia="zh-CN"/>
        </w:rPr>
      </w:pPr>
    </w:p>
    <w:p>
      <w:pPr>
        <w:widowControl w:val="0"/>
        <w:numPr>
          <w:ilvl w:val="0"/>
          <w:numId w:val="0"/>
        </w:numPr>
        <w:jc w:val="both"/>
        <w:rPr>
          <w:rFonts w:hint="eastAsia"/>
          <w:b/>
          <w:bCs/>
          <w:sz w:val="28"/>
          <w:szCs w:val="28"/>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14、Use Case:User Feedback</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5264150" cy="2830830"/>
            <wp:effectExtent l="0" t="0" r="0" b="1270"/>
            <wp:docPr id="36" name="图片 36" descr="Subsystem-EvaluationSystem-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Subsystem-EvaluationSystem-Usecase"/>
                    <pic:cNvPicPr>
                      <a:picLocks noChangeAspect="1"/>
                    </pic:cNvPicPr>
                  </pic:nvPicPr>
                  <pic:blipFill>
                    <a:blip r:embed="rId17"/>
                    <a:stretch>
                      <a:fillRect/>
                    </a:stretch>
                  </pic:blipFill>
                  <pic:spPr>
                    <a:xfrm>
                      <a:off x="0" y="0"/>
                      <a:ext cx="5264150" cy="2830830"/>
                    </a:xfrm>
                    <a:prstGeom prst="rect">
                      <a:avLst/>
                    </a:prstGeom>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用例编号</w:t>
            </w:r>
          </w:p>
        </w:tc>
        <w:tc>
          <w:tcPr>
            <w:tcW w:w="6300" w:type="dxa"/>
            <w:vAlign w:val="top"/>
          </w:tcPr>
          <w:p>
            <w:pPr>
              <w:tabs>
                <w:tab w:val="left" w:pos="0"/>
              </w:tabs>
              <w:suppressAutoHyphens/>
              <w:jc w:val="center"/>
              <w:rPr>
                <w:spacing w:val="-3"/>
                <w:sz w:val="24"/>
              </w:rPr>
            </w:pPr>
            <w:r>
              <w:rPr>
                <w:rFonts w:hint="eastAsia"/>
                <w:b w:val="0"/>
                <w:bCs w:val="0"/>
                <w:sz w:val="24"/>
                <w:szCs w:val="24"/>
                <w:lang w:val="en-US" w:eastAsia="zh-CN"/>
              </w:rPr>
              <w:t>14</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ind w:firstLine="470" w:firstLineChars="200"/>
              <w:jc w:val="both"/>
              <w:rPr>
                <w:rFonts w:hint="eastAsia" w:eastAsiaTheme="minorEastAsia"/>
                <w:b/>
                <w:spacing w:val="-3"/>
                <w:sz w:val="24"/>
                <w:lang w:eastAsia="zh-CN"/>
              </w:rPr>
            </w:pPr>
            <w:r>
              <w:rPr>
                <w:rFonts w:hint="eastAsia"/>
                <w:b/>
                <w:spacing w:val="-3"/>
                <w:sz w:val="24"/>
                <w:lang w:val="en-US" w:eastAsia="zh-CN"/>
              </w:rPr>
              <w:t>用例名</w:t>
            </w:r>
          </w:p>
        </w:tc>
        <w:tc>
          <w:tcPr>
            <w:tcW w:w="6300" w:type="dxa"/>
            <w:vAlign w:val="top"/>
          </w:tcPr>
          <w:p>
            <w:pPr>
              <w:tabs>
                <w:tab w:val="left" w:pos="0"/>
              </w:tabs>
              <w:suppressAutoHyphens/>
              <w:jc w:val="center"/>
              <w:rPr>
                <w:rFonts w:hint="eastAsia" w:eastAsiaTheme="minorEastAsia"/>
                <w:spacing w:val="-3"/>
                <w:sz w:val="24"/>
                <w:lang w:val="en-US" w:eastAsia="zh-CN"/>
              </w:rPr>
            </w:pPr>
            <w:r>
              <w:rPr>
                <w:rFonts w:hint="eastAsia"/>
                <w:lang w:val="en-US" w:eastAsia="zh-CN"/>
              </w:rPr>
              <w:t xml:space="preserve"> User Feedback</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用例描述</w:t>
            </w:r>
          </w:p>
        </w:tc>
        <w:tc>
          <w:tcPr>
            <w:tcW w:w="6300" w:type="dxa"/>
            <w:vAlign w:val="top"/>
          </w:tcPr>
          <w:p>
            <w:pPr>
              <w:tabs>
                <w:tab w:val="left" w:pos="0"/>
              </w:tabs>
              <w:suppressAutoHyphens/>
              <w:jc w:val="center"/>
              <w:rPr>
                <w:rFonts w:hint="eastAsia"/>
                <w:spacing w:val="-3"/>
                <w:sz w:val="24"/>
                <w:lang w:val="en-US" w:eastAsia="zh-CN"/>
              </w:rPr>
            </w:pPr>
            <w:r>
              <w:rPr>
                <w:rFonts w:hint="eastAsia"/>
              </w:rPr>
              <w:t xml:space="preserve"> </w:t>
            </w:r>
            <w:r>
              <w:rPr>
                <w:rFonts w:hint="eastAsia" w:asciiTheme="minorHAnsi" w:hAnsiTheme="minorHAnsi" w:eastAsiaTheme="minorEastAsia" w:cstheme="minorBidi"/>
                <w:kern w:val="2"/>
                <w:sz w:val="21"/>
                <w:szCs w:val="24"/>
                <w:lang w:val="en-US" w:eastAsia="zh-CN" w:bidi="ar-SA"/>
              </w:rPr>
              <w:t>本图为评价机制用例。根据被评价对象的不同，用户可以向政府、出租车方（包含出租车运营方与出租车司机）、自行车运营方提交评价。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参与者</w:t>
            </w:r>
          </w:p>
        </w:tc>
        <w:tc>
          <w:tcPr>
            <w:tcW w:w="6300" w:type="dxa"/>
            <w:vAlign w:val="top"/>
          </w:tcPr>
          <w:p>
            <w:pPr>
              <w:tabs>
                <w:tab w:val="left" w:pos="0"/>
              </w:tabs>
              <w:suppressAutoHyphens/>
              <w:jc w:val="center"/>
              <w:rPr>
                <w:rFonts w:hint="eastAsia"/>
                <w:spacing w:val="-3"/>
                <w:sz w:val="24"/>
                <w:lang w:val="en-US" w:eastAsia="zh-CN"/>
              </w:rPr>
            </w:pPr>
            <w:r>
              <w:rPr>
                <w:rFonts w:hint="eastAsia"/>
                <w:spacing w:val="-3"/>
                <w:sz w:val="24"/>
                <w:lang w:val="en-US" w:eastAsia="zh-CN"/>
              </w:rPr>
              <w:t>运营商、出租车司机、公共自行车运营公司、用户、政府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前置条件</w:t>
            </w:r>
          </w:p>
        </w:tc>
        <w:tc>
          <w:tcPr>
            <w:tcW w:w="6300" w:type="dxa"/>
            <w:vAlign w:val="top"/>
          </w:tcPr>
          <w:p>
            <w:pPr>
              <w:jc w:val="center"/>
              <w:rPr>
                <w:rFonts w:hint="eastAsia"/>
                <w:spacing w:val="-3"/>
                <w:sz w:val="24"/>
                <w:lang w:val="en-US" w:eastAsia="zh-CN"/>
              </w:rPr>
            </w:pPr>
            <w:r>
              <w:rPr>
                <w:rFonts w:hint="eastAsia" w:asciiTheme="minorHAnsi" w:hAnsiTheme="minorHAnsi" w:eastAsiaTheme="minorEastAsia" w:cstheme="minorBidi"/>
                <w:kern w:val="2"/>
                <w:sz w:val="21"/>
                <w:szCs w:val="24"/>
                <w:lang w:val="en-US" w:eastAsia="zh-CN" w:bidi="ar-SA"/>
              </w:rPr>
              <w:t>个人用户已经下载了相关的app，管理者用户下载相关操作系统，且用户完成至少一次的交通消费行为。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后置条件</w:t>
            </w:r>
          </w:p>
        </w:tc>
        <w:tc>
          <w:tcPr>
            <w:tcW w:w="6300" w:type="dxa"/>
            <w:vAlign w:val="top"/>
          </w:tcPr>
          <w:p>
            <w:pPr>
              <w:tabs>
                <w:tab w:val="left" w:pos="0"/>
              </w:tabs>
              <w:suppressAutoHyphens/>
              <w:jc w:val="center"/>
              <w:rPr>
                <w:rFonts w:hint="eastAsia"/>
                <w:spacing w:val="-3"/>
                <w:sz w:val="24"/>
                <w:lang w:val="en-US" w:eastAsia="zh-CN"/>
              </w:rPr>
            </w:pPr>
            <w:r>
              <w:rPr>
                <w:rFonts w:hint="eastAsia" w:asciiTheme="minorHAnsi" w:hAnsiTheme="minorHAnsi" w:eastAsiaTheme="minorEastAsia" w:cstheme="minorBidi"/>
                <w:kern w:val="2"/>
                <w:sz w:val="21"/>
                <w:szCs w:val="24"/>
                <w:lang w:val="en-US" w:eastAsia="zh-CN" w:bidi="ar-SA"/>
              </w:rPr>
              <w:t>用户对交通运营方进行评价，或是运营方对用户进行评价。</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基本流程</w:t>
            </w:r>
          </w:p>
        </w:tc>
        <w:tc>
          <w:tcPr>
            <w:tcW w:w="6300" w:type="dxa"/>
            <w:vAlign w:val="top"/>
          </w:tcPr>
          <w:p>
            <w:pPr>
              <w:tabs>
                <w:tab w:val="left" w:pos="0"/>
              </w:tabs>
              <w:suppressAutoHyphens/>
              <w:jc w:val="left"/>
              <w:rPr>
                <w:rFonts w:hint="eastAsia" w:asciiTheme="minorHAnsi" w:hAnsiTheme="minorHAnsi" w:eastAsiaTheme="minorEastAsia" w:cstheme="minorBidi"/>
                <w:kern w:val="2"/>
                <w:sz w:val="21"/>
                <w:szCs w:val="24"/>
                <w:lang w:val="en-US" w:eastAsia="zh-CN" w:bidi="ar-SA"/>
              </w:rPr>
            </w:pPr>
            <w:r>
              <w:rPr>
                <w:rFonts w:hint="eastAsia"/>
              </w:rPr>
              <w:t xml:space="preserve">    </w:t>
            </w:r>
            <w:r>
              <w:rPr>
                <w:rFonts w:hint="eastAsia" w:asciiTheme="minorHAnsi" w:hAnsiTheme="minorHAnsi" w:eastAsiaTheme="minorEastAsia" w:cstheme="minorBidi"/>
                <w:kern w:val="2"/>
                <w:sz w:val="21"/>
                <w:szCs w:val="24"/>
                <w:lang w:val="en-US" w:eastAsia="zh-CN" w:bidi="ar-SA"/>
              </w:rPr>
              <w:t>评价：评价分为对政府、出租车方、自行车运营方的评价；</w:t>
            </w:r>
          </w:p>
          <w:p>
            <w:pPr>
              <w:rPr>
                <w:rFonts w:hint="eastAsia"/>
                <w:b w:val="0"/>
                <w:bCs w:val="0"/>
                <w:sz w:val="24"/>
                <w:szCs w:val="24"/>
                <w:lang w:val="en-US" w:eastAsia="zh-CN"/>
              </w:rPr>
            </w:pPr>
            <w:r>
              <w:rPr>
                <w:rFonts w:hint="eastAsia" w:asciiTheme="minorHAnsi" w:hAnsiTheme="minorHAnsi" w:eastAsiaTheme="minorEastAsia" w:cstheme="minorBidi"/>
                <w:kern w:val="2"/>
                <w:sz w:val="21"/>
                <w:szCs w:val="24"/>
                <w:lang w:val="en-US" w:eastAsia="zh-CN" w:bidi="ar-SA"/>
              </w:rPr>
              <w:t>对出租车方的评价：出租车运营方可以看到用户对于公司运营方的评价以及针对各个出租车司机的服务评价，出租车司机可以看到用户对自己的评价，但不能看到用户对公司的评价。</w:t>
            </w:r>
          </w:p>
        </w:tc>
      </w:tr>
    </w:tbl>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ascii="微软雅黑" w:hAnsi="微软雅黑" w:eastAsia="微软雅黑" w:cs="微软雅黑"/>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15、Use Case:User Account</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5267325" cy="3375660"/>
            <wp:effectExtent l="0" t="0" r="0" b="0"/>
            <wp:docPr id="10" name="图片 1" descr="Use Case-User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Use Case-User account"/>
                    <pic:cNvPicPr>
                      <a:picLocks noChangeAspect="1"/>
                    </pic:cNvPicPr>
                  </pic:nvPicPr>
                  <pic:blipFill>
                    <a:blip r:embed="rId18"/>
                    <a:stretch>
                      <a:fillRect/>
                    </a:stretch>
                  </pic:blipFill>
                  <pic:spPr>
                    <a:xfrm>
                      <a:off x="0" y="0"/>
                      <a:ext cx="5267325" cy="3375660"/>
                    </a:xfrm>
                    <a:prstGeom prst="rect">
                      <a:avLst/>
                    </a:prstGeom>
                    <a:noFill/>
                    <a:ln w="9525">
                      <a:noFill/>
                    </a:ln>
                  </pic:spPr>
                </pic:pic>
              </a:graphicData>
            </a:graphic>
          </wp:inline>
        </w:drawing>
      </w:r>
    </w:p>
    <w:tbl>
      <w:tblPr>
        <w:tblStyle w:val="8"/>
        <w:tblW w:w="8370" w:type="dxa"/>
        <w:tblInd w:w="2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6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 w:hRule="atLeast"/>
        </w:trPr>
        <w:tc>
          <w:tcPr>
            <w:tcW w:w="2070" w:type="dxa"/>
            <w:vAlign w:val="top"/>
          </w:tcPr>
          <w:p>
            <w:pPr>
              <w:tabs>
                <w:tab w:val="left" w:pos="0"/>
              </w:tabs>
              <w:suppressAutoHyphens/>
              <w:jc w:val="center"/>
              <w:rPr>
                <w:rFonts w:hint="eastAsia" w:eastAsiaTheme="minorEastAsia"/>
                <w:b/>
                <w:spacing w:val="-3"/>
                <w:sz w:val="24"/>
                <w:lang w:eastAsia="zh-CN"/>
              </w:rPr>
            </w:pPr>
            <w:r>
              <w:rPr>
                <w:rFonts w:hint="eastAsia"/>
                <w:b/>
                <w:spacing w:val="-3"/>
                <w:sz w:val="24"/>
                <w:lang w:val="en-US" w:eastAsia="zh-CN"/>
              </w:rPr>
              <w:t>用例编号</w:t>
            </w:r>
          </w:p>
        </w:tc>
        <w:tc>
          <w:tcPr>
            <w:tcW w:w="6300" w:type="dxa"/>
            <w:vAlign w:val="top"/>
          </w:tcPr>
          <w:p>
            <w:pPr>
              <w:tabs>
                <w:tab w:val="left" w:pos="0"/>
              </w:tabs>
              <w:suppressAutoHyphens/>
              <w:jc w:val="center"/>
              <w:rPr>
                <w:spacing w:val="-3"/>
                <w:sz w:val="24"/>
              </w:rPr>
            </w:pPr>
            <w:r>
              <w:rPr>
                <w:rFonts w:hint="eastAsia"/>
                <w:b w:val="0"/>
                <w:bCs w:val="0"/>
                <w:sz w:val="24"/>
                <w:szCs w:val="24"/>
                <w:lang w:val="en-US" w:eastAsia="zh-CN"/>
              </w:rPr>
              <w:t>15</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ind w:firstLine="470" w:firstLineChars="200"/>
              <w:jc w:val="both"/>
              <w:rPr>
                <w:rFonts w:hint="eastAsia" w:eastAsiaTheme="minorEastAsia"/>
                <w:b/>
                <w:spacing w:val="-3"/>
                <w:sz w:val="24"/>
                <w:lang w:eastAsia="zh-CN"/>
              </w:rPr>
            </w:pPr>
            <w:r>
              <w:rPr>
                <w:rFonts w:hint="eastAsia"/>
                <w:b/>
                <w:spacing w:val="-3"/>
                <w:sz w:val="24"/>
                <w:lang w:val="en-US" w:eastAsia="zh-CN"/>
              </w:rPr>
              <w:t>用例名</w:t>
            </w:r>
          </w:p>
        </w:tc>
        <w:tc>
          <w:tcPr>
            <w:tcW w:w="6300" w:type="dxa"/>
            <w:vAlign w:val="top"/>
          </w:tcPr>
          <w:p>
            <w:pPr>
              <w:tabs>
                <w:tab w:val="left" w:pos="0"/>
              </w:tabs>
              <w:suppressAutoHyphens/>
              <w:jc w:val="center"/>
              <w:rPr>
                <w:rFonts w:hint="eastAsia" w:eastAsiaTheme="minorEastAsia"/>
                <w:spacing w:val="-3"/>
                <w:sz w:val="24"/>
                <w:lang w:val="en-US" w:eastAsia="zh-CN"/>
              </w:rPr>
            </w:pPr>
            <w:r>
              <w:rPr>
                <w:rFonts w:hint="eastAsia"/>
                <w:lang w:val="en-US" w:eastAsia="zh-CN"/>
              </w:rPr>
              <w:t xml:space="preserve"> </w:t>
            </w:r>
            <w:r>
              <w:rPr>
                <w:rFonts w:hint="eastAsia" w:asciiTheme="minorHAnsi" w:hAnsiTheme="minorHAnsi" w:eastAsiaTheme="minorEastAsia" w:cstheme="minorBidi"/>
                <w:kern w:val="2"/>
                <w:sz w:val="21"/>
                <w:szCs w:val="24"/>
                <w:lang w:val="en-US" w:eastAsia="zh-CN" w:bidi="ar-SA"/>
              </w:rPr>
              <w:t>User Account</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用例描述</w:t>
            </w:r>
          </w:p>
        </w:tc>
        <w:tc>
          <w:tcPr>
            <w:tcW w:w="6300" w:type="dxa"/>
            <w:vAlign w:val="top"/>
          </w:tcPr>
          <w:p>
            <w:pPr>
              <w:tabs>
                <w:tab w:val="left" w:pos="0"/>
              </w:tabs>
              <w:suppressAutoHyphens/>
              <w:jc w:val="center"/>
              <w:rPr>
                <w:rFonts w:hint="eastAsia"/>
                <w:spacing w:val="-3"/>
                <w:sz w:val="24"/>
                <w:lang w:val="en-US" w:eastAsia="zh-CN"/>
              </w:rPr>
            </w:pPr>
            <w:r>
              <w:rPr>
                <w:rFonts w:hint="eastAsia" w:asciiTheme="minorHAnsi" w:hAnsiTheme="minorHAnsi" w:eastAsiaTheme="minorEastAsia" w:cstheme="minorBidi"/>
                <w:kern w:val="2"/>
                <w:sz w:val="21"/>
                <w:szCs w:val="24"/>
                <w:lang w:val="en-US" w:eastAsia="zh-CN" w:bidi="ar-SA"/>
              </w:rPr>
              <w:t>本图为用户账户的用例。用户对个人账户可以进行余额查询、充值、支付三类操作。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参与者</w:t>
            </w:r>
          </w:p>
        </w:tc>
        <w:tc>
          <w:tcPr>
            <w:tcW w:w="6300" w:type="dxa"/>
            <w:vAlign w:val="top"/>
          </w:tcPr>
          <w:p>
            <w:pPr>
              <w:tabs>
                <w:tab w:val="left" w:pos="0"/>
              </w:tabs>
              <w:suppressAutoHyphens/>
              <w:jc w:val="center"/>
              <w:rPr>
                <w:rFonts w:hint="eastAsia"/>
                <w:spacing w:val="-3"/>
                <w:sz w:val="24"/>
                <w:lang w:val="en-US" w:eastAsia="zh-CN"/>
              </w:rPr>
            </w:pPr>
            <w:r>
              <w:rPr>
                <w:rFonts w:hint="eastAsia"/>
                <w:spacing w:val="-3"/>
                <w:sz w:val="24"/>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前置条件</w:t>
            </w:r>
          </w:p>
        </w:tc>
        <w:tc>
          <w:tcPr>
            <w:tcW w:w="6300" w:type="dxa"/>
            <w:vAlign w:val="top"/>
          </w:tcPr>
          <w:p>
            <w:pPr>
              <w:jc w:val="center"/>
              <w:rPr>
                <w:rFonts w:hint="eastAsia"/>
                <w:spacing w:val="-3"/>
                <w:sz w:val="24"/>
                <w:lang w:val="en-US" w:eastAsia="zh-CN"/>
              </w:rPr>
            </w:pPr>
            <w:r>
              <w:rPr>
                <w:rFonts w:hint="eastAsia" w:asciiTheme="minorHAnsi" w:hAnsiTheme="minorHAnsi" w:eastAsiaTheme="minorEastAsia" w:cstheme="minorBidi"/>
                <w:kern w:val="2"/>
                <w:sz w:val="21"/>
                <w:szCs w:val="24"/>
                <w:lang w:val="en-US" w:eastAsia="zh-CN" w:bidi="ar-SA"/>
              </w:rPr>
              <w:t>个人用户已经下载了相关的app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后置条件</w:t>
            </w:r>
          </w:p>
        </w:tc>
        <w:tc>
          <w:tcPr>
            <w:tcW w:w="6300" w:type="dxa"/>
            <w:vAlign w:val="top"/>
          </w:tcPr>
          <w:p>
            <w:pPr>
              <w:tabs>
                <w:tab w:val="left" w:pos="0"/>
              </w:tabs>
              <w:suppressAutoHyphens/>
              <w:jc w:val="center"/>
              <w:rPr>
                <w:rFonts w:hint="eastAsia"/>
                <w:spacing w:val="-3"/>
                <w:sz w:val="24"/>
                <w:lang w:val="en-US" w:eastAsia="zh-CN"/>
              </w:rPr>
            </w:pPr>
            <w:r>
              <w:rPr>
                <w:rFonts w:hint="eastAsia" w:asciiTheme="minorHAnsi" w:hAnsiTheme="minorHAnsi" w:eastAsiaTheme="minorEastAsia" w:cstheme="minorBidi"/>
                <w:kern w:val="2"/>
                <w:sz w:val="21"/>
                <w:szCs w:val="24"/>
                <w:lang w:val="en-US" w:eastAsia="zh-CN" w:bidi="ar-SA"/>
              </w:rPr>
              <w:t>用户对自己的账户进行相关管理</w:t>
            </w:r>
            <w:r>
              <w:fldChar w:fldCharType="begin"/>
            </w:r>
            <w:r>
              <w:rPr>
                <w:spacing w:val="-3"/>
                <w:sz w:val="24"/>
              </w:rPr>
              <w:instrText xml:space="preserve"> XE "</w:instrText>
            </w:r>
            <w:r>
              <w:instrText xml:space="preserve">Article"</w:instrText>
            </w:r>
            <w:r>
              <w:rPr>
                <w:spacing w:val="-3"/>
                <w:sz w:val="24"/>
              </w:rPr>
              <w:instrText xml:space="preserve"> </w:instrText>
            </w:r>
            <w:r>
              <w:rPr>
                <w:spacing w:val="-3"/>
                <w:sz w:val="24"/>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70" w:type="dxa"/>
            <w:vAlign w:val="top"/>
          </w:tcPr>
          <w:p>
            <w:pPr>
              <w:tabs>
                <w:tab w:val="left" w:pos="0"/>
              </w:tabs>
              <w:suppressAutoHyphens/>
              <w:jc w:val="center"/>
              <w:rPr>
                <w:rFonts w:hint="eastAsia"/>
                <w:b/>
                <w:spacing w:val="-3"/>
                <w:sz w:val="24"/>
                <w:lang w:val="en-US" w:eastAsia="zh-CN"/>
              </w:rPr>
            </w:pPr>
            <w:r>
              <w:rPr>
                <w:rFonts w:hint="eastAsia"/>
                <w:b/>
                <w:spacing w:val="-3"/>
                <w:sz w:val="24"/>
                <w:lang w:val="en-US" w:eastAsia="zh-CN"/>
              </w:rPr>
              <w:t>基本流程</w:t>
            </w:r>
          </w:p>
        </w:tc>
        <w:tc>
          <w:tcPr>
            <w:tcW w:w="6300" w:type="dxa"/>
            <w:vAlign w:val="top"/>
          </w:tcPr>
          <w:p>
            <w:pPr>
              <w:tabs>
                <w:tab w:val="left" w:pos="0"/>
              </w:tabs>
              <w:suppressAutoHyphens/>
              <w:jc w:val="left"/>
              <w:rPr>
                <w:rFonts w:hint="eastAsia" w:asciiTheme="minorHAnsi" w:hAnsiTheme="minorHAnsi" w:eastAsiaTheme="minorEastAsia" w:cstheme="minorBidi"/>
                <w:kern w:val="2"/>
                <w:sz w:val="21"/>
                <w:szCs w:val="24"/>
                <w:lang w:val="en-US" w:eastAsia="zh-CN" w:bidi="ar-SA"/>
              </w:rPr>
            </w:pPr>
            <w:r>
              <w:rPr>
                <w:rFonts w:hint="eastAsia"/>
              </w:rPr>
              <w:t xml:space="preserve">    </w:t>
            </w:r>
            <w:r>
              <w:rPr>
                <w:rFonts w:hint="eastAsia" w:asciiTheme="minorHAnsi" w:hAnsiTheme="minorHAnsi" w:eastAsiaTheme="minorEastAsia" w:cstheme="minorBidi"/>
                <w:kern w:val="2"/>
                <w:sz w:val="21"/>
                <w:szCs w:val="24"/>
                <w:lang w:val="en-US" w:eastAsia="zh-CN" w:bidi="ar-SA"/>
              </w:rPr>
              <w:t>评价：评价分为对政府、出租车方、自行车运营方的评价；</w:t>
            </w:r>
          </w:p>
          <w:p>
            <w:pPr>
              <w:rPr>
                <w:rFonts w:hint="eastAsia"/>
                <w:b w:val="0"/>
                <w:bCs w:val="0"/>
                <w:sz w:val="24"/>
                <w:szCs w:val="24"/>
                <w:lang w:val="en-US" w:eastAsia="zh-CN"/>
              </w:rPr>
            </w:pPr>
            <w:r>
              <w:rPr>
                <w:rFonts w:hint="eastAsia" w:asciiTheme="minorHAnsi" w:hAnsiTheme="minorHAnsi" w:eastAsiaTheme="minorEastAsia" w:cstheme="minorBidi"/>
                <w:kern w:val="2"/>
                <w:sz w:val="21"/>
                <w:szCs w:val="24"/>
                <w:lang w:val="en-US" w:eastAsia="zh-CN" w:bidi="ar-SA"/>
              </w:rPr>
              <w:t>对出租车方的评价：出租车运营方可以看到用户对于公司运营方的评价以及针对各个出租车司机的服务评价，出租车司机可以看到用户对自己的评价，但不能看到用户对公司的评价。</w:t>
            </w:r>
          </w:p>
        </w:tc>
      </w:tr>
    </w:tbl>
    <w:p>
      <w:pPr>
        <w:numPr>
          <w:ilvl w:val="0"/>
          <w:numId w:val="0"/>
        </w:numPr>
        <w:rPr>
          <w:rFonts w:hint="eastAsia" w:ascii="微软雅黑" w:hAnsi="微软雅黑" w:eastAsia="微软雅黑" w:cs="微软雅黑"/>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（二）活动图</w:t>
      </w:r>
    </w:p>
    <w:p>
      <w:pPr>
        <w:numPr>
          <w:ilvl w:val="0"/>
          <w:numId w:val="0"/>
        </w:numPr>
        <w:rPr>
          <w:rFonts w:hint="eastAsia"/>
          <w:b/>
          <w:bCs/>
          <w:sz w:val="28"/>
          <w:szCs w:val="28"/>
          <w:lang w:val="en-US" w:eastAsia="zh-CN"/>
        </w:rPr>
      </w:pPr>
      <w:r>
        <w:rPr>
          <w:rFonts w:hint="eastAsia"/>
          <w:b/>
          <w:bCs/>
          <w:sz w:val="28"/>
          <w:szCs w:val="28"/>
          <w:lang w:val="en-US" w:eastAsia="zh-CN"/>
        </w:rPr>
        <w:t>1、Activity Diagram: Ride Transportation</w:t>
      </w:r>
    </w:p>
    <w:p>
      <w:pPr>
        <w:numPr>
          <w:ilvl w:val="0"/>
          <w:numId w:val="0"/>
        </w:numPr>
        <w:rPr>
          <w:rFonts w:hint="eastAsia"/>
          <w:sz w:val="24"/>
          <w:szCs w:val="24"/>
          <w:lang w:val="en-US" w:eastAsia="zh-CN"/>
        </w:rPr>
      </w:pPr>
      <w:r>
        <w:rPr>
          <w:rFonts w:hint="eastAsia"/>
          <w:sz w:val="24"/>
          <w:szCs w:val="24"/>
          <w:lang w:val="en-US" w:eastAsia="zh-CN"/>
        </w:rPr>
        <w:t xml:space="preserve">   说明：刷卡乘坐交通工具。本活动图用于描述从刷卡乘坐交通工具到出站刷卡并进行评价的整个过程，包含了所有交通方式的流程，同时也是APP用户和实体卡用户的统一流程。</w:t>
      </w:r>
    </w:p>
    <w:p>
      <w:pPr>
        <w:numPr>
          <w:ilvl w:val="0"/>
          <w:numId w:val="0"/>
        </w:numPr>
        <w:rPr>
          <w:rFonts w:hint="eastAsia"/>
          <w:sz w:val="24"/>
          <w:szCs w:val="24"/>
          <w:lang w:val="en-US" w:eastAsia="zh-CN"/>
        </w:rPr>
      </w:pPr>
      <w:r>
        <w:rPr>
          <w:rFonts w:hint="eastAsia"/>
          <w:sz w:val="24"/>
          <w:szCs w:val="24"/>
          <w:lang w:val="en-US" w:eastAsia="zh-CN"/>
        </w:rPr>
        <w:t xml:space="preserve">   （1）首先是刷卡乘坐交通工具，系统管理员这边记录到用户的乘车信息，同时系统等待用户出站刷卡。</w:t>
      </w:r>
    </w:p>
    <w:p>
      <w:pPr>
        <w:numPr>
          <w:ilvl w:val="0"/>
          <w:numId w:val="0"/>
        </w:numPr>
        <w:rPr>
          <w:rFonts w:hint="eastAsia"/>
          <w:sz w:val="24"/>
          <w:szCs w:val="24"/>
          <w:lang w:val="en-US" w:eastAsia="zh-CN"/>
        </w:rPr>
      </w:pPr>
      <w:r>
        <w:rPr>
          <w:rFonts w:hint="eastAsia"/>
          <w:sz w:val="24"/>
          <w:szCs w:val="24"/>
          <w:lang w:val="en-US" w:eastAsia="zh-CN"/>
        </w:rPr>
        <w:t xml:space="preserve">   （2）用户出站刷卡进行付款操作，同时系统管理员从用户的交通卡内扣除相应的金额。</w:t>
      </w:r>
    </w:p>
    <w:p>
      <w:pPr>
        <w:numPr>
          <w:ilvl w:val="0"/>
          <w:numId w:val="0"/>
        </w:numPr>
        <w:rPr>
          <w:rFonts w:hint="eastAsia"/>
          <w:sz w:val="24"/>
          <w:szCs w:val="24"/>
          <w:lang w:val="en-US" w:eastAsia="zh-CN"/>
        </w:rPr>
      </w:pPr>
      <w:r>
        <w:rPr>
          <w:rFonts w:hint="eastAsia"/>
          <w:sz w:val="24"/>
          <w:szCs w:val="24"/>
          <w:lang w:val="en-US" w:eastAsia="zh-CN"/>
        </w:rPr>
        <w:t xml:space="preserve">   （3）用户自主选择是否评价，在用户评价之后系统管理员将该评价记录到司机、政府的信息内。</w:t>
      </w:r>
    </w:p>
    <w:p>
      <w:pPr>
        <w:numPr>
          <w:ilvl w:val="0"/>
          <w:numId w:val="0"/>
        </w:numPr>
        <w:rPr>
          <w:rFonts w:hint="eastAsia"/>
          <w:sz w:val="24"/>
          <w:szCs w:val="24"/>
          <w:lang w:val="en-US" w:eastAsia="zh-CN"/>
        </w:rPr>
      </w:pPr>
      <w:r>
        <w:rPr>
          <w:rFonts w:hint="eastAsia"/>
          <w:sz w:val="24"/>
          <w:szCs w:val="24"/>
          <w:lang w:val="en-US" w:eastAsia="zh-CN"/>
        </w:rPr>
        <w:t xml:space="preserve">   （4）流程结束。</w:t>
      </w:r>
    </w:p>
    <w:p>
      <w:pPr>
        <w:numPr>
          <w:ilvl w:val="0"/>
          <w:numId w:val="0"/>
        </w:numPr>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4862830" cy="7124065"/>
            <wp:effectExtent l="0" t="0" r="0" b="0"/>
            <wp:docPr id="37" name="图片 37" descr="Activity diagram_Transpor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Activity diagram_Transportation"/>
                    <pic:cNvPicPr>
                      <a:picLocks noChangeAspect="1"/>
                    </pic:cNvPicPr>
                  </pic:nvPicPr>
                  <pic:blipFill>
                    <a:blip r:embed="rId19"/>
                    <a:stretch>
                      <a:fillRect/>
                    </a:stretch>
                  </pic:blipFill>
                  <pic:spPr>
                    <a:xfrm>
                      <a:off x="0" y="0"/>
                      <a:ext cx="4862830" cy="7124065"/>
                    </a:xfrm>
                    <a:prstGeom prst="rect">
                      <a:avLst/>
                    </a:prstGeom>
                  </pic:spPr>
                </pic:pic>
              </a:graphicData>
            </a:graphic>
          </wp:inline>
        </w:drawing>
      </w:r>
    </w:p>
    <w:p>
      <w:pPr>
        <w:numPr>
          <w:ilvl w:val="0"/>
          <w:numId w:val="0"/>
        </w:numPr>
        <w:rPr>
          <w:rFonts w:hint="eastAsia"/>
          <w:b/>
          <w:bCs/>
          <w:sz w:val="28"/>
          <w:szCs w:val="28"/>
          <w:lang w:val="en-US" w:eastAsia="zh-CN"/>
        </w:rPr>
      </w:pPr>
      <w:r>
        <w:rPr>
          <w:rFonts w:hint="eastAsia"/>
          <w:b/>
          <w:bCs/>
          <w:sz w:val="28"/>
          <w:szCs w:val="28"/>
          <w:lang w:val="en-US" w:eastAsia="zh-CN"/>
        </w:rPr>
        <w:t>2、Activity Diagram: Public Bike</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说明：这张图是关于使用公共自行车的活动流程。通过手机app扫码借用公共自行车的时候分两种情况。</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借用的是政府的公益自行车：</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（1）检测是否已经缴纳押金，如果缴纳直接用车。</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（2）如果没有缴纳，缴纳后才能用车，不缴纳无法用车。</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（3）使用车后无需付费。</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（4）正确归还后借车结束并自主选择是否评价，否则计入用户违约数据。</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（5）政府接收相关评价并处理。</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借用的是私营的公共自行车：</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（1）借车后通过手机计时收费。</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（2）借车完毕通过手机付款，付款后借车结束并自主选择是否评价</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（3）拒绝付款，该用户计入用户违约数据。</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（4）运营方接受相关评价并处理。</w:t>
      </w:r>
    </w:p>
    <w:p>
      <w:pPr>
        <w:numPr>
          <w:ilvl w:val="0"/>
          <w:numId w:val="0"/>
        </w:numPr>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66690" cy="5636260"/>
            <wp:effectExtent l="0" t="0" r="0" b="0"/>
            <wp:docPr id="4" name="图片 4" descr="QQ图片20170621104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图片20170621104533"/>
                    <pic:cNvPicPr>
                      <a:picLocks noChangeAspect="1"/>
                    </pic:cNvPicPr>
                  </pic:nvPicPr>
                  <pic:blipFill>
                    <a:blip r:embed="rId20"/>
                    <a:stretch>
                      <a:fillRect/>
                    </a:stretch>
                  </pic:blipFill>
                  <pic:spPr>
                    <a:xfrm>
                      <a:off x="0" y="0"/>
                      <a:ext cx="5266690" cy="5636260"/>
                    </a:xfrm>
                    <a:prstGeom prst="rect">
                      <a:avLst/>
                    </a:prstGeom>
                  </pic:spPr>
                </pic:pic>
              </a:graphicData>
            </a:graphic>
          </wp:inline>
        </w:drawing>
      </w:r>
      <w:r>
        <w:rPr>
          <w:rFonts w:hint="eastAsia"/>
          <w:b w:val="0"/>
          <w:bCs w:val="0"/>
          <w:sz w:val="24"/>
          <w:szCs w:val="24"/>
          <w:lang w:val="en-US" w:eastAsia="zh-CN"/>
        </w:rPr>
        <w:drawing>
          <wp:inline distT="0" distB="0" distL="114300" distR="114300">
            <wp:extent cx="5266690" cy="5636260"/>
            <wp:effectExtent l="0" t="0" r="0" b="0"/>
            <wp:docPr id="5" name="图片 5" descr="QQ图片2017062110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170621104558"/>
                    <pic:cNvPicPr>
                      <a:picLocks noChangeAspect="1"/>
                    </pic:cNvPicPr>
                  </pic:nvPicPr>
                  <pic:blipFill>
                    <a:blip r:embed="rId21"/>
                    <a:stretch>
                      <a:fillRect/>
                    </a:stretch>
                  </pic:blipFill>
                  <pic:spPr>
                    <a:xfrm>
                      <a:off x="0" y="0"/>
                      <a:ext cx="5266690" cy="5636260"/>
                    </a:xfrm>
                    <a:prstGeom prst="rect">
                      <a:avLst/>
                    </a:prstGeom>
                  </pic:spPr>
                </pic:pic>
              </a:graphicData>
            </a:graphic>
          </wp:inline>
        </w:drawing>
      </w:r>
      <w:bookmarkStart w:id="0" w:name="_GoBack"/>
      <w:bookmarkEnd w:id="0"/>
    </w:p>
    <w:p>
      <w:pPr>
        <w:numPr>
          <w:ilvl w:val="0"/>
          <w:numId w:val="0"/>
        </w:numPr>
        <w:rPr>
          <w:rFonts w:hint="eastAsia"/>
          <w:b/>
          <w:bCs/>
          <w:sz w:val="28"/>
          <w:szCs w:val="28"/>
          <w:lang w:val="en-US" w:eastAsia="zh-CN"/>
        </w:rPr>
      </w:pPr>
      <w:r>
        <w:rPr>
          <w:rFonts w:hint="eastAsia"/>
          <w:b/>
          <w:bCs/>
          <w:sz w:val="28"/>
          <w:szCs w:val="28"/>
          <w:lang w:val="en-US" w:eastAsia="zh-CN"/>
        </w:rPr>
        <w:t>3、Activity Diagram：Report Loss</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说明：本图为用户挂失实体卡的活动图。</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（1）用户的实体交通卡丢失后，可以进行挂失。</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（2）用户首先应提交个人信息，后台将通过个人信息寻找到与之绑定的旧卡信息（包含旧卡卡号、旧卡余额等）。</w:t>
      </w:r>
    </w:p>
    <w:p>
      <w:pPr>
        <w:numPr>
          <w:ilvl w:val="0"/>
          <w:numId w:val="0"/>
        </w:numPr>
        <w:tabs>
          <w:tab w:val="right" w:pos="8306"/>
        </w:tabs>
        <w:rPr>
          <w:rFonts w:hint="eastAsia"/>
          <w:b w:val="0"/>
          <w:bCs w:val="0"/>
          <w:sz w:val="24"/>
          <w:szCs w:val="24"/>
          <w:lang w:val="en-US" w:eastAsia="zh-CN"/>
        </w:rPr>
      </w:pPr>
      <w:r>
        <w:rPr>
          <w:rFonts w:hint="eastAsia"/>
          <w:b w:val="0"/>
          <w:bCs w:val="0"/>
          <w:sz w:val="24"/>
          <w:szCs w:val="24"/>
          <w:lang w:val="en-US" w:eastAsia="zh-CN"/>
        </w:rPr>
        <w:t xml:space="preserve">   （3）如果用户提交了错误信息，后台将会询问用户是否要重新输入。</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（4）用户一旦提交了正确信息，那么挂失将继续进行，用户信息将于新卡绑定，旧卡金额转到新卡，与此同时，旧卡将与用户信息解绑，旧卡金额清零。</w:t>
      </w:r>
    </w:p>
    <w:p>
      <w:pPr>
        <w:numPr>
          <w:ilvl w:val="0"/>
          <w:numId w:val="0"/>
        </w:numPr>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drawing>
          <wp:inline distT="0" distB="0" distL="114300" distR="114300">
            <wp:extent cx="5262245" cy="6301740"/>
            <wp:effectExtent l="0" t="0" r="0" b="0"/>
            <wp:docPr id="3" name="图片 2" descr="Activity Diagram-Report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Activity Diagram-Report Loss"/>
                    <pic:cNvPicPr>
                      <a:picLocks noChangeAspect="1"/>
                    </pic:cNvPicPr>
                  </pic:nvPicPr>
                  <pic:blipFill>
                    <a:blip r:embed="rId22"/>
                    <a:stretch>
                      <a:fillRect/>
                    </a:stretch>
                  </pic:blipFill>
                  <pic:spPr>
                    <a:xfrm>
                      <a:off x="0" y="0"/>
                      <a:ext cx="5262245" cy="6301740"/>
                    </a:xfrm>
                    <a:prstGeom prst="rect">
                      <a:avLst/>
                    </a:prstGeom>
                    <a:noFill/>
                    <a:ln w="9525">
                      <a:noFill/>
                    </a:ln>
                  </pic:spPr>
                </pic:pic>
              </a:graphicData>
            </a:graphic>
          </wp:inline>
        </w:drawing>
      </w:r>
    </w:p>
    <w:p>
      <w:pPr>
        <w:numPr>
          <w:ilvl w:val="0"/>
          <w:numId w:val="0"/>
        </w:numPr>
        <w:rPr>
          <w:rFonts w:hint="eastAsia"/>
          <w:b/>
          <w:bCs/>
          <w:sz w:val="28"/>
          <w:szCs w:val="28"/>
          <w:lang w:val="en-US" w:eastAsia="zh-CN"/>
        </w:rPr>
      </w:pPr>
      <w:r>
        <w:rPr>
          <w:rFonts w:hint="eastAsia"/>
          <w:b/>
          <w:bCs/>
          <w:sz w:val="28"/>
          <w:szCs w:val="28"/>
          <w:lang w:val="en-US" w:eastAsia="zh-CN"/>
        </w:rPr>
        <w:t>4、Activity Diagram: RFID</w:t>
      </w:r>
    </w:p>
    <w:p>
      <w:pPr>
        <w:numPr>
          <w:ilvl w:val="0"/>
          <w:numId w:val="0"/>
        </w:numPr>
        <w:ind w:firstLine="480"/>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说明</w:t>
      </w:r>
      <w:r>
        <w:rPr>
          <w:rFonts w:hint="eastAsia" w:asciiTheme="minorEastAsia" w:hAnsiTheme="minorEastAsia" w:cstheme="minorEastAsia"/>
          <w:sz w:val="24"/>
          <w:szCs w:val="24"/>
          <w:lang w:val="en-US" w:eastAsia="zh-CN"/>
        </w:rPr>
        <w:t>：本图描述了RFID系统的工作原理。</w:t>
      </w:r>
    </w:p>
    <w:p>
      <w:pPr>
        <w:numPr>
          <w:ilvl w:val="0"/>
          <w:numId w:val="0"/>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（1）阅读器将要发送的信号，经编码后加载在某一频率的载波信号上经天线向外发送。</w:t>
      </w:r>
    </w:p>
    <w:p>
      <w:pPr>
        <w:numPr>
          <w:ilvl w:val="0"/>
          <w:numId w:val="0"/>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（2）进入阅读器工作区域的电子标签接收此脉冲信号.</w:t>
      </w:r>
    </w:p>
    <w:p>
      <w:pPr>
        <w:numPr>
          <w:ilvl w:val="0"/>
          <w:numId w:val="0"/>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（3）卡内芯片中的有关电路对此信号进行调制、解码、解密。然后对命令请求、密码、权限等进行判断。</w:t>
      </w:r>
    </w:p>
    <w:p>
      <w:pPr>
        <w:numPr>
          <w:ilvl w:val="0"/>
          <w:numId w:val="0"/>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（4）若为读命令，控制逻辑电路则从存储器中读取有关信息，经加密、编码、调制后通过卡内天线再发送给阅读器，阅读器对接收到的信号进行解调、解码、解密后送至中央信息系统进行有关数据处理。</w:t>
      </w:r>
    </w:p>
    <w:p>
      <w:pPr>
        <w:numPr>
          <w:ilvl w:val="0"/>
          <w:numId w:val="0"/>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 xml:space="preserve">   （5）若为修改信息的写命令，则修改卡中存储的信息，若经判断其以及被挂失，则删除卡中的身份信息。</w:t>
      </w:r>
    </w:p>
    <w:p>
      <w:pPr>
        <w:numPr>
          <w:ilvl w:val="0"/>
          <w:numId w:val="0"/>
        </w:num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drawing>
          <wp:inline distT="0" distB="0" distL="114300" distR="114300">
            <wp:extent cx="5267960" cy="6610350"/>
            <wp:effectExtent l="0" t="0" r="0" b="0"/>
            <wp:docPr id="38" name="图片 38" descr="Activity Diagram_ RF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Activity Diagram_ RFID"/>
                    <pic:cNvPicPr>
                      <a:picLocks noChangeAspect="1"/>
                    </pic:cNvPicPr>
                  </pic:nvPicPr>
                  <pic:blipFill>
                    <a:blip r:embed="rId23"/>
                    <a:stretch>
                      <a:fillRect/>
                    </a:stretch>
                  </pic:blipFill>
                  <pic:spPr>
                    <a:xfrm>
                      <a:off x="0" y="0"/>
                      <a:ext cx="5267960" cy="6610350"/>
                    </a:xfrm>
                    <a:prstGeom prst="rect">
                      <a:avLst/>
                    </a:prstGeom>
                  </pic:spPr>
                </pic:pic>
              </a:graphicData>
            </a:graphic>
          </wp:inline>
        </w:drawing>
      </w:r>
    </w:p>
    <w:p>
      <w:pPr>
        <w:numPr>
          <w:ilvl w:val="0"/>
          <w:numId w:val="0"/>
        </w:numPr>
        <w:rPr>
          <w:rFonts w:hint="eastAsia"/>
          <w:b/>
          <w:bCs/>
          <w:sz w:val="28"/>
          <w:szCs w:val="28"/>
          <w:lang w:val="en-US" w:eastAsia="zh-CN"/>
        </w:rPr>
      </w:pPr>
      <w:r>
        <w:rPr>
          <w:rFonts w:hint="eastAsia"/>
          <w:b/>
          <w:bCs/>
          <w:sz w:val="28"/>
          <w:szCs w:val="28"/>
          <w:lang w:val="en-US" w:eastAsia="zh-CN"/>
        </w:rPr>
        <w:t>三、术语表</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Government Operator: 政府运营方</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Public Operator: 私人运营方</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Bicycle Debtor: 公共自行车租赁方</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Vehicle Operator 交通工具运营方</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Physical Card:实体卡</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City Ferry:市内轮渡</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Breach of Contract:违约</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User Evaluate:用户评价</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User Rating :用户评级</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Payment Interface：付费接口</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Distance Charging Mechanism：路程计费模式</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Time Charging Mechanism:时间计费模式</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User default penalty：用户惩罚机制</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Nonperformance Record: 用户违约记录</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Rating Score：用户信誉积分</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One-time Card: 一次性卡</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Reported Loss：挂失</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Balance Inquiry：余额查询</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Private Enterprise Overhaul 私人企业主导的维修</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Public Overhaul 政府公共部门主导的维修</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Data Encrypt And Decrypt 数据加密解密</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Bind OperatorID 绑定运营方ID</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Add or delete Account 添加或删除绑定的银行账户</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Maintain Report Lost Database 维护存储挂失信息的子数据库</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Encrypt Data by Local Processor 基于本地数据交换与管理系统的数据加密</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Connect Secure Channel 连接安全信道</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Pack Identifiable Data 打包身份信息数据</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Select From Report Loss List in Database 在挂失数据库中查询</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Store Log 存储日志</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Apply for decryption services申请加密服务</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Create Key 新建密钥</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Check Key Legitimacy 检查密钥合法性</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Create Key Matrix 创建密钥矩阵</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Load External Data&amp;&amp;Link Database 加载外部数据及连接数据库</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Start Stamp Status Counter 启动同步戳计数器</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Hang up Job 挂起作业</w:t>
      </w:r>
    </w:p>
    <w:p>
      <w:pPr>
        <w:numPr>
          <w:ilvl w:val="0"/>
          <w:numId w:val="0"/>
        </w:numPr>
        <w:ind w:firstLine="540"/>
        <w:rPr>
          <w:rFonts w:hint="eastAsia"/>
          <w:b w:val="0"/>
          <w:bCs w:val="0"/>
          <w:sz w:val="24"/>
          <w:szCs w:val="24"/>
          <w:lang w:val="en-US" w:eastAsia="zh-CN"/>
        </w:rPr>
      </w:pPr>
      <w:r>
        <w:rPr>
          <w:rFonts w:hint="eastAsia"/>
          <w:b w:val="0"/>
          <w:bCs w:val="0"/>
          <w:sz w:val="24"/>
          <w:szCs w:val="24"/>
          <w:lang w:val="en-US" w:eastAsia="zh-CN"/>
        </w:rPr>
        <w:t>Start Serviced Component 启动服务组件</w:t>
      </w:r>
    </w:p>
    <w:p>
      <w:pPr>
        <w:numPr>
          <w:ilvl w:val="0"/>
          <w:numId w:val="0"/>
        </w:numPr>
        <w:ind w:firstLine="540"/>
        <w:rPr>
          <w:rFonts w:hint="eastAsia"/>
          <w:b w:val="0"/>
          <w:bCs w:val="0"/>
          <w:sz w:val="24"/>
          <w:szCs w:val="24"/>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四、补充说明</w:t>
      </w:r>
    </w:p>
    <w:p>
      <w:pPr>
        <w:numPr>
          <w:ilvl w:val="0"/>
          <w:numId w:val="5"/>
        </w:numPr>
        <w:rPr>
          <w:rFonts w:hint="eastAsia"/>
          <w:b w:val="0"/>
          <w:bCs w:val="0"/>
          <w:sz w:val="24"/>
          <w:szCs w:val="24"/>
          <w:lang w:val="en-US" w:eastAsia="zh-CN"/>
        </w:rPr>
      </w:pPr>
      <w:r>
        <w:rPr>
          <w:rFonts w:hint="eastAsia"/>
          <w:b w:val="0"/>
          <w:bCs w:val="0"/>
          <w:sz w:val="24"/>
          <w:szCs w:val="24"/>
          <w:lang w:val="en-US" w:eastAsia="zh-CN"/>
        </w:rPr>
        <w:t>无线射频识别技术(Radio Frquency Identification)(RFID)，或称射频识别技术，是从二十世纪90年代兴起的一项非接触式自动识别技术。RFID系统基本都由电子标签(Tag)、阅读器(Reader)和数据交换与管理系统(Processor)三大部分组成。电子标签即实体卡，在刷卡时可以完成绑定、解绑、消费和充值。阅读器可以展示实体卡的数据信息，如余额等，可以用实体卡提供的身份信息登录和注销数据交换与管理系统的数据库。数据交换与管理系统可以为阅读器和实体卡的数据交换提供加密服务，可以根据阅读器提供的身份信息进行云端数据库的登录和注销，可以管理本地数据库。而数据交换与管理系统和阅读器之间的数据交互如阅读器的登录注销需要连接安全信道。</w:t>
      </w:r>
    </w:p>
    <w:p>
      <w:pPr>
        <w:numPr>
          <w:ilvl w:val="0"/>
          <w:numId w:val="5"/>
        </w:numPr>
        <w:rPr>
          <w:rFonts w:hint="eastAsia"/>
          <w:b w:val="0"/>
          <w:bCs w:val="0"/>
          <w:sz w:val="24"/>
          <w:szCs w:val="24"/>
          <w:lang w:val="en-US" w:eastAsia="zh-CN"/>
        </w:rPr>
      </w:pPr>
      <w:r>
        <w:rPr>
          <w:rFonts w:hint="eastAsia"/>
          <w:b w:val="0"/>
          <w:bCs w:val="0"/>
          <w:sz w:val="24"/>
          <w:szCs w:val="24"/>
          <w:lang w:val="en-US" w:eastAsia="zh-CN"/>
        </w:rPr>
        <w:t>virtual card是APP内的身份验证系统。现阶段，android系统搭载的SQLITE数据库安全性不容乐观。因此我们采用了基于云端的数据库加密系统来保证身份信息数据安全，同时配套密钥管理方案来合理管理密钥。APP使用者可以进行注册、登录、注销、消费、充值、添加或删除绑定的银行账户、挂失操作，这些操作都需要验证身份信息，而验证身份信息因为其数据的敏感性所以可以申请数据服务。数据服务包括数据的加密和解密。云端密钥管理对象主要是对密钥进行管理，包括创建密钥，选择密钥，查找密钥，检查密钥状态状况，改变密钥状态，删除密钥。</w:t>
      </w:r>
    </w:p>
    <w:p>
      <w:pPr>
        <w:numPr>
          <w:ilvl w:val="0"/>
          <w:numId w:val="5"/>
        </w:numPr>
        <w:rPr>
          <w:rFonts w:hint="eastAsia"/>
          <w:b w:val="0"/>
          <w:bCs w:val="0"/>
          <w:sz w:val="24"/>
          <w:szCs w:val="24"/>
          <w:lang w:val="en-US" w:eastAsia="zh-CN"/>
        </w:rPr>
      </w:pPr>
      <w:r>
        <w:rPr>
          <w:rFonts w:hint="eastAsia"/>
          <w:b w:val="0"/>
          <w:bCs w:val="0"/>
          <w:sz w:val="24"/>
          <w:szCs w:val="24"/>
          <w:lang w:val="en-US" w:eastAsia="zh-CN"/>
        </w:rPr>
        <w:t>RFID系统基本都由电子标签(Tag)、阅读器(Reader)和数据交换与管理系统(Processor)三大部分组成。由于读写器和数据库之间一般是通过安全信道连接的，所以认为安全威胁主要来自标签和读写器之间的无线信道。本图主要展现了标签和读写器之间的无线信道的加密中密钥的相关操作。电子标签可以进绑定卡、解绑卡、消费、充值操作，这些操作都需要申请数据服务，数据服务进行申请数据加密解密。阅读器除了显示数据外，还需要在密钥矩阵中查找密钥的任务。数据交换与管理系统维护密钥矩阵，包括密钥矩阵的新建、查找、更新，以及检查密钥合法性和检查密钥状态。长时间使用相同密钥进行通信对RFID系统来说是极不安全的。为了维护用户的隐私和信息的安全，定期对密钥进行维护和更新是十分必要的。由于不同的读写器和标签之间使用不同的认证密钥，所以认证密钥的更新也不是同步进行的，故而需要记录上一次密钥更新的时间。同时为了防止密钥在更新的过程中，受到阻断或篡改攻击，而导致数据库和标签的密钥不能同步更新，增加了密钥更新标志以记录密钥更新是否成功完成。</w:t>
      </w:r>
    </w:p>
    <w:p>
      <w:pPr>
        <w:numPr>
          <w:ilvl w:val="0"/>
          <w:numId w:val="0"/>
        </w:numPr>
        <w:rPr>
          <w:rFonts w:hint="eastAsia"/>
          <w:b w:val="0"/>
          <w:bCs w:val="0"/>
          <w:sz w:val="24"/>
          <w:szCs w:val="24"/>
          <w:lang w:val="en-US" w:eastAsia="zh-CN"/>
        </w:rPr>
      </w:pPr>
    </w:p>
    <w:p>
      <w:pPr>
        <w:numPr>
          <w:ilvl w:val="0"/>
          <w:numId w:val="0"/>
        </w:numPr>
        <w:rPr>
          <w:rFonts w:hint="eastAsia"/>
          <w:sz w:val="24"/>
          <w:szCs w:val="24"/>
          <w:lang w:val="en-US" w:eastAsia="zh-CN"/>
        </w:rPr>
      </w:pPr>
      <w:r>
        <w:rPr>
          <w:rFonts w:hint="eastAsia"/>
          <w:b/>
          <w:bCs/>
          <w:sz w:val="28"/>
          <w:szCs w:val="28"/>
          <w:lang w:val="en-US" w:eastAsia="zh-CN"/>
        </w:rPr>
        <w:t>五、参考文献</w:t>
      </w:r>
    </w:p>
    <w:p>
      <w:pPr>
        <w:numPr>
          <w:ilvl w:val="0"/>
          <w:numId w:val="0"/>
        </w:numPr>
        <w:rPr>
          <w:rFonts w:hint="eastAsia"/>
          <w:sz w:val="24"/>
          <w:szCs w:val="24"/>
          <w:lang w:val="en-US" w:eastAsia="zh-CN"/>
        </w:rPr>
      </w:pPr>
      <w:r>
        <w:rPr>
          <w:rFonts w:hint="eastAsia"/>
          <w:sz w:val="24"/>
          <w:szCs w:val="24"/>
          <w:lang w:val="en-US" w:eastAsia="zh-CN"/>
        </w:rPr>
        <w:t>《“互联网+票务”在地铁AFC系统的支付应用研究》龚迥</w:t>
      </w:r>
    </w:p>
    <w:p>
      <w:pPr>
        <w:rPr>
          <w:rFonts w:hint="eastAsia"/>
          <w:sz w:val="24"/>
          <w:szCs w:val="24"/>
          <w:lang w:val="en-US" w:eastAsia="zh-CN"/>
        </w:rPr>
      </w:pPr>
      <w:r>
        <w:rPr>
          <w:rFonts w:hint="eastAsia"/>
          <w:sz w:val="24"/>
          <w:szCs w:val="24"/>
          <w:lang w:val="en-US" w:eastAsia="zh-CN"/>
        </w:rPr>
        <w:t>《基于关联优化的虚拟城市交通系统设计与控制》 胡兆勇; 葛海松; 易颖祥</w:t>
      </w:r>
    </w:p>
    <w:p>
      <w:pPr>
        <w:rPr>
          <w:rFonts w:hint="eastAsia"/>
          <w:sz w:val="24"/>
          <w:szCs w:val="24"/>
          <w:lang w:val="en-US" w:eastAsia="zh-CN"/>
        </w:rPr>
      </w:pPr>
      <w:r>
        <w:rPr>
          <w:rFonts w:hint="eastAsia"/>
          <w:sz w:val="24"/>
          <w:szCs w:val="24"/>
          <w:lang w:val="en-US" w:eastAsia="zh-CN"/>
        </w:rPr>
        <w:t>《智能交通卡口数据研判分析系统的设计与实现》邹婷</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陈熹伟.基于云端安卓的数据库加密系统设计与实现[D].南京:东南大学，2014丁治国.RFID关键技术研究与实现[D].安徽:中国科学技术大学，2009:89-99</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蒋皓石，张成，林嘉宇.无线射频识别技术及其应用和发展趋势[J].电子技术应</w:t>
      </w:r>
      <w:r>
        <w:rPr>
          <w:rFonts w:hint="eastAsia" w:asciiTheme="minorEastAsia" w:hAnsi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lang w:val="en-US" w:eastAsia="zh-CN"/>
        </w:rPr>
        <w:t xml:space="preserve">用，2005,(5) </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吴丽萍.面向无线射频识别技术的中量级加密通信协议[J].杭州电子科技大学学报，2012,32(1)</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刘宇.RFID 中的安全协议及加密算法研究与实现[D].成都:电子科技大学，2010</w:t>
      </w:r>
    </w:p>
    <w:p>
      <w:pPr>
        <w:numPr>
          <w:ilvl w:val="0"/>
          <w:numId w:val="0"/>
        </w:numPr>
        <w:rPr>
          <w:rFonts w:hint="eastAsia" w:asciiTheme="minorEastAsia" w:hAnsiTheme="minorEastAsia" w:eastAsiaTheme="minorEastAsia" w:cstheme="minorEastAsia"/>
          <w:b w:val="0"/>
          <w:bCs w:val="0"/>
          <w:sz w:val="24"/>
          <w:szCs w:val="24"/>
          <w:lang w:val="en-US" w:eastAsia="zh-CN"/>
        </w:rPr>
      </w:pPr>
    </w:p>
    <w:p>
      <w:pPr>
        <w:numPr>
          <w:ilvl w:val="0"/>
          <w:numId w:val="0"/>
        </w:numPr>
        <w:rPr>
          <w:rFonts w:hint="eastAsia"/>
          <w:b/>
          <w:bCs/>
          <w:sz w:val="28"/>
          <w:szCs w:val="28"/>
          <w:lang w:val="en-US" w:eastAsia="zh-CN"/>
        </w:rPr>
      </w:pPr>
      <w:r>
        <w:rPr>
          <w:rFonts w:hint="eastAsia"/>
          <w:b/>
          <w:bCs/>
          <w:sz w:val="28"/>
          <w:szCs w:val="28"/>
          <w:lang w:val="en-US" w:eastAsia="zh-CN"/>
        </w:rPr>
        <w:t>六、团队成员贡献</w:t>
      </w:r>
    </w:p>
    <w:p>
      <w:pPr>
        <w:numPr>
          <w:ilvl w:val="0"/>
          <w:numId w:val="0"/>
        </w:numPr>
        <w:rPr>
          <w:rFonts w:hint="eastAsia"/>
          <w:b w:val="0"/>
          <w:bCs w:val="0"/>
          <w:sz w:val="24"/>
          <w:szCs w:val="24"/>
          <w:lang w:val="en-US" w:eastAsia="zh-CN"/>
        </w:rPr>
      </w:pPr>
      <w:r>
        <w:rPr>
          <w:rFonts w:hint="eastAsia"/>
          <w:b w:val="0"/>
          <w:bCs w:val="0"/>
          <w:sz w:val="24"/>
          <w:szCs w:val="24"/>
          <w:lang w:val="en-US" w:eastAsia="zh-CN"/>
        </w:rPr>
        <w:t>鲁毅：25%，用例图和活动图初步框架设计、项目概述、整合文档。</w:t>
      </w:r>
    </w:p>
    <w:p>
      <w:pPr>
        <w:numPr>
          <w:ilvl w:val="0"/>
          <w:numId w:val="0"/>
        </w:numPr>
        <w:rPr>
          <w:rFonts w:hint="eastAsia"/>
          <w:b w:val="0"/>
          <w:bCs w:val="0"/>
          <w:sz w:val="24"/>
          <w:szCs w:val="24"/>
          <w:lang w:val="en-US" w:eastAsia="zh-CN"/>
        </w:rPr>
      </w:pPr>
      <w:r>
        <w:rPr>
          <w:rFonts w:hint="eastAsia"/>
          <w:b w:val="0"/>
          <w:bCs w:val="0"/>
          <w:sz w:val="24"/>
          <w:szCs w:val="24"/>
          <w:lang w:val="en-US" w:eastAsia="zh-CN"/>
        </w:rPr>
        <w:t>杨冰洁：25%，参考文献、交通卡系统后台数据管理详细用例图、活动图、补充说明</w:t>
      </w:r>
    </w:p>
    <w:p>
      <w:pPr>
        <w:numPr>
          <w:ilvl w:val="0"/>
          <w:numId w:val="0"/>
        </w:numPr>
        <w:rPr>
          <w:rFonts w:hint="eastAsia"/>
          <w:b w:val="0"/>
          <w:bCs w:val="0"/>
          <w:sz w:val="24"/>
          <w:szCs w:val="24"/>
          <w:lang w:val="en-US" w:eastAsia="zh-CN"/>
        </w:rPr>
      </w:pPr>
      <w:r>
        <w:rPr>
          <w:rFonts w:hint="eastAsia"/>
          <w:b w:val="0"/>
          <w:bCs w:val="0"/>
          <w:sz w:val="24"/>
          <w:szCs w:val="24"/>
          <w:lang w:val="en-US" w:eastAsia="zh-CN"/>
        </w:rPr>
        <w:t>黄若林：25%，</w:t>
      </w:r>
      <w:r>
        <w:rPr>
          <w:rFonts w:hint="eastAsia"/>
          <w:sz w:val="24"/>
          <w:szCs w:val="24"/>
          <w:lang w:val="en-US" w:eastAsia="zh-CN"/>
        </w:rPr>
        <w:t>交通卡用户管理</w:t>
      </w:r>
      <w:r>
        <w:rPr>
          <w:rFonts w:hint="eastAsia"/>
          <w:sz w:val="24"/>
          <w:szCs w:val="24"/>
          <w:lang w:val="en-IE"/>
        </w:rPr>
        <w:t>详细用例</w:t>
      </w:r>
      <w:r>
        <w:rPr>
          <w:rFonts w:hint="eastAsia"/>
          <w:sz w:val="24"/>
          <w:szCs w:val="24"/>
          <w:lang w:val="en-IE" w:eastAsia="zh-CN"/>
        </w:rPr>
        <w:t>图、</w:t>
      </w:r>
      <w:r>
        <w:rPr>
          <w:rFonts w:hint="eastAsia"/>
          <w:sz w:val="24"/>
          <w:szCs w:val="24"/>
          <w:lang w:val="en-IE"/>
        </w:rPr>
        <w:t>活动图、补充说明</w:t>
      </w:r>
    </w:p>
    <w:p>
      <w:pPr>
        <w:rPr>
          <w:rFonts w:hint="eastAsia"/>
        </w:rPr>
      </w:pPr>
      <w:r>
        <w:rPr>
          <w:rFonts w:hint="eastAsia"/>
          <w:b w:val="0"/>
          <w:bCs w:val="0"/>
          <w:sz w:val="24"/>
          <w:szCs w:val="24"/>
          <w:lang w:val="en-US" w:eastAsia="zh-CN"/>
        </w:rPr>
        <w:t>王一同：25%，参考文献、</w:t>
      </w:r>
      <w:r>
        <w:rPr>
          <w:rFonts w:hint="eastAsia"/>
          <w:sz w:val="24"/>
          <w:szCs w:val="24"/>
          <w:lang w:val="en-US" w:eastAsia="zh-CN"/>
        </w:rPr>
        <w:t>交通卡用户使用</w:t>
      </w:r>
      <w:r>
        <w:rPr>
          <w:rFonts w:hint="eastAsia"/>
          <w:sz w:val="24"/>
          <w:szCs w:val="24"/>
          <w:lang w:val="en-IE"/>
        </w:rPr>
        <w:t>详细用例</w:t>
      </w:r>
      <w:r>
        <w:rPr>
          <w:rFonts w:hint="eastAsia"/>
          <w:sz w:val="24"/>
          <w:szCs w:val="24"/>
          <w:lang w:val="en-IE" w:eastAsia="zh-CN"/>
        </w:rPr>
        <w:t>图</w:t>
      </w:r>
      <w:r>
        <w:rPr>
          <w:rFonts w:hint="eastAsia"/>
          <w:sz w:val="24"/>
          <w:szCs w:val="24"/>
          <w:lang w:val="en-IE"/>
        </w:rPr>
        <w:t>、活动图、补充说明</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_9ed1_4f53">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_5b8b_4f53">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A0000287" w:usb1="28CF3C52" w:usb2="00000016" w:usb3="00000000" w:csb0="0004001F" w:csb1="00000000"/>
  </w:font>
  <w:font w:name="Calibri Light">
    <w:panose1 w:val="020F0302020204030204"/>
    <w:charset w:val="00"/>
    <w:family w:val="auto"/>
    <w:pitch w:val="default"/>
    <w:sig w:usb0="A00002EF" w:usb1="4000207B" w:usb2="00000000"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Courier New">
    <w:panose1 w:val="02070309020205020404"/>
    <w:charset w:val="00"/>
    <w:family w:val="modern"/>
    <w:pitch w:val="default"/>
    <w:sig w:usb0="E0002AFF" w:usb1="C0007843" w:usb2="00000009" w:usb3="00000000" w:csb0="400001FF" w:csb1="FFFF0000"/>
  </w:font>
  <w:font w:name="新宋体">
    <w:panose1 w:val="02010609030101010101"/>
    <w:charset w:val="86"/>
    <w:family w:val="modern"/>
    <w:pitch w:val="default"/>
    <w:sig w:usb0="00000003" w:usb1="288F0000" w:usb2="00000006" w:usb3="00000000" w:csb0="00040001" w:csb1="00000000"/>
  </w:font>
  <w:font w:name="Consolas">
    <w:panose1 w:val="020B0609020204030204"/>
    <w:charset w:val="00"/>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ECBAAE"/>
    <w:multiLevelType w:val="singleLevel"/>
    <w:tmpl w:val="58ECBAAE"/>
    <w:lvl w:ilvl="0" w:tentative="0">
      <w:start w:val="1"/>
      <w:numFmt w:val="decimal"/>
      <w:suff w:val="nothing"/>
      <w:lvlText w:val="%1、"/>
      <w:lvlJc w:val="left"/>
    </w:lvl>
  </w:abstractNum>
  <w:abstractNum w:abstractNumId="1">
    <w:nsid w:val="58ECC422"/>
    <w:multiLevelType w:val="singleLevel"/>
    <w:tmpl w:val="58ECC422"/>
    <w:lvl w:ilvl="0" w:tentative="0">
      <w:start w:val="1"/>
      <w:numFmt w:val="decimal"/>
      <w:suff w:val="nothing"/>
      <w:lvlText w:val="%1、"/>
      <w:lvlJc w:val="left"/>
    </w:lvl>
  </w:abstractNum>
  <w:abstractNum w:abstractNumId="2">
    <w:nsid w:val="58EE51B4"/>
    <w:multiLevelType w:val="singleLevel"/>
    <w:tmpl w:val="58EE51B4"/>
    <w:lvl w:ilvl="0" w:tentative="0">
      <w:start w:val="1"/>
      <w:numFmt w:val="decimal"/>
      <w:suff w:val="space"/>
      <w:lvlText w:val="%1、"/>
      <w:lvlJc w:val="left"/>
    </w:lvl>
  </w:abstractNum>
  <w:abstractNum w:abstractNumId="3">
    <w:nsid w:val="58EF1E8E"/>
    <w:multiLevelType w:val="singleLevel"/>
    <w:tmpl w:val="58EF1E8E"/>
    <w:lvl w:ilvl="0" w:tentative="0">
      <w:start w:val="5"/>
      <w:numFmt w:val="chineseCounting"/>
      <w:suff w:val="space"/>
      <w:lvlText w:val="%1、"/>
      <w:lvlJc w:val="left"/>
    </w:lvl>
  </w:abstractNum>
  <w:abstractNum w:abstractNumId="4">
    <w:nsid w:val="59450D46"/>
    <w:multiLevelType w:val="singleLevel"/>
    <w:tmpl w:val="59450D46"/>
    <w:lvl w:ilvl="0" w:tentative="0">
      <w:start w:val="1"/>
      <w:numFmt w:val="decimal"/>
      <w:suff w:val="nothing"/>
      <w:lvlText w:val="（%1）"/>
      <w:lvlJc w:val="left"/>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23801B6"/>
    <w:rsid w:val="00AD3002"/>
    <w:rsid w:val="011317DD"/>
    <w:rsid w:val="0186277C"/>
    <w:rsid w:val="04062910"/>
    <w:rsid w:val="056A027D"/>
    <w:rsid w:val="057E0A8A"/>
    <w:rsid w:val="05925298"/>
    <w:rsid w:val="071F08C1"/>
    <w:rsid w:val="082A41C5"/>
    <w:rsid w:val="09AD7D47"/>
    <w:rsid w:val="09EC7636"/>
    <w:rsid w:val="0B1A08F8"/>
    <w:rsid w:val="0B7E18DD"/>
    <w:rsid w:val="0BF23ABE"/>
    <w:rsid w:val="0C041BCF"/>
    <w:rsid w:val="0C3C6DA6"/>
    <w:rsid w:val="0C49554F"/>
    <w:rsid w:val="0C580AA3"/>
    <w:rsid w:val="0E9423C9"/>
    <w:rsid w:val="0F3A41C8"/>
    <w:rsid w:val="0F7D3E57"/>
    <w:rsid w:val="0FA555F6"/>
    <w:rsid w:val="1004032C"/>
    <w:rsid w:val="1120158F"/>
    <w:rsid w:val="11977CE7"/>
    <w:rsid w:val="11A24F73"/>
    <w:rsid w:val="11FD7ABA"/>
    <w:rsid w:val="120F13B3"/>
    <w:rsid w:val="12357EBB"/>
    <w:rsid w:val="1242150F"/>
    <w:rsid w:val="124B2478"/>
    <w:rsid w:val="130F0A78"/>
    <w:rsid w:val="13CB1ACD"/>
    <w:rsid w:val="15817A40"/>
    <w:rsid w:val="15D73F23"/>
    <w:rsid w:val="164766E4"/>
    <w:rsid w:val="16715014"/>
    <w:rsid w:val="167A2EB5"/>
    <w:rsid w:val="16A166A7"/>
    <w:rsid w:val="178F7353"/>
    <w:rsid w:val="17A70DE9"/>
    <w:rsid w:val="18103A28"/>
    <w:rsid w:val="1E5E220D"/>
    <w:rsid w:val="1ED016A7"/>
    <w:rsid w:val="1F5E2708"/>
    <w:rsid w:val="1F9C4172"/>
    <w:rsid w:val="1FBA313F"/>
    <w:rsid w:val="200B09C6"/>
    <w:rsid w:val="2145768F"/>
    <w:rsid w:val="223801B6"/>
    <w:rsid w:val="224B3EDC"/>
    <w:rsid w:val="2302521C"/>
    <w:rsid w:val="234E6BAF"/>
    <w:rsid w:val="236F4609"/>
    <w:rsid w:val="247101C0"/>
    <w:rsid w:val="24986FBD"/>
    <w:rsid w:val="273C738B"/>
    <w:rsid w:val="27E319D1"/>
    <w:rsid w:val="2A955B43"/>
    <w:rsid w:val="2D433A3C"/>
    <w:rsid w:val="2DBD38ED"/>
    <w:rsid w:val="2DC334F9"/>
    <w:rsid w:val="2F0E4BE3"/>
    <w:rsid w:val="2F7640D4"/>
    <w:rsid w:val="302B74BB"/>
    <w:rsid w:val="32073E22"/>
    <w:rsid w:val="32E26E86"/>
    <w:rsid w:val="33A81DF8"/>
    <w:rsid w:val="345E2E50"/>
    <w:rsid w:val="349B6327"/>
    <w:rsid w:val="34AC6969"/>
    <w:rsid w:val="34CA61E9"/>
    <w:rsid w:val="35004B13"/>
    <w:rsid w:val="35585633"/>
    <w:rsid w:val="356E0EFF"/>
    <w:rsid w:val="361B7A12"/>
    <w:rsid w:val="36845532"/>
    <w:rsid w:val="37E665F7"/>
    <w:rsid w:val="38E73528"/>
    <w:rsid w:val="38F81679"/>
    <w:rsid w:val="3926088D"/>
    <w:rsid w:val="39397623"/>
    <w:rsid w:val="3A0E48A3"/>
    <w:rsid w:val="3A823E5B"/>
    <w:rsid w:val="3B630A34"/>
    <w:rsid w:val="3B9748DB"/>
    <w:rsid w:val="3C7D01DF"/>
    <w:rsid w:val="3C8235DF"/>
    <w:rsid w:val="3DEC4158"/>
    <w:rsid w:val="3F650C8F"/>
    <w:rsid w:val="3FFE4739"/>
    <w:rsid w:val="41D05090"/>
    <w:rsid w:val="423E3DEF"/>
    <w:rsid w:val="432067D7"/>
    <w:rsid w:val="436B7E5D"/>
    <w:rsid w:val="437C0EEB"/>
    <w:rsid w:val="43982F6A"/>
    <w:rsid w:val="44A92DEB"/>
    <w:rsid w:val="44AF50BE"/>
    <w:rsid w:val="451504FD"/>
    <w:rsid w:val="46B54753"/>
    <w:rsid w:val="483305E2"/>
    <w:rsid w:val="48C8320E"/>
    <w:rsid w:val="49352685"/>
    <w:rsid w:val="495866D7"/>
    <w:rsid w:val="49BF7F30"/>
    <w:rsid w:val="4A557DC0"/>
    <w:rsid w:val="4AF72D83"/>
    <w:rsid w:val="4BC95FEF"/>
    <w:rsid w:val="4C554397"/>
    <w:rsid w:val="4C7C0EDF"/>
    <w:rsid w:val="4D740437"/>
    <w:rsid w:val="4DDA5708"/>
    <w:rsid w:val="51071719"/>
    <w:rsid w:val="510F2B4C"/>
    <w:rsid w:val="51272F8B"/>
    <w:rsid w:val="521E037D"/>
    <w:rsid w:val="52396514"/>
    <w:rsid w:val="53020446"/>
    <w:rsid w:val="53CF2824"/>
    <w:rsid w:val="544E734E"/>
    <w:rsid w:val="54F7545C"/>
    <w:rsid w:val="55160C31"/>
    <w:rsid w:val="558C4F33"/>
    <w:rsid w:val="56703A43"/>
    <w:rsid w:val="56825CEC"/>
    <w:rsid w:val="56A34DC2"/>
    <w:rsid w:val="56B733CE"/>
    <w:rsid w:val="570D3215"/>
    <w:rsid w:val="585A5E1B"/>
    <w:rsid w:val="58635586"/>
    <w:rsid w:val="58F70845"/>
    <w:rsid w:val="5BCC00DA"/>
    <w:rsid w:val="5DB073AE"/>
    <w:rsid w:val="5EF43BC4"/>
    <w:rsid w:val="5FA53207"/>
    <w:rsid w:val="609B5CA3"/>
    <w:rsid w:val="61360B62"/>
    <w:rsid w:val="61E22A33"/>
    <w:rsid w:val="62253B1E"/>
    <w:rsid w:val="63E4390F"/>
    <w:rsid w:val="641A4555"/>
    <w:rsid w:val="643A25D6"/>
    <w:rsid w:val="64476587"/>
    <w:rsid w:val="65044B7F"/>
    <w:rsid w:val="65A949AB"/>
    <w:rsid w:val="65F07DFC"/>
    <w:rsid w:val="67696BAB"/>
    <w:rsid w:val="68086996"/>
    <w:rsid w:val="69B40C7A"/>
    <w:rsid w:val="69E128BB"/>
    <w:rsid w:val="6AF4550E"/>
    <w:rsid w:val="6B124F5F"/>
    <w:rsid w:val="6B6C7F78"/>
    <w:rsid w:val="6D744948"/>
    <w:rsid w:val="6DB21B8F"/>
    <w:rsid w:val="705C03C0"/>
    <w:rsid w:val="70FF2FE5"/>
    <w:rsid w:val="71191EA7"/>
    <w:rsid w:val="71726955"/>
    <w:rsid w:val="719700B4"/>
    <w:rsid w:val="71C760A2"/>
    <w:rsid w:val="71EB226A"/>
    <w:rsid w:val="72B55AF4"/>
    <w:rsid w:val="74402538"/>
    <w:rsid w:val="756A3840"/>
    <w:rsid w:val="757A47D6"/>
    <w:rsid w:val="77953943"/>
    <w:rsid w:val="779D4757"/>
    <w:rsid w:val="790E0D42"/>
    <w:rsid w:val="7B87010E"/>
    <w:rsid w:val="7C2C3C39"/>
    <w:rsid w:val="7CE43FAF"/>
    <w:rsid w:val="7D062C41"/>
    <w:rsid w:val="7E39396F"/>
    <w:rsid w:val="7E96170A"/>
    <w:rsid w:val="7F082A6A"/>
    <w:rsid w:val="7F1D0EB6"/>
    <w:rsid w:val="7F421F1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7">
    <w:name w:val="Default Paragraph Font"/>
    <w:semiHidden/>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4">
    <w:name w:val="toc 3"/>
    <w:basedOn w:val="1"/>
    <w:next w:val="1"/>
    <w:qFormat/>
    <w:uiPriority w:val="0"/>
    <w:pPr>
      <w:ind w:left="840" w:leftChars="400"/>
    </w:pPr>
  </w:style>
  <w:style w:type="paragraph" w:styleId="5">
    <w:name w:val="toc 1"/>
    <w:basedOn w:val="1"/>
    <w:next w:val="1"/>
    <w:qFormat/>
    <w:uiPriority w:val="0"/>
  </w:style>
  <w:style w:type="paragraph" w:styleId="6">
    <w:name w:val="toc 2"/>
    <w:basedOn w:val="1"/>
    <w:next w:val="1"/>
    <w:qFormat/>
    <w:uiPriority w:val="0"/>
    <w:pPr>
      <w:ind w:left="420" w:leftChars="200"/>
    </w:pPr>
  </w:style>
  <w:style w:type="table" w:styleId="9">
    <w:name w:val="Table Grid"/>
    <w:basedOn w:val="8"/>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2017-04-11T11:00:00Z</dcterms:created>
  <dc:creator>Liana</dc:creator>
  <cp:lastModifiedBy>deii66</cp:lastModifiedBy>
  <dcterms:modified xsi:type="dcterms:W3CDTF">2017-06-21T02:46:12Z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