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93521E">
      <w:pPr>
        <w:adjustRightInd w:val="0"/>
        <w:snapToGrid w:val="0"/>
        <w:spacing w:line="360" w:lineRule="auto"/>
        <w:ind w:firstLine="139"/>
        <w:jc w:val="center"/>
        <w:outlineLvl w:val="0"/>
        <w:rPr>
          <w:rFonts w:ascii="Arial Narrow" w:hAnsi="Arial Narrow" w:cs="Arial Narrow"/>
          <w:b/>
          <w:sz w:val="30"/>
          <w:szCs w:val="30"/>
        </w:rPr>
      </w:pPr>
      <w:bookmarkStart w:id="0" w:name="_Toc182460394"/>
      <w:r>
        <w:rPr>
          <w:rFonts w:ascii="Arial Narrow" w:hAnsi="Arial Narrow" w:cs="Arial Narrow"/>
          <w:b/>
          <w:sz w:val="30"/>
          <w:szCs w:val="30"/>
        </w:rPr>
        <w:t xml:space="preserve">平阳县国诚控股有限公司  </w:t>
      </w:r>
    </w:p>
    <w:p w14:paraId="4FC1F5EE">
      <w:pPr>
        <w:adjustRightInd w:val="0"/>
        <w:snapToGrid w:val="0"/>
        <w:spacing w:line="360" w:lineRule="auto"/>
        <w:ind w:firstLine="139"/>
        <w:jc w:val="center"/>
        <w:outlineLvl w:val="0"/>
        <w:rPr>
          <w:rFonts w:ascii="Arial Narrow" w:hAnsi="Arial Narrow" w:cs="Arial Narrow"/>
          <w:b/>
          <w:sz w:val="30"/>
          <w:szCs w:val="30"/>
        </w:rPr>
      </w:pPr>
      <w:r>
        <w:rPr>
          <w:rFonts w:ascii="Arial Narrow" w:hAnsi="Arial Narrow" w:cs="Arial Narrow"/>
          <w:b/>
          <w:sz w:val="30"/>
          <w:szCs w:val="30"/>
        </w:rPr>
        <w:t>202</w:t>
      </w:r>
      <w:r>
        <w:rPr>
          <w:rFonts w:hint="eastAsia" w:ascii="Arial Narrow" w:hAnsi="Arial Narrow" w:cs="Arial Narrow"/>
          <w:b/>
          <w:sz w:val="30"/>
          <w:szCs w:val="30"/>
        </w:rPr>
        <w:t>5</w:t>
      </w:r>
      <w:r>
        <w:rPr>
          <w:rFonts w:ascii="Arial Narrow" w:hAnsi="Arial Narrow" w:cs="Arial Narrow"/>
          <w:b/>
          <w:sz w:val="30"/>
          <w:szCs w:val="30"/>
        </w:rPr>
        <w:t>年</w:t>
      </w:r>
      <w:r>
        <w:rPr>
          <w:rFonts w:hint="eastAsia" w:ascii="Arial Narrow" w:hAnsi="Arial Narrow" w:cs="Arial Narrow"/>
          <w:b/>
          <w:sz w:val="30"/>
          <w:szCs w:val="30"/>
        </w:rPr>
        <w:t>度1-6月</w:t>
      </w:r>
      <w:r>
        <w:rPr>
          <w:rFonts w:ascii="Arial Narrow" w:hAnsi="Arial Narrow" w:cs="Arial Narrow"/>
          <w:b/>
          <w:sz w:val="30"/>
          <w:szCs w:val="30"/>
        </w:rPr>
        <w:t>合并财务报表附注</w:t>
      </w:r>
      <w:bookmarkEnd w:id="0"/>
    </w:p>
    <w:p w14:paraId="5F048BAB">
      <w:pPr>
        <w:adjustRightInd w:val="0"/>
        <w:snapToGrid w:val="0"/>
        <w:spacing w:line="360" w:lineRule="auto"/>
        <w:jc w:val="center"/>
        <w:outlineLvl w:val="0"/>
        <w:rPr>
          <w:rFonts w:ascii="Arial Narrow" w:hAnsi="Arial Narrow" w:cs="Arial Narrow"/>
          <w:szCs w:val="21"/>
        </w:rPr>
      </w:pPr>
      <w:r>
        <w:rPr>
          <w:rFonts w:ascii="Arial Narrow" w:hAnsi="Arial Narrow" w:cs="Arial Narrow"/>
          <w:szCs w:val="21"/>
        </w:rPr>
        <w:t>(除特别说明外，金额单位为人民币元)</w:t>
      </w:r>
    </w:p>
    <w:p w14:paraId="4C6F01A7">
      <w:pPr>
        <w:numPr>
          <w:ilvl w:val="0"/>
          <w:numId w:val="5"/>
        </w:numPr>
        <w:adjustRightInd w:val="0"/>
        <w:snapToGrid w:val="0"/>
        <w:spacing w:before="156" w:beforeLines="50" w:line="360" w:lineRule="auto"/>
        <w:ind w:firstLine="422" w:firstLineChars="200"/>
        <w:outlineLvl w:val="1"/>
        <w:rPr>
          <w:rFonts w:ascii="Arial Narrow" w:hAnsi="Arial Narrow" w:cs="Arial Narrow"/>
          <w:b/>
          <w:kern w:val="0"/>
          <w:szCs w:val="21"/>
        </w:rPr>
      </w:pPr>
      <w:r>
        <w:rPr>
          <w:rFonts w:ascii="Arial Narrow" w:hAnsi="Arial Narrow" w:cs="Arial Narrow"/>
          <w:b/>
          <w:kern w:val="0"/>
          <w:szCs w:val="21"/>
        </w:rPr>
        <w:t>基本情况</w:t>
      </w:r>
    </w:p>
    <w:p w14:paraId="599F3809">
      <w:pPr>
        <w:numPr>
          <w:ilvl w:val="1"/>
          <w:numId w:val="5"/>
        </w:numPr>
        <w:adjustRightInd w:val="0"/>
        <w:snapToGrid w:val="0"/>
        <w:spacing w:line="360" w:lineRule="auto"/>
        <w:ind w:left="0" w:firstLine="422" w:firstLineChars="200"/>
        <w:rPr>
          <w:rFonts w:ascii="Arial Narrow" w:hAnsi="Arial Narrow" w:cs="Arial Narrow"/>
          <w:b/>
          <w:kern w:val="0"/>
          <w:szCs w:val="21"/>
        </w:rPr>
      </w:pPr>
      <w:r>
        <w:rPr>
          <w:rFonts w:ascii="Arial Narrow" w:hAnsi="Arial Narrow" w:cs="Arial Narrow"/>
          <w:b/>
          <w:kern w:val="0"/>
          <w:szCs w:val="21"/>
        </w:rPr>
        <w:t>历史沿革、注册地、组织形式及总部地址</w:t>
      </w:r>
    </w:p>
    <w:p w14:paraId="4C359F57">
      <w:pPr>
        <w:pStyle w:val="64"/>
        <w:widowControl w:val="0"/>
        <w:tabs>
          <w:tab w:val="left" w:pos="196"/>
          <w:tab w:val="left" w:pos="426"/>
        </w:tabs>
        <w:spacing w:before="78" w:after="78" w:line="360" w:lineRule="auto"/>
        <w:ind w:left="0" w:leftChars="0" w:firstLine="420" w:firstLineChars="200"/>
        <w:jc w:val="both"/>
        <w:rPr>
          <w:rFonts w:ascii="Arial Narrow" w:hAnsi="Arial Narrow" w:cs="Arial Narrow"/>
        </w:rPr>
      </w:pPr>
      <w:r>
        <w:rPr>
          <w:rFonts w:ascii="Arial Narrow" w:hAnsi="Arial Narrow" w:cs="Arial Narrow"/>
        </w:rPr>
        <w:t>平阳县国诚控股有限公司（以下简称“本公司”或“公司”）由平阳县财政局（现名称为平阳县人民政府国有资产监督管理办公室）投资设立，公司成立于2013年4月18日，现持有统一社会信用代码为91330326066913849W的营业执照，截止2024年12月31日，注册资本为150,000.00万元人民币。</w:t>
      </w:r>
    </w:p>
    <w:p w14:paraId="402E9FED">
      <w:pPr>
        <w:pStyle w:val="64"/>
        <w:widowControl w:val="0"/>
        <w:tabs>
          <w:tab w:val="left" w:pos="196"/>
          <w:tab w:val="left" w:pos="426"/>
        </w:tabs>
        <w:spacing w:before="78" w:after="78" w:line="360" w:lineRule="auto"/>
        <w:ind w:left="0" w:leftChars="0" w:firstLine="420" w:firstLineChars="200"/>
        <w:jc w:val="both"/>
        <w:rPr>
          <w:rFonts w:ascii="Arial Narrow" w:hAnsi="Arial Narrow" w:cs="Arial Narrow"/>
        </w:rPr>
      </w:pPr>
      <w:r>
        <w:rPr>
          <w:rFonts w:ascii="Arial Narrow" w:hAnsi="Arial Narrow" w:cs="Arial Narrow"/>
        </w:rPr>
        <w:t>现股东为：平阳县财政局（现名称为平阳县人民政府国有资产监督管理办公室），认缴出资额150,000.00万元，持股比例100.00%</w:t>
      </w:r>
    </w:p>
    <w:p w14:paraId="57BA2056">
      <w:pPr>
        <w:pStyle w:val="64"/>
        <w:widowControl w:val="0"/>
        <w:tabs>
          <w:tab w:val="left" w:pos="196"/>
          <w:tab w:val="left" w:pos="426"/>
        </w:tabs>
        <w:spacing w:before="78" w:after="78" w:line="360" w:lineRule="auto"/>
        <w:ind w:left="0" w:leftChars="0" w:firstLine="420" w:firstLineChars="200"/>
        <w:jc w:val="both"/>
        <w:rPr>
          <w:rFonts w:ascii="Arial Narrow" w:hAnsi="Arial Narrow" w:cs="Arial Narrow"/>
        </w:rPr>
      </w:pPr>
      <w:r>
        <w:rPr>
          <w:rFonts w:ascii="Arial Narrow" w:hAnsi="Arial Narrow" w:cs="Arial Narrow"/>
        </w:rPr>
        <w:t>公司地址：浙江省温州市平阳县昆阳镇兴良路。</w:t>
      </w:r>
    </w:p>
    <w:p w14:paraId="1A7769E6">
      <w:pPr>
        <w:pStyle w:val="64"/>
        <w:widowControl w:val="0"/>
        <w:tabs>
          <w:tab w:val="left" w:pos="196"/>
          <w:tab w:val="left" w:pos="426"/>
        </w:tabs>
        <w:spacing w:before="78" w:after="78" w:line="360" w:lineRule="auto"/>
        <w:ind w:left="0" w:leftChars="0" w:firstLine="420" w:firstLineChars="200"/>
        <w:jc w:val="both"/>
        <w:rPr>
          <w:rFonts w:ascii="Arial Narrow" w:hAnsi="Arial Narrow" w:cs="Arial Narrow"/>
        </w:rPr>
      </w:pPr>
      <w:r>
        <w:rPr>
          <w:rFonts w:ascii="Arial Narrow" w:hAnsi="Arial Narrow" w:cs="Arial Narrow"/>
        </w:rPr>
        <w:t>法定代表人：肖云双。</w:t>
      </w:r>
    </w:p>
    <w:p w14:paraId="72264A2F">
      <w:pPr>
        <w:numPr>
          <w:ilvl w:val="1"/>
          <w:numId w:val="5"/>
        </w:numPr>
        <w:adjustRightInd w:val="0"/>
        <w:snapToGrid w:val="0"/>
        <w:spacing w:before="156" w:beforeLines="50" w:line="360" w:lineRule="auto"/>
        <w:ind w:left="0" w:firstLine="422" w:firstLineChars="200"/>
        <w:rPr>
          <w:rFonts w:ascii="Arial Narrow" w:hAnsi="Arial Narrow" w:cs="Arial Narrow"/>
          <w:b/>
          <w:kern w:val="0"/>
          <w:szCs w:val="21"/>
        </w:rPr>
      </w:pPr>
      <w:r>
        <w:rPr>
          <w:rFonts w:ascii="Arial Narrow" w:hAnsi="Arial Narrow" w:cs="Arial Narrow"/>
          <w:b/>
          <w:kern w:val="0"/>
          <w:szCs w:val="21"/>
        </w:rPr>
        <w:t>企业的业务性质和主要经营</w:t>
      </w:r>
    </w:p>
    <w:p w14:paraId="41F8DEAA">
      <w:pPr>
        <w:pStyle w:val="64"/>
        <w:widowControl w:val="0"/>
        <w:tabs>
          <w:tab w:val="left" w:pos="196"/>
          <w:tab w:val="left" w:pos="426"/>
        </w:tabs>
        <w:spacing w:before="78" w:after="78" w:line="360" w:lineRule="auto"/>
        <w:ind w:left="0" w:leftChars="0" w:firstLine="420" w:firstLineChars="200"/>
        <w:jc w:val="both"/>
        <w:rPr>
          <w:rFonts w:ascii="Arial Narrow" w:hAnsi="Arial Narrow" w:cs="Arial Narrow"/>
        </w:rPr>
      </w:pPr>
      <w:bookmarkStart w:id="1" w:name="_Hlk164156306"/>
      <w:r>
        <w:rPr>
          <w:rFonts w:ascii="Arial Narrow" w:hAnsi="Arial Narrow" w:cs="Arial Narrow"/>
        </w:rPr>
        <w:t>本公司经营范围：控股公司服务；住房租赁：非居住房地产租赁；城市绿化管理；园林绿化工程施工；园区管理服务；物业管理；林业产品销售；建筑材料销售；产业用纺织制成品销售；体育用品及器材批发；户外用品销售；租赁服务（不含许可类租赁服务）；日用品销售；工程管理服务；企业管理；本市范围内公共租赁房的建设、租赁经营管理；酒店管理；水资源管理；停车场服务；公共事业管理服务；市政设施管理（除依法须经批准的项目除外，凭营业执照依法自主开展经营活动）。许可项目：建设工程施工（除依法须经批准的项目除外，经相关部门批准后方可开展经营活动，具体经营以审批结果为准）。</w:t>
      </w:r>
    </w:p>
    <w:bookmarkEnd w:id="1"/>
    <w:p w14:paraId="038307B0">
      <w:pPr>
        <w:numPr>
          <w:ilvl w:val="1"/>
          <w:numId w:val="5"/>
        </w:numPr>
        <w:adjustRightInd w:val="0"/>
        <w:snapToGrid w:val="0"/>
        <w:spacing w:before="156" w:beforeLines="50" w:line="360" w:lineRule="auto"/>
        <w:ind w:left="0" w:firstLine="422" w:firstLineChars="200"/>
        <w:rPr>
          <w:rFonts w:ascii="Arial Narrow" w:hAnsi="Arial Narrow" w:cs="Arial Narrow"/>
          <w:b/>
          <w:kern w:val="0"/>
          <w:szCs w:val="21"/>
        </w:rPr>
      </w:pPr>
      <w:r>
        <w:rPr>
          <w:rFonts w:ascii="Arial Narrow" w:hAnsi="Arial Narrow" w:cs="Arial Narrow"/>
          <w:b/>
          <w:kern w:val="0"/>
          <w:szCs w:val="21"/>
        </w:rPr>
        <w:t>母公司以及集团总部的名称</w:t>
      </w:r>
    </w:p>
    <w:p w14:paraId="54CA9BF1">
      <w:pPr>
        <w:pStyle w:val="64"/>
        <w:widowControl w:val="0"/>
        <w:tabs>
          <w:tab w:val="left" w:pos="196"/>
          <w:tab w:val="left" w:pos="426"/>
        </w:tabs>
        <w:spacing w:before="78" w:after="78" w:line="360" w:lineRule="auto"/>
        <w:ind w:left="0" w:leftChars="0" w:firstLine="420" w:firstLineChars="200"/>
        <w:jc w:val="both"/>
        <w:rPr>
          <w:rFonts w:ascii="Arial Narrow" w:hAnsi="Arial Narrow" w:cs="Arial Narrow"/>
        </w:rPr>
      </w:pPr>
      <w:r>
        <w:rPr>
          <w:rFonts w:ascii="Arial Narrow" w:hAnsi="Arial Narrow" w:cs="Arial Narrow"/>
        </w:rPr>
        <w:t>本公司的最终控制方为平阳县财政局（平阳县人民政府国有资产监督管理办公室）。</w:t>
      </w:r>
    </w:p>
    <w:p w14:paraId="7BCD3E72">
      <w:pPr>
        <w:numPr>
          <w:ilvl w:val="1"/>
          <w:numId w:val="5"/>
        </w:numPr>
        <w:adjustRightInd w:val="0"/>
        <w:snapToGrid w:val="0"/>
        <w:spacing w:before="156" w:beforeLines="50" w:line="360" w:lineRule="auto"/>
        <w:ind w:left="0" w:firstLine="422" w:firstLineChars="200"/>
        <w:rPr>
          <w:rFonts w:ascii="Arial Narrow" w:hAnsi="Arial Narrow" w:cs="Arial Narrow"/>
          <w:b/>
          <w:kern w:val="0"/>
          <w:szCs w:val="21"/>
        </w:rPr>
      </w:pPr>
      <w:r>
        <w:rPr>
          <w:rFonts w:ascii="Arial Narrow" w:hAnsi="Arial Narrow" w:cs="Arial Narrow"/>
          <w:b/>
          <w:kern w:val="0"/>
          <w:szCs w:val="21"/>
        </w:rPr>
        <w:t>财务报表的批准报出</w:t>
      </w:r>
    </w:p>
    <w:p w14:paraId="60A7DAC7">
      <w:pPr>
        <w:pStyle w:val="64"/>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本财务报表业经本公司董事会于2025年4月29日批准报出。</w:t>
      </w:r>
    </w:p>
    <w:p w14:paraId="7828F502">
      <w:pPr>
        <w:numPr>
          <w:ilvl w:val="0"/>
          <w:numId w:val="5"/>
        </w:numPr>
        <w:adjustRightInd w:val="0"/>
        <w:snapToGrid w:val="0"/>
        <w:spacing w:before="312" w:beforeLines="100" w:line="360" w:lineRule="auto"/>
        <w:ind w:firstLine="422" w:firstLineChars="200"/>
        <w:outlineLvl w:val="1"/>
        <w:rPr>
          <w:rFonts w:ascii="Arial Narrow" w:hAnsi="Arial Narrow" w:cs="Arial Narrow"/>
          <w:kern w:val="0"/>
          <w:szCs w:val="21"/>
        </w:rPr>
      </w:pPr>
      <w:r>
        <w:rPr>
          <w:rFonts w:ascii="Arial Narrow" w:hAnsi="Arial Narrow" w:cs="Arial Narrow"/>
          <w:b/>
          <w:kern w:val="0"/>
          <w:szCs w:val="21"/>
        </w:rPr>
        <w:t>财务报表的编制基础</w:t>
      </w:r>
    </w:p>
    <w:p w14:paraId="564C447D">
      <w:pPr>
        <w:pStyle w:val="64"/>
        <w:widowControl w:val="0"/>
        <w:tabs>
          <w:tab w:val="left" w:pos="196"/>
          <w:tab w:val="left" w:pos="426"/>
        </w:tabs>
        <w:spacing w:line="360" w:lineRule="auto"/>
        <w:ind w:left="0" w:leftChars="0" w:right="88" w:rightChars="42" w:firstLine="420" w:firstLineChars="200"/>
        <w:jc w:val="both"/>
        <w:rPr>
          <w:rFonts w:ascii="Arial Narrow" w:hAnsi="Arial Narrow" w:cs="Arial Narrow"/>
          <w:color w:val="0000CC"/>
        </w:rPr>
      </w:pPr>
      <w:r>
        <w:rPr>
          <w:rFonts w:ascii="Arial Narrow" w:hAnsi="Arial Narrow" w:cs="Arial Narrow"/>
        </w:rPr>
        <w:t>本公司以持续经营为基础，根据实际发生的交易和事项，按照财政部颁布的《企业会计准则——基本准则》和具体企业会计准则、企业会计准则应用指南、企业会计准则解释及其他相关规定（以下合称“现行企业会计准则”）进行确认和计量</w:t>
      </w:r>
      <w:r>
        <w:rPr>
          <w:rFonts w:ascii="Arial Narrow" w:hAnsi="Arial Narrow" w:cs="Arial Narrow"/>
          <w:color w:val="0000CC"/>
        </w:rPr>
        <w:t>。</w:t>
      </w:r>
    </w:p>
    <w:p w14:paraId="46EC4581">
      <w:pPr>
        <w:pStyle w:val="64"/>
        <w:widowControl w:val="0"/>
        <w:tabs>
          <w:tab w:val="left" w:pos="196"/>
          <w:tab w:val="left" w:pos="426"/>
        </w:tabs>
        <w:spacing w:line="360" w:lineRule="auto"/>
        <w:ind w:left="0" w:leftChars="0" w:right="88" w:rightChars="42" w:firstLine="420" w:firstLineChars="200"/>
        <w:jc w:val="both"/>
        <w:rPr>
          <w:rFonts w:ascii="Arial Narrow" w:hAnsi="Arial Narrow" w:cs="Arial Narrow"/>
          <w:color w:val="000000"/>
        </w:rPr>
      </w:pPr>
      <w:r>
        <w:rPr>
          <w:rFonts w:ascii="Arial Narrow" w:hAnsi="Arial Narrow" w:cs="Arial Narrow"/>
          <w:color w:val="000000"/>
        </w:rPr>
        <w:t>本公司对报告期末起12个月的持续经营能力进行了评估，未发现影响本公司持续经营能力的事项，本公司以持续经营为基础编制财务报表是合理的。</w:t>
      </w:r>
    </w:p>
    <w:p w14:paraId="71333463">
      <w:pPr>
        <w:numPr>
          <w:ilvl w:val="0"/>
          <w:numId w:val="5"/>
        </w:numPr>
        <w:adjustRightInd w:val="0"/>
        <w:snapToGrid w:val="0"/>
        <w:spacing w:before="312" w:beforeLines="100" w:line="360" w:lineRule="auto"/>
        <w:ind w:firstLine="422" w:firstLineChars="200"/>
        <w:outlineLvl w:val="1"/>
        <w:rPr>
          <w:rFonts w:ascii="Arial Narrow" w:hAnsi="Arial Narrow" w:cs="Arial Narrow"/>
          <w:b/>
          <w:kern w:val="0"/>
          <w:szCs w:val="21"/>
        </w:rPr>
      </w:pPr>
      <w:r>
        <w:rPr>
          <w:rFonts w:ascii="Arial Narrow" w:hAnsi="Arial Narrow" w:cs="Arial Narrow"/>
          <w:b/>
          <w:kern w:val="0"/>
          <w:szCs w:val="21"/>
        </w:rPr>
        <w:t>遵循企业会计准则的声明</w:t>
      </w:r>
    </w:p>
    <w:p w14:paraId="546DA197">
      <w:pPr>
        <w:pStyle w:val="64"/>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本财务报表符合企业会计准则的要求，真实、完整地反映了本公司2024年12月31日的财务状况及2024年的经营成果、现金流量等有关信息。</w:t>
      </w:r>
    </w:p>
    <w:p w14:paraId="0CDCFFCA">
      <w:pPr>
        <w:numPr>
          <w:ilvl w:val="0"/>
          <w:numId w:val="5"/>
        </w:numPr>
        <w:adjustRightInd w:val="0"/>
        <w:snapToGrid w:val="0"/>
        <w:spacing w:before="312" w:beforeLines="100" w:line="360" w:lineRule="auto"/>
        <w:ind w:firstLine="422" w:firstLineChars="200"/>
        <w:outlineLvl w:val="1"/>
        <w:rPr>
          <w:rFonts w:ascii="Arial Narrow" w:hAnsi="Arial Narrow" w:cs="Arial Narrow"/>
          <w:b/>
          <w:kern w:val="0"/>
          <w:szCs w:val="21"/>
        </w:rPr>
      </w:pPr>
      <w:r>
        <w:rPr>
          <w:rFonts w:ascii="Arial Narrow" w:hAnsi="Arial Narrow" w:cs="Arial Narrow"/>
          <w:b/>
          <w:kern w:val="0"/>
          <w:szCs w:val="21"/>
        </w:rPr>
        <w:t>重要会计政策、会计估计的说明</w:t>
      </w:r>
    </w:p>
    <w:p w14:paraId="154DAB5F">
      <w:pPr>
        <w:pStyle w:val="64"/>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本公司会计政策、会计估计根据企业会计准则制定。未提及的业务按企业会计准则中相关会计政策执行。</w:t>
      </w:r>
    </w:p>
    <w:p w14:paraId="5FB41DD2">
      <w:pPr>
        <w:numPr>
          <w:ilvl w:val="1"/>
          <w:numId w:val="5"/>
        </w:numPr>
        <w:adjustRightInd w:val="0"/>
        <w:snapToGrid w:val="0"/>
        <w:spacing w:line="360" w:lineRule="auto"/>
        <w:ind w:left="0" w:firstLine="422" w:firstLineChars="200"/>
        <w:outlineLvl w:val="2"/>
        <w:rPr>
          <w:rFonts w:ascii="Arial Narrow" w:hAnsi="Arial Narrow" w:cs="Arial Narrow"/>
          <w:b/>
          <w:kern w:val="0"/>
          <w:szCs w:val="21"/>
        </w:rPr>
      </w:pPr>
      <w:r>
        <w:rPr>
          <w:rFonts w:ascii="Arial Narrow" w:hAnsi="Arial Narrow" w:cs="Arial Narrow"/>
          <w:b/>
          <w:kern w:val="0"/>
          <w:szCs w:val="21"/>
        </w:rPr>
        <w:t>会计期间</w:t>
      </w:r>
    </w:p>
    <w:p w14:paraId="1BE8F7FA">
      <w:pPr>
        <w:pStyle w:val="64"/>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自公历1月1日至12月31日止为一个会计年度。</w:t>
      </w:r>
    </w:p>
    <w:p w14:paraId="537E00DE">
      <w:pPr>
        <w:numPr>
          <w:ilvl w:val="1"/>
          <w:numId w:val="5"/>
        </w:numPr>
        <w:adjustRightInd w:val="0"/>
        <w:snapToGrid w:val="0"/>
        <w:spacing w:before="156" w:beforeLines="50" w:line="360" w:lineRule="auto"/>
        <w:ind w:left="0" w:firstLine="422" w:firstLineChars="200"/>
        <w:outlineLvl w:val="2"/>
        <w:rPr>
          <w:rFonts w:ascii="Arial Narrow" w:hAnsi="Arial Narrow" w:cs="Arial Narrow"/>
          <w:b/>
          <w:kern w:val="0"/>
          <w:szCs w:val="21"/>
        </w:rPr>
      </w:pPr>
      <w:r>
        <w:rPr>
          <w:rFonts w:ascii="Arial Narrow" w:hAnsi="Arial Narrow" w:cs="Arial Narrow"/>
          <w:b/>
          <w:kern w:val="0"/>
          <w:szCs w:val="21"/>
        </w:rPr>
        <w:t>营业周期</w:t>
      </w:r>
    </w:p>
    <w:p w14:paraId="23F436B1">
      <w:pPr>
        <w:adjustRightInd w:val="0"/>
        <w:snapToGrid w:val="0"/>
        <w:spacing w:line="360" w:lineRule="auto"/>
        <w:ind w:firstLine="420" w:firstLineChars="200"/>
        <w:rPr>
          <w:rFonts w:ascii="Arial Narrow" w:hAnsi="Arial Narrow" w:cs="Arial Narrow"/>
        </w:rPr>
      </w:pPr>
      <w:r>
        <w:rPr>
          <w:rFonts w:ascii="Arial Narrow" w:hAnsi="Arial Narrow" w:cs="Arial Narrow"/>
        </w:rPr>
        <w:t>本公司正常营业周期为一年。</w:t>
      </w:r>
    </w:p>
    <w:p w14:paraId="6AE2E94F">
      <w:pPr>
        <w:numPr>
          <w:ilvl w:val="1"/>
          <w:numId w:val="5"/>
        </w:numPr>
        <w:adjustRightInd w:val="0"/>
        <w:snapToGrid w:val="0"/>
        <w:spacing w:before="156" w:beforeLines="50" w:line="360" w:lineRule="auto"/>
        <w:ind w:left="0" w:firstLine="422" w:firstLineChars="200"/>
        <w:outlineLvl w:val="2"/>
        <w:rPr>
          <w:rFonts w:ascii="Arial Narrow" w:hAnsi="Arial Narrow" w:cs="Arial Narrow"/>
          <w:b/>
          <w:kern w:val="0"/>
          <w:szCs w:val="21"/>
        </w:rPr>
      </w:pPr>
      <w:r>
        <w:rPr>
          <w:rFonts w:ascii="Arial Narrow" w:hAnsi="Arial Narrow" w:cs="Arial Narrow"/>
          <w:b/>
          <w:kern w:val="0"/>
          <w:szCs w:val="21"/>
        </w:rPr>
        <w:t>记账本位币</w:t>
      </w:r>
    </w:p>
    <w:p w14:paraId="1E1D60B4">
      <w:pPr>
        <w:pStyle w:val="64"/>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本公司采用人民币为记账本位币。</w:t>
      </w:r>
    </w:p>
    <w:p w14:paraId="6813AD88">
      <w:pPr>
        <w:numPr>
          <w:ilvl w:val="1"/>
          <w:numId w:val="5"/>
        </w:numPr>
        <w:adjustRightInd w:val="0"/>
        <w:snapToGrid w:val="0"/>
        <w:spacing w:before="156" w:beforeLines="50" w:line="360" w:lineRule="auto"/>
        <w:ind w:left="0" w:firstLine="422" w:firstLineChars="200"/>
        <w:outlineLvl w:val="2"/>
        <w:rPr>
          <w:rFonts w:ascii="Arial Narrow" w:hAnsi="Arial Narrow" w:cs="Arial Narrow"/>
          <w:b/>
          <w:kern w:val="0"/>
          <w:szCs w:val="21"/>
        </w:rPr>
      </w:pPr>
      <w:r>
        <w:rPr>
          <w:rFonts w:ascii="Arial Narrow" w:hAnsi="Arial Narrow" w:cs="Arial Narrow"/>
          <w:b/>
          <w:kern w:val="0"/>
          <w:szCs w:val="21"/>
        </w:rPr>
        <w:t>记账基础和计价原则</w:t>
      </w:r>
    </w:p>
    <w:p w14:paraId="55F539EF">
      <w:pPr>
        <w:adjustRightInd w:val="0"/>
        <w:snapToGrid w:val="0"/>
        <w:spacing w:line="360" w:lineRule="auto"/>
        <w:ind w:firstLine="420" w:firstLineChars="200"/>
        <w:rPr>
          <w:rFonts w:ascii="Arial Narrow" w:hAnsi="Arial Narrow" w:cs="Arial Narrow"/>
          <w:szCs w:val="21"/>
        </w:rPr>
      </w:pPr>
      <w:r>
        <w:rPr>
          <w:rFonts w:ascii="Arial Narrow" w:hAnsi="Arial Narrow" w:cs="Arial Narrow"/>
        </w:rPr>
        <w:t>本公司</w:t>
      </w:r>
      <w:r>
        <w:rPr>
          <w:rFonts w:ascii="Arial Narrow" w:hAnsi="Arial Narrow" w:cs="Arial Narrow"/>
          <w:kern w:val="0"/>
          <w:szCs w:val="21"/>
        </w:rPr>
        <w:t>以权责发生制为记账基础</w:t>
      </w:r>
      <w:r>
        <w:rPr>
          <w:rFonts w:ascii="Arial Narrow" w:hAnsi="Arial Narrow" w:cs="Arial Narrow"/>
          <w:szCs w:val="21"/>
        </w:rPr>
        <w:t>。</w:t>
      </w:r>
      <w:r>
        <w:rPr>
          <w:rFonts w:ascii="Arial Narrow" w:hAnsi="Arial Narrow" w:cs="Arial Narrow"/>
        </w:rPr>
        <w:t>本公司</w:t>
      </w:r>
      <w:r>
        <w:rPr>
          <w:rFonts w:ascii="Arial Narrow" w:hAnsi="Arial Narrow" w:cs="Arial Narrow"/>
          <w:szCs w:val="21"/>
        </w:rPr>
        <w:t>在对会计要素进行计量时，一般采用历史成本；对于按照准则的规定采用重置成本、可变现净值、现值或公允价值等其他属性进行计量的情形，</w:t>
      </w:r>
      <w:r>
        <w:rPr>
          <w:rFonts w:ascii="Arial Narrow" w:hAnsi="Arial Narrow" w:cs="Arial Narrow"/>
        </w:rPr>
        <w:t>本公司</w:t>
      </w:r>
      <w:r>
        <w:rPr>
          <w:rFonts w:ascii="Arial Narrow" w:hAnsi="Arial Narrow" w:cs="Arial Narrow"/>
          <w:szCs w:val="21"/>
        </w:rPr>
        <w:t>将予以特别说明。</w:t>
      </w:r>
    </w:p>
    <w:p w14:paraId="3BBC6582">
      <w:pPr>
        <w:numPr>
          <w:ilvl w:val="1"/>
          <w:numId w:val="5"/>
        </w:numPr>
        <w:adjustRightInd w:val="0"/>
        <w:snapToGrid w:val="0"/>
        <w:spacing w:before="156" w:beforeLines="50" w:line="360" w:lineRule="auto"/>
        <w:ind w:left="0" w:firstLine="422" w:firstLineChars="200"/>
        <w:outlineLvl w:val="2"/>
        <w:rPr>
          <w:rFonts w:ascii="Arial Narrow" w:hAnsi="Arial Narrow" w:cs="Arial Narrow"/>
          <w:b/>
          <w:kern w:val="0"/>
          <w:szCs w:val="21"/>
        </w:rPr>
      </w:pPr>
      <w:r>
        <w:rPr>
          <w:rFonts w:ascii="Arial Narrow" w:hAnsi="Arial Narrow" w:cs="Arial Narrow"/>
          <w:b/>
          <w:kern w:val="0"/>
          <w:szCs w:val="21"/>
        </w:rPr>
        <w:t>同一控制下和非同一控制下企业合并的会计处理方法</w:t>
      </w:r>
    </w:p>
    <w:p w14:paraId="458F0458">
      <w:pPr>
        <w:pStyle w:val="93"/>
        <w:numPr>
          <w:ilvl w:val="0"/>
          <w:numId w:val="6"/>
        </w:numPr>
        <w:spacing w:after="0" w:afterLines="0"/>
        <w:ind w:left="0" w:firstLine="422"/>
        <w:outlineLvl w:val="3"/>
        <w:rPr>
          <w:rFonts w:ascii="Arial Narrow" w:hAnsi="Arial Narrow" w:cs="Arial Narrow"/>
          <w:b/>
          <w:bCs/>
          <w:iCs/>
        </w:rPr>
      </w:pPr>
      <w:r>
        <w:rPr>
          <w:rFonts w:ascii="Arial Narrow" w:hAnsi="Arial Narrow" w:cs="Arial Narrow"/>
          <w:b/>
          <w:bCs/>
          <w:iCs/>
        </w:rPr>
        <w:t>分步实现企业合并过程中的各项交易的条款、条件以及经济影响符合以下一种或多种情况，将多次交易事项作为一揽子交易进行会计处理</w:t>
      </w:r>
    </w:p>
    <w:p w14:paraId="1AA66ED3">
      <w:pPr>
        <w:pStyle w:val="64"/>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（1）</w:t>
      </w:r>
      <w:r>
        <w:rPr>
          <w:rFonts w:ascii="Arial Narrow" w:hAnsi="Arial Narrow" w:cs="Arial Narrow"/>
        </w:rPr>
        <w:tab/>
      </w:r>
      <w:r>
        <w:rPr>
          <w:rFonts w:ascii="Arial Narrow" w:hAnsi="Arial Narrow" w:cs="Arial Narrow"/>
        </w:rPr>
        <w:t>这些交易是同时或者在考虑了彼此影响的情况下订立的；</w:t>
      </w:r>
    </w:p>
    <w:p w14:paraId="7DF659BC">
      <w:pPr>
        <w:pStyle w:val="64"/>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（2）</w:t>
      </w:r>
      <w:r>
        <w:rPr>
          <w:rFonts w:ascii="Arial Narrow" w:hAnsi="Arial Narrow" w:cs="Arial Narrow"/>
        </w:rPr>
        <w:tab/>
      </w:r>
      <w:r>
        <w:rPr>
          <w:rFonts w:ascii="Arial Narrow" w:hAnsi="Arial Narrow" w:cs="Arial Narrow"/>
        </w:rPr>
        <w:t>这些交易整体才能达成一项完整的商业结果；</w:t>
      </w:r>
    </w:p>
    <w:p w14:paraId="6EDD6D44">
      <w:pPr>
        <w:pStyle w:val="64"/>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（3）</w:t>
      </w:r>
      <w:r>
        <w:rPr>
          <w:rFonts w:ascii="Arial Narrow" w:hAnsi="Arial Narrow" w:cs="Arial Narrow"/>
        </w:rPr>
        <w:tab/>
      </w:r>
      <w:r>
        <w:rPr>
          <w:rFonts w:ascii="Arial Narrow" w:hAnsi="Arial Narrow" w:cs="Arial Narrow"/>
        </w:rPr>
        <w:t>一项交易的发生取决于其他至少一项交易的发生；</w:t>
      </w:r>
    </w:p>
    <w:p w14:paraId="3FB5C02A">
      <w:pPr>
        <w:pStyle w:val="64"/>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（4）</w:t>
      </w:r>
      <w:r>
        <w:rPr>
          <w:rFonts w:ascii="Arial Narrow" w:hAnsi="Arial Narrow" w:cs="Arial Narrow"/>
        </w:rPr>
        <w:tab/>
      </w:r>
      <w:r>
        <w:rPr>
          <w:rFonts w:ascii="Arial Narrow" w:hAnsi="Arial Narrow" w:cs="Arial Narrow"/>
        </w:rPr>
        <w:t>一项交易单独看是不经济的，但是和其他交易一并考虑时是经济的。</w:t>
      </w:r>
    </w:p>
    <w:p w14:paraId="3A99EBD7">
      <w:pPr>
        <w:pStyle w:val="19"/>
        <w:tabs>
          <w:tab w:val="left" w:pos="196"/>
          <w:tab w:val="left" w:pos="426"/>
        </w:tabs>
        <w:adjustRightInd w:val="0"/>
        <w:snapToGrid w:val="0"/>
        <w:spacing w:line="360" w:lineRule="auto"/>
        <w:ind w:firstLine="420" w:firstLineChars="200"/>
        <w:rPr>
          <w:rFonts w:ascii="Arial Narrow" w:hAnsi="Arial Narrow" w:cs="Arial Narrow"/>
        </w:rPr>
      </w:pPr>
      <w:r>
        <w:rPr>
          <w:rFonts w:ascii="Arial Narrow" w:hAnsi="Arial Narrow" w:cs="Arial Narrow"/>
        </w:rPr>
        <w:t>本公司在企业合并中取得的资产和负债，按照合并日在被合并方资产、负债（包括最终控制方收购被合并方而形成的商誉）在最终控制方合并财务报表中的账面价值计量。在合并中取得的净资产账面价值与支付的合并对价账面价值（或发行股份面值总额）的差额，调整资本公积中的股本溢价，资本公积中的股本溢价不足冲减的，调整留存收益。</w:t>
      </w:r>
    </w:p>
    <w:p w14:paraId="3DF9761D">
      <w:pPr>
        <w:pStyle w:val="19"/>
        <w:tabs>
          <w:tab w:val="left" w:pos="196"/>
          <w:tab w:val="left" w:pos="426"/>
        </w:tabs>
        <w:adjustRightInd w:val="0"/>
        <w:snapToGrid w:val="0"/>
        <w:spacing w:line="360" w:lineRule="auto"/>
        <w:ind w:firstLine="420" w:firstLineChars="200"/>
        <w:rPr>
          <w:rFonts w:ascii="Arial Narrow" w:hAnsi="Arial Narrow" w:cs="Arial Narrow"/>
        </w:rPr>
      </w:pPr>
      <w:r>
        <w:rPr>
          <w:rFonts w:ascii="Arial Narrow" w:hAnsi="Arial Narrow" w:cs="Arial Narrow"/>
        </w:rPr>
        <w:t xml:space="preserve">如果存在或有对价并需要确认预计负债或资产，该预计负债或资产金额与后续或有对价结算金额的差额，调整资本公积（资本溢价或股本溢价），资本公积不足的，调整留存收益。 </w:t>
      </w:r>
    </w:p>
    <w:p w14:paraId="26351CAA">
      <w:pPr>
        <w:pStyle w:val="19"/>
        <w:tabs>
          <w:tab w:val="left" w:pos="196"/>
          <w:tab w:val="left" w:pos="426"/>
        </w:tabs>
        <w:adjustRightInd w:val="0"/>
        <w:snapToGrid w:val="0"/>
        <w:spacing w:line="360" w:lineRule="auto"/>
        <w:ind w:firstLine="420" w:firstLineChars="200"/>
        <w:rPr>
          <w:rFonts w:ascii="Arial Narrow" w:hAnsi="Arial Narrow" w:cs="Arial Narrow"/>
        </w:rPr>
      </w:pPr>
      <w:r>
        <w:rPr>
          <w:rFonts w:ascii="Arial Narrow" w:hAnsi="Arial Narrow" w:cs="Arial Narrow"/>
        </w:rPr>
        <w:t>对于通过多次交易最终实现企业合并的，属于一揽子交易的，将各项交易作为一项取得控制权的交易进行会计处理；不属于一揽子交易的，在取得控制权日，长期股权投资初始投资成本，与达到合并前的长期股权投资账面价值加上合并日进一步取得股份新支付对价的账面价值之和的差额，调整资本公积；资本公积不足冲减的，调整留存收益。对于合并日之前持有的股权投资，因采用权益法核算或金融工具确认和计量准则核算而确认的其他综合收益，暂不进行会计处理，直至处置该项投资时采用与被投资单位直接处置相关资产或负债相同的基础进行会计处理；因采用权益法核算而确认的被投资单位净资产中除净损益、其他综合收益和利润分配以外的所有者权益其他变动，暂不进行会计处理，直至处置该项投资时转入当期损益。</w:t>
      </w:r>
    </w:p>
    <w:p w14:paraId="5E996F56">
      <w:pPr>
        <w:pStyle w:val="93"/>
        <w:numPr>
          <w:ilvl w:val="0"/>
          <w:numId w:val="6"/>
        </w:numPr>
        <w:spacing w:after="0" w:afterLines="0"/>
        <w:ind w:left="0" w:firstLine="422"/>
        <w:outlineLvl w:val="3"/>
        <w:rPr>
          <w:rFonts w:ascii="Arial Narrow" w:hAnsi="Arial Narrow" w:cs="Arial Narrow"/>
          <w:b/>
          <w:bCs/>
          <w:iCs/>
        </w:rPr>
      </w:pPr>
      <w:r>
        <w:rPr>
          <w:rFonts w:ascii="Arial Narrow" w:hAnsi="Arial Narrow" w:cs="Arial Narrow"/>
          <w:b/>
          <w:bCs/>
          <w:iCs/>
        </w:rPr>
        <w:t>非同一控制下的企业合并</w:t>
      </w:r>
    </w:p>
    <w:p w14:paraId="3F511E51">
      <w:pPr>
        <w:pStyle w:val="19"/>
        <w:tabs>
          <w:tab w:val="left" w:pos="196"/>
          <w:tab w:val="left" w:pos="426"/>
        </w:tabs>
        <w:adjustRightInd w:val="0"/>
        <w:snapToGrid w:val="0"/>
        <w:spacing w:line="360" w:lineRule="auto"/>
        <w:ind w:firstLine="420" w:firstLineChars="200"/>
        <w:rPr>
          <w:rFonts w:ascii="Arial Narrow" w:hAnsi="Arial Narrow" w:cs="Arial Narrow"/>
          <w:color w:val="000000"/>
          <w:kern w:val="0"/>
        </w:rPr>
      </w:pPr>
      <w:r>
        <w:rPr>
          <w:rFonts w:ascii="Arial Narrow" w:hAnsi="Arial Narrow" w:cs="Arial Narrow"/>
          <w:color w:val="000000"/>
          <w:kern w:val="0"/>
        </w:rPr>
        <w:t>购买日是指</w:t>
      </w:r>
      <w:r>
        <w:rPr>
          <w:rFonts w:ascii="Arial Narrow" w:hAnsi="Arial Narrow" w:cs="Arial Narrow"/>
        </w:rPr>
        <w:t>本公司</w:t>
      </w:r>
      <w:r>
        <w:rPr>
          <w:rFonts w:ascii="Arial Narrow" w:hAnsi="Arial Narrow" w:cs="Arial Narrow"/>
          <w:color w:val="000000"/>
          <w:kern w:val="0"/>
        </w:rPr>
        <w:t>实际取得对被购买方控制权的日期，即被购买方的净资产或生产经营决策的控制权转移给</w:t>
      </w:r>
      <w:r>
        <w:rPr>
          <w:rFonts w:ascii="Arial Narrow" w:hAnsi="Arial Narrow" w:cs="Arial Narrow"/>
        </w:rPr>
        <w:t>本公司</w:t>
      </w:r>
      <w:r>
        <w:rPr>
          <w:rFonts w:ascii="Arial Narrow" w:hAnsi="Arial Narrow" w:cs="Arial Narrow"/>
          <w:color w:val="000000"/>
          <w:kern w:val="0"/>
        </w:rPr>
        <w:t>的日期。同时满足下列条件时，</w:t>
      </w:r>
      <w:r>
        <w:rPr>
          <w:rFonts w:ascii="Arial Narrow" w:hAnsi="Arial Narrow" w:cs="Arial Narrow"/>
        </w:rPr>
        <w:t>本公司</w:t>
      </w:r>
      <w:r>
        <w:rPr>
          <w:rFonts w:ascii="Arial Narrow" w:hAnsi="Arial Narrow" w:cs="Arial Narrow"/>
          <w:color w:val="000000"/>
          <w:kern w:val="0"/>
        </w:rPr>
        <w:t>一般认为实现了控制权的转移：</w:t>
      </w:r>
    </w:p>
    <w:p w14:paraId="2604EEBB">
      <w:pPr>
        <w:pStyle w:val="19"/>
        <w:numPr>
          <w:ilvl w:val="0"/>
          <w:numId w:val="7"/>
        </w:numPr>
        <w:tabs>
          <w:tab w:val="left" w:pos="196"/>
          <w:tab w:val="left" w:pos="426"/>
        </w:tabs>
        <w:adjustRightInd w:val="0"/>
        <w:snapToGrid w:val="0"/>
        <w:spacing w:line="360" w:lineRule="auto"/>
        <w:rPr>
          <w:rFonts w:ascii="Arial Narrow" w:hAnsi="Arial Narrow" w:cs="Arial Narrow"/>
          <w:color w:val="000000"/>
          <w:kern w:val="0"/>
        </w:rPr>
      </w:pPr>
      <w:r>
        <w:rPr>
          <w:rFonts w:ascii="Arial Narrow" w:hAnsi="Arial Narrow" w:cs="Arial Narrow"/>
          <w:color w:val="000000"/>
          <w:kern w:val="0"/>
        </w:rPr>
        <w:t>企业合并合同或协议已获</w:t>
      </w:r>
      <w:r>
        <w:rPr>
          <w:rFonts w:ascii="Arial Narrow" w:hAnsi="Arial Narrow" w:cs="Arial Narrow"/>
        </w:rPr>
        <w:t>本公司</w:t>
      </w:r>
      <w:r>
        <w:rPr>
          <w:rFonts w:ascii="Arial Narrow" w:hAnsi="Arial Narrow" w:cs="Arial Narrow"/>
          <w:color w:val="000000"/>
          <w:kern w:val="0"/>
        </w:rPr>
        <w:t>内部权力机构通过。</w:t>
      </w:r>
    </w:p>
    <w:p w14:paraId="26474597">
      <w:pPr>
        <w:pStyle w:val="19"/>
        <w:numPr>
          <w:ilvl w:val="0"/>
          <w:numId w:val="7"/>
        </w:numPr>
        <w:tabs>
          <w:tab w:val="left" w:pos="196"/>
          <w:tab w:val="left" w:pos="426"/>
        </w:tabs>
        <w:adjustRightInd w:val="0"/>
        <w:snapToGrid w:val="0"/>
        <w:spacing w:line="360" w:lineRule="auto"/>
        <w:rPr>
          <w:rFonts w:ascii="Arial Narrow" w:hAnsi="Arial Narrow" w:cs="Arial Narrow"/>
          <w:color w:val="000000"/>
          <w:kern w:val="0"/>
        </w:rPr>
      </w:pPr>
      <w:r>
        <w:rPr>
          <w:rFonts w:ascii="Arial Narrow" w:hAnsi="Arial Narrow" w:cs="Arial Narrow"/>
          <w:color w:val="000000"/>
          <w:kern w:val="0"/>
        </w:rPr>
        <w:t>企业合并事项需要经过国家有关主管部门审批的，已获得批准。</w:t>
      </w:r>
    </w:p>
    <w:p w14:paraId="17457A8A">
      <w:pPr>
        <w:pStyle w:val="19"/>
        <w:numPr>
          <w:ilvl w:val="0"/>
          <w:numId w:val="7"/>
        </w:numPr>
        <w:tabs>
          <w:tab w:val="left" w:pos="196"/>
          <w:tab w:val="left" w:pos="426"/>
        </w:tabs>
        <w:adjustRightInd w:val="0"/>
        <w:snapToGrid w:val="0"/>
        <w:spacing w:line="360" w:lineRule="auto"/>
        <w:rPr>
          <w:rFonts w:ascii="Arial Narrow" w:hAnsi="Arial Narrow" w:cs="Arial Narrow"/>
          <w:color w:val="000000"/>
          <w:kern w:val="0"/>
        </w:rPr>
      </w:pPr>
      <w:r>
        <w:rPr>
          <w:rFonts w:ascii="Arial Narrow" w:hAnsi="Arial Narrow" w:cs="Arial Narrow"/>
          <w:color w:val="000000"/>
          <w:kern w:val="0"/>
        </w:rPr>
        <w:t>已办理了必要的财产权转移手续。</w:t>
      </w:r>
    </w:p>
    <w:p w14:paraId="5F7ABAF3">
      <w:pPr>
        <w:pStyle w:val="19"/>
        <w:numPr>
          <w:ilvl w:val="0"/>
          <w:numId w:val="7"/>
        </w:numPr>
        <w:tabs>
          <w:tab w:val="left" w:pos="196"/>
          <w:tab w:val="left" w:pos="426"/>
        </w:tabs>
        <w:adjustRightInd w:val="0"/>
        <w:snapToGrid w:val="0"/>
        <w:spacing w:line="360" w:lineRule="auto"/>
        <w:rPr>
          <w:rFonts w:ascii="Arial Narrow" w:hAnsi="Arial Narrow" w:cs="Arial Narrow"/>
          <w:color w:val="000000"/>
          <w:kern w:val="0"/>
        </w:rPr>
      </w:pPr>
      <w:r>
        <w:rPr>
          <w:rFonts w:ascii="Arial Narrow" w:hAnsi="Arial Narrow" w:cs="Arial Narrow"/>
        </w:rPr>
        <w:t>本公司</w:t>
      </w:r>
      <w:r>
        <w:rPr>
          <w:rFonts w:ascii="Arial Narrow" w:hAnsi="Arial Narrow" w:cs="Arial Narrow"/>
          <w:color w:val="000000"/>
          <w:kern w:val="0"/>
        </w:rPr>
        <w:t>已支付了合并价款的大部分，并且有能力、有计划支付剩余款项。</w:t>
      </w:r>
    </w:p>
    <w:p w14:paraId="0262ECAD">
      <w:pPr>
        <w:pStyle w:val="19"/>
        <w:numPr>
          <w:ilvl w:val="0"/>
          <w:numId w:val="7"/>
        </w:numPr>
        <w:tabs>
          <w:tab w:val="left" w:pos="196"/>
          <w:tab w:val="left" w:pos="426"/>
        </w:tabs>
        <w:adjustRightInd w:val="0"/>
        <w:snapToGrid w:val="0"/>
        <w:spacing w:line="360" w:lineRule="auto"/>
        <w:rPr>
          <w:rFonts w:ascii="Arial Narrow" w:hAnsi="Arial Narrow" w:cs="Arial Narrow"/>
          <w:color w:val="000000"/>
          <w:kern w:val="0"/>
        </w:rPr>
      </w:pPr>
      <w:r>
        <w:rPr>
          <w:rFonts w:ascii="Arial Narrow" w:hAnsi="Arial Narrow" w:cs="Arial Narrow"/>
        </w:rPr>
        <w:t>本公司</w:t>
      </w:r>
      <w:r>
        <w:rPr>
          <w:rFonts w:ascii="Arial Narrow" w:hAnsi="Arial Narrow" w:cs="Arial Narrow"/>
          <w:color w:val="000000"/>
          <w:kern w:val="0"/>
        </w:rPr>
        <w:t>实际上已经控制了被购买方的财务和经营政策，并享有相应的利益、承担相应的风险。</w:t>
      </w:r>
    </w:p>
    <w:p w14:paraId="281E47A5">
      <w:pPr>
        <w:pStyle w:val="19"/>
        <w:tabs>
          <w:tab w:val="left" w:pos="196"/>
          <w:tab w:val="left" w:pos="426"/>
        </w:tabs>
        <w:adjustRightInd w:val="0"/>
        <w:snapToGrid w:val="0"/>
        <w:spacing w:line="360" w:lineRule="auto"/>
        <w:ind w:firstLine="420" w:firstLineChars="200"/>
        <w:rPr>
          <w:rFonts w:ascii="Arial Narrow" w:hAnsi="Arial Narrow" w:cs="Arial Narrow"/>
          <w:color w:val="000000"/>
        </w:rPr>
      </w:pPr>
      <w:r>
        <w:rPr>
          <w:rFonts w:ascii="Arial Narrow" w:hAnsi="Arial Narrow" w:cs="Arial Narrow"/>
        </w:rPr>
        <w:t>本公司</w:t>
      </w:r>
      <w:r>
        <w:rPr>
          <w:rFonts w:ascii="Arial Narrow" w:hAnsi="Arial Narrow" w:cs="Arial Narrow"/>
          <w:color w:val="000000"/>
          <w:kern w:val="0"/>
        </w:rPr>
        <w:t>在购买日对作为企业合并对价付出的资产、发生或承担的负债按照公允价值计量，公允价值与其账面价值的差额，计入当期损益。</w:t>
      </w:r>
    </w:p>
    <w:p w14:paraId="2CAF5186">
      <w:pPr>
        <w:pStyle w:val="19"/>
        <w:tabs>
          <w:tab w:val="left" w:pos="196"/>
          <w:tab w:val="left" w:pos="426"/>
        </w:tabs>
        <w:adjustRightInd w:val="0"/>
        <w:snapToGrid w:val="0"/>
        <w:spacing w:line="360" w:lineRule="auto"/>
        <w:ind w:firstLine="420" w:firstLineChars="200"/>
        <w:rPr>
          <w:rFonts w:ascii="Arial Narrow" w:hAnsi="Arial Narrow" w:cs="Arial Narrow"/>
          <w:color w:val="000000"/>
          <w:kern w:val="0"/>
        </w:rPr>
      </w:pPr>
      <w:r>
        <w:rPr>
          <w:rFonts w:ascii="Arial Narrow" w:hAnsi="Arial Narrow" w:cs="Arial Narrow"/>
        </w:rPr>
        <w:t>本公司</w:t>
      </w:r>
      <w:r>
        <w:rPr>
          <w:rFonts w:ascii="Arial Narrow" w:hAnsi="Arial Narrow" w:cs="Arial Narrow"/>
          <w:color w:val="000000"/>
          <w:kern w:val="0"/>
        </w:rPr>
        <w:t>对合并成本大于合并中取得的被购买方可辨认净资产公允价值份额的差额，确认为商誉；合并成本小于合并中取得的被购买方可辨认净资产公允价值份额的差额，经复核后，计入当期损益。</w:t>
      </w:r>
    </w:p>
    <w:p w14:paraId="5CD73E38">
      <w:pPr>
        <w:pStyle w:val="19"/>
        <w:tabs>
          <w:tab w:val="left" w:pos="196"/>
          <w:tab w:val="left" w:pos="426"/>
        </w:tabs>
        <w:adjustRightInd w:val="0"/>
        <w:snapToGrid w:val="0"/>
        <w:spacing w:line="360" w:lineRule="auto"/>
        <w:ind w:firstLine="420" w:firstLineChars="200"/>
        <w:rPr>
          <w:rFonts w:ascii="Arial Narrow" w:hAnsi="Arial Narrow" w:cs="Arial Narrow"/>
          <w:color w:val="000000"/>
          <w:kern w:val="0"/>
        </w:rPr>
      </w:pPr>
      <w:r>
        <w:rPr>
          <w:rFonts w:ascii="Arial Narrow" w:hAnsi="Arial Narrow" w:cs="Arial Narrow"/>
          <w:color w:val="000000"/>
          <w:kern w:val="0"/>
        </w:rPr>
        <w:t>通过多次交换交易分步实现的非同一控制下企业合并，属于一揽子交易的，将各项交易作为一项取得控制权的交易进行会计处理；不属于一揽子交易的，合并日之前持有的股权投资采用权益法核算的，以购买日之前所持被购买方的股权投资的账面价值与购买日新增投资成本之和，作为该项投资的初始投资成本；购买日之前持有的股权投资因采用权益法核算而确认的其他综合收益，在处置该项投资时采用与被投资单位直接处置相关资产或负债相同的基础进行会计处理。合并日之前持有的股权投资采用金融工具确认和计量准则核算的，以该股权投资在合并日的公允价值加上新增投资成本之和，作为合并日的初始投资成本。原持有股权的公允价值与账面价值之间的差额以及原计入其他综合收益的累计公允价值变动应全部转入合并日当期的投资收益。</w:t>
      </w:r>
    </w:p>
    <w:p w14:paraId="487AE18E">
      <w:pPr>
        <w:pStyle w:val="93"/>
        <w:numPr>
          <w:ilvl w:val="0"/>
          <w:numId w:val="6"/>
        </w:numPr>
        <w:spacing w:after="0" w:afterLines="0"/>
        <w:ind w:left="0" w:firstLine="422"/>
        <w:outlineLvl w:val="3"/>
        <w:rPr>
          <w:rFonts w:ascii="Arial Narrow" w:hAnsi="Arial Narrow" w:cs="Arial Narrow"/>
          <w:b/>
          <w:bCs/>
          <w:iCs/>
        </w:rPr>
      </w:pPr>
      <w:r>
        <w:rPr>
          <w:rFonts w:ascii="Arial Narrow" w:hAnsi="Arial Narrow" w:cs="Arial Narrow"/>
          <w:b/>
          <w:bCs/>
          <w:iCs/>
        </w:rPr>
        <w:t>为合并发生的相关费用</w:t>
      </w:r>
    </w:p>
    <w:p w14:paraId="2D2BDE0D">
      <w:pPr>
        <w:pStyle w:val="19"/>
        <w:tabs>
          <w:tab w:val="left" w:pos="196"/>
          <w:tab w:val="left" w:pos="426"/>
        </w:tabs>
        <w:adjustRightInd w:val="0"/>
        <w:snapToGrid w:val="0"/>
        <w:spacing w:line="360" w:lineRule="auto"/>
        <w:ind w:firstLine="420" w:firstLineChars="200"/>
        <w:rPr>
          <w:rFonts w:ascii="Arial Narrow" w:hAnsi="Arial Narrow" w:cs="Arial Narrow"/>
          <w:color w:val="000000"/>
          <w:kern w:val="0"/>
        </w:rPr>
      </w:pPr>
      <w:r>
        <w:rPr>
          <w:rFonts w:ascii="Arial Narrow" w:hAnsi="Arial Narrow" w:cs="Arial Narrow"/>
          <w:bCs/>
          <w:iCs/>
        </w:rPr>
        <w:t>为企业合并发生的审计、法律服务、评估咨询等中介费用以及其他直接相关费用，</w:t>
      </w:r>
      <w:r>
        <w:rPr>
          <w:rFonts w:ascii="Arial Narrow" w:hAnsi="Arial Narrow" w:cs="Arial Narrow"/>
          <w:color w:val="000000"/>
          <w:kern w:val="0"/>
        </w:rPr>
        <w:t>于发生时计入当期损益；为企业合并而发行权益性证券的交易费用，</w:t>
      </w:r>
      <w:r>
        <w:rPr>
          <w:rFonts w:ascii="Arial Narrow" w:hAnsi="Arial Narrow" w:cs="Arial Narrow"/>
        </w:rPr>
        <w:t>可直接归属于权益性交易的从权益中扣减。</w:t>
      </w:r>
    </w:p>
    <w:p w14:paraId="06F26DEC">
      <w:pPr>
        <w:numPr>
          <w:ilvl w:val="1"/>
          <w:numId w:val="5"/>
        </w:numPr>
        <w:adjustRightInd w:val="0"/>
        <w:snapToGrid w:val="0"/>
        <w:spacing w:before="156" w:beforeLines="50" w:line="360" w:lineRule="auto"/>
        <w:ind w:left="0" w:firstLine="422" w:firstLineChars="200"/>
        <w:outlineLvl w:val="2"/>
        <w:rPr>
          <w:rFonts w:ascii="Arial Narrow" w:hAnsi="Arial Narrow" w:cs="Arial Narrow"/>
          <w:b/>
          <w:kern w:val="0"/>
          <w:szCs w:val="21"/>
        </w:rPr>
      </w:pPr>
      <w:r>
        <w:rPr>
          <w:rFonts w:ascii="Arial Narrow" w:hAnsi="Arial Narrow" w:cs="Arial Narrow"/>
          <w:b/>
          <w:kern w:val="0"/>
          <w:szCs w:val="21"/>
        </w:rPr>
        <w:t>合并财务报表的编制方法</w:t>
      </w:r>
    </w:p>
    <w:p w14:paraId="1D6F9801">
      <w:pPr>
        <w:pStyle w:val="93"/>
        <w:numPr>
          <w:ilvl w:val="0"/>
          <w:numId w:val="8"/>
        </w:numPr>
        <w:spacing w:after="0" w:afterLines="0"/>
        <w:ind w:firstLineChars="0"/>
        <w:outlineLvl w:val="3"/>
        <w:rPr>
          <w:rFonts w:ascii="Arial Narrow" w:hAnsi="Arial Narrow" w:cs="Arial Narrow"/>
          <w:b/>
          <w:bCs/>
          <w:iCs/>
        </w:rPr>
      </w:pPr>
      <w:r>
        <w:rPr>
          <w:rFonts w:ascii="Arial Narrow" w:hAnsi="Arial Narrow" w:cs="Arial Narrow"/>
          <w:b/>
          <w:bCs/>
          <w:iCs/>
        </w:rPr>
        <w:t>合并范围</w:t>
      </w:r>
    </w:p>
    <w:p w14:paraId="5D272AB7">
      <w:pPr>
        <w:pStyle w:val="64"/>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本公司合并财务报表的合并范围以控制为基础确定，所有子公司（包括本公司所控制的单独主体）均纳入合并财务报表。</w:t>
      </w:r>
    </w:p>
    <w:p w14:paraId="429E8BD7">
      <w:pPr>
        <w:pStyle w:val="93"/>
        <w:numPr>
          <w:ilvl w:val="0"/>
          <w:numId w:val="8"/>
        </w:numPr>
        <w:spacing w:after="0" w:afterLines="0"/>
        <w:ind w:firstLineChars="0"/>
        <w:outlineLvl w:val="3"/>
        <w:rPr>
          <w:rFonts w:ascii="Arial Narrow" w:hAnsi="Arial Narrow" w:cs="Arial Narrow"/>
          <w:b/>
          <w:bCs/>
          <w:iCs/>
        </w:rPr>
      </w:pPr>
      <w:r>
        <w:rPr>
          <w:rFonts w:ascii="Arial Narrow" w:hAnsi="Arial Narrow" w:cs="Arial Narrow"/>
          <w:b/>
          <w:bCs/>
          <w:iCs/>
        </w:rPr>
        <w:t>合并程序</w:t>
      </w:r>
    </w:p>
    <w:p w14:paraId="57679D62">
      <w:pPr>
        <w:pStyle w:val="64"/>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本公司以自身和各子公司的财务报表为基础，根据其他有关资料，编制合并财务报表。本公司编制合并财务报表，将整个企业集团视为一个会计主体，依据相关企业会计准则的确认、计量和列报要求，按照统一的会计政策，反映本企业集团整体财务状况、经营成果和现金流量。</w:t>
      </w:r>
    </w:p>
    <w:p w14:paraId="3D0D901E">
      <w:pPr>
        <w:pStyle w:val="64"/>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除本附注二财务报表和编制基础所述，将执行新企业会计准则的所属子公司按照新企业会计准则编制的财务报表直接合并外，所有纳入合并财务报表合并范围的子公司所采用的会计政策、会计期间与本公司一致，如子公司采用的会计政策、会计期间与本公司不一致的，在编制合并财务报表时，按本公司的会计政策、会计期间进行必要的调整。</w:t>
      </w:r>
    </w:p>
    <w:p w14:paraId="4C5EAEBB">
      <w:pPr>
        <w:pStyle w:val="64"/>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color w:val="000000"/>
          <w:kern w:val="0"/>
        </w:rPr>
        <w:t>合并财务报表时抵销</w:t>
      </w:r>
      <w:r>
        <w:rPr>
          <w:rFonts w:ascii="Arial Narrow" w:hAnsi="Arial Narrow" w:cs="Arial Narrow"/>
        </w:rPr>
        <w:t>本公司</w:t>
      </w:r>
      <w:r>
        <w:rPr>
          <w:rFonts w:ascii="Arial Narrow" w:hAnsi="Arial Narrow" w:cs="Arial Narrow"/>
          <w:color w:val="000000"/>
          <w:kern w:val="0"/>
        </w:rPr>
        <w:t>与各子公司、各子公司相互之间发生的内部交易对合并资产负债表、合并利润表、合并现金流量表、合并股东权益变动表的影响。如果站在企业集团合并财务报表角度与以</w:t>
      </w:r>
      <w:r>
        <w:rPr>
          <w:rFonts w:ascii="Arial Narrow" w:hAnsi="Arial Narrow" w:cs="Arial Narrow"/>
        </w:rPr>
        <w:t>本公司</w:t>
      </w:r>
      <w:r>
        <w:rPr>
          <w:rFonts w:ascii="Arial Narrow" w:hAnsi="Arial Narrow" w:cs="Arial Narrow"/>
          <w:color w:val="000000"/>
          <w:kern w:val="0"/>
        </w:rPr>
        <w:t>或子公司为会计主体对同一交易的认定不同时，从企业集团的角度对该交易予以调整</w:t>
      </w:r>
      <w:r>
        <w:rPr>
          <w:rFonts w:ascii="Arial Narrow" w:hAnsi="Arial Narrow" w:cs="Arial Narrow"/>
        </w:rPr>
        <w:t>。</w:t>
      </w:r>
    </w:p>
    <w:p w14:paraId="676221FC">
      <w:pPr>
        <w:pStyle w:val="64"/>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bCs/>
          <w:color w:val="000000"/>
          <w:kern w:val="0"/>
        </w:rPr>
        <w:t>子公司所有者权益、当期净损益和当期综合收益中属于少数股东的份额分别在合并资产负债表中所有者权益项目下、合并利润表中净利润项目下和综合收益总额项目下单独列示。子公司少数股东分担的当期亏损超过了少数股东在该子公司期初所有者权益中所享有份额而形成的余额，冲减少数股东权益。</w:t>
      </w:r>
    </w:p>
    <w:p w14:paraId="3ABEA986">
      <w:pPr>
        <w:pStyle w:val="64"/>
        <w:widowControl w:val="0"/>
        <w:tabs>
          <w:tab w:val="left" w:pos="196"/>
          <w:tab w:val="left" w:pos="426"/>
        </w:tabs>
        <w:spacing w:line="360" w:lineRule="auto"/>
        <w:ind w:left="0" w:leftChars="0" w:firstLine="420" w:firstLineChars="200"/>
        <w:jc w:val="both"/>
        <w:rPr>
          <w:rFonts w:ascii="Arial Narrow" w:hAnsi="Arial Narrow" w:cs="Arial Narrow"/>
          <w:bCs/>
          <w:color w:val="000000"/>
          <w:kern w:val="0"/>
        </w:rPr>
      </w:pPr>
      <w:r>
        <w:rPr>
          <w:rFonts w:ascii="Arial Narrow" w:hAnsi="Arial Narrow" w:cs="Arial Narrow"/>
          <w:bCs/>
          <w:color w:val="000000"/>
          <w:kern w:val="0"/>
        </w:rPr>
        <w:t>对于同一控制下企业合并取得的子公司，以其资产、负债（包括最终控制方收购该子公司而形成的商誉）在最终控制方财务报表中的账面价值为基础对其财务报表进行调整。</w:t>
      </w:r>
    </w:p>
    <w:p w14:paraId="3F7A3F83">
      <w:pPr>
        <w:pStyle w:val="64"/>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bCs/>
          <w:color w:val="000000"/>
          <w:kern w:val="0"/>
        </w:rPr>
        <w:t>对于非同一控制下企业合并取得的子公司，以购买日可辨认净资产公允价值为基础对其财务报表进行调整</w:t>
      </w:r>
    </w:p>
    <w:p w14:paraId="4FE36985">
      <w:pPr>
        <w:pStyle w:val="64"/>
        <w:widowControl w:val="0"/>
        <w:numPr>
          <w:ilvl w:val="0"/>
          <w:numId w:val="9"/>
        </w:numPr>
        <w:tabs>
          <w:tab w:val="left" w:pos="196"/>
          <w:tab w:val="left" w:pos="426"/>
        </w:tabs>
        <w:spacing w:line="360" w:lineRule="auto"/>
        <w:ind w:leftChars="0"/>
        <w:jc w:val="both"/>
        <w:rPr>
          <w:rFonts w:ascii="Arial Narrow" w:hAnsi="Arial Narrow" w:cs="Arial Narrow"/>
        </w:rPr>
      </w:pPr>
      <w:r>
        <w:rPr>
          <w:rFonts w:ascii="Arial Narrow" w:hAnsi="Arial Narrow" w:cs="Arial Narrow"/>
        </w:rPr>
        <w:t>增加子公司或业务</w:t>
      </w:r>
    </w:p>
    <w:p w14:paraId="6253E07E">
      <w:pPr>
        <w:pStyle w:val="64"/>
        <w:widowControl w:val="0"/>
        <w:tabs>
          <w:tab w:val="left" w:pos="196"/>
          <w:tab w:val="left" w:pos="426"/>
        </w:tabs>
        <w:spacing w:line="360" w:lineRule="auto"/>
        <w:ind w:left="0" w:leftChars="0" w:firstLine="420" w:firstLineChars="200"/>
        <w:jc w:val="both"/>
        <w:rPr>
          <w:rFonts w:ascii="Arial Narrow" w:hAnsi="Arial Narrow" w:cs="Arial Narrow"/>
          <w:bCs/>
          <w:color w:val="000000"/>
          <w:kern w:val="0"/>
        </w:rPr>
      </w:pPr>
      <w:r>
        <w:rPr>
          <w:rFonts w:ascii="Arial Narrow" w:hAnsi="Arial Narrow" w:cs="Arial Narrow"/>
          <w:bCs/>
          <w:color w:val="000000"/>
          <w:kern w:val="0"/>
        </w:rPr>
        <w:t>在报告期内，若因同一控制下企业合并增加子公司或业务的，则调整合并资产负债表的期初数；将子公司或业务合并当期期初至报告期末的收入、费用、利润纳入合并利润表；将子公司或业务合并当期期初至报告期末的现金流量纳入合并现金流量表，同时对比较报表的相关项目进行调整，视同合并后的报告主体自最终控制方开始控制时点起一直存在。</w:t>
      </w:r>
    </w:p>
    <w:p w14:paraId="46D81F0F">
      <w:pPr>
        <w:pStyle w:val="64"/>
        <w:widowControl w:val="0"/>
        <w:tabs>
          <w:tab w:val="left" w:pos="196"/>
          <w:tab w:val="left" w:pos="426"/>
        </w:tabs>
        <w:spacing w:line="360" w:lineRule="auto"/>
        <w:ind w:left="0" w:leftChars="0" w:firstLine="420" w:firstLineChars="200"/>
        <w:jc w:val="both"/>
        <w:rPr>
          <w:rFonts w:ascii="Arial Narrow" w:hAnsi="Arial Narrow" w:cs="Arial Narrow"/>
          <w:bCs/>
          <w:color w:val="000000"/>
          <w:kern w:val="0"/>
        </w:rPr>
      </w:pPr>
      <w:r>
        <w:rPr>
          <w:rFonts w:ascii="Arial Narrow" w:hAnsi="Arial Narrow" w:cs="Arial Narrow"/>
          <w:bCs/>
          <w:color w:val="000000"/>
          <w:kern w:val="0"/>
        </w:rPr>
        <w:t>因追加投资等原因能够对同一控制下的被投资方实施控制的，视同参与合并的各方在最终控制方开始控制时即以目前的状态存在进行调整。在取得被合并方控制权之前持有的股权投资，在取得原股权之日与合并方和被合并方同处于同一控制之日孰晚日起至合并日之间已确认有关损益、其他综合收益以及其他净资产变动，分别冲减比较报表期间的期初留存收益或当期损益。</w:t>
      </w:r>
    </w:p>
    <w:p w14:paraId="6C2C61C1">
      <w:pPr>
        <w:pStyle w:val="64"/>
        <w:widowControl w:val="0"/>
        <w:tabs>
          <w:tab w:val="left" w:pos="196"/>
          <w:tab w:val="left" w:pos="426"/>
        </w:tabs>
        <w:spacing w:line="360" w:lineRule="auto"/>
        <w:ind w:left="0" w:leftChars="0" w:firstLine="420" w:firstLineChars="200"/>
        <w:jc w:val="both"/>
        <w:rPr>
          <w:rFonts w:ascii="Arial Narrow" w:hAnsi="Arial Narrow" w:cs="Arial Narrow"/>
          <w:bCs/>
          <w:color w:val="000000"/>
          <w:kern w:val="0"/>
        </w:rPr>
      </w:pPr>
      <w:r>
        <w:rPr>
          <w:rFonts w:ascii="Arial Narrow" w:hAnsi="Arial Narrow" w:cs="Arial Narrow"/>
          <w:bCs/>
          <w:color w:val="000000"/>
          <w:kern w:val="0"/>
        </w:rPr>
        <w:t>在报告期内，若因非同一控制下企业合并增加子公司或业务的，则不调整合并资产负债表期初数；将该子公司或业务自购买日至报告期末的收入、费用、利润纳入合并利润表；该子公司或业务自购买日至报告期末的现金流量纳入合并现金流量表。</w:t>
      </w:r>
    </w:p>
    <w:p w14:paraId="7DAF2B1C">
      <w:pPr>
        <w:pStyle w:val="64"/>
        <w:widowControl w:val="0"/>
        <w:tabs>
          <w:tab w:val="left" w:pos="196"/>
          <w:tab w:val="left" w:pos="426"/>
        </w:tabs>
        <w:spacing w:line="360" w:lineRule="auto"/>
        <w:ind w:left="0" w:leftChars="0" w:firstLine="420" w:firstLineChars="200"/>
        <w:jc w:val="both"/>
        <w:rPr>
          <w:rFonts w:ascii="Arial Narrow" w:hAnsi="Arial Narrow" w:cs="Arial Narrow"/>
          <w:bCs/>
          <w:color w:val="000000"/>
          <w:kern w:val="0"/>
        </w:rPr>
      </w:pPr>
      <w:r>
        <w:rPr>
          <w:rFonts w:ascii="Arial Narrow" w:hAnsi="Arial Narrow" w:cs="Arial Narrow"/>
          <w:bCs/>
          <w:color w:val="000000"/>
          <w:kern w:val="0"/>
        </w:rPr>
        <w:t>因追加投资等原因能够对非同一控制下的被投资方实施控制的，对于购买日之前持有的被购买方的股权，</w:t>
      </w:r>
      <w:r>
        <w:rPr>
          <w:rFonts w:ascii="Arial Narrow" w:hAnsi="Arial Narrow" w:cs="Arial Narrow"/>
        </w:rPr>
        <w:t>本公司</w:t>
      </w:r>
      <w:r>
        <w:rPr>
          <w:rFonts w:ascii="Arial Narrow" w:hAnsi="Arial Narrow" w:cs="Arial Narrow"/>
          <w:bCs/>
          <w:color w:val="000000"/>
          <w:kern w:val="0"/>
        </w:rPr>
        <w:t>按照该股权在购买日的公允价值进行重新计量，公允价值与其账面价值的差额计入当期投资收益。购买日之前持有的被购买方的股权涉及权益法核算下的其他综合收益以及除净损益、其他综合收益和利润分配之外的其他所有者权益变动的，与其相关的其他综合收益、其他所有者权益变动转为购买日所属当期投资收益，由于被投资方重新计量设定受益计划净负债或净资产变动而产生的其他综合收益除外。</w:t>
      </w:r>
    </w:p>
    <w:p w14:paraId="4415D712">
      <w:pPr>
        <w:pStyle w:val="64"/>
        <w:widowControl w:val="0"/>
        <w:numPr>
          <w:ilvl w:val="0"/>
          <w:numId w:val="9"/>
        </w:numPr>
        <w:tabs>
          <w:tab w:val="left" w:pos="196"/>
          <w:tab w:val="left" w:pos="426"/>
        </w:tabs>
        <w:spacing w:line="360" w:lineRule="auto"/>
        <w:ind w:leftChars="0"/>
        <w:jc w:val="both"/>
        <w:rPr>
          <w:rFonts w:ascii="Arial Narrow" w:hAnsi="Arial Narrow" w:cs="Arial Narrow"/>
        </w:rPr>
      </w:pPr>
      <w:r>
        <w:rPr>
          <w:rFonts w:ascii="Arial Narrow" w:hAnsi="Arial Narrow" w:cs="Arial Narrow"/>
        </w:rPr>
        <w:t>处置子公司或业务</w:t>
      </w:r>
    </w:p>
    <w:p w14:paraId="14E897CC">
      <w:pPr>
        <w:pStyle w:val="64"/>
        <w:widowControl w:val="0"/>
        <w:tabs>
          <w:tab w:val="left" w:pos="196"/>
          <w:tab w:val="left" w:pos="426"/>
        </w:tabs>
        <w:spacing w:line="360" w:lineRule="auto"/>
        <w:ind w:left="0" w:leftChars="0" w:firstLine="420" w:firstLineChars="200"/>
        <w:jc w:val="both"/>
        <w:rPr>
          <w:rFonts w:ascii="Arial Narrow" w:hAnsi="Arial Narrow" w:cs="Arial Narrow"/>
          <w:bCs/>
          <w:color w:val="000000"/>
          <w:kern w:val="0"/>
        </w:rPr>
      </w:pPr>
      <w:r>
        <w:rPr>
          <w:rFonts w:ascii="Arial Narrow" w:hAnsi="Arial Narrow" w:cs="Arial Narrow"/>
          <w:bCs/>
          <w:color w:val="000000"/>
          <w:kern w:val="0"/>
        </w:rPr>
        <w:t>1）一般处理方法</w:t>
      </w:r>
    </w:p>
    <w:p w14:paraId="3A1420D0">
      <w:pPr>
        <w:pStyle w:val="64"/>
        <w:widowControl w:val="0"/>
        <w:tabs>
          <w:tab w:val="left" w:pos="196"/>
          <w:tab w:val="left" w:pos="426"/>
        </w:tabs>
        <w:spacing w:line="360" w:lineRule="auto"/>
        <w:ind w:left="0" w:leftChars="0" w:firstLine="420" w:firstLineChars="200"/>
        <w:jc w:val="both"/>
        <w:rPr>
          <w:rFonts w:ascii="Arial Narrow" w:hAnsi="Arial Narrow" w:cs="Arial Narrow"/>
          <w:bCs/>
          <w:color w:val="000000"/>
          <w:kern w:val="0"/>
        </w:rPr>
      </w:pPr>
      <w:r>
        <w:rPr>
          <w:rFonts w:ascii="Arial Narrow" w:hAnsi="Arial Narrow" w:cs="Arial Narrow"/>
          <w:bCs/>
          <w:color w:val="000000"/>
          <w:kern w:val="0"/>
        </w:rPr>
        <w:t>在报告期内，</w:t>
      </w:r>
      <w:r>
        <w:rPr>
          <w:rFonts w:ascii="Arial Narrow" w:hAnsi="Arial Narrow" w:cs="Arial Narrow"/>
        </w:rPr>
        <w:t>本公司</w:t>
      </w:r>
      <w:r>
        <w:rPr>
          <w:rFonts w:ascii="Arial Narrow" w:hAnsi="Arial Narrow" w:cs="Arial Narrow"/>
          <w:bCs/>
          <w:color w:val="000000"/>
          <w:kern w:val="0"/>
        </w:rPr>
        <w:t>处置子公司或业务，则该子公司或业务期初至处置日的收入、费用、利润纳入合并利润表；该子公司或业务期初至处置日的现金流量纳入合并现金流量表。</w:t>
      </w:r>
    </w:p>
    <w:p w14:paraId="313B8BC7">
      <w:pPr>
        <w:pStyle w:val="64"/>
        <w:widowControl w:val="0"/>
        <w:tabs>
          <w:tab w:val="left" w:pos="196"/>
          <w:tab w:val="left" w:pos="426"/>
        </w:tabs>
        <w:spacing w:line="360" w:lineRule="auto"/>
        <w:ind w:left="0" w:leftChars="0" w:firstLine="420" w:firstLineChars="200"/>
        <w:jc w:val="both"/>
        <w:rPr>
          <w:rFonts w:ascii="Arial Narrow" w:hAnsi="Arial Narrow" w:cs="Arial Narrow"/>
          <w:bCs/>
          <w:color w:val="000000"/>
          <w:kern w:val="0"/>
        </w:rPr>
      </w:pPr>
      <w:r>
        <w:rPr>
          <w:rFonts w:ascii="Arial Narrow" w:hAnsi="Arial Narrow" w:cs="Arial Narrow"/>
          <w:bCs/>
          <w:color w:val="000000"/>
          <w:kern w:val="0"/>
        </w:rPr>
        <w:t>因处置部分股权投资或其他原因丧失了对被投资方控制权时，对于处置后的剩余股权投资，</w:t>
      </w:r>
      <w:r>
        <w:rPr>
          <w:rFonts w:ascii="Arial Narrow" w:hAnsi="Arial Narrow" w:cs="Arial Narrow"/>
        </w:rPr>
        <w:t>本公司</w:t>
      </w:r>
      <w:r>
        <w:rPr>
          <w:rFonts w:ascii="Arial Narrow" w:hAnsi="Arial Narrow" w:cs="Arial Narrow"/>
          <w:bCs/>
          <w:color w:val="000000"/>
          <w:kern w:val="0"/>
        </w:rPr>
        <w:t>按照其在丧失控制权日的公允价值进行重新计量。处置股权取得的对价与剩余股权公允价值之和，减去按原持股比例计算应享有原有子公司自购买日或合并日开始持续计算的净资产的份额与商誉之和的差额，计入丧失控制权当期的投资收益。与原有子公司股权投资相关的其他综合收益或除净损益、其他综合收益及利润分配之外的其他所有者权益变动，在丧失控制权时转为当期投资收益，由于被投资方重新计量设定受益计划净负债或净资产变动而产生的其他综合收益除外。</w:t>
      </w:r>
    </w:p>
    <w:p w14:paraId="546E1E51">
      <w:pPr>
        <w:pStyle w:val="64"/>
        <w:widowControl w:val="0"/>
        <w:tabs>
          <w:tab w:val="left" w:pos="196"/>
          <w:tab w:val="left" w:pos="426"/>
        </w:tabs>
        <w:spacing w:line="360" w:lineRule="auto"/>
        <w:ind w:left="0" w:leftChars="0" w:firstLine="420" w:firstLineChars="200"/>
        <w:jc w:val="both"/>
        <w:rPr>
          <w:rFonts w:ascii="Arial Narrow" w:hAnsi="Arial Narrow" w:cs="Arial Narrow"/>
          <w:bCs/>
          <w:color w:val="000000"/>
          <w:kern w:val="0"/>
        </w:rPr>
      </w:pPr>
      <w:r>
        <w:rPr>
          <w:rFonts w:ascii="Arial Narrow" w:hAnsi="Arial Narrow" w:cs="Arial Narrow"/>
          <w:bCs/>
          <w:color w:val="000000"/>
          <w:kern w:val="0"/>
        </w:rPr>
        <w:t>2）分步处置子公司</w:t>
      </w:r>
    </w:p>
    <w:p w14:paraId="1F8DFF24">
      <w:pPr>
        <w:pStyle w:val="64"/>
        <w:widowControl w:val="0"/>
        <w:tabs>
          <w:tab w:val="left" w:pos="196"/>
          <w:tab w:val="left" w:pos="426"/>
        </w:tabs>
        <w:spacing w:line="360" w:lineRule="auto"/>
        <w:ind w:left="0" w:leftChars="0" w:firstLine="420" w:firstLineChars="200"/>
        <w:jc w:val="both"/>
        <w:rPr>
          <w:rFonts w:ascii="Arial Narrow" w:hAnsi="Arial Narrow" w:cs="Arial Narrow"/>
          <w:bCs/>
          <w:color w:val="000000"/>
          <w:kern w:val="0"/>
        </w:rPr>
      </w:pPr>
      <w:r>
        <w:rPr>
          <w:rFonts w:ascii="Arial Narrow" w:hAnsi="Arial Narrow" w:cs="Arial Narrow"/>
          <w:bCs/>
          <w:color w:val="000000"/>
          <w:kern w:val="0"/>
        </w:rPr>
        <w:t>通过多次交易分步处置对子公司股权投资直至丧失控制权的，处置对子公司股权投资的各项交易的条款、条件以及经济影响符合以下一种或多种情况，通常表明应将多次交易事项作为一揽子交易进行会计处理：</w:t>
      </w:r>
    </w:p>
    <w:p w14:paraId="2581C945">
      <w:pPr>
        <w:pStyle w:val="64"/>
        <w:widowControl w:val="0"/>
        <w:tabs>
          <w:tab w:val="left" w:pos="196"/>
          <w:tab w:val="left" w:pos="426"/>
        </w:tabs>
        <w:spacing w:line="360" w:lineRule="auto"/>
        <w:ind w:left="0" w:leftChars="0" w:firstLine="420" w:firstLineChars="200"/>
        <w:jc w:val="both"/>
        <w:rPr>
          <w:rFonts w:ascii="Arial Narrow" w:hAnsi="Arial Narrow" w:cs="Arial Narrow"/>
          <w:bCs/>
          <w:color w:val="000000"/>
          <w:kern w:val="0"/>
        </w:rPr>
      </w:pPr>
      <w:r>
        <w:rPr>
          <w:rFonts w:ascii="Arial Narrow" w:hAnsi="Arial Narrow" w:cs="Arial Narrow"/>
          <w:bCs/>
          <w:color w:val="000000"/>
          <w:kern w:val="0"/>
        </w:rPr>
        <w:t>A.这些交易是同时或者在考虑了彼此影响的情况下订立的；</w:t>
      </w:r>
    </w:p>
    <w:p w14:paraId="7F131096">
      <w:pPr>
        <w:pStyle w:val="64"/>
        <w:widowControl w:val="0"/>
        <w:tabs>
          <w:tab w:val="left" w:pos="196"/>
          <w:tab w:val="left" w:pos="426"/>
        </w:tabs>
        <w:spacing w:line="360" w:lineRule="auto"/>
        <w:ind w:left="0" w:leftChars="0" w:firstLine="420" w:firstLineChars="200"/>
        <w:jc w:val="both"/>
        <w:rPr>
          <w:rFonts w:ascii="Arial Narrow" w:hAnsi="Arial Narrow" w:cs="Arial Narrow"/>
          <w:bCs/>
          <w:color w:val="000000"/>
          <w:kern w:val="0"/>
        </w:rPr>
      </w:pPr>
      <w:r>
        <w:rPr>
          <w:rFonts w:ascii="Arial Narrow" w:hAnsi="Arial Narrow" w:cs="Arial Narrow"/>
          <w:bCs/>
          <w:color w:val="000000"/>
          <w:kern w:val="0"/>
        </w:rPr>
        <w:t>B.这些交易整体才能达成一项完整的商业结果；</w:t>
      </w:r>
    </w:p>
    <w:p w14:paraId="1970575C">
      <w:pPr>
        <w:pStyle w:val="64"/>
        <w:widowControl w:val="0"/>
        <w:tabs>
          <w:tab w:val="left" w:pos="196"/>
          <w:tab w:val="left" w:pos="426"/>
        </w:tabs>
        <w:spacing w:line="360" w:lineRule="auto"/>
        <w:ind w:left="0" w:leftChars="0" w:firstLine="420" w:firstLineChars="200"/>
        <w:jc w:val="both"/>
        <w:rPr>
          <w:rFonts w:ascii="Arial Narrow" w:hAnsi="Arial Narrow" w:cs="Arial Narrow"/>
          <w:bCs/>
          <w:color w:val="000000"/>
          <w:kern w:val="0"/>
        </w:rPr>
      </w:pPr>
      <w:r>
        <w:rPr>
          <w:rFonts w:ascii="Arial Narrow" w:hAnsi="Arial Narrow" w:cs="Arial Narrow"/>
          <w:bCs/>
          <w:color w:val="000000"/>
          <w:kern w:val="0"/>
        </w:rPr>
        <w:t>C.一项交易的发生取决于其他至少一项交易的发生；</w:t>
      </w:r>
    </w:p>
    <w:p w14:paraId="05D42A7C">
      <w:pPr>
        <w:pStyle w:val="64"/>
        <w:widowControl w:val="0"/>
        <w:tabs>
          <w:tab w:val="left" w:pos="196"/>
          <w:tab w:val="left" w:pos="426"/>
        </w:tabs>
        <w:spacing w:line="360" w:lineRule="auto"/>
        <w:ind w:left="0" w:leftChars="0" w:firstLine="420" w:firstLineChars="200"/>
        <w:jc w:val="both"/>
        <w:rPr>
          <w:rFonts w:ascii="Arial Narrow" w:hAnsi="Arial Narrow" w:cs="Arial Narrow"/>
          <w:bCs/>
          <w:color w:val="000000"/>
          <w:kern w:val="0"/>
        </w:rPr>
      </w:pPr>
      <w:r>
        <w:rPr>
          <w:rFonts w:ascii="Arial Narrow" w:hAnsi="Arial Narrow" w:cs="Arial Narrow"/>
          <w:bCs/>
          <w:color w:val="000000"/>
          <w:kern w:val="0"/>
        </w:rPr>
        <w:t>D.一项交易单独看是不经济的，但是和其他交易一并考虑时是经济的。</w:t>
      </w:r>
    </w:p>
    <w:p w14:paraId="376E8428">
      <w:pPr>
        <w:pStyle w:val="64"/>
        <w:widowControl w:val="0"/>
        <w:tabs>
          <w:tab w:val="left" w:pos="196"/>
          <w:tab w:val="left" w:pos="426"/>
        </w:tabs>
        <w:spacing w:line="360" w:lineRule="auto"/>
        <w:ind w:left="0" w:leftChars="0" w:firstLine="420" w:firstLineChars="200"/>
        <w:jc w:val="both"/>
        <w:rPr>
          <w:rFonts w:ascii="Arial Narrow" w:hAnsi="Arial Narrow" w:cs="Arial Narrow"/>
          <w:bCs/>
          <w:color w:val="000000"/>
          <w:kern w:val="0"/>
        </w:rPr>
      </w:pPr>
      <w:r>
        <w:rPr>
          <w:rFonts w:ascii="Arial Narrow" w:hAnsi="Arial Narrow" w:cs="Arial Narrow"/>
          <w:bCs/>
          <w:color w:val="000000"/>
          <w:kern w:val="0"/>
        </w:rPr>
        <w:t>处置对子公司股权投资直至丧失控制权的各项交易属于一揽子交易的，</w:t>
      </w:r>
      <w:r>
        <w:rPr>
          <w:rFonts w:ascii="Arial Narrow" w:hAnsi="Arial Narrow" w:cs="Arial Narrow"/>
        </w:rPr>
        <w:t>本公司</w:t>
      </w:r>
      <w:r>
        <w:rPr>
          <w:rFonts w:ascii="Arial Narrow" w:hAnsi="Arial Narrow" w:cs="Arial Narrow"/>
          <w:bCs/>
          <w:color w:val="000000"/>
          <w:kern w:val="0"/>
        </w:rPr>
        <w:t>将各项交易作为一项处置子公司并丧失控制权的交易进行会计处理；但是，在丧失控制权之前每一次处置价款与处置投资对应的享有该子公司净资产份额的差额，在合并财务报表中确认为其他综合收益，在丧失控制权时一并转入丧失控制权当期的损益。</w:t>
      </w:r>
    </w:p>
    <w:p w14:paraId="25D0B359">
      <w:pPr>
        <w:pStyle w:val="64"/>
        <w:widowControl w:val="0"/>
        <w:tabs>
          <w:tab w:val="left" w:pos="196"/>
          <w:tab w:val="left" w:pos="426"/>
        </w:tabs>
        <w:spacing w:line="360" w:lineRule="auto"/>
        <w:ind w:left="0" w:leftChars="0" w:firstLine="420" w:firstLineChars="200"/>
        <w:jc w:val="both"/>
        <w:rPr>
          <w:rFonts w:ascii="Arial Narrow" w:hAnsi="Arial Narrow" w:cs="Arial Narrow"/>
          <w:bCs/>
          <w:color w:val="000000"/>
          <w:kern w:val="0"/>
        </w:rPr>
      </w:pPr>
      <w:r>
        <w:rPr>
          <w:rFonts w:ascii="Arial Narrow" w:hAnsi="Arial Narrow" w:cs="Arial Narrow"/>
          <w:bCs/>
          <w:color w:val="000000"/>
          <w:kern w:val="0"/>
        </w:rPr>
        <w:t>处置对子公司股权投资直至丧失控制权的各项交易不属于一揽子交易的，在丧失控制权之前，按不丧失控制权的情况下部分处置对子公司的股权投资的相关政策进行会计处理；在丧失控制权时，按处置子公司一般处理方法进行会计处理。</w:t>
      </w:r>
    </w:p>
    <w:p w14:paraId="527D1561">
      <w:pPr>
        <w:pStyle w:val="64"/>
        <w:widowControl w:val="0"/>
        <w:numPr>
          <w:ilvl w:val="0"/>
          <w:numId w:val="9"/>
        </w:numPr>
        <w:tabs>
          <w:tab w:val="left" w:pos="196"/>
          <w:tab w:val="left" w:pos="426"/>
        </w:tabs>
        <w:spacing w:line="360" w:lineRule="auto"/>
        <w:ind w:leftChars="0"/>
        <w:jc w:val="both"/>
        <w:rPr>
          <w:rFonts w:ascii="Arial Narrow" w:hAnsi="Arial Narrow" w:cs="Arial Narrow"/>
        </w:rPr>
      </w:pPr>
      <w:r>
        <w:rPr>
          <w:rFonts w:ascii="Arial Narrow" w:hAnsi="Arial Narrow" w:cs="Arial Narrow"/>
          <w:bCs/>
          <w:color w:val="000000"/>
          <w:kern w:val="0"/>
        </w:rPr>
        <w:t>购买子公司少数股权</w:t>
      </w:r>
    </w:p>
    <w:p w14:paraId="23A9FEFC">
      <w:pPr>
        <w:pStyle w:val="64"/>
        <w:widowControl w:val="0"/>
        <w:tabs>
          <w:tab w:val="left" w:pos="196"/>
          <w:tab w:val="left" w:pos="426"/>
        </w:tabs>
        <w:spacing w:line="360" w:lineRule="auto"/>
        <w:ind w:left="0" w:leftChars="0" w:firstLine="420" w:firstLineChars="200"/>
        <w:jc w:val="both"/>
        <w:rPr>
          <w:rFonts w:ascii="Arial Narrow" w:hAnsi="Arial Narrow" w:cs="Arial Narrow"/>
          <w:bCs/>
          <w:color w:val="000000"/>
          <w:kern w:val="0"/>
        </w:rPr>
      </w:pPr>
      <w:r>
        <w:rPr>
          <w:rFonts w:ascii="Arial Narrow" w:hAnsi="Arial Narrow" w:cs="Arial Narrow"/>
        </w:rPr>
        <w:t>本公司</w:t>
      </w:r>
      <w:r>
        <w:rPr>
          <w:rFonts w:ascii="Arial Narrow" w:hAnsi="Arial Narrow" w:cs="Arial Narrow"/>
          <w:bCs/>
          <w:color w:val="000000"/>
          <w:kern w:val="0"/>
        </w:rPr>
        <w:t>因购买少数股权新取得的长期股权投资与按照新增持股比例计算应享有子公司自购买日（或合并日）开始持续计算的净资产份额之间的差额，调整合并资产负债表中的资本公积中的股本溢价，资本公积中的股本溢价不足冲减的，调整留存收益。</w:t>
      </w:r>
    </w:p>
    <w:p w14:paraId="4BA7CDBB">
      <w:pPr>
        <w:pStyle w:val="64"/>
        <w:widowControl w:val="0"/>
        <w:numPr>
          <w:ilvl w:val="0"/>
          <w:numId w:val="9"/>
        </w:numPr>
        <w:tabs>
          <w:tab w:val="left" w:pos="196"/>
          <w:tab w:val="left" w:pos="426"/>
        </w:tabs>
        <w:spacing w:line="360" w:lineRule="auto"/>
        <w:ind w:leftChars="0"/>
        <w:jc w:val="both"/>
        <w:rPr>
          <w:rFonts w:ascii="Arial Narrow" w:hAnsi="Arial Narrow" w:cs="Arial Narrow"/>
        </w:rPr>
      </w:pPr>
      <w:r>
        <w:rPr>
          <w:rFonts w:ascii="Arial Narrow" w:hAnsi="Arial Narrow" w:cs="Arial Narrow"/>
          <w:bCs/>
          <w:color w:val="000000"/>
          <w:kern w:val="0"/>
        </w:rPr>
        <w:t>不丧失控制权的情况下部分处置对子公司的股权投资</w:t>
      </w:r>
    </w:p>
    <w:p w14:paraId="7F8C6402">
      <w:pPr>
        <w:pStyle w:val="64"/>
        <w:widowControl w:val="0"/>
        <w:tabs>
          <w:tab w:val="left" w:pos="196"/>
          <w:tab w:val="left" w:pos="426"/>
        </w:tabs>
        <w:spacing w:line="360" w:lineRule="auto"/>
        <w:ind w:left="0" w:leftChars="0" w:firstLine="420" w:firstLineChars="200"/>
        <w:jc w:val="both"/>
        <w:rPr>
          <w:rFonts w:ascii="Arial Narrow" w:hAnsi="Arial Narrow" w:cs="Arial Narrow"/>
          <w:bCs/>
          <w:color w:val="000000"/>
          <w:kern w:val="0"/>
        </w:rPr>
      </w:pPr>
      <w:r>
        <w:rPr>
          <w:rFonts w:ascii="Arial Narrow" w:hAnsi="Arial Narrow" w:cs="Arial Narrow"/>
          <w:bCs/>
          <w:color w:val="000000"/>
          <w:kern w:val="0"/>
        </w:rPr>
        <w:t>在不丧失控制权的情况下因部分处置对子公司的长期股权投资而取得的处置价款与处置长期股权投资相对应享有子公司自购买日或合并日开始持续计算的净资产份额之间的差额，调整合并资产负债表中的资本公积中的股本溢价，资本公积中的股本溢价不足冲减的，调整留存收益。</w:t>
      </w:r>
    </w:p>
    <w:p w14:paraId="47E5A234">
      <w:pPr>
        <w:numPr>
          <w:ilvl w:val="1"/>
          <w:numId w:val="5"/>
        </w:numPr>
        <w:adjustRightInd w:val="0"/>
        <w:snapToGrid w:val="0"/>
        <w:spacing w:before="156" w:beforeLines="50" w:line="360" w:lineRule="auto"/>
        <w:ind w:left="0" w:firstLine="422" w:firstLineChars="200"/>
        <w:outlineLvl w:val="2"/>
        <w:rPr>
          <w:rFonts w:ascii="Arial Narrow" w:hAnsi="Arial Narrow" w:cs="Arial Narrow"/>
          <w:b/>
          <w:kern w:val="0"/>
          <w:szCs w:val="21"/>
        </w:rPr>
      </w:pPr>
      <w:r>
        <w:rPr>
          <w:rFonts w:ascii="Arial Narrow" w:hAnsi="Arial Narrow" w:cs="Arial Narrow"/>
          <w:b/>
          <w:kern w:val="0"/>
          <w:szCs w:val="21"/>
        </w:rPr>
        <w:t>合营安排分类及共同经营会计处理方法</w:t>
      </w:r>
    </w:p>
    <w:p w14:paraId="4F8C79EF">
      <w:pPr>
        <w:pStyle w:val="64"/>
        <w:widowControl w:val="0"/>
        <w:numPr>
          <w:ilvl w:val="0"/>
          <w:numId w:val="10"/>
        </w:numPr>
        <w:tabs>
          <w:tab w:val="left" w:pos="196"/>
          <w:tab w:val="left" w:pos="426"/>
        </w:tabs>
        <w:spacing w:line="360" w:lineRule="auto"/>
        <w:ind w:left="0" w:leftChars="0" w:firstLine="420"/>
        <w:jc w:val="both"/>
        <w:outlineLvl w:val="3"/>
        <w:rPr>
          <w:rFonts w:ascii="Arial Narrow" w:hAnsi="Arial Narrow" w:cs="Arial Narrow"/>
          <w:b/>
        </w:rPr>
      </w:pPr>
      <w:r>
        <w:rPr>
          <w:rFonts w:ascii="Arial Narrow" w:hAnsi="Arial Narrow" w:cs="Arial Narrow"/>
          <w:b/>
        </w:rPr>
        <w:t>合营安排的分类</w:t>
      </w:r>
    </w:p>
    <w:p w14:paraId="5B2EA5E2">
      <w:pPr>
        <w:pStyle w:val="64"/>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本公司根据合营安排的结构、法律形式以及合营安排中约定的条款、其他相关事实和情况等因素，将合营安排分为共同经营和合营企业。</w:t>
      </w:r>
    </w:p>
    <w:p w14:paraId="279EA3B3">
      <w:pPr>
        <w:pStyle w:val="64"/>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未通过单独主体达成的合营安排，划分为共同经营；通过单独主体达成的合营安排，通常划分为合营企业；但有确凿证据表明满足下列任一条件并且符合相关法律法规规定的合营安排划分为共同经营：</w:t>
      </w:r>
    </w:p>
    <w:p w14:paraId="0BFAC047">
      <w:pPr>
        <w:pStyle w:val="64"/>
        <w:widowControl w:val="0"/>
        <w:numPr>
          <w:ilvl w:val="1"/>
          <w:numId w:val="11"/>
        </w:numPr>
        <w:tabs>
          <w:tab w:val="left" w:pos="196"/>
          <w:tab w:val="left" w:pos="426"/>
        </w:tabs>
        <w:spacing w:line="360" w:lineRule="auto"/>
        <w:ind w:left="0" w:leftChars="0" w:firstLine="420"/>
        <w:jc w:val="both"/>
        <w:rPr>
          <w:rFonts w:ascii="Arial Narrow" w:hAnsi="Arial Narrow" w:cs="Arial Narrow"/>
        </w:rPr>
      </w:pPr>
      <w:r>
        <w:rPr>
          <w:rFonts w:ascii="Arial Narrow" w:hAnsi="Arial Narrow" w:cs="Arial Narrow"/>
        </w:rPr>
        <w:t>合营安排的法律形式表明，合营方对该安排中的相关资产和负债分别享有权利和承担义务。</w:t>
      </w:r>
    </w:p>
    <w:p w14:paraId="2DAF2AC0">
      <w:pPr>
        <w:pStyle w:val="64"/>
        <w:widowControl w:val="0"/>
        <w:numPr>
          <w:ilvl w:val="1"/>
          <w:numId w:val="11"/>
        </w:numPr>
        <w:tabs>
          <w:tab w:val="left" w:pos="196"/>
          <w:tab w:val="left" w:pos="426"/>
        </w:tabs>
        <w:spacing w:line="360" w:lineRule="auto"/>
        <w:ind w:left="0" w:leftChars="0" w:firstLine="420"/>
        <w:jc w:val="both"/>
        <w:rPr>
          <w:rFonts w:ascii="Arial Narrow" w:hAnsi="Arial Narrow" w:cs="Arial Narrow"/>
        </w:rPr>
      </w:pPr>
      <w:r>
        <w:rPr>
          <w:rFonts w:ascii="Arial Narrow" w:hAnsi="Arial Narrow" w:cs="Arial Narrow"/>
        </w:rPr>
        <w:t>合营安排的合同条款约定，合营方对该安排中的相关资产和负债分别享有权利和承担义务。</w:t>
      </w:r>
    </w:p>
    <w:p w14:paraId="3407E21D">
      <w:pPr>
        <w:pStyle w:val="64"/>
        <w:widowControl w:val="0"/>
        <w:numPr>
          <w:ilvl w:val="1"/>
          <w:numId w:val="11"/>
        </w:numPr>
        <w:tabs>
          <w:tab w:val="left" w:pos="196"/>
          <w:tab w:val="left" w:pos="426"/>
        </w:tabs>
        <w:spacing w:line="360" w:lineRule="auto"/>
        <w:ind w:left="0" w:leftChars="0" w:firstLine="420"/>
        <w:jc w:val="both"/>
        <w:rPr>
          <w:rFonts w:ascii="Arial Narrow" w:hAnsi="Arial Narrow" w:cs="Arial Narrow"/>
        </w:rPr>
      </w:pPr>
      <w:r>
        <w:rPr>
          <w:rFonts w:ascii="Arial Narrow" w:hAnsi="Arial Narrow" w:cs="Arial Narrow"/>
        </w:rPr>
        <w:t>其他相关事实和情况表明，合营方对该安排中的相关资产和负债分别享有权利和承担义务，如合营方享有与合营安排相关的几乎所有产出，并且该安排中负债的清偿持续依赖于合营方的支持。</w:t>
      </w:r>
    </w:p>
    <w:p w14:paraId="2D7A4EA0">
      <w:pPr>
        <w:pStyle w:val="64"/>
        <w:widowControl w:val="0"/>
        <w:numPr>
          <w:ilvl w:val="0"/>
          <w:numId w:val="10"/>
        </w:numPr>
        <w:tabs>
          <w:tab w:val="left" w:pos="196"/>
          <w:tab w:val="left" w:pos="426"/>
        </w:tabs>
        <w:spacing w:line="360" w:lineRule="auto"/>
        <w:ind w:left="0" w:leftChars="0" w:firstLine="422"/>
        <w:jc w:val="both"/>
        <w:outlineLvl w:val="3"/>
        <w:rPr>
          <w:rFonts w:ascii="Arial Narrow" w:hAnsi="Arial Narrow" w:cs="Arial Narrow"/>
          <w:b/>
        </w:rPr>
      </w:pPr>
      <w:r>
        <w:rPr>
          <w:rFonts w:ascii="Arial Narrow" w:hAnsi="Arial Narrow" w:cs="Arial Narrow"/>
          <w:b/>
        </w:rPr>
        <w:t>共同经营会计处理方法</w:t>
      </w:r>
    </w:p>
    <w:p w14:paraId="48270CAB">
      <w:pPr>
        <w:pStyle w:val="64"/>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本公司确认共同经营中利益份额中与本公司相关的下列项目，并按照相关企业会计准则的规定进行会计处理：</w:t>
      </w:r>
    </w:p>
    <w:p w14:paraId="1D1DCCF9">
      <w:pPr>
        <w:pStyle w:val="64"/>
        <w:widowControl w:val="0"/>
        <w:numPr>
          <w:ilvl w:val="1"/>
          <w:numId w:val="12"/>
        </w:numPr>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确认单独所持有的资产，以及按其份额确认共同持有的资产；</w:t>
      </w:r>
    </w:p>
    <w:p w14:paraId="1B4D1F90">
      <w:pPr>
        <w:pStyle w:val="64"/>
        <w:widowControl w:val="0"/>
        <w:numPr>
          <w:ilvl w:val="1"/>
          <w:numId w:val="12"/>
        </w:numPr>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确认单独所承担的负债，以及按其份额确认共同承担的负债；</w:t>
      </w:r>
    </w:p>
    <w:p w14:paraId="78C08624">
      <w:pPr>
        <w:pStyle w:val="64"/>
        <w:widowControl w:val="0"/>
        <w:numPr>
          <w:ilvl w:val="1"/>
          <w:numId w:val="12"/>
        </w:numPr>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确认出售其享有的共同经营产出份额所产生的收入；</w:t>
      </w:r>
    </w:p>
    <w:p w14:paraId="0CE70114">
      <w:pPr>
        <w:pStyle w:val="64"/>
        <w:widowControl w:val="0"/>
        <w:numPr>
          <w:ilvl w:val="1"/>
          <w:numId w:val="12"/>
        </w:numPr>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按其份额确认共同经营因出售产出所产生的收入；</w:t>
      </w:r>
    </w:p>
    <w:p w14:paraId="15210242">
      <w:pPr>
        <w:pStyle w:val="64"/>
        <w:widowControl w:val="0"/>
        <w:numPr>
          <w:ilvl w:val="1"/>
          <w:numId w:val="12"/>
        </w:numPr>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确认单独所发生的费用，以及按其份额确认共同经营发生的费用。</w:t>
      </w:r>
    </w:p>
    <w:p w14:paraId="2E6054FA">
      <w:pPr>
        <w:pStyle w:val="64"/>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本公司向共同经营投出或出售资产等（该资产构成业务的除外），在该资产等由共同经营出售给第三方之前，仅确认因该交易产生的损益中归属于共同经营其他参与方的部分。投出或出售的资产发生符合《企业会计准则第8号——资产减值》等规定的资产减值损失的，本公司全额确认该损失。</w:t>
      </w:r>
    </w:p>
    <w:p w14:paraId="40A8BABC">
      <w:pPr>
        <w:pStyle w:val="64"/>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本公司自共同经营购买资产等（该资产构成业务的除外），在将该资产等出售给第三方之前，仅确认因该交易产生的损益中归属于共同经营其他参与方的部分。购入的资产发生符合《企业会计准则第8号——资产减值》等规定的资产减值损失的，本公司按承担的份额确认该部分损失。</w:t>
      </w:r>
    </w:p>
    <w:p w14:paraId="241095D1">
      <w:pPr>
        <w:pStyle w:val="64"/>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本公司对共同经营不享有共同控制，如果本公司享有该共同经营相关资产且承担该共同经营相关负债的，仍按上述原则进行会计处理，否则，应当按照相关企业会计准则的规定进行会计处理。</w:t>
      </w:r>
    </w:p>
    <w:p w14:paraId="2B502C66">
      <w:pPr>
        <w:numPr>
          <w:ilvl w:val="1"/>
          <w:numId w:val="5"/>
        </w:numPr>
        <w:adjustRightInd w:val="0"/>
        <w:snapToGrid w:val="0"/>
        <w:spacing w:before="156" w:beforeLines="50" w:line="360" w:lineRule="auto"/>
        <w:ind w:left="0" w:firstLine="422" w:firstLineChars="200"/>
        <w:outlineLvl w:val="2"/>
        <w:rPr>
          <w:rFonts w:ascii="Arial Narrow" w:hAnsi="Arial Narrow" w:cs="Arial Narrow"/>
          <w:b/>
          <w:kern w:val="0"/>
          <w:szCs w:val="21"/>
        </w:rPr>
      </w:pPr>
      <w:r>
        <w:rPr>
          <w:rFonts w:ascii="Arial Narrow" w:hAnsi="Arial Narrow" w:cs="Arial Narrow"/>
          <w:b/>
          <w:kern w:val="0"/>
          <w:szCs w:val="21"/>
        </w:rPr>
        <w:t>现金及现金等价物的确定标准</w:t>
      </w:r>
    </w:p>
    <w:p w14:paraId="3DC404BF">
      <w:pPr>
        <w:pStyle w:val="64"/>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在编制现金流量表时，将本公司库存现金以及可以随时用于支付的存款确认为现金。将同时具备期限短（一般从购买日起，三个月内到期）、流动性强、易于转换为已知金额的现金、价值变动风险很小四个条件的投资，确定为现金等价物。</w:t>
      </w:r>
    </w:p>
    <w:p w14:paraId="23F6D600">
      <w:pPr>
        <w:numPr>
          <w:ilvl w:val="1"/>
          <w:numId w:val="5"/>
        </w:numPr>
        <w:adjustRightInd w:val="0"/>
        <w:snapToGrid w:val="0"/>
        <w:spacing w:before="156" w:beforeLines="50" w:line="360" w:lineRule="auto"/>
        <w:ind w:left="0" w:firstLine="422" w:firstLineChars="200"/>
        <w:outlineLvl w:val="2"/>
        <w:rPr>
          <w:rFonts w:ascii="Arial Narrow" w:hAnsi="Arial Narrow" w:cs="Arial Narrow"/>
          <w:b/>
          <w:kern w:val="0"/>
          <w:szCs w:val="21"/>
        </w:rPr>
      </w:pPr>
      <w:r>
        <w:rPr>
          <w:rFonts w:ascii="Arial Narrow" w:hAnsi="Arial Narrow" w:cs="Arial Narrow"/>
          <w:b/>
          <w:kern w:val="0"/>
          <w:szCs w:val="21"/>
        </w:rPr>
        <w:t>外币业务和外币报表折算</w:t>
      </w:r>
    </w:p>
    <w:p w14:paraId="4F7C83D5">
      <w:pPr>
        <w:pStyle w:val="62"/>
        <w:widowControl w:val="0"/>
        <w:numPr>
          <w:ilvl w:val="0"/>
          <w:numId w:val="13"/>
        </w:numPr>
        <w:tabs>
          <w:tab w:val="clear" w:pos="1273"/>
        </w:tabs>
        <w:spacing w:line="360" w:lineRule="auto"/>
        <w:ind w:leftChars="0" w:firstLineChars="0"/>
        <w:jc w:val="both"/>
        <w:outlineLvl w:val="3"/>
        <w:rPr>
          <w:rFonts w:ascii="Arial Narrow" w:hAnsi="Arial Narrow" w:cs="Arial Narrow"/>
        </w:rPr>
      </w:pPr>
      <w:r>
        <w:rPr>
          <w:rFonts w:ascii="Arial Narrow" w:hAnsi="Arial Narrow" w:cs="Arial Narrow"/>
        </w:rPr>
        <w:t>外币业务</w:t>
      </w:r>
    </w:p>
    <w:p w14:paraId="76DA674E">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外币业务交易在初始确认时，采用交易发生日的即期汇率作为折算汇率折合成人民币记账。</w:t>
      </w:r>
    </w:p>
    <w:p w14:paraId="33BA0EE0">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资产负债表日，外币货币性项目按资产负债表日即期汇率折算，由此产生的汇兑差额，除属于与购建符合资本化条件的资产相关的外币专门借款产生的汇兑差额按照借款费用资本化的原则处理外，均计入当期损益。以历史成本计量的外币非货币性项目，仍采用交易发生日的即期汇率折算，不改变其记账本位币金额。</w:t>
      </w:r>
    </w:p>
    <w:p w14:paraId="03D984D1">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以公允价值计量的外币非货币性项目，采用公允价值确定日的即期汇率折算，由此产生的汇兑差额作为公允价值变动损益计入当期损益。如属于可供出售外币非货币性项目的，形成的汇兑差额计入其他综合收益。</w:t>
      </w:r>
    </w:p>
    <w:p w14:paraId="4AC8E672">
      <w:pPr>
        <w:pStyle w:val="62"/>
        <w:widowControl w:val="0"/>
        <w:numPr>
          <w:ilvl w:val="0"/>
          <w:numId w:val="13"/>
        </w:numPr>
        <w:tabs>
          <w:tab w:val="clear" w:pos="1273"/>
        </w:tabs>
        <w:spacing w:line="360" w:lineRule="auto"/>
        <w:ind w:leftChars="0" w:firstLineChars="0"/>
        <w:jc w:val="both"/>
        <w:outlineLvl w:val="3"/>
        <w:rPr>
          <w:rFonts w:ascii="Arial Narrow" w:hAnsi="Arial Narrow" w:cs="Arial Narrow"/>
        </w:rPr>
      </w:pPr>
      <w:bookmarkStart w:id="2" w:name="_Toc161412333"/>
      <w:r>
        <w:rPr>
          <w:rFonts w:ascii="Arial Narrow" w:hAnsi="Arial Narrow" w:cs="Arial Narrow"/>
        </w:rPr>
        <w:t>外币财务报表的折算</w:t>
      </w:r>
      <w:bookmarkEnd w:id="2"/>
    </w:p>
    <w:p w14:paraId="183D76D0">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资产负债表中的资产和负债项目，采用资产负债表日的即期汇率折算；所有者权益项目除“未分配利润”项目外，其他项目采用发生时的即期汇率折算。利润表中的收入和费用项目，采用交易发生日的即期汇率折算。按照上述折算产生的外币财务报表折算差额计入其他综合收益。</w:t>
      </w:r>
    </w:p>
    <w:p w14:paraId="0903C369">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处置境外经营时，将资产负债表中其他综合收益项目中列示的、与该境外经营相关的外币财务报表折算差额，自其他综合收益项目转入处置当期损益；</w:t>
      </w:r>
      <w:r>
        <w:rPr>
          <w:rFonts w:ascii="Arial Narrow" w:hAnsi="Arial Narrow" w:cs="Arial Narrow"/>
          <w:color w:val="000000"/>
          <w:kern w:val="0"/>
        </w:rPr>
        <w:t>在处置部分股权投资或其他原因导致持有境外经营权益比例降低但不丧失对境外经营控制权时，与该境外经营处置部分相关的外币报表折算差额将归属于少数股东权益，不转入当期损益。在处置境外经营为联营企业或合营企业的部分股权时，与该境外经营相关的外币报表折算差额，按处置该境外经营的比例转入处置当期损益。</w:t>
      </w:r>
    </w:p>
    <w:p w14:paraId="706C4F4F">
      <w:pPr>
        <w:numPr>
          <w:ilvl w:val="1"/>
          <w:numId w:val="5"/>
        </w:numPr>
        <w:adjustRightInd w:val="0"/>
        <w:snapToGrid w:val="0"/>
        <w:spacing w:before="156" w:beforeLines="50" w:line="360" w:lineRule="auto"/>
        <w:ind w:left="0" w:firstLine="422" w:firstLineChars="200"/>
        <w:outlineLvl w:val="2"/>
        <w:rPr>
          <w:rFonts w:ascii="Arial Narrow" w:hAnsi="Arial Narrow" w:cs="Arial Narrow"/>
          <w:b/>
          <w:kern w:val="0"/>
          <w:szCs w:val="21"/>
        </w:rPr>
      </w:pPr>
      <w:r>
        <w:rPr>
          <w:rFonts w:ascii="Arial Narrow" w:hAnsi="Arial Narrow" w:cs="Arial Narrow"/>
          <w:b/>
          <w:kern w:val="0"/>
          <w:szCs w:val="21"/>
        </w:rPr>
        <w:t>金融工具</w:t>
      </w:r>
    </w:p>
    <w:p w14:paraId="062B8470">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在本公司成为金融工具合同的一方时确认一项金融资产或金融负债。</w:t>
      </w:r>
    </w:p>
    <w:p w14:paraId="4E845E2E">
      <w:pPr>
        <w:pStyle w:val="62"/>
        <w:widowControl w:val="0"/>
        <w:tabs>
          <w:tab w:val="clear" w:pos="1273"/>
        </w:tabs>
        <w:spacing w:line="360" w:lineRule="auto"/>
        <w:ind w:left="0" w:leftChars="0" w:firstLine="422" w:firstLineChars="200"/>
        <w:jc w:val="both"/>
        <w:outlineLvl w:val="3"/>
        <w:rPr>
          <w:rFonts w:ascii="Arial Narrow" w:hAnsi="Arial Narrow" w:cs="Arial Narrow"/>
        </w:rPr>
      </w:pPr>
      <w:r>
        <w:rPr>
          <w:rFonts w:ascii="Arial Narrow" w:hAnsi="Arial Narrow" w:cs="Arial Narrow"/>
        </w:rPr>
        <w:t>1、</w:t>
      </w:r>
      <w:r>
        <w:rPr>
          <w:rFonts w:ascii="Arial Narrow" w:hAnsi="Arial Narrow" w:cs="Arial Narrow"/>
        </w:rPr>
        <w:tab/>
      </w:r>
      <w:r>
        <w:rPr>
          <w:rFonts w:ascii="Arial Narrow" w:hAnsi="Arial Narrow" w:cs="Arial Narrow"/>
        </w:rPr>
        <w:t>金融资产的分类、确认和计量</w:t>
      </w:r>
    </w:p>
    <w:p w14:paraId="471DEBF8">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本公司根据管理金融资产的业务模式和金融资产的合同现金流量特征，将金融资产划分为：以摊余成本计量的金融资产；以公允价值计量且其变动计入其他综合收益的金融资产；以公允价值计量且其变动计入当期损益的金融资产。</w:t>
      </w:r>
    </w:p>
    <w:p w14:paraId="61F25A17">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金融资产在初始确认时以公允价值计量。对于以公允价值计量且其变动计入当期损益的金融资产，相关交易费用直接计入当期损益；对于其他类别的金融资产，相关交易费用计入初始确认金额。因销售产品或提供劳务而产生的、未包含或不考虑重大融资成分的应收账款或应收票据，本公司按照预期有权收取的对价金额作为初始确认金额。</w:t>
      </w:r>
    </w:p>
    <w:p w14:paraId="29770BC2">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①以摊余成本计量的金融资产</w:t>
      </w:r>
    </w:p>
    <w:p w14:paraId="570ADE6D">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本公司管理以摊余成本计量的金融资产的业务模式为以收取合同现金流量为目标，且此类金融资产的合同现金流量特征与基本借贷安排相一致，即在特定日期产生的现金流量，仅为对本金和以未偿付本金金额为基础的利息的支付。本公司对于此类金融资产，采用实际利率法，按照摊余成本进行后续计量，其摊销或减值产生的利得或损失，计入当期损益。</w:t>
      </w:r>
    </w:p>
    <w:p w14:paraId="5703EA57">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②以公允价值计量且其变动计入其他综合收益的金融资产</w:t>
      </w:r>
    </w:p>
    <w:p w14:paraId="4C41F747">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本公司管理此类金融资产的业务模式为既以收取合同现金流量为目标又以出售为目标，且此类金融资产的合同现金流量特征与基本借贷安排相一致。本公司对此类金融资产按照公允价值计量且其变动计入其他综合收益，但减值损失或利得、汇兑损益和按照实际利率法计算的利息收入计入当期损益。</w:t>
      </w:r>
    </w:p>
    <w:p w14:paraId="19B8394F">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此外，本公司将部分非交易性权益工具投资指定为以公允价值计量且其变动计入其他综合收益的金融资产。本公司将该类金融资产的相关股利收入计入当期损益，公允价值变动计入其他综合收益。当该金融资产终止确认时，之前计入其他综合收益的累计利得或损失将从其他综合收益转入留存收益，不计入当期损益。</w:t>
      </w:r>
    </w:p>
    <w:p w14:paraId="4B7B4F5C">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③以公允价值计量且其变动计入当期损益的金融资产</w:t>
      </w:r>
    </w:p>
    <w:p w14:paraId="54A05716">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本公司将上述以摊余成本计量的金融资产和以公允价值计量且其变动计入其他综合收益的金融资产之外的金融资产，分类为以公允价值计量且其变动计入当期损益的金融资产。此外，在初始确认时，本公司为了消除或显著减少会计错配，将部分金融资产指定为以公允价值计量且其变动计入当期损益的金融资产。对于此类金融资产，本公司采用公允价值进行后续计量，公允价值变动计入当期损益。</w:t>
      </w:r>
    </w:p>
    <w:p w14:paraId="2639B897">
      <w:pPr>
        <w:pStyle w:val="62"/>
        <w:widowControl w:val="0"/>
        <w:tabs>
          <w:tab w:val="clear" w:pos="1273"/>
        </w:tabs>
        <w:spacing w:line="360" w:lineRule="auto"/>
        <w:ind w:left="0" w:leftChars="0" w:firstLine="422" w:firstLineChars="200"/>
        <w:jc w:val="both"/>
        <w:outlineLvl w:val="3"/>
        <w:rPr>
          <w:rFonts w:ascii="Arial Narrow" w:hAnsi="Arial Narrow" w:cs="Arial Narrow"/>
        </w:rPr>
      </w:pPr>
      <w:r>
        <w:rPr>
          <w:rFonts w:ascii="Arial Narrow" w:hAnsi="Arial Narrow" w:cs="Arial Narrow"/>
        </w:rPr>
        <w:t>2、金融负债的分类、确认和计量</w:t>
      </w:r>
    </w:p>
    <w:p w14:paraId="0F6B4B48">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金融负债于初始确认时分类为以公允价值计量且其变动计入当期损益的金融负债和其他金融负债。对于以公允价值计量且其变动计入当期损益的金融负债，相关交易费用直接计入当期损益，其他金融负债的相关交易费用计入其初始确认金额。</w:t>
      </w:r>
    </w:p>
    <w:p w14:paraId="2233B524">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①以公允价值计量且其变动计入当期损益的金融负债</w:t>
      </w:r>
    </w:p>
    <w:p w14:paraId="34B8F175">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以公允价值计量且其变动计入当期损益的金融负债，包括交易性金融负债（含属于金融负债的衍生工具）和初始确认时指定为以公允价值计量且其变动计入当期损益的金融负债。</w:t>
      </w:r>
    </w:p>
    <w:p w14:paraId="3613E501">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交易性金融负债（含属于金融负债的衍生工具），按照公允价值进行后续计量，除与套期会计有关外，公允价值变动计入当期损益。</w:t>
      </w:r>
    </w:p>
    <w:p w14:paraId="3445267D">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被指定为以公允价值计量且其变动计入当期损益的金融负债，该负债由本公司自身信用风险变动引起的公允价值变动计入其他综合收益，且终止确认该负债时，计入其他综合收益的自身信用风险变动引起的其公允价值累计变动额转入留存收益。其余公允价值变动计入当期损益。若按上述方式对该等金融负债的自身信用风险变动的影响进行处理会造成或扩大损益中的会计错配的，本公司将该金融负债的全部利得或损失（包括企业自身信用风险变动的影响金额）计入当期损益。</w:t>
      </w:r>
    </w:p>
    <w:p w14:paraId="5BE25C0E">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②其他金融负债</w:t>
      </w:r>
    </w:p>
    <w:p w14:paraId="15F26C57">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除金融资产转移不符合终止确认条件或继续涉入被转移金融资产所形成的金融负债、财务担保合同外的其他金融负债分类为以摊余成本计量的金融负债，按摊余成本进行后续计量，终止确认或摊销产生的利得或损失计入当期损益。</w:t>
      </w:r>
    </w:p>
    <w:p w14:paraId="103304A0">
      <w:pPr>
        <w:pStyle w:val="62"/>
        <w:widowControl w:val="0"/>
        <w:tabs>
          <w:tab w:val="clear" w:pos="1273"/>
        </w:tabs>
        <w:spacing w:line="360" w:lineRule="auto"/>
        <w:ind w:left="0" w:leftChars="0" w:firstLine="422" w:firstLineChars="200"/>
        <w:jc w:val="both"/>
        <w:outlineLvl w:val="3"/>
        <w:rPr>
          <w:rFonts w:ascii="Arial Narrow" w:hAnsi="Arial Narrow" w:cs="Arial Narrow"/>
        </w:rPr>
      </w:pPr>
      <w:r>
        <w:rPr>
          <w:rFonts w:ascii="Arial Narrow" w:hAnsi="Arial Narrow" w:cs="Arial Narrow"/>
        </w:rPr>
        <w:t>3、</w:t>
      </w:r>
      <w:r>
        <w:rPr>
          <w:rFonts w:ascii="Arial Narrow" w:hAnsi="Arial Narrow" w:cs="Arial Narrow"/>
        </w:rPr>
        <w:tab/>
      </w:r>
      <w:r>
        <w:rPr>
          <w:rFonts w:ascii="Arial Narrow" w:hAnsi="Arial Narrow" w:cs="Arial Narrow"/>
        </w:rPr>
        <w:t>金融资产转移的确认依据和计量方法</w:t>
      </w:r>
    </w:p>
    <w:p w14:paraId="10451863">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满足下列条件之一的金融资产，予以终止确认：①收取该金融资产现金流量的合同权利终止；②该金融资产已转移，且将金融资产所有权上几乎所有的风险和报酬转移给转入方；③该金融资产已转移，虽然企业既没有转移也没有保留金融资产所有权上几乎所有的风险和报酬，但是放弃了对该金融资产的控制。</w:t>
      </w:r>
    </w:p>
    <w:p w14:paraId="45C55286">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若企业既没有转移也没有保留金融资产所有权上几乎所有的风险和报酬，且未放弃对该金融资产的控制的，则按照继续涉入所转移金融资产的程度确认有关金融资产，并相应确认有关负债。继续涉入所转移金融资产的程度，是指该金融资产价值变动使企业面临的风险水平。</w:t>
      </w:r>
    </w:p>
    <w:p w14:paraId="3DFBC03D">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金融资产整体转移满足终止确认条件的，将所转移金融资产的账面价值及因转移而收到的对价与原计入其他综合收益的公允价值变动累计额之和的差额计入当期损益。</w:t>
      </w:r>
    </w:p>
    <w:p w14:paraId="7E0AAAAA">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金融资产部分转移满足终止确认条件的，将所转移金融资产的账面价值在终止确认及未终止确认部分之间按其相对的公允价值进行分摊，并将因转移而收到的对价与应分摊至终止确认部分的原计入其他综合收益的公允价值变动累计额之和与分摊的前述账面金额之差额计入当期损益。</w:t>
      </w:r>
    </w:p>
    <w:p w14:paraId="7A423909">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本公司对采用附追索权方式出售的金融资产，或将持有的金融资产背书转让，需确定该金融资产所有权上几乎所有的风险和报酬是否已经转移。已将该金融资产所有权上几乎所有的风险和报酬转移给转入方的，终止确认该金融资产；保留了金融资产所有权上几乎所有的风险和报酬的，不终止确认该金融资产；既没有转移也没有保留金融资产所有权上几乎所有的风险和报酬的，则继续判断企业是否对该资产保留了控制，并根据前面各段所述的原则进行会计处理。</w:t>
      </w:r>
    </w:p>
    <w:p w14:paraId="59930315">
      <w:pPr>
        <w:pStyle w:val="62"/>
        <w:widowControl w:val="0"/>
        <w:tabs>
          <w:tab w:val="clear" w:pos="1273"/>
        </w:tabs>
        <w:spacing w:line="360" w:lineRule="auto"/>
        <w:ind w:left="0" w:leftChars="0" w:firstLine="422" w:firstLineChars="200"/>
        <w:jc w:val="both"/>
        <w:outlineLvl w:val="3"/>
        <w:rPr>
          <w:rFonts w:ascii="Arial Narrow" w:hAnsi="Arial Narrow" w:cs="Arial Narrow"/>
        </w:rPr>
      </w:pPr>
      <w:r>
        <w:rPr>
          <w:rFonts w:ascii="Arial Narrow" w:hAnsi="Arial Narrow" w:cs="Arial Narrow"/>
        </w:rPr>
        <w:t>4、</w:t>
      </w:r>
      <w:r>
        <w:rPr>
          <w:rFonts w:ascii="Arial Narrow" w:hAnsi="Arial Narrow" w:cs="Arial Narrow"/>
        </w:rPr>
        <w:tab/>
      </w:r>
      <w:r>
        <w:rPr>
          <w:rFonts w:ascii="Arial Narrow" w:hAnsi="Arial Narrow" w:cs="Arial Narrow"/>
        </w:rPr>
        <w:t>金融负债的终止确认</w:t>
      </w:r>
    </w:p>
    <w:p w14:paraId="77EA1D5C">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金融负债（或其一部分）的现时义务已经解除的，本公司终止确认该金融负债（或该部分金融负债）。本公司（借入方）与借出方签订协议，以承担新金融负债的方式替换原金融负债，且新金融负债与原金融负债的合同条款实质上不同的，终止确认原金融负债，同时确认一项新金融负债。本公司对原金融负债（或其一部分）的合同条款作出实质性修改的，终止确认原金融负债，同时按照修改后的条款确认一项新金融负债。</w:t>
      </w:r>
    </w:p>
    <w:p w14:paraId="6B753F5E">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金融负债（或其一部分）终止确认的，本公司将其账面价值与支付的对价（包括转出的非现金资产或承担的负债）之间的差额，计入当期损益。</w:t>
      </w:r>
    </w:p>
    <w:p w14:paraId="0C0CD730">
      <w:pPr>
        <w:pStyle w:val="62"/>
        <w:widowControl w:val="0"/>
        <w:tabs>
          <w:tab w:val="clear" w:pos="1273"/>
        </w:tabs>
        <w:spacing w:line="360" w:lineRule="auto"/>
        <w:ind w:left="0" w:leftChars="0" w:firstLine="422" w:firstLineChars="200"/>
        <w:jc w:val="both"/>
        <w:outlineLvl w:val="3"/>
        <w:rPr>
          <w:rFonts w:ascii="Arial Narrow" w:hAnsi="Arial Narrow" w:cs="Arial Narrow"/>
        </w:rPr>
      </w:pPr>
      <w:r>
        <w:rPr>
          <w:rFonts w:ascii="Arial Narrow" w:hAnsi="Arial Narrow" w:cs="Arial Narrow"/>
        </w:rPr>
        <w:t>5、</w:t>
      </w:r>
      <w:r>
        <w:rPr>
          <w:rFonts w:ascii="Arial Narrow" w:hAnsi="Arial Narrow" w:cs="Arial Narrow"/>
        </w:rPr>
        <w:tab/>
      </w:r>
      <w:r>
        <w:rPr>
          <w:rFonts w:ascii="Arial Narrow" w:hAnsi="Arial Narrow" w:cs="Arial Narrow"/>
        </w:rPr>
        <w:t>金融资产和金融负债的抵销</w:t>
      </w:r>
    </w:p>
    <w:p w14:paraId="63A7FE6A">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当本公司具有抵销已确认金额的金融资产和金融负债的法定权利，且该种法定权利是当前可执行的，同时本公司计划以净额结算或同时变现该金融资产和清偿该金融负债时，金融资产和金融负债以相互抵销后的净额在资产负债表内列示。除此以外，金融资产和金融负债在资产负债表内分别列示，不予相互抵销。</w:t>
      </w:r>
    </w:p>
    <w:p w14:paraId="3ED80844">
      <w:pPr>
        <w:pStyle w:val="62"/>
        <w:widowControl w:val="0"/>
        <w:tabs>
          <w:tab w:val="clear" w:pos="1273"/>
        </w:tabs>
        <w:spacing w:line="360" w:lineRule="auto"/>
        <w:ind w:left="0" w:leftChars="0" w:firstLine="422" w:firstLineChars="200"/>
        <w:jc w:val="both"/>
        <w:outlineLvl w:val="3"/>
        <w:rPr>
          <w:rFonts w:ascii="Arial Narrow" w:hAnsi="Arial Narrow" w:cs="Arial Narrow"/>
        </w:rPr>
      </w:pPr>
      <w:r>
        <w:rPr>
          <w:rFonts w:ascii="Arial Narrow" w:hAnsi="Arial Narrow" w:cs="Arial Narrow"/>
        </w:rPr>
        <w:t>6、</w:t>
      </w:r>
      <w:r>
        <w:rPr>
          <w:rFonts w:ascii="Arial Narrow" w:hAnsi="Arial Narrow" w:cs="Arial Narrow"/>
        </w:rPr>
        <w:tab/>
      </w:r>
      <w:r>
        <w:rPr>
          <w:rFonts w:ascii="Arial Narrow" w:hAnsi="Arial Narrow" w:cs="Arial Narrow"/>
        </w:rPr>
        <w:t>金融资产和金融负债的公允价值确定方法</w:t>
      </w:r>
    </w:p>
    <w:p w14:paraId="00C1F7CB">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公允价值，是指市场参与者在计量日发生的有序交易中，出售一项资产所能收到或者转移一项负债所需支付的价格。金融工具存在活跃市场的，本公司采用活跃市场中的报价确定其公允价值。活跃市场中的报价是指易于定期从交易所、经纪商、行业协会、定价服务机构等获得的价格，且代表了在公平交易中实际发生的市场交易的价格。金融工具不存在活跃市场的，本公司采用估值技术确定其公允价值。估值技术包括参考熟悉情况并自愿交易的各方最近进行的市场交易中使用的价格、参照实质上相同的其他金融工具当前的公允价值、现金流量折现法和期权定价模型等。在估值时，本公司采用在当前情况下适用并且有足够可利用数据和其他信息支持的估值技术，选择与市场参与者在相关资产或负债的交易中所考虑的资产或负债特征相一致的输入值，并尽可能优先使用相关可观察输入值。在相关可观察输入值无法取得或取得不切实可行的情况下，使用不可输入值。</w:t>
      </w:r>
    </w:p>
    <w:p w14:paraId="2C4BC71E">
      <w:pPr>
        <w:pStyle w:val="62"/>
        <w:widowControl w:val="0"/>
        <w:tabs>
          <w:tab w:val="clear" w:pos="1273"/>
        </w:tabs>
        <w:spacing w:line="360" w:lineRule="auto"/>
        <w:ind w:left="0" w:leftChars="0" w:firstLine="422" w:firstLineChars="200"/>
        <w:jc w:val="both"/>
        <w:outlineLvl w:val="3"/>
        <w:rPr>
          <w:rFonts w:ascii="Arial Narrow" w:hAnsi="Arial Narrow" w:cs="Arial Narrow"/>
        </w:rPr>
      </w:pPr>
      <w:r>
        <w:rPr>
          <w:rFonts w:ascii="Arial Narrow" w:hAnsi="Arial Narrow" w:cs="Arial Narrow"/>
        </w:rPr>
        <w:t>7、</w:t>
      </w:r>
      <w:r>
        <w:rPr>
          <w:rFonts w:ascii="Arial Narrow" w:hAnsi="Arial Narrow" w:cs="Arial Narrow"/>
        </w:rPr>
        <w:tab/>
      </w:r>
      <w:r>
        <w:rPr>
          <w:rFonts w:ascii="Arial Narrow" w:hAnsi="Arial Narrow" w:cs="Arial Narrow"/>
        </w:rPr>
        <w:t>权益工具</w:t>
      </w:r>
    </w:p>
    <w:p w14:paraId="72228F5B">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权益工具是指能证明拥有本公司在扣除所有负债后的资产中的剩余权益的合同。本公司发行（含再融资）、回购、出售或注销权益工具作为权益的变动处理，与权益性交易相关的交易费用从权益中扣减。本公司不确认权益工具的公允价值变动。</w:t>
      </w:r>
    </w:p>
    <w:p w14:paraId="32E28A03">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本公司权益工具在存续期间分派股利（含分类为权益工具的工具所产生的“利息”）的，作为利润分配处理。</w:t>
      </w:r>
    </w:p>
    <w:p w14:paraId="37D55F32">
      <w:pPr>
        <w:pStyle w:val="62"/>
        <w:widowControl w:val="0"/>
        <w:tabs>
          <w:tab w:val="clear" w:pos="1273"/>
        </w:tabs>
        <w:spacing w:line="360" w:lineRule="auto"/>
        <w:ind w:left="0" w:leftChars="0" w:firstLine="422" w:firstLineChars="200"/>
        <w:jc w:val="both"/>
        <w:outlineLvl w:val="3"/>
        <w:rPr>
          <w:rFonts w:ascii="Arial Narrow" w:hAnsi="Arial Narrow" w:cs="Arial Narrow"/>
        </w:rPr>
      </w:pPr>
      <w:r>
        <w:rPr>
          <w:rFonts w:ascii="Arial Narrow" w:hAnsi="Arial Narrow" w:cs="Arial Narrow"/>
        </w:rPr>
        <w:t>8、金融资产减值</w:t>
      </w:r>
    </w:p>
    <w:p w14:paraId="0FB1CD4B">
      <w:pPr>
        <w:spacing w:line="300" w:lineRule="auto"/>
        <w:ind w:firstLine="420" w:firstLineChars="200"/>
        <w:jc w:val="left"/>
        <w:rPr>
          <w:rFonts w:ascii="Arial Narrow" w:hAnsi="Arial Narrow" w:cs="Arial Narrow"/>
          <w:szCs w:val="21"/>
        </w:rPr>
      </w:pPr>
      <w:r>
        <w:rPr>
          <w:rFonts w:ascii="Arial Narrow" w:hAnsi="Arial Narrow" w:cs="Arial Narrow"/>
          <w:szCs w:val="21"/>
        </w:rPr>
        <w:t>本公司需确认减值损失的金融资产系以摊余成本计量的金融资产、以公允价值计量且其变动计入其他综合收益的债务工具投资、租赁应收款，主要包括应收票据、应收账款、其他应收款、债权投资、其他债权投资、长期应收款等。此外，对部分财务担保合同，也按照本部分所述会计政策计提减值准备和确认信用减值损失。</w:t>
      </w:r>
    </w:p>
    <w:p w14:paraId="331D7EB4">
      <w:pPr>
        <w:spacing w:line="300" w:lineRule="auto"/>
        <w:ind w:firstLine="420" w:firstLineChars="200"/>
        <w:jc w:val="left"/>
        <w:rPr>
          <w:rFonts w:ascii="Arial Narrow" w:hAnsi="Arial Narrow" w:cs="Arial Narrow"/>
          <w:szCs w:val="21"/>
        </w:rPr>
      </w:pPr>
      <w:r>
        <w:rPr>
          <w:rFonts w:ascii="Arial Narrow" w:hAnsi="Arial Narrow" w:cs="Arial Narrow"/>
          <w:szCs w:val="21"/>
        </w:rPr>
        <w:t>①减值准备的确认方法</w:t>
      </w:r>
    </w:p>
    <w:p w14:paraId="0D928BAC">
      <w:pPr>
        <w:spacing w:line="300" w:lineRule="auto"/>
        <w:ind w:firstLine="420" w:firstLineChars="200"/>
        <w:jc w:val="left"/>
        <w:rPr>
          <w:rFonts w:ascii="Arial Narrow" w:hAnsi="Arial Narrow" w:cs="Arial Narrow"/>
          <w:szCs w:val="21"/>
        </w:rPr>
      </w:pPr>
      <w:r>
        <w:rPr>
          <w:rFonts w:ascii="Arial Narrow" w:hAnsi="Arial Narrow" w:cs="Arial Narrow"/>
          <w:szCs w:val="21"/>
        </w:rPr>
        <w:t>本公司以预期信用损失为基础，对上述各项目按照其适用的预期信用损失计量方法（一般方法或简化方法）计提减值准备并确认信用减值损失。</w:t>
      </w:r>
    </w:p>
    <w:p w14:paraId="4A04F583">
      <w:pPr>
        <w:spacing w:line="300" w:lineRule="auto"/>
        <w:ind w:firstLine="420" w:firstLineChars="200"/>
        <w:jc w:val="left"/>
        <w:rPr>
          <w:rFonts w:ascii="Arial Narrow" w:hAnsi="Arial Narrow" w:cs="Arial Narrow"/>
          <w:szCs w:val="21"/>
        </w:rPr>
      </w:pPr>
      <w:r>
        <w:rPr>
          <w:rFonts w:ascii="Arial Narrow" w:hAnsi="Arial Narrow" w:cs="Arial Narrow"/>
          <w:szCs w:val="21"/>
        </w:rPr>
        <w:t>信用损失，是指本公司按照原实际利率折现的、根据合同应收的所有合同现金流量与预期收取的所有现金流量之间的差额，即全部现金短缺的现值。其中，对于购买或源生的已发生信用减值的金融资产，本公司按照该金融资产经信用调整的实际利率折现。</w:t>
      </w:r>
    </w:p>
    <w:p w14:paraId="3B4B8CFD">
      <w:pPr>
        <w:spacing w:line="300" w:lineRule="auto"/>
        <w:ind w:firstLine="420" w:firstLineChars="200"/>
        <w:jc w:val="left"/>
        <w:rPr>
          <w:rFonts w:ascii="Arial Narrow" w:hAnsi="Arial Narrow" w:cs="Arial Narrow"/>
          <w:szCs w:val="21"/>
        </w:rPr>
      </w:pPr>
      <w:r>
        <w:rPr>
          <w:rFonts w:ascii="Arial Narrow" w:hAnsi="Arial Narrow" w:cs="Arial Narrow"/>
          <w:szCs w:val="21"/>
        </w:rPr>
        <w:t>预期信用损失计量的一般方法是指，本公司在每个资产负债表日评估金融资产的信用风险自初始确认后是否已经显著增加，如果信用风险自初始确认后已显著增加，本公司按照相当于整个存续期内预期信用损失的金额计量损失准备；如果信用风险自初始确认后未显著增加，本公司按照相当于未来12个月内预期信用损失的金额计量损失准备。本公司在评估预期信用损失时，考虑所有合理且有依据的信息，包括前瞻性信息。</w:t>
      </w:r>
    </w:p>
    <w:p w14:paraId="5C6C9D0D">
      <w:pPr>
        <w:spacing w:line="300" w:lineRule="auto"/>
        <w:ind w:firstLine="420" w:firstLineChars="200"/>
        <w:jc w:val="left"/>
        <w:rPr>
          <w:rFonts w:ascii="Arial Narrow" w:hAnsi="Arial Narrow" w:cs="Arial Narrow"/>
          <w:szCs w:val="21"/>
        </w:rPr>
      </w:pPr>
      <w:r>
        <w:rPr>
          <w:rFonts w:ascii="Arial Narrow" w:hAnsi="Arial Narrow" w:cs="Arial Narrow"/>
          <w:szCs w:val="21"/>
        </w:rPr>
        <w:t>对于在资产负债表日具有较低信用风险的金融工具，本公司假设其信用风险自初始确认后并未显著增加，选择按照未来12个月内的预期信用损失计量损失准备/不选择简化处理方法，依据其信用风险自初始确认后是否已显著增加，而采用未来12月内或者整个存续期内预期信用损失金额为基础计量损失准备。</w:t>
      </w:r>
    </w:p>
    <w:p w14:paraId="4DD1DF14">
      <w:pPr>
        <w:spacing w:line="300" w:lineRule="auto"/>
        <w:ind w:firstLine="420" w:firstLineChars="200"/>
        <w:jc w:val="left"/>
        <w:rPr>
          <w:rFonts w:ascii="Arial Narrow" w:hAnsi="Arial Narrow" w:cs="Arial Narrow"/>
          <w:szCs w:val="21"/>
        </w:rPr>
      </w:pPr>
      <w:r>
        <w:rPr>
          <w:rFonts w:ascii="Arial Narrow" w:hAnsi="Arial Narrow" w:cs="Arial Narrow"/>
          <w:szCs w:val="21"/>
        </w:rPr>
        <w:t>②信用风险自初始确认后是否显著增加的判断标准</w:t>
      </w:r>
    </w:p>
    <w:p w14:paraId="0767D690">
      <w:pPr>
        <w:spacing w:line="300" w:lineRule="auto"/>
        <w:ind w:firstLine="420" w:firstLineChars="200"/>
        <w:jc w:val="left"/>
        <w:rPr>
          <w:rFonts w:ascii="Arial Narrow" w:hAnsi="Arial Narrow" w:cs="Arial Narrow"/>
          <w:szCs w:val="21"/>
        </w:rPr>
      </w:pPr>
      <w:r>
        <w:rPr>
          <w:rFonts w:ascii="Arial Narrow" w:hAnsi="Arial Narrow" w:cs="Arial Narrow"/>
          <w:szCs w:val="21"/>
        </w:rPr>
        <w:t>如果某项金融资产在资产负债表日确定的预计存续期内的违约概率显著高于在初始确认时确定的预计存续期内的违约概率，则表明该项金融资产的信用风险显著增加。除特殊情况外，本公司采用未来12个月内发生的违约风险的变化作为整个存续期内发生违约风险变化的合理估计，来确定自初始确认后信用风险是否显著增加。</w:t>
      </w:r>
    </w:p>
    <w:p w14:paraId="359F130D">
      <w:pPr>
        <w:spacing w:line="300" w:lineRule="auto"/>
        <w:ind w:firstLine="420" w:firstLineChars="200"/>
        <w:jc w:val="left"/>
        <w:rPr>
          <w:rFonts w:ascii="Arial Narrow" w:hAnsi="Arial Narrow" w:cs="Arial Narrow"/>
          <w:szCs w:val="21"/>
        </w:rPr>
      </w:pPr>
      <w:r>
        <w:rPr>
          <w:rFonts w:ascii="Arial Narrow" w:hAnsi="Arial Narrow" w:cs="Arial Narrow"/>
          <w:szCs w:val="21"/>
        </w:rPr>
        <w:t>③以组合为基础评估预期信用风险的组合方法</w:t>
      </w:r>
    </w:p>
    <w:p w14:paraId="32AAB12A">
      <w:pPr>
        <w:spacing w:line="300" w:lineRule="auto"/>
        <w:ind w:firstLine="420" w:firstLineChars="200"/>
        <w:jc w:val="left"/>
        <w:rPr>
          <w:rFonts w:ascii="Arial Narrow" w:hAnsi="Arial Narrow" w:cs="Arial Narrow"/>
          <w:szCs w:val="21"/>
        </w:rPr>
      </w:pPr>
      <w:r>
        <w:rPr>
          <w:rFonts w:ascii="Arial Narrow" w:hAnsi="Arial Narrow" w:cs="Arial Narrow"/>
          <w:szCs w:val="21"/>
        </w:rPr>
        <w:t>本公司对信用风险显著不同的金融资产单项评价信用风险，如：应收关联方款项；与对方存在争议或涉及诉讼、仲裁的应收款项；已有明显迹象表明债务人很可能无法履行还款义务的应收款项等。</w:t>
      </w:r>
    </w:p>
    <w:p w14:paraId="595B711F">
      <w:pPr>
        <w:spacing w:line="300" w:lineRule="auto"/>
        <w:ind w:firstLine="420" w:firstLineChars="200"/>
        <w:jc w:val="left"/>
        <w:rPr>
          <w:rFonts w:ascii="Arial Narrow" w:hAnsi="Arial Narrow" w:cs="Arial Narrow"/>
          <w:szCs w:val="21"/>
        </w:rPr>
      </w:pPr>
      <w:r>
        <w:rPr>
          <w:rFonts w:ascii="Arial Narrow" w:hAnsi="Arial Narrow" w:cs="Arial Narrow"/>
          <w:szCs w:val="21"/>
        </w:rPr>
        <w:t>除了单项评估信用风险的金融资产外，本公司基于共同风险特征将金融资产划分为不同的组别，在组合的基础上评估信用风险。</w:t>
      </w:r>
    </w:p>
    <w:p w14:paraId="240F9C70">
      <w:pPr>
        <w:spacing w:line="300" w:lineRule="auto"/>
        <w:ind w:firstLine="420" w:firstLineChars="200"/>
        <w:jc w:val="left"/>
        <w:rPr>
          <w:rFonts w:ascii="Arial Narrow" w:hAnsi="Arial Narrow" w:cs="Arial Narrow"/>
          <w:szCs w:val="21"/>
        </w:rPr>
      </w:pPr>
      <w:r>
        <w:rPr>
          <w:rFonts w:ascii="Arial Narrow" w:hAnsi="Arial Narrow" w:cs="Arial Narrow"/>
          <w:szCs w:val="21"/>
        </w:rPr>
        <w:t>④金融资产减值的会计处理方法</w:t>
      </w:r>
    </w:p>
    <w:p w14:paraId="05F136EE">
      <w:pPr>
        <w:spacing w:line="300" w:lineRule="auto"/>
        <w:ind w:firstLine="420" w:firstLineChars="200"/>
        <w:jc w:val="left"/>
        <w:rPr>
          <w:rFonts w:ascii="Arial Narrow" w:hAnsi="Arial Narrow" w:cs="Arial Narrow"/>
          <w:szCs w:val="21"/>
        </w:rPr>
      </w:pPr>
      <w:r>
        <w:rPr>
          <w:rFonts w:ascii="Arial Narrow" w:hAnsi="Arial Narrow" w:cs="Arial Narrow"/>
          <w:szCs w:val="21"/>
        </w:rPr>
        <w:t>期末，本公司计算各类金融资产的预计信用损失，如果该预计信用损失大于其当前减值准备的账面金额，将其差额确认为减值损失；如果小于当前减值准备的账面金额，则将差额确认为减值利得。</w:t>
      </w:r>
    </w:p>
    <w:p w14:paraId="11D4EB75">
      <w:pPr>
        <w:spacing w:line="400" w:lineRule="exact"/>
        <w:ind w:firstLine="420" w:firstLineChars="200"/>
        <w:rPr>
          <w:rFonts w:ascii="Arial Narrow" w:hAnsi="Arial Narrow" w:cs="Arial Narrow"/>
          <w:szCs w:val="21"/>
        </w:rPr>
      </w:pPr>
      <w:r>
        <w:rPr>
          <w:rFonts w:ascii="Arial Narrow" w:hAnsi="Arial Narrow" w:cs="Arial Narrow"/>
          <w:szCs w:val="21"/>
        </w:rPr>
        <w:t>⑤各类金融资产信用损失的确定方法</w:t>
      </w:r>
    </w:p>
    <w:p w14:paraId="30599450">
      <w:pPr>
        <w:spacing w:line="400" w:lineRule="exact"/>
        <w:ind w:firstLine="420" w:firstLineChars="200"/>
        <w:jc w:val="left"/>
        <w:rPr>
          <w:rFonts w:ascii="Arial Narrow" w:hAnsi="Arial Narrow" w:cs="Arial Narrow"/>
          <w:szCs w:val="21"/>
        </w:rPr>
      </w:pPr>
      <w:r>
        <w:rPr>
          <w:rFonts w:ascii="Arial Narrow" w:hAnsi="Arial Narrow" w:cs="Arial Narrow"/>
          <w:szCs w:val="21"/>
        </w:rPr>
        <w:t>应收票据</w:t>
      </w:r>
    </w:p>
    <w:p w14:paraId="779B8C5D">
      <w:pPr>
        <w:spacing w:line="400" w:lineRule="exact"/>
        <w:ind w:firstLine="420" w:firstLineChars="200"/>
        <w:rPr>
          <w:rFonts w:ascii="Arial Narrow" w:hAnsi="Arial Narrow" w:cs="Arial Narrow"/>
          <w:szCs w:val="21"/>
        </w:rPr>
      </w:pPr>
      <w:r>
        <w:rPr>
          <w:rFonts w:ascii="Arial Narrow" w:hAnsi="Arial Narrow" w:cs="Arial Narrow"/>
          <w:szCs w:val="21"/>
        </w:rPr>
        <w:t>本公司对于应收票据按照相当于整个存续期内的预期信用损失金额计量损失准备。基于应收票据的信用风险特征，将其划分为不同组合：</w:t>
      </w:r>
    </w:p>
    <w:tbl>
      <w:tblPr>
        <w:tblStyle w:val="37"/>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
      <w:tblGrid>
        <w:gridCol w:w="1745"/>
        <w:gridCol w:w="2183"/>
        <w:gridCol w:w="4600"/>
      </w:tblGrid>
      <w:tr w14:paraId="542D80B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PrEx>
        <w:trPr>
          <w:trHeight w:val="378" w:hRule="atLeast"/>
          <w:tblHeader/>
        </w:trPr>
        <w:tc>
          <w:tcPr>
            <w:tcW w:w="1023" w:type="pct"/>
            <w:tcBorders>
              <w:top w:val="single" w:color="auto" w:sz="12" w:space="0"/>
              <w:left w:val="nil"/>
              <w:bottom w:val="dotted" w:color="auto" w:sz="4" w:space="0"/>
              <w:right w:val="dotted" w:color="auto" w:sz="4" w:space="0"/>
            </w:tcBorders>
            <w:vAlign w:val="center"/>
          </w:tcPr>
          <w:p w14:paraId="2564BAAE">
            <w:pPr>
              <w:jc w:val="center"/>
              <w:rPr>
                <w:rFonts w:ascii="Arial Narrow" w:hAnsi="Arial Narrow" w:cs="Arial Narrow"/>
                <w:sz w:val="18"/>
                <w:szCs w:val="18"/>
              </w:rPr>
            </w:pPr>
            <w:r>
              <w:rPr>
                <w:rFonts w:ascii="Arial Narrow" w:hAnsi="Arial Narrow" w:cs="Arial Narrow"/>
                <w:sz w:val="18"/>
                <w:szCs w:val="18"/>
              </w:rPr>
              <w:t>项  目</w:t>
            </w:r>
          </w:p>
        </w:tc>
        <w:tc>
          <w:tcPr>
            <w:tcW w:w="1280" w:type="pct"/>
            <w:tcBorders>
              <w:top w:val="single" w:color="auto" w:sz="12" w:space="0"/>
              <w:left w:val="dotted" w:color="auto" w:sz="4" w:space="0"/>
              <w:bottom w:val="dotted" w:color="auto" w:sz="4" w:space="0"/>
              <w:right w:val="dotted" w:color="auto" w:sz="4" w:space="0"/>
            </w:tcBorders>
          </w:tcPr>
          <w:p w14:paraId="245A7875">
            <w:pPr>
              <w:jc w:val="center"/>
              <w:rPr>
                <w:rFonts w:ascii="Arial Narrow" w:hAnsi="Arial Narrow" w:cs="Arial Narrow"/>
                <w:sz w:val="18"/>
                <w:szCs w:val="18"/>
              </w:rPr>
            </w:pPr>
            <w:r>
              <w:rPr>
                <w:rFonts w:ascii="Arial Narrow" w:hAnsi="Arial Narrow" w:cs="Arial Narrow"/>
                <w:sz w:val="18"/>
                <w:szCs w:val="18"/>
              </w:rPr>
              <w:t>确定组合的依据</w:t>
            </w:r>
          </w:p>
        </w:tc>
        <w:tc>
          <w:tcPr>
            <w:tcW w:w="2697" w:type="pct"/>
            <w:tcBorders>
              <w:top w:val="single" w:color="auto" w:sz="12" w:space="0"/>
              <w:left w:val="dotted" w:color="auto" w:sz="4" w:space="0"/>
              <w:bottom w:val="dotted" w:color="auto" w:sz="4" w:space="0"/>
              <w:right w:val="nil"/>
            </w:tcBorders>
            <w:vAlign w:val="center"/>
          </w:tcPr>
          <w:p w14:paraId="3DCBF2C7">
            <w:pPr>
              <w:jc w:val="center"/>
              <w:rPr>
                <w:rFonts w:ascii="Arial Narrow" w:hAnsi="Arial Narrow" w:cs="Arial Narrow"/>
                <w:sz w:val="18"/>
                <w:szCs w:val="18"/>
              </w:rPr>
            </w:pPr>
            <w:r>
              <w:rPr>
                <w:rFonts w:ascii="Arial Narrow" w:hAnsi="Arial Narrow" w:cs="Arial Narrow"/>
                <w:sz w:val="18"/>
                <w:szCs w:val="18"/>
              </w:rPr>
              <w:t>计量预期信用损失的方法</w:t>
            </w:r>
          </w:p>
        </w:tc>
      </w:tr>
      <w:tr w14:paraId="4E85D2C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487" w:hRule="atLeast"/>
        </w:trPr>
        <w:tc>
          <w:tcPr>
            <w:tcW w:w="1023" w:type="pct"/>
            <w:tcBorders>
              <w:top w:val="dotted" w:color="auto" w:sz="4" w:space="0"/>
              <w:left w:val="nil"/>
              <w:bottom w:val="dotted" w:color="auto" w:sz="4" w:space="0"/>
              <w:right w:val="dotted" w:color="auto" w:sz="4" w:space="0"/>
            </w:tcBorders>
            <w:noWrap/>
            <w:vAlign w:val="center"/>
          </w:tcPr>
          <w:p w14:paraId="70AF4D02">
            <w:pPr>
              <w:jc w:val="left"/>
              <w:rPr>
                <w:rFonts w:ascii="Arial Narrow" w:hAnsi="Arial Narrow" w:cs="Arial Narrow"/>
                <w:sz w:val="18"/>
                <w:szCs w:val="18"/>
              </w:rPr>
            </w:pPr>
            <w:r>
              <w:rPr>
                <w:rFonts w:ascii="Arial Narrow" w:hAnsi="Arial Narrow" w:cs="Arial Narrow"/>
                <w:sz w:val="18"/>
                <w:szCs w:val="18"/>
              </w:rPr>
              <w:t>银行承兑汇票</w:t>
            </w:r>
          </w:p>
        </w:tc>
        <w:tc>
          <w:tcPr>
            <w:tcW w:w="1280" w:type="pct"/>
            <w:tcBorders>
              <w:top w:val="dotted" w:color="auto" w:sz="4" w:space="0"/>
              <w:left w:val="dotted" w:color="auto" w:sz="4" w:space="0"/>
              <w:bottom w:val="dotted" w:color="auto" w:sz="4" w:space="0"/>
              <w:right w:val="dotted" w:color="auto" w:sz="4" w:space="0"/>
            </w:tcBorders>
            <w:vAlign w:val="center"/>
          </w:tcPr>
          <w:p w14:paraId="102A3AD8">
            <w:pPr>
              <w:rPr>
                <w:rFonts w:ascii="Arial Narrow" w:hAnsi="Arial Narrow" w:cs="Arial Narrow"/>
                <w:sz w:val="18"/>
                <w:szCs w:val="18"/>
              </w:rPr>
            </w:pPr>
            <w:r>
              <w:rPr>
                <w:rFonts w:ascii="Arial Narrow" w:hAnsi="Arial Narrow" w:cs="Arial Narrow"/>
                <w:sz w:val="18"/>
                <w:szCs w:val="18"/>
              </w:rPr>
              <w:t>票据类型</w:t>
            </w:r>
          </w:p>
        </w:tc>
        <w:tc>
          <w:tcPr>
            <w:tcW w:w="2697" w:type="pct"/>
            <w:vMerge w:val="restart"/>
            <w:tcBorders>
              <w:top w:val="dotted" w:color="auto" w:sz="4" w:space="0"/>
              <w:left w:val="dotted" w:color="auto" w:sz="4" w:space="0"/>
              <w:right w:val="nil"/>
            </w:tcBorders>
            <w:noWrap/>
            <w:vAlign w:val="center"/>
          </w:tcPr>
          <w:p w14:paraId="3F202059">
            <w:pPr>
              <w:rPr>
                <w:rFonts w:ascii="Arial Narrow" w:hAnsi="Arial Narrow" w:cs="Arial Narrow"/>
                <w:sz w:val="18"/>
                <w:szCs w:val="18"/>
              </w:rPr>
            </w:pPr>
            <w:r>
              <w:rPr>
                <w:rFonts w:ascii="Arial Narrow" w:hAnsi="Arial Narrow" w:cs="Arial Narrow"/>
                <w:sz w:val="18"/>
                <w:szCs w:val="18"/>
              </w:rPr>
              <w:t>参考历史信用损失经验，结合当前状况以及对未来经济状况的预测，通过违约风险敞口和整个存续期预期信用损失率，计算预期信用损失</w:t>
            </w:r>
          </w:p>
        </w:tc>
      </w:tr>
      <w:tr w14:paraId="35D2688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00" w:hRule="atLeast"/>
        </w:trPr>
        <w:tc>
          <w:tcPr>
            <w:tcW w:w="1023" w:type="pct"/>
            <w:tcBorders>
              <w:top w:val="dotted" w:color="auto" w:sz="4" w:space="0"/>
              <w:left w:val="nil"/>
              <w:bottom w:val="single" w:color="auto" w:sz="12" w:space="0"/>
              <w:right w:val="dotted" w:color="auto" w:sz="4" w:space="0"/>
            </w:tcBorders>
            <w:noWrap/>
            <w:vAlign w:val="center"/>
          </w:tcPr>
          <w:p w14:paraId="7EF49520">
            <w:pPr>
              <w:jc w:val="left"/>
              <w:rPr>
                <w:rFonts w:ascii="Arial Narrow" w:hAnsi="Arial Narrow" w:cs="Arial Narrow"/>
                <w:sz w:val="18"/>
                <w:szCs w:val="18"/>
              </w:rPr>
            </w:pPr>
            <w:r>
              <w:rPr>
                <w:rFonts w:ascii="Arial Narrow" w:hAnsi="Arial Narrow" w:cs="Arial Narrow"/>
                <w:sz w:val="18"/>
                <w:szCs w:val="18"/>
              </w:rPr>
              <w:t>商业承兑汇票</w:t>
            </w:r>
          </w:p>
        </w:tc>
        <w:tc>
          <w:tcPr>
            <w:tcW w:w="1280" w:type="pct"/>
            <w:tcBorders>
              <w:top w:val="dotted" w:color="auto" w:sz="4" w:space="0"/>
              <w:left w:val="dotted" w:color="auto" w:sz="4" w:space="0"/>
              <w:bottom w:val="single" w:color="auto" w:sz="12" w:space="0"/>
              <w:right w:val="dotted" w:color="auto" w:sz="4" w:space="0"/>
            </w:tcBorders>
            <w:vAlign w:val="center"/>
          </w:tcPr>
          <w:p w14:paraId="0809F599">
            <w:pPr>
              <w:rPr>
                <w:rFonts w:ascii="Arial Narrow" w:hAnsi="Arial Narrow" w:cs="Arial Narrow"/>
                <w:sz w:val="18"/>
                <w:szCs w:val="18"/>
              </w:rPr>
            </w:pPr>
            <w:r>
              <w:rPr>
                <w:rFonts w:ascii="Arial Narrow" w:hAnsi="Arial Narrow" w:cs="Arial Narrow"/>
                <w:sz w:val="18"/>
                <w:szCs w:val="18"/>
              </w:rPr>
              <w:t>票据类型</w:t>
            </w:r>
          </w:p>
        </w:tc>
        <w:tc>
          <w:tcPr>
            <w:tcW w:w="2697" w:type="pct"/>
            <w:vMerge w:val="continue"/>
            <w:tcBorders>
              <w:left w:val="dotted" w:color="auto" w:sz="4" w:space="0"/>
              <w:bottom w:val="single" w:color="auto" w:sz="12" w:space="0"/>
              <w:right w:val="nil"/>
            </w:tcBorders>
            <w:noWrap/>
            <w:vAlign w:val="center"/>
          </w:tcPr>
          <w:p w14:paraId="011FA38F">
            <w:pPr>
              <w:rPr>
                <w:rFonts w:ascii="Arial Narrow" w:hAnsi="Arial Narrow" w:cs="Arial Narrow"/>
                <w:sz w:val="18"/>
                <w:szCs w:val="18"/>
              </w:rPr>
            </w:pPr>
          </w:p>
        </w:tc>
      </w:tr>
    </w:tbl>
    <w:p w14:paraId="64012377">
      <w:pPr>
        <w:spacing w:line="400" w:lineRule="exact"/>
        <w:ind w:firstLine="420" w:firstLineChars="200"/>
        <w:rPr>
          <w:rFonts w:ascii="Arial Narrow" w:hAnsi="Arial Narrow" w:cs="Arial Narrow"/>
          <w:szCs w:val="21"/>
        </w:rPr>
      </w:pPr>
      <w:r>
        <w:rPr>
          <w:rFonts w:ascii="Arial Narrow" w:hAnsi="Arial Narrow" w:cs="Arial Narrow"/>
          <w:szCs w:val="21"/>
        </w:rPr>
        <w:t>应收账款</w:t>
      </w:r>
    </w:p>
    <w:p w14:paraId="1ABA6D6A">
      <w:pPr>
        <w:spacing w:line="400" w:lineRule="exact"/>
        <w:ind w:firstLine="420" w:firstLineChars="200"/>
        <w:jc w:val="left"/>
        <w:rPr>
          <w:rFonts w:ascii="Arial Narrow" w:hAnsi="Arial Narrow" w:cs="Arial Narrow"/>
          <w:szCs w:val="21"/>
        </w:rPr>
      </w:pPr>
      <w:r>
        <w:rPr>
          <w:rFonts w:ascii="Arial Narrow" w:hAnsi="Arial Narrow" w:cs="Arial Narrow"/>
          <w:szCs w:val="21"/>
        </w:rPr>
        <w:t>对于存在客观证据表明存在减值，以及其他适用于单项评估的应收票据、应收账款，其他应收款、应收款项融资、合同资产及长期应收款等单独进行减值测试，确认预期信用损失，计提单项减值准备。对于不存在减值客观证据的应收票据、应收账款、其他应收款、应收款项融资、合同资产及长期应收款或当单项金融资产无法以合理成本评估预期信用损失的信息时，本公司依据信用风险特征将应收票据、应收账款、其他应收款、应收款项融资、合同资产及长期应收款等划分为若干组合，在组合基础上计算预期信用损失，确定组合的依据如下：</w:t>
      </w:r>
    </w:p>
    <w:p w14:paraId="7D044589">
      <w:pPr>
        <w:spacing w:line="400" w:lineRule="exact"/>
        <w:ind w:firstLine="420" w:firstLineChars="200"/>
        <w:jc w:val="left"/>
        <w:rPr>
          <w:rFonts w:ascii="Arial Narrow" w:hAnsi="Arial Narrow" w:cs="Arial Narrow"/>
          <w:szCs w:val="21"/>
        </w:rPr>
      </w:pPr>
      <w:r>
        <w:rPr>
          <w:rFonts w:ascii="Arial Narrow" w:hAnsi="Arial Narrow" w:cs="Arial Narrow"/>
          <w:szCs w:val="21"/>
        </w:rPr>
        <w:t>应收账款确定组合的依据如下：</w:t>
      </w:r>
    </w:p>
    <w:tbl>
      <w:tblPr>
        <w:tblStyle w:val="38"/>
        <w:tblW w:w="4999" w:type="pct"/>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3786"/>
        <w:gridCol w:w="4740"/>
      </w:tblGrid>
      <w:tr w14:paraId="7668336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jc w:val="center"/>
        </w:trPr>
        <w:tc>
          <w:tcPr>
            <w:tcW w:w="2220" w:type="pct"/>
            <w:vAlign w:val="center"/>
          </w:tcPr>
          <w:p w14:paraId="27EC844B">
            <w:pPr>
              <w:jc w:val="center"/>
              <w:rPr>
                <w:rFonts w:ascii="Arial Narrow" w:hAnsi="Arial Narrow" w:cs="Arial Narrow"/>
                <w:sz w:val="18"/>
                <w:szCs w:val="18"/>
              </w:rPr>
            </w:pPr>
            <w:r>
              <w:rPr>
                <w:rFonts w:ascii="Arial Narrow" w:hAnsi="Arial Narrow" w:cs="Arial Narrow"/>
                <w:snapToGrid w:val="0"/>
                <w:sz w:val="18"/>
                <w:szCs w:val="18"/>
              </w:rPr>
              <w:t>项目</w:t>
            </w:r>
          </w:p>
        </w:tc>
        <w:tc>
          <w:tcPr>
            <w:tcW w:w="2779" w:type="pct"/>
            <w:vAlign w:val="center"/>
          </w:tcPr>
          <w:p w14:paraId="379BFDE6">
            <w:pPr>
              <w:jc w:val="center"/>
              <w:rPr>
                <w:rFonts w:ascii="Arial Narrow" w:hAnsi="Arial Narrow" w:cs="Arial Narrow"/>
                <w:sz w:val="18"/>
                <w:szCs w:val="18"/>
              </w:rPr>
            </w:pPr>
            <w:r>
              <w:rPr>
                <w:rFonts w:ascii="Arial Narrow" w:hAnsi="Arial Narrow" w:cs="Arial Narrow"/>
                <w:sz w:val="18"/>
                <w:szCs w:val="18"/>
              </w:rPr>
              <w:t>确定组合的依据</w:t>
            </w:r>
          </w:p>
        </w:tc>
      </w:tr>
      <w:tr w14:paraId="3E5E049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jc w:val="center"/>
        </w:trPr>
        <w:tc>
          <w:tcPr>
            <w:tcW w:w="2220" w:type="pct"/>
            <w:vAlign w:val="center"/>
          </w:tcPr>
          <w:p w14:paraId="1689B265">
            <w:pPr>
              <w:jc w:val="left"/>
              <w:rPr>
                <w:rFonts w:ascii="Arial Narrow" w:hAnsi="Arial Narrow" w:cs="Arial Narrow"/>
                <w:sz w:val="18"/>
                <w:szCs w:val="18"/>
              </w:rPr>
            </w:pPr>
            <w:r>
              <w:rPr>
                <w:rFonts w:ascii="Arial Narrow" w:hAnsi="Arial Narrow" w:cs="Arial Narrow"/>
                <w:sz w:val="18"/>
                <w:szCs w:val="18"/>
              </w:rPr>
              <w:t>组合1：合并范围内无风险组合</w:t>
            </w:r>
          </w:p>
        </w:tc>
        <w:tc>
          <w:tcPr>
            <w:tcW w:w="2779" w:type="pct"/>
            <w:vAlign w:val="center"/>
          </w:tcPr>
          <w:p w14:paraId="3B8D7F6B">
            <w:pPr>
              <w:jc w:val="left"/>
              <w:rPr>
                <w:rFonts w:ascii="Arial Narrow" w:hAnsi="Arial Narrow" w:cs="Arial Narrow"/>
                <w:sz w:val="18"/>
                <w:szCs w:val="18"/>
              </w:rPr>
            </w:pPr>
            <w:r>
              <w:rPr>
                <w:rFonts w:ascii="Arial Narrow" w:hAnsi="Arial Narrow" w:cs="Arial Narrow"/>
                <w:sz w:val="18"/>
                <w:szCs w:val="18"/>
              </w:rPr>
              <w:t>组合为受同一最终控制方控制的关联方的应收款项</w:t>
            </w:r>
          </w:p>
        </w:tc>
      </w:tr>
      <w:tr w14:paraId="0E02D51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jc w:val="center"/>
        </w:trPr>
        <w:tc>
          <w:tcPr>
            <w:tcW w:w="2220" w:type="pct"/>
            <w:vAlign w:val="center"/>
          </w:tcPr>
          <w:p w14:paraId="37E2CABB">
            <w:pPr>
              <w:jc w:val="left"/>
              <w:rPr>
                <w:rFonts w:ascii="Arial Narrow" w:hAnsi="Arial Narrow" w:cs="Arial Narrow"/>
                <w:sz w:val="18"/>
                <w:szCs w:val="18"/>
              </w:rPr>
            </w:pPr>
            <w:r>
              <w:rPr>
                <w:rFonts w:ascii="Arial Narrow" w:hAnsi="Arial Narrow" w:cs="Arial Narrow"/>
                <w:sz w:val="18"/>
                <w:szCs w:val="18"/>
              </w:rPr>
              <w:t>组合2：账龄组合</w:t>
            </w:r>
          </w:p>
        </w:tc>
        <w:tc>
          <w:tcPr>
            <w:tcW w:w="2779" w:type="pct"/>
            <w:vAlign w:val="center"/>
          </w:tcPr>
          <w:p w14:paraId="1288326A">
            <w:pPr>
              <w:jc w:val="left"/>
              <w:rPr>
                <w:rFonts w:ascii="Arial Narrow" w:hAnsi="Arial Narrow" w:cs="Arial Narrow"/>
                <w:sz w:val="18"/>
                <w:szCs w:val="18"/>
              </w:rPr>
            </w:pPr>
            <w:r>
              <w:rPr>
                <w:rFonts w:ascii="Arial Narrow" w:hAnsi="Arial Narrow" w:cs="Arial Narrow"/>
                <w:sz w:val="18"/>
                <w:szCs w:val="18"/>
              </w:rPr>
              <w:t>应收其他除了组合1、组合3外的款项</w:t>
            </w:r>
          </w:p>
        </w:tc>
      </w:tr>
      <w:tr w14:paraId="70FC34B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jc w:val="center"/>
        </w:trPr>
        <w:tc>
          <w:tcPr>
            <w:tcW w:w="2220" w:type="pct"/>
            <w:vAlign w:val="center"/>
          </w:tcPr>
          <w:p w14:paraId="1DB693C0">
            <w:pPr>
              <w:jc w:val="left"/>
              <w:rPr>
                <w:rFonts w:ascii="Arial Narrow" w:hAnsi="Arial Narrow" w:cs="Arial Narrow"/>
                <w:sz w:val="18"/>
                <w:szCs w:val="18"/>
              </w:rPr>
            </w:pPr>
            <w:r>
              <w:rPr>
                <w:rFonts w:ascii="Arial Narrow" w:hAnsi="Arial Narrow" w:cs="Arial Narrow"/>
                <w:sz w:val="18"/>
                <w:szCs w:val="18"/>
              </w:rPr>
              <w:t>组合3：应收政府部门及其他国有企业</w:t>
            </w:r>
          </w:p>
        </w:tc>
        <w:tc>
          <w:tcPr>
            <w:tcW w:w="2779" w:type="pct"/>
            <w:vAlign w:val="center"/>
          </w:tcPr>
          <w:p w14:paraId="004EFAE8">
            <w:pPr>
              <w:jc w:val="left"/>
              <w:rPr>
                <w:rFonts w:ascii="Arial Narrow" w:hAnsi="Arial Narrow" w:cs="Arial Narrow"/>
                <w:sz w:val="18"/>
                <w:szCs w:val="18"/>
              </w:rPr>
            </w:pPr>
            <w:r>
              <w:rPr>
                <w:rFonts w:ascii="Arial Narrow" w:hAnsi="Arial Narrow" w:cs="Arial Narrow"/>
                <w:sz w:val="18"/>
                <w:szCs w:val="18"/>
              </w:rPr>
              <w:t>本组合为政府相关部门及政府行政部门实际控制的国有控股公司的应收款项</w:t>
            </w:r>
          </w:p>
        </w:tc>
      </w:tr>
    </w:tbl>
    <w:p w14:paraId="167EAD7E">
      <w:pPr>
        <w:overflowPunct w:val="0"/>
        <w:spacing w:before="156" w:beforeLines="50" w:line="360" w:lineRule="auto"/>
        <w:ind w:firstLine="420" w:firstLineChars="200"/>
        <w:rPr>
          <w:rFonts w:ascii="Arial Narrow" w:hAnsi="Arial Narrow" w:cs="Arial Narrow"/>
          <w:szCs w:val="21"/>
        </w:rPr>
      </w:pPr>
      <w:r>
        <w:rPr>
          <w:rFonts w:ascii="Arial Narrow" w:hAnsi="Arial Narrow" w:cs="Arial Narrow"/>
          <w:color w:val="000000"/>
          <w:szCs w:val="21"/>
        </w:rPr>
        <w:t>不同组合计提坏账准备的计提方法：</w:t>
      </w:r>
    </w:p>
    <w:tbl>
      <w:tblPr>
        <w:tblStyle w:val="39"/>
        <w:tblW w:w="5169" w:type="pct"/>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0" w:type="dxa"/>
          <w:bottom w:w="0" w:type="dxa"/>
          <w:right w:w="0" w:type="dxa"/>
        </w:tblCellMar>
      </w:tblPr>
      <w:tblGrid>
        <w:gridCol w:w="1779"/>
        <w:gridCol w:w="6814"/>
      </w:tblGrid>
      <w:tr w14:paraId="05C3024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0" w:type="dxa"/>
            <w:bottom w:w="0" w:type="dxa"/>
            <w:right w:w="0" w:type="dxa"/>
          </w:tblCellMar>
        </w:tblPrEx>
        <w:trPr>
          <w:trHeight w:val="362" w:hRule="atLeast"/>
          <w:jc w:val="center"/>
        </w:trPr>
        <w:tc>
          <w:tcPr>
            <w:tcW w:w="1035" w:type="pct"/>
            <w:vAlign w:val="center"/>
          </w:tcPr>
          <w:p w14:paraId="14D28362">
            <w:pPr>
              <w:adjustRightInd w:val="0"/>
              <w:snapToGrid w:val="0"/>
              <w:jc w:val="center"/>
              <w:rPr>
                <w:rFonts w:ascii="Arial Narrow" w:hAnsi="Arial Narrow" w:cs="Arial Narrow"/>
                <w:snapToGrid w:val="0"/>
                <w:sz w:val="18"/>
                <w:szCs w:val="18"/>
              </w:rPr>
            </w:pPr>
            <w:r>
              <w:rPr>
                <w:rFonts w:ascii="Arial Narrow" w:hAnsi="Arial Narrow" w:cs="Arial Narrow"/>
                <w:snapToGrid w:val="0"/>
                <w:sz w:val="18"/>
                <w:szCs w:val="18"/>
              </w:rPr>
              <w:t>项目</w:t>
            </w:r>
          </w:p>
        </w:tc>
        <w:tc>
          <w:tcPr>
            <w:tcW w:w="3964" w:type="pct"/>
            <w:vAlign w:val="center"/>
          </w:tcPr>
          <w:p w14:paraId="6B06FA73">
            <w:pPr>
              <w:adjustRightInd w:val="0"/>
              <w:snapToGrid w:val="0"/>
              <w:jc w:val="center"/>
              <w:rPr>
                <w:rFonts w:ascii="Arial Narrow" w:hAnsi="Arial Narrow" w:cs="Arial Narrow"/>
                <w:snapToGrid w:val="0"/>
                <w:sz w:val="18"/>
                <w:szCs w:val="18"/>
              </w:rPr>
            </w:pPr>
            <w:r>
              <w:rPr>
                <w:rFonts w:ascii="Arial Narrow" w:hAnsi="Arial Narrow" w:cs="Arial Narrow"/>
                <w:snapToGrid w:val="0"/>
                <w:sz w:val="18"/>
                <w:szCs w:val="18"/>
              </w:rPr>
              <w:t>计提方法</w:t>
            </w:r>
          </w:p>
        </w:tc>
      </w:tr>
      <w:tr w14:paraId="0B8F23C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0" w:type="dxa"/>
            <w:bottom w:w="0" w:type="dxa"/>
            <w:right w:w="0" w:type="dxa"/>
          </w:tblCellMar>
        </w:tblPrEx>
        <w:trPr>
          <w:trHeight w:val="362" w:hRule="atLeast"/>
          <w:jc w:val="center"/>
        </w:trPr>
        <w:tc>
          <w:tcPr>
            <w:tcW w:w="1035" w:type="pct"/>
            <w:vAlign w:val="center"/>
          </w:tcPr>
          <w:p w14:paraId="253BBC1B">
            <w:pPr>
              <w:rPr>
                <w:rFonts w:ascii="Arial Narrow" w:hAnsi="Arial Narrow" w:cs="Arial Narrow"/>
                <w:snapToGrid w:val="0"/>
                <w:sz w:val="18"/>
                <w:szCs w:val="18"/>
              </w:rPr>
            </w:pPr>
            <w:r>
              <w:rPr>
                <w:rFonts w:ascii="Arial Narrow" w:hAnsi="Arial Narrow" w:cs="Arial Narrow"/>
                <w:sz w:val="18"/>
                <w:szCs w:val="18"/>
              </w:rPr>
              <w:t>组合1：合并范围内无风险组合</w:t>
            </w:r>
          </w:p>
        </w:tc>
        <w:tc>
          <w:tcPr>
            <w:tcW w:w="3964" w:type="pct"/>
            <w:vAlign w:val="center"/>
          </w:tcPr>
          <w:p w14:paraId="7FAC2EDF">
            <w:pPr>
              <w:rPr>
                <w:rFonts w:ascii="Arial Narrow" w:hAnsi="Arial Narrow" w:cs="Arial Narrow"/>
                <w:sz w:val="18"/>
                <w:szCs w:val="18"/>
              </w:rPr>
            </w:pPr>
            <w:r>
              <w:rPr>
                <w:rFonts w:ascii="Arial Narrow" w:hAnsi="Arial Narrow" w:cs="Arial Narrow"/>
                <w:sz w:val="18"/>
                <w:szCs w:val="18"/>
              </w:rPr>
              <w:t>受同一最终控制方控制的关联方，因为在控制范围之内，一般无风险，不计提坏账</w:t>
            </w:r>
          </w:p>
        </w:tc>
      </w:tr>
      <w:tr w14:paraId="34A9EA7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0" w:type="dxa"/>
            <w:bottom w:w="0" w:type="dxa"/>
            <w:right w:w="0" w:type="dxa"/>
          </w:tblCellMar>
        </w:tblPrEx>
        <w:trPr>
          <w:trHeight w:val="362" w:hRule="atLeast"/>
          <w:jc w:val="center"/>
        </w:trPr>
        <w:tc>
          <w:tcPr>
            <w:tcW w:w="1035" w:type="pct"/>
            <w:vAlign w:val="center"/>
          </w:tcPr>
          <w:p w14:paraId="0D5BC855">
            <w:pPr>
              <w:rPr>
                <w:rFonts w:ascii="Arial Narrow" w:hAnsi="Arial Narrow" w:cs="Arial Narrow"/>
                <w:sz w:val="18"/>
                <w:szCs w:val="18"/>
              </w:rPr>
            </w:pPr>
            <w:r>
              <w:rPr>
                <w:rFonts w:ascii="Arial Narrow" w:hAnsi="Arial Narrow" w:cs="Arial Narrow"/>
                <w:sz w:val="18"/>
                <w:szCs w:val="18"/>
              </w:rPr>
              <w:t>组合2：账龄组合</w:t>
            </w:r>
          </w:p>
        </w:tc>
        <w:tc>
          <w:tcPr>
            <w:tcW w:w="3964" w:type="pct"/>
            <w:vAlign w:val="center"/>
          </w:tcPr>
          <w:p w14:paraId="15212C37">
            <w:pPr>
              <w:rPr>
                <w:rFonts w:ascii="Arial Narrow" w:hAnsi="Arial Narrow" w:cs="Arial Narrow"/>
                <w:sz w:val="18"/>
                <w:szCs w:val="18"/>
              </w:rPr>
            </w:pPr>
            <w:r>
              <w:rPr>
                <w:rFonts w:ascii="Arial Narrow" w:hAnsi="Arial Narrow" w:cs="Arial Narrow"/>
                <w:sz w:val="18"/>
                <w:szCs w:val="18"/>
              </w:rPr>
              <w:t>按其账龄计提坏账</w:t>
            </w:r>
          </w:p>
        </w:tc>
      </w:tr>
      <w:tr w14:paraId="4E84BED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0" w:type="dxa"/>
            <w:bottom w:w="0" w:type="dxa"/>
            <w:right w:w="0" w:type="dxa"/>
          </w:tblCellMar>
        </w:tblPrEx>
        <w:trPr>
          <w:trHeight w:val="228" w:hRule="atLeast"/>
          <w:jc w:val="center"/>
        </w:trPr>
        <w:tc>
          <w:tcPr>
            <w:tcW w:w="1035" w:type="pct"/>
            <w:noWrap/>
            <w:vAlign w:val="center"/>
          </w:tcPr>
          <w:p w14:paraId="75947859">
            <w:pPr>
              <w:rPr>
                <w:rFonts w:ascii="Arial Narrow" w:hAnsi="Arial Narrow" w:cs="Arial Narrow"/>
                <w:snapToGrid w:val="0"/>
                <w:sz w:val="18"/>
                <w:szCs w:val="18"/>
              </w:rPr>
            </w:pPr>
            <w:r>
              <w:rPr>
                <w:rFonts w:ascii="Arial Narrow" w:hAnsi="Arial Narrow" w:cs="Arial Narrow"/>
                <w:sz w:val="18"/>
                <w:szCs w:val="18"/>
              </w:rPr>
              <w:t>组合3：应收政府部门及其他国有企业</w:t>
            </w:r>
          </w:p>
        </w:tc>
        <w:tc>
          <w:tcPr>
            <w:tcW w:w="3964" w:type="pct"/>
            <w:noWrap/>
            <w:vAlign w:val="center"/>
          </w:tcPr>
          <w:p w14:paraId="5BD9D31C">
            <w:pPr>
              <w:rPr>
                <w:rFonts w:ascii="Arial Narrow" w:hAnsi="Arial Narrow" w:cs="Arial Narrow"/>
                <w:sz w:val="18"/>
                <w:szCs w:val="18"/>
              </w:rPr>
            </w:pPr>
            <w:r>
              <w:rPr>
                <w:rFonts w:ascii="Arial Narrow" w:hAnsi="Arial Narrow" w:cs="Arial Narrow"/>
                <w:sz w:val="18"/>
                <w:szCs w:val="18"/>
              </w:rPr>
              <w:t>对于行政事业单位及当地的国有控股企业、非受同一最终控制方控制的关联方的应收款项等，风险总体较小，采用一定的谨慎性，按余额的一定比例计提</w:t>
            </w:r>
          </w:p>
        </w:tc>
      </w:tr>
    </w:tbl>
    <w:p w14:paraId="559A7754">
      <w:pPr>
        <w:spacing w:line="400" w:lineRule="exact"/>
        <w:ind w:firstLine="420" w:firstLineChars="200"/>
        <w:jc w:val="left"/>
        <w:rPr>
          <w:rFonts w:ascii="Arial Narrow" w:hAnsi="Arial Narrow" w:cs="Arial Narrow"/>
          <w:szCs w:val="21"/>
        </w:rPr>
      </w:pPr>
      <w:r>
        <w:rPr>
          <w:rFonts w:ascii="Arial Narrow" w:hAnsi="Arial Narrow" w:cs="Arial Narrow"/>
          <w:szCs w:val="21"/>
        </w:rPr>
        <w:t>其他应收款</w:t>
      </w:r>
    </w:p>
    <w:p w14:paraId="21E0ABF5">
      <w:pPr>
        <w:spacing w:line="400" w:lineRule="exact"/>
        <w:ind w:firstLine="420" w:firstLineChars="200"/>
        <w:jc w:val="left"/>
        <w:rPr>
          <w:rFonts w:ascii="Arial Narrow" w:hAnsi="Arial Narrow" w:cs="Arial Narrow"/>
          <w:szCs w:val="21"/>
        </w:rPr>
      </w:pPr>
      <w:r>
        <w:rPr>
          <w:rFonts w:ascii="Arial Narrow" w:hAnsi="Arial Narrow" w:cs="Arial Narrow"/>
          <w:szCs w:val="21"/>
        </w:rPr>
        <w:t>其他应收款确定组合的依据如下：</w:t>
      </w:r>
    </w:p>
    <w:tbl>
      <w:tblPr>
        <w:tblStyle w:val="38"/>
        <w:tblW w:w="4999" w:type="pct"/>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3639"/>
        <w:gridCol w:w="4887"/>
      </w:tblGrid>
      <w:tr w14:paraId="1FD32E0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jc w:val="center"/>
        </w:trPr>
        <w:tc>
          <w:tcPr>
            <w:tcW w:w="2134" w:type="pct"/>
            <w:vAlign w:val="center"/>
          </w:tcPr>
          <w:p w14:paraId="433192B2">
            <w:pPr>
              <w:jc w:val="center"/>
              <w:rPr>
                <w:rFonts w:ascii="Arial Narrow" w:hAnsi="Arial Narrow" w:cs="Arial Narrow"/>
                <w:sz w:val="18"/>
                <w:szCs w:val="18"/>
              </w:rPr>
            </w:pPr>
            <w:r>
              <w:rPr>
                <w:rFonts w:ascii="Arial Narrow" w:hAnsi="Arial Narrow" w:cs="Arial Narrow"/>
                <w:snapToGrid w:val="0"/>
                <w:sz w:val="18"/>
                <w:szCs w:val="18"/>
              </w:rPr>
              <w:t>项目</w:t>
            </w:r>
          </w:p>
        </w:tc>
        <w:tc>
          <w:tcPr>
            <w:tcW w:w="2865" w:type="pct"/>
            <w:vAlign w:val="center"/>
          </w:tcPr>
          <w:p w14:paraId="5FD59572">
            <w:pPr>
              <w:jc w:val="center"/>
              <w:rPr>
                <w:rFonts w:ascii="Arial Narrow" w:hAnsi="Arial Narrow" w:cs="Arial Narrow"/>
                <w:sz w:val="18"/>
                <w:szCs w:val="18"/>
              </w:rPr>
            </w:pPr>
            <w:r>
              <w:rPr>
                <w:rFonts w:ascii="Arial Narrow" w:hAnsi="Arial Narrow" w:cs="Arial Narrow"/>
                <w:sz w:val="18"/>
                <w:szCs w:val="18"/>
              </w:rPr>
              <w:t>确定组合的依据</w:t>
            </w:r>
          </w:p>
        </w:tc>
      </w:tr>
      <w:tr w14:paraId="68EAB55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jc w:val="center"/>
        </w:trPr>
        <w:tc>
          <w:tcPr>
            <w:tcW w:w="2134" w:type="pct"/>
            <w:vAlign w:val="center"/>
          </w:tcPr>
          <w:p w14:paraId="03988BF2">
            <w:pPr>
              <w:jc w:val="left"/>
              <w:rPr>
                <w:rFonts w:ascii="Arial Narrow" w:hAnsi="Arial Narrow" w:cs="Arial Narrow"/>
                <w:sz w:val="18"/>
                <w:szCs w:val="18"/>
              </w:rPr>
            </w:pPr>
            <w:r>
              <w:rPr>
                <w:rFonts w:ascii="Arial Narrow" w:hAnsi="Arial Narrow" w:cs="Arial Narrow"/>
                <w:sz w:val="18"/>
                <w:szCs w:val="18"/>
              </w:rPr>
              <w:t>组合1：合并范围内无风险组合</w:t>
            </w:r>
          </w:p>
        </w:tc>
        <w:tc>
          <w:tcPr>
            <w:tcW w:w="2865" w:type="pct"/>
            <w:vAlign w:val="center"/>
          </w:tcPr>
          <w:p w14:paraId="0E3D8381">
            <w:pPr>
              <w:jc w:val="left"/>
              <w:rPr>
                <w:rFonts w:ascii="Arial Narrow" w:hAnsi="Arial Narrow" w:cs="Arial Narrow"/>
                <w:sz w:val="18"/>
                <w:szCs w:val="18"/>
              </w:rPr>
            </w:pPr>
            <w:r>
              <w:rPr>
                <w:rFonts w:ascii="Arial Narrow" w:hAnsi="Arial Narrow" w:cs="Arial Narrow"/>
                <w:sz w:val="18"/>
                <w:szCs w:val="18"/>
              </w:rPr>
              <w:t>本组合为受同一最终控制方控制的关联方、内部员工等的应收款项</w:t>
            </w:r>
          </w:p>
        </w:tc>
      </w:tr>
      <w:tr w14:paraId="61976BE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jc w:val="center"/>
        </w:trPr>
        <w:tc>
          <w:tcPr>
            <w:tcW w:w="2134" w:type="pct"/>
            <w:vAlign w:val="center"/>
          </w:tcPr>
          <w:p w14:paraId="0F3CB842">
            <w:pPr>
              <w:jc w:val="left"/>
              <w:rPr>
                <w:rFonts w:ascii="Arial Narrow" w:hAnsi="Arial Narrow" w:cs="Arial Narrow"/>
                <w:sz w:val="18"/>
                <w:szCs w:val="18"/>
              </w:rPr>
            </w:pPr>
            <w:r>
              <w:rPr>
                <w:rFonts w:ascii="Arial Narrow" w:hAnsi="Arial Narrow" w:cs="Arial Narrow"/>
                <w:sz w:val="18"/>
                <w:szCs w:val="18"/>
              </w:rPr>
              <w:t>组合2：账龄组合</w:t>
            </w:r>
          </w:p>
        </w:tc>
        <w:tc>
          <w:tcPr>
            <w:tcW w:w="2865" w:type="pct"/>
            <w:vAlign w:val="center"/>
          </w:tcPr>
          <w:p w14:paraId="27757F0A">
            <w:pPr>
              <w:jc w:val="left"/>
              <w:rPr>
                <w:rFonts w:ascii="Arial Narrow" w:hAnsi="Arial Narrow" w:cs="Arial Narrow"/>
                <w:sz w:val="18"/>
                <w:szCs w:val="18"/>
              </w:rPr>
            </w:pPr>
            <w:r>
              <w:rPr>
                <w:rFonts w:ascii="Arial Narrow" w:hAnsi="Arial Narrow" w:cs="Arial Narrow"/>
                <w:sz w:val="18"/>
                <w:szCs w:val="18"/>
              </w:rPr>
              <w:t>应收其他除了组合1、组合3、组合4外的款项</w:t>
            </w:r>
          </w:p>
        </w:tc>
      </w:tr>
      <w:tr w14:paraId="023AF52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jc w:val="center"/>
        </w:trPr>
        <w:tc>
          <w:tcPr>
            <w:tcW w:w="2134" w:type="pct"/>
            <w:vAlign w:val="center"/>
          </w:tcPr>
          <w:p w14:paraId="0913BC37">
            <w:pPr>
              <w:jc w:val="left"/>
              <w:rPr>
                <w:rFonts w:ascii="Arial Narrow" w:hAnsi="Arial Narrow" w:cs="Arial Narrow"/>
                <w:sz w:val="18"/>
                <w:szCs w:val="18"/>
              </w:rPr>
            </w:pPr>
            <w:r>
              <w:rPr>
                <w:rFonts w:ascii="Arial Narrow" w:hAnsi="Arial Narrow" w:cs="Arial Narrow"/>
                <w:sz w:val="18"/>
                <w:szCs w:val="18"/>
              </w:rPr>
              <w:t>组合3：应收政府部门及其他国有企业</w:t>
            </w:r>
          </w:p>
        </w:tc>
        <w:tc>
          <w:tcPr>
            <w:tcW w:w="2865" w:type="pct"/>
            <w:vAlign w:val="center"/>
          </w:tcPr>
          <w:p w14:paraId="5528330A">
            <w:pPr>
              <w:jc w:val="left"/>
              <w:rPr>
                <w:rFonts w:ascii="Arial Narrow" w:hAnsi="Arial Narrow" w:cs="Arial Narrow"/>
                <w:sz w:val="18"/>
                <w:szCs w:val="18"/>
              </w:rPr>
            </w:pPr>
            <w:r>
              <w:rPr>
                <w:rFonts w:ascii="Arial Narrow" w:hAnsi="Arial Narrow" w:cs="Arial Narrow"/>
                <w:sz w:val="18"/>
                <w:szCs w:val="18"/>
              </w:rPr>
              <w:t>本组合为政府相关部门及政府行政部门实际控制的国有控股公司的应收款项</w:t>
            </w:r>
          </w:p>
        </w:tc>
      </w:tr>
      <w:tr w14:paraId="1EB3B4E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jc w:val="center"/>
        </w:trPr>
        <w:tc>
          <w:tcPr>
            <w:tcW w:w="2134" w:type="pct"/>
            <w:vAlign w:val="center"/>
          </w:tcPr>
          <w:p w14:paraId="2ADBAFF0">
            <w:pPr>
              <w:jc w:val="left"/>
              <w:rPr>
                <w:rFonts w:ascii="Arial Narrow" w:hAnsi="Arial Narrow" w:cs="Arial Narrow"/>
                <w:sz w:val="18"/>
                <w:szCs w:val="18"/>
              </w:rPr>
            </w:pPr>
            <w:r>
              <w:rPr>
                <w:rFonts w:ascii="Arial Narrow" w:hAnsi="Arial Narrow" w:cs="Arial Narrow"/>
                <w:sz w:val="18"/>
                <w:szCs w:val="18"/>
              </w:rPr>
              <w:t>组合4：其他组合</w:t>
            </w:r>
          </w:p>
        </w:tc>
        <w:tc>
          <w:tcPr>
            <w:tcW w:w="2865" w:type="pct"/>
            <w:vAlign w:val="center"/>
          </w:tcPr>
          <w:p w14:paraId="48F94AB4">
            <w:pPr>
              <w:jc w:val="left"/>
              <w:rPr>
                <w:rFonts w:ascii="Arial Narrow" w:hAnsi="Arial Narrow" w:cs="Arial Narrow"/>
                <w:sz w:val="18"/>
                <w:szCs w:val="18"/>
              </w:rPr>
            </w:pPr>
            <w:r>
              <w:rPr>
                <w:rFonts w:ascii="Arial Narrow" w:hAnsi="Arial Narrow" w:cs="Arial Narrow"/>
                <w:sz w:val="18"/>
                <w:szCs w:val="18"/>
              </w:rPr>
              <w:t>本组合为日常经常活动中应收取的各类押金、代垫款、质保金等应收款项。</w:t>
            </w:r>
          </w:p>
        </w:tc>
      </w:tr>
    </w:tbl>
    <w:p w14:paraId="6F30EA9F">
      <w:pPr>
        <w:overflowPunct w:val="0"/>
        <w:spacing w:before="156" w:beforeLines="50" w:line="360" w:lineRule="auto"/>
        <w:ind w:firstLine="420" w:firstLineChars="200"/>
        <w:rPr>
          <w:rFonts w:ascii="Arial Narrow" w:hAnsi="Arial Narrow" w:cs="Arial Narrow"/>
          <w:szCs w:val="21"/>
        </w:rPr>
      </w:pPr>
      <w:r>
        <w:rPr>
          <w:rFonts w:ascii="Arial Narrow" w:hAnsi="Arial Narrow" w:cs="Arial Narrow"/>
          <w:color w:val="000000"/>
          <w:szCs w:val="21"/>
        </w:rPr>
        <w:t>不同组合计提坏账准备的计提方法：</w:t>
      </w:r>
    </w:p>
    <w:tbl>
      <w:tblPr>
        <w:tblStyle w:val="39"/>
        <w:tblW w:w="8604"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0" w:type="dxa"/>
          <w:bottom w:w="0" w:type="dxa"/>
          <w:right w:w="0" w:type="dxa"/>
        </w:tblCellMar>
      </w:tblPr>
      <w:tblGrid>
        <w:gridCol w:w="2268"/>
        <w:gridCol w:w="6336"/>
      </w:tblGrid>
      <w:tr w14:paraId="3155834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0" w:type="dxa"/>
            <w:bottom w:w="0" w:type="dxa"/>
            <w:right w:w="0" w:type="dxa"/>
          </w:tblCellMar>
        </w:tblPrEx>
        <w:trPr>
          <w:trHeight w:val="362" w:hRule="atLeast"/>
          <w:jc w:val="center"/>
        </w:trPr>
        <w:tc>
          <w:tcPr>
            <w:tcW w:w="1318" w:type="pct"/>
            <w:vAlign w:val="center"/>
          </w:tcPr>
          <w:p w14:paraId="42A5BFA3">
            <w:pPr>
              <w:adjustRightInd w:val="0"/>
              <w:snapToGrid w:val="0"/>
              <w:jc w:val="center"/>
              <w:rPr>
                <w:rFonts w:ascii="Arial Narrow" w:hAnsi="Arial Narrow" w:cs="Arial Narrow"/>
                <w:snapToGrid w:val="0"/>
                <w:sz w:val="18"/>
                <w:szCs w:val="18"/>
              </w:rPr>
            </w:pPr>
            <w:r>
              <w:rPr>
                <w:rFonts w:ascii="Arial Narrow" w:hAnsi="Arial Narrow" w:cs="Arial Narrow"/>
                <w:snapToGrid w:val="0"/>
                <w:sz w:val="18"/>
                <w:szCs w:val="18"/>
              </w:rPr>
              <w:t>项目</w:t>
            </w:r>
          </w:p>
        </w:tc>
        <w:tc>
          <w:tcPr>
            <w:tcW w:w="3682" w:type="pct"/>
            <w:vAlign w:val="center"/>
          </w:tcPr>
          <w:p w14:paraId="6BB59D04">
            <w:pPr>
              <w:adjustRightInd w:val="0"/>
              <w:snapToGrid w:val="0"/>
              <w:jc w:val="center"/>
              <w:rPr>
                <w:rFonts w:ascii="Arial Narrow" w:hAnsi="Arial Narrow" w:cs="Arial Narrow"/>
                <w:snapToGrid w:val="0"/>
                <w:sz w:val="18"/>
                <w:szCs w:val="18"/>
              </w:rPr>
            </w:pPr>
            <w:r>
              <w:rPr>
                <w:rFonts w:ascii="Arial Narrow" w:hAnsi="Arial Narrow" w:cs="Arial Narrow"/>
                <w:snapToGrid w:val="0"/>
                <w:sz w:val="18"/>
                <w:szCs w:val="18"/>
              </w:rPr>
              <w:t>计提方法</w:t>
            </w:r>
          </w:p>
        </w:tc>
      </w:tr>
      <w:tr w14:paraId="3E7D63E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0" w:type="dxa"/>
            <w:bottom w:w="0" w:type="dxa"/>
            <w:right w:w="0" w:type="dxa"/>
          </w:tblCellMar>
        </w:tblPrEx>
        <w:trPr>
          <w:trHeight w:val="362" w:hRule="atLeast"/>
          <w:jc w:val="center"/>
        </w:trPr>
        <w:tc>
          <w:tcPr>
            <w:tcW w:w="1318" w:type="pct"/>
            <w:vAlign w:val="center"/>
          </w:tcPr>
          <w:p w14:paraId="38996EE4">
            <w:pPr>
              <w:rPr>
                <w:rFonts w:ascii="Arial Narrow" w:hAnsi="Arial Narrow" w:cs="Arial Narrow"/>
                <w:sz w:val="18"/>
                <w:szCs w:val="18"/>
              </w:rPr>
            </w:pPr>
            <w:r>
              <w:rPr>
                <w:rFonts w:ascii="Arial Narrow" w:hAnsi="Arial Narrow" w:cs="Arial Narrow"/>
                <w:sz w:val="18"/>
                <w:szCs w:val="18"/>
              </w:rPr>
              <w:t>组合1：合并范围内无风险组合</w:t>
            </w:r>
          </w:p>
        </w:tc>
        <w:tc>
          <w:tcPr>
            <w:tcW w:w="3682" w:type="pct"/>
            <w:vAlign w:val="center"/>
          </w:tcPr>
          <w:p w14:paraId="713FFA97">
            <w:pPr>
              <w:rPr>
                <w:rFonts w:ascii="Arial Narrow" w:hAnsi="Arial Narrow" w:cs="Arial Narrow"/>
                <w:sz w:val="18"/>
                <w:szCs w:val="18"/>
              </w:rPr>
            </w:pPr>
            <w:r>
              <w:rPr>
                <w:rFonts w:ascii="Arial Narrow" w:hAnsi="Arial Narrow" w:cs="Arial Narrow"/>
                <w:sz w:val="18"/>
                <w:szCs w:val="18"/>
              </w:rPr>
              <w:t>受同一最终控制方控制的关联方及内部员工的应收款项等，因为在控制范围之内，一般无风险，不计提坏账</w:t>
            </w:r>
          </w:p>
        </w:tc>
      </w:tr>
      <w:tr w14:paraId="6DF053D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0" w:type="dxa"/>
            <w:bottom w:w="0" w:type="dxa"/>
            <w:right w:w="0" w:type="dxa"/>
          </w:tblCellMar>
        </w:tblPrEx>
        <w:trPr>
          <w:trHeight w:val="630" w:hRule="atLeast"/>
          <w:jc w:val="center"/>
        </w:trPr>
        <w:tc>
          <w:tcPr>
            <w:tcW w:w="1318" w:type="pct"/>
            <w:vAlign w:val="center"/>
          </w:tcPr>
          <w:p w14:paraId="6B6F3251">
            <w:pPr>
              <w:rPr>
                <w:rFonts w:ascii="Arial Narrow" w:hAnsi="Arial Narrow" w:cs="Arial Narrow"/>
                <w:sz w:val="18"/>
                <w:szCs w:val="18"/>
              </w:rPr>
            </w:pPr>
            <w:r>
              <w:rPr>
                <w:rFonts w:ascii="Arial Narrow" w:hAnsi="Arial Narrow" w:cs="Arial Narrow"/>
                <w:sz w:val="18"/>
                <w:szCs w:val="18"/>
              </w:rPr>
              <w:t>组合2：账龄组合</w:t>
            </w:r>
          </w:p>
        </w:tc>
        <w:tc>
          <w:tcPr>
            <w:tcW w:w="3682" w:type="pct"/>
            <w:vAlign w:val="center"/>
          </w:tcPr>
          <w:p w14:paraId="23EA489C">
            <w:pPr>
              <w:rPr>
                <w:rFonts w:ascii="Arial Narrow" w:hAnsi="Arial Narrow" w:cs="Arial Narrow"/>
                <w:sz w:val="18"/>
                <w:szCs w:val="18"/>
              </w:rPr>
            </w:pPr>
            <w:r>
              <w:rPr>
                <w:rFonts w:ascii="Arial Narrow" w:hAnsi="Arial Narrow" w:cs="Arial Narrow"/>
                <w:sz w:val="18"/>
                <w:szCs w:val="18"/>
              </w:rPr>
              <w:t>除组合1、3、4的其他应收款，根据不同阶段、经验情况确定计提比率</w:t>
            </w:r>
          </w:p>
        </w:tc>
      </w:tr>
      <w:tr w14:paraId="1866D82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0" w:type="dxa"/>
            <w:bottom w:w="0" w:type="dxa"/>
            <w:right w:w="0" w:type="dxa"/>
          </w:tblCellMar>
        </w:tblPrEx>
        <w:trPr>
          <w:trHeight w:val="630" w:hRule="atLeast"/>
          <w:jc w:val="center"/>
        </w:trPr>
        <w:tc>
          <w:tcPr>
            <w:tcW w:w="1318" w:type="pct"/>
            <w:vAlign w:val="center"/>
          </w:tcPr>
          <w:p w14:paraId="37CCA69C">
            <w:pPr>
              <w:rPr>
                <w:rFonts w:ascii="Arial Narrow" w:hAnsi="Arial Narrow" w:cs="Arial Narrow"/>
                <w:sz w:val="18"/>
                <w:szCs w:val="18"/>
              </w:rPr>
            </w:pPr>
            <w:r>
              <w:rPr>
                <w:rFonts w:ascii="Arial Narrow" w:hAnsi="Arial Narrow" w:cs="Arial Narrow"/>
                <w:sz w:val="18"/>
                <w:szCs w:val="18"/>
              </w:rPr>
              <w:t>组合3：应收政府部门及其他国有企业</w:t>
            </w:r>
          </w:p>
        </w:tc>
        <w:tc>
          <w:tcPr>
            <w:tcW w:w="3682" w:type="pct"/>
            <w:vAlign w:val="center"/>
          </w:tcPr>
          <w:p w14:paraId="41208A4F">
            <w:pPr>
              <w:rPr>
                <w:rFonts w:ascii="Arial Narrow" w:hAnsi="Arial Narrow" w:cs="Arial Narrow"/>
                <w:sz w:val="18"/>
                <w:szCs w:val="18"/>
              </w:rPr>
            </w:pPr>
            <w:r>
              <w:rPr>
                <w:rFonts w:ascii="Arial Narrow" w:hAnsi="Arial Narrow" w:cs="Arial Narrow"/>
                <w:sz w:val="18"/>
                <w:szCs w:val="18"/>
              </w:rPr>
              <w:t>对于行政事业单位及当地的国有控股企业、非受同一最终控制方控制的关联方的应收款项等，风险总体较小，采用一定的谨慎性，按余额的一定比例计提</w:t>
            </w:r>
          </w:p>
        </w:tc>
      </w:tr>
      <w:tr w14:paraId="1BC4A78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0" w:type="dxa"/>
            <w:bottom w:w="0" w:type="dxa"/>
            <w:right w:w="0" w:type="dxa"/>
          </w:tblCellMar>
        </w:tblPrEx>
        <w:trPr>
          <w:trHeight w:val="228" w:hRule="atLeast"/>
          <w:jc w:val="center"/>
        </w:trPr>
        <w:tc>
          <w:tcPr>
            <w:tcW w:w="1318" w:type="pct"/>
            <w:noWrap/>
            <w:vAlign w:val="center"/>
          </w:tcPr>
          <w:p w14:paraId="3C7F601B">
            <w:pPr>
              <w:rPr>
                <w:rFonts w:ascii="Arial Narrow" w:hAnsi="Arial Narrow" w:cs="Arial Narrow"/>
                <w:sz w:val="18"/>
                <w:szCs w:val="18"/>
              </w:rPr>
            </w:pPr>
            <w:r>
              <w:rPr>
                <w:rFonts w:ascii="Arial Narrow" w:hAnsi="Arial Narrow" w:cs="Arial Narrow"/>
                <w:sz w:val="18"/>
                <w:szCs w:val="18"/>
              </w:rPr>
              <w:t>组合4：其他组合</w:t>
            </w:r>
          </w:p>
        </w:tc>
        <w:tc>
          <w:tcPr>
            <w:tcW w:w="3682" w:type="pct"/>
            <w:noWrap/>
            <w:vAlign w:val="center"/>
          </w:tcPr>
          <w:p w14:paraId="7D96C306">
            <w:pPr>
              <w:rPr>
                <w:rFonts w:ascii="Arial Narrow" w:hAnsi="Arial Narrow" w:cs="Arial Narrow"/>
                <w:sz w:val="18"/>
                <w:szCs w:val="18"/>
              </w:rPr>
            </w:pPr>
            <w:r>
              <w:rPr>
                <w:rFonts w:ascii="Arial Narrow" w:hAnsi="Arial Narrow" w:cs="Arial Narrow"/>
                <w:sz w:val="18"/>
                <w:szCs w:val="18"/>
              </w:rPr>
              <w:t>保证金风险总体较小，采用一定的谨慎性，按余额的一定比例计提</w:t>
            </w:r>
          </w:p>
        </w:tc>
      </w:tr>
    </w:tbl>
    <w:p w14:paraId="625AD01C">
      <w:pPr>
        <w:spacing w:line="400" w:lineRule="exact"/>
        <w:ind w:firstLine="420" w:firstLineChars="200"/>
        <w:jc w:val="left"/>
        <w:rPr>
          <w:rFonts w:ascii="Arial Narrow" w:hAnsi="Arial Narrow" w:cs="Arial Narrow"/>
          <w:szCs w:val="21"/>
        </w:rPr>
      </w:pPr>
      <w:r>
        <w:rPr>
          <w:rFonts w:ascii="Arial Narrow" w:hAnsi="Arial Narrow" w:cs="Arial Narrow"/>
          <w:szCs w:val="21"/>
        </w:rPr>
        <w:t>应收款项融资确定组合的依据如下：</w:t>
      </w:r>
    </w:p>
    <w:p w14:paraId="50EEB09E">
      <w:pPr>
        <w:spacing w:line="400" w:lineRule="exact"/>
        <w:ind w:firstLine="420" w:firstLineChars="200"/>
        <w:jc w:val="left"/>
        <w:rPr>
          <w:rFonts w:ascii="Arial Narrow" w:hAnsi="Arial Narrow" w:cs="Arial Narrow"/>
          <w:szCs w:val="21"/>
        </w:rPr>
      </w:pPr>
      <w:r>
        <w:rPr>
          <w:rFonts w:ascii="Arial Narrow" w:hAnsi="Arial Narrow" w:cs="Arial Narrow"/>
          <w:szCs w:val="21"/>
        </w:rPr>
        <w:t>对于应收款项融资，本公司参考历史信用损失经验，结合当前状况以及对未来经济状况的预测，通过违约风险敞口和整个存续期预期信用损失率，计算预期信用损失。</w:t>
      </w:r>
    </w:p>
    <w:p w14:paraId="6FFA6D32">
      <w:pPr>
        <w:spacing w:line="400" w:lineRule="exact"/>
        <w:ind w:firstLine="420" w:firstLineChars="200"/>
        <w:jc w:val="left"/>
        <w:rPr>
          <w:rFonts w:ascii="Arial Narrow" w:hAnsi="Arial Narrow" w:cs="Arial Narrow"/>
          <w:szCs w:val="21"/>
        </w:rPr>
      </w:pPr>
      <w:r>
        <w:rPr>
          <w:rFonts w:ascii="Arial Narrow" w:hAnsi="Arial Narrow" w:cs="Arial Narrow"/>
          <w:szCs w:val="21"/>
        </w:rPr>
        <w:t>合同资产确定组合的依据如下：</w:t>
      </w:r>
    </w:p>
    <w:p w14:paraId="753C0229">
      <w:pPr>
        <w:spacing w:line="400" w:lineRule="exact"/>
        <w:ind w:firstLine="420" w:firstLineChars="200"/>
        <w:jc w:val="left"/>
        <w:rPr>
          <w:rFonts w:ascii="Arial Narrow" w:hAnsi="Arial Narrow" w:cs="Arial Narrow"/>
          <w:szCs w:val="21"/>
        </w:rPr>
      </w:pPr>
      <w:r>
        <w:rPr>
          <w:rFonts w:ascii="Arial Narrow" w:hAnsi="Arial Narrow" w:cs="Arial Narrow"/>
          <w:szCs w:val="21"/>
        </w:rPr>
        <w:t>对于合同资产，本公司参考历史信用损失经验，结合当前状况以及对未来经济状况的预测，通过违约风险敞口与整个存续期预期信用损失率，计算预期信用损失。</w:t>
      </w:r>
    </w:p>
    <w:p w14:paraId="1A2BC76C">
      <w:pPr>
        <w:spacing w:line="400" w:lineRule="exact"/>
        <w:ind w:firstLine="420" w:firstLineChars="200"/>
        <w:jc w:val="left"/>
        <w:rPr>
          <w:rFonts w:ascii="Arial Narrow" w:hAnsi="Arial Narrow" w:cs="Arial Narrow"/>
          <w:szCs w:val="21"/>
        </w:rPr>
      </w:pPr>
      <w:r>
        <w:rPr>
          <w:rFonts w:ascii="Arial Narrow" w:hAnsi="Arial Narrow" w:cs="Arial Narrow"/>
          <w:szCs w:val="21"/>
        </w:rPr>
        <w:t>长期应收款确定组合的依据如下：</w:t>
      </w:r>
    </w:p>
    <w:p w14:paraId="1C8E3CB3">
      <w:pPr>
        <w:spacing w:line="400" w:lineRule="exact"/>
        <w:ind w:firstLine="420" w:firstLineChars="200"/>
        <w:jc w:val="left"/>
        <w:rPr>
          <w:rFonts w:ascii="Arial Narrow" w:hAnsi="Arial Narrow" w:cs="Arial Narrow"/>
          <w:szCs w:val="21"/>
        </w:rPr>
      </w:pPr>
      <w:r>
        <w:rPr>
          <w:rFonts w:ascii="Arial Narrow" w:hAnsi="Arial Narrow" w:cs="Arial Narrow"/>
          <w:szCs w:val="21"/>
        </w:rPr>
        <w:t>对于长期应收款，本公司参考历史信用损失经验，结合当前状况以及对未来经济状况的预测，通过违约风险敞口和整个存续期预期信用损失率，计算预期信用损失。</w:t>
      </w:r>
    </w:p>
    <w:p w14:paraId="17BB56ED">
      <w:pPr>
        <w:numPr>
          <w:ilvl w:val="1"/>
          <w:numId w:val="5"/>
        </w:numPr>
        <w:adjustRightInd w:val="0"/>
        <w:snapToGrid w:val="0"/>
        <w:spacing w:before="156" w:beforeLines="50" w:line="360" w:lineRule="auto"/>
        <w:ind w:left="0" w:firstLine="422" w:firstLineChars="200"/>
        <w:outlineLvl w:val="2"/>
        <w:rPr>
          <w:rFonts w:ascii="Arial Narrow" w:hAnsi="Arial Narrow" w:cs="Arial Narrow"/>
          <w:b/>
          <w:kern w:val="0"/>
          <w:szCs w:val="21"/>
        </w:rPr>
      </w:pPr>
      <w:r>
        <w:rPr>
          <w:rFonts w:ascii="Arial Narrow" w:hAnsi="Arial Narrow" w:cs="Arial Narrow"/>
          <w:b/>
          <w:kern w:val="0"/>
          <w:szCs w:val="21"/>
        </w:rPr>
        <w:t>存货</w:t>
      </w:r>
    </w:p>
    <w:p w14:paraId="090288E9">
      <w:pPr>
        <w:pStyle w:val="62"/>
        <w:widowControl w:val="0"/>
        <w:numPr>
          <w:ilvl w:val="2"/>
          <w:numId w:val="14"/>
        </w:numPr>
        <w:tabs>
          <w:tab w:val="clear" w:pos="1273"/>
        </w:tabs>
        <w:spacing w:line="360" w:lineRule="auto"/>
        <w:ind w:left="0" w:leftChars="0" w:firstLine="422" w:firstLineChars="200"/>
        <w:jc w:val="both"/>
        <w:outlineLvl w:val="3"/>
        <w:rPr>
          <w:rFonts w:ascii="Arial Narrow" w:hAnsi="Arial Narrow" w:cs="Arial Narrow"/>
        </w:rPr>
      </w:pPr>
      <w:r>
        <w:rPr>
          <w:rFonts w:ascii="Arial Narrow" w:hAnsi="Arial Narrow" w:cs="Arial Narrow"/>
        </w:rPr>
        <w:t>存货的分类</w:t>
      </w:r>
    </w:p>
    <w:p w14:paraId="414AF8B5">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存货是指本公司在日常活动中持有以备出售的产成品或商品、处在生产过程中的在产品、在生产过程或提供劳务过程中耗用的材料和物料等。主要包括开发成本、开发土地、开发产品等。</w:t>
      </w:r>
    </w:p>
    <w:p w14:paraId="74341C14">
      <w:pPr>
        <w:pStyle w:val="62"/>
        <w:widowControl w:val="0"/>
        <w:numPr>
          <w:ilvl w:val="2"/>
          <w:numId w:val="14"/>
        </w:numPr>
        <w:tabs>
          <w:tab w:val="clear" w:pos="1273"/>
        </w:tabs>
        <w:spacing w:line="360" w:lineRule="auto"/>
        <w:ind w:left="0" w:leftChars="0" w:firstLine="422" w:firstLineChars="200"/>
        <w:jc w:val="both"/>
        <w:outlineLvl w:val="3"/>
        <w:rPr>
          <w:rFonts w:ascii="Arial Narrow" w:hAnsi="Arial Narrow" w:cs="Arial Narrow"/>
        </w:rPr>
      </w:pPr>
      <w:r>
        <w:rPr>
          <w:rFonts w:ascii="Arial Narrow" w:hAnsi="Arial Narrow" w:cs="Arial Narrow"/>
        </w:rPr>
        <w:t>存货的计价方法</w:t>
      </w:r>
    </w:p>
    <w:p w14:paraId="0E2633CA">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存货在取得时，按成本进行初始计量，包括采购成本、加工成本和其他成本。存货发出时按加权平均法计价。</w:t>
      </w:r>
    </w:p>
    <w:p w14:paraId="6A9D7E0F">
      <w:pPr>
        <w:pStyle w:val="62"/>
        <w:widowControl w:val="0"/>
        <w:numPr>
          <w:ilvl w:val="2"/>
          <w:numId w:val="14"/>
        </w:numPr>
        <w:tabs>
          <w:tab w:val="clear" w:pos="1273"/>
        </w:tabs>
        <w:spacing w:line="360" w:lineRule="auto"/>
        <w:ind w:left="0" w:leftChars="0" w:firstLine="422" w:firstLineChars="200"/>
        <w:jc w:val="both"/>
        <w:outlineLvl w:val="3"/>
        <w:rPr>
          <w:rFonts w:ascii="Arial Narrow" w:hAnsi="Arial Narrow" w:cs="Arial Narrow"/>
        </w:rPr>
      </w:pPr>
      <w:r>
        <w:rPr>
          <w:rFonts w:ascii="Arial Narrow" w:hAnsi="Arial Narrow" w:cs="Arial Narrow"/>
        </w:rPr>
        <w:t>存货的盘存制度</w:t>
      </w:r>
    </w:p>
    <w:p w14:paraId="36F9EFB3">
      <w:pPr>
        <w:pStyle w:val="90"/>
        <w:widowControl w:val="0"/>
        <w:tabs>
          <w:tab w:val="left" w:pos="196"/>
          <w:tab w:val="left" w:pos="426"/>
        </w:tabs>
        <w:spacing w:line="360" w:lineRule="auto"/>
        <w:ind w:left="0" w:leftChars="0" w:firstLine="420" w:firstLineChars="200"/>
        <w:jc w:val="both"/>
        <w:rPr>
          <w:rFonts w:ascii="Arial Narrow" w:hAnsi="Arial Narrow" w:cs="Arial Narrow"/>
          <w:color w:val="FF0000"/>
        </w:rPr>
      </w:pPr>
      <w:r>
        <w:rPr>
          <w:rFonts w:ascii="Arial Narrow" w:hAnsi="Arial Narrow" w:cs="Arial Narrow"/>
        </w:rPr>
        <w:t>采用永续盘存制。</w:t>
      </w:r>
    </w:p>
    <w:p w14:paraId="2D6D6F3C">
      <w:pPr>
        <w:pStyle w:val="62"/>
        <w:widowControl w:val="0"/>
        <w:numPr>
          <w:ilvl w:val="2"/>
          <w:numId w:val="14"/>
        </w:numPr>
        <w:tabs>
          <w:tab w:val="clear" w:pos="1273"/>
        </w:tabs>
        <w:spacing w:line="360" w:lineRule="auto"/>
        <w:ind w:left="0" w:leftChars="0" w:firstLine="422" w:firstLineChars="200"/>
        <w:jc w:val="both"/>
        <w:outlineLvl w:val="3"/>
        <w:rPr>
          <w:rFonts w:ascii="Arial Narrow" w:hAnsi="Arial Narrow" w:cs="Arial Narrow"/>
        </w:rPr>
      </w:pPr>
      <w:r>
        <w:rPr>
          <w:rFonts w:ascii="Arial Narrow" w:hAnsi="Arial Narrow" w:cs="Arial Narrow"/>
        </w:rPr>
        <w:t>低值易耗品和包装物的摊销方法</w:t>
      </w:r>
    </w:p>
    <w:p w14:paraId="5A511608">
      <w:pPr>
        <w:pStyle w:val="90"/>
        <w:widowControl w:val="0"/>
        <w:numPr>
          <w:ilvl w:val="0"/>
          <w:numId w:val="15"/>
        </w:numPr>
        <w:tabs>
          <w:tab w:val="clear" w:pos="630"/>
        </w:tabs>
        <w:spacing w:line="360" w:lineRule="auto"/>
        <w:ind w:left="0" w:leftChars="0" w:firstLine="420" w:firstLineChars="200"/>
        <w:jc w:val="both"/>
        <w:rPr>
          <w:rFonts w:ascii="Arial Narrow" w:hAnsi="Arial Narrow" w:cs="Arial Narrow"/>
        </w:rPr>
      </w:pPr>
      <w:r>
        <w:rPr>
          <w:rFonts w:ascii="Arial Narrow" w:hAnsi="Arial Narrow" w:cs="Arial Narrow"/>
        </w:rPr>
        <w:t>低值易耗品采用一次转销法。</w:t>
      </w:r>
    </w:p>
    <w:p w14:paraId="73C70473">
      <w:pPr>
        <w:pStyle w:val="90"/>
        <w:widowControl w:val="0"/>
        <w:numPr>
          <w:ilvl w:val="0"/>
          <w:numId w:val="15"/>
        </w:numPr>
        <w:tabs>
          <w:tab w:val="clear" w:pos="630"/>
        </w:tabs>
        <w:spacing w:line="360" w:lineRule="auto"/>
        <w:ind w:left="0" w:leftChars="0" w:firstLine="420" w:firstLineChars="200"/>
        <w:jc w:val="both"/>
        <w:rPr>
          <w:rFonts w:ascii="Arial Narrow" w:hAnsi="Arial Narrow" w:cs="Arial Narrow"/>
        </w:rPr>
      </w:pPr>
      <w:r>
        <w:rPr>
          <w:rFonts w:ascii="Arial Narrow" w:hAnsi="Arial Narrow" w:cs="Arial Narrow"/>
        </w:rPr>
        <w:t>其他周转材料采用一次转销法摊销。</w:t>
      </w:r>
    </w:p>
    <w:p w14:paraId="35029DEC">
      <w:pPr>
        <w:pStyle w:val="62"/>
        <w:widowControl w:val="0"/>
        <w:numPr>
          <w:ilvl w:val="2"/>
          <w:numId w:val="14"/>
        </w:numPr>
        <w:tabs>
          <w:tab w:val="clear" w:pos="1273"/>
        </w:tabs>
        <w:spacing w:line="360" w:lineRule="auto"/>
        <w:ind w:left="0" w:leftChars="0" w:firstLine="422" w:firstLineChars="200"/>
        <w:jc w:val="both"/>
        <w:outlineLvl w:val="3"/>
        <w:rPr>
          <w:rFonts w:ascii="Arial Narrow" w:hAnsi="Arial Narrow" w:cs="Arial Narrow"/>
        </w:rPr>
      </w:pPr>
      <w:r>
        <w:rPr>
          <w:rFonts w:ascii="Arial Narrow" w:hAnsi="Arial Narrow" w:cs="Arial Narrow"/>
        </w:rPr>
        <w:t>存货可变现净值的确定依据及存货跌价准备的计提方法</w:t>
      </w:r>
    </w:p>
    <w:p w14:paraId="4071412C">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期末对存货进行全面清查后，按存货的成本与可变现净值孰低提取或调整存货跌价准备。产成品、库存商品和用于出售的材料等直接用于出售的商品存货，在正常生产经营过程中，以该存货的估计售价减去估计的销售费用和相关税费后的金额，确定其可变现净值；需要经过加工的材料存货，在正常生产经营过程中，以所生产的产成品的估计售价减去至完工时估计将要发生的成本、估计的销售费用和相关税费后的金额，确定其可变现净值；为执行销售合同或者劳务合同而持有的存货，其可变现净值以合同价格为基础计算，若持有存货的数量多于销售合同订购数量的，超出部分的存货的可变现净值以一般销售价格为基础计算。</w:t>
      </w:r>
    </w:p>
    <w:p w14:paraId="53DE180A">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期末按照单个存货项目计提存货跌价准备；但对于数量繁多、单价较低的存货，按照存货类别计提存货跌价准备；与在同一地区生产和销售的产品系列相关、具有相同或类似最终用途或目的，且难以与其他项目分开计量的存货，则合并计提存货跌价准备。</w:t>
      </w:r>
    </w:p>
    <w:p w14:paraId="0A4D166C">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以前减记存货价值的影响因素已经消失的，减记的金额予以恢复，并在原已计提的存货跌价准备金额内转回，转回的金额计入当期损益。</w:t>
      </w:r>
    </w:p>
    <w:p w14:paraId="4A61D818">
      <w:pPr>
        <w:numPr>
          <w:ilvl w:val="1"/>
          <w:numId w:val="5"/>
        </w:numPr>
        <w:adjustRightInd w:val="0"/>
        <w:snapToGrid w:val="0"/>
        <w:spacing w:before="156" w:beforeLines="50" w:line="360" w:lineRule="auto"/>
        <w:ind w:left="0" w:firstLine="422" w:firstLineChars="200"/>
        <w:outlineLvl w:val="2"/>
        <w:rPr>
          <w:rFonts w:ascii="Arial Narrow" w:hAnsi="Arial Narrow" w:cs="Arial Narrow"/>
          <w:b/>
          <w:kern w:val="0"/>
          <w:szCs w:val="21"/>
        </w:rPr>
      </w:pPr>
      <w:r>
        <w:rPr>
          <w:rFonts w:ascii="Arial Narrow" w:hAnsi="Arial Narrow" w:cs="Arial Narrow"/>
          <w:b/>
          <w:kern w:val="0"/>
          <w:szCs w:val="21"/>
        </w:rPr>
        <w:t>合同资产</w:t>
      </w:r>
    </w:p>
    <w:p w14:paraId="26ABE6AA">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本公司已向客户转让商品而有权收取对价的权利，且该权利取决于时间流逝之外的其他因素的，确认为合同资产。本公司拥有的无条件(即，仅取决于时间流逝)向客户收取对价的权利作为应收款项单独列示。</w:t>
      </w:r>
    </w:p>
    <w:p w14:paraId="2BBCC859">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本公司对合同资产的预期信用损失的确定方法及会计处理方法详见本附注四（十）8.金融工具减值。</w:t>
      </w:r>
    </w:p>
    <w:p w14:paraId="045EC7D7">
      <w:pPr>
        <w:numPr>
          <w:ilvl w:val="1"/>
          <w:numId w:val="5"/>
        </w:numPr>
        <w:adjustRightInd w:val="0"/>
        <w:snapToGrid w:val="0"/>
        <w:spacing w:before="156" w:beforeLines="50" w:line="360" w:lineRule="auto"/>
        <w:ind w:left="0" w:firstLine="422" w:firstLineChars="200"/>
        <w:outlineLvl w:val="2"/>
        <w:rPr>
          <w:rFonts w:ascii="Arial Narrow" w:hAnsi="Arial Narrow" w:cs="Arial Narrow"/>
          <w:b/>
          <w:kern w:val="0"/>
          <w:szCs w:val="21"/>
        </w:rPr>
      </w:pPr>
      <w:r>
        <w:rPr>
          <w:rFonts w:ascii="Arial Narrow" w:hAnsi="Arial Narrow" w:cs="Arial Narrow"/>
          <w:b/>
          <w:kern w:val="0"/>
          <w:szCs w:val="21"/>
        </w:rPr>
        <w:t>长期股权投资</w:t>
      </w:r>
    </w:p>
    <w:p w14:paraId="43253DD9">
      <w:pPr>
        <w:pStyle w:val="62"/>
        <w:widowControl w:val="0"/>
        <w:numPr>
          <w:ilvl w:val="0"/>
          <w:numId w:val="16"/>
        </w:numPr>
        <w:tabs>
          <w:tab w:val="clear" w:pos="1273"/>
        </w:tabs>
        <w:spacing w:line="360" w:lineRule="auto"/>
        <w:ind w:leftChars="0" w:firstLineChars="0"/>
        <w:jc w:val="both"/>
        <w:outlineLvl w:val="3"/>
        <w:rPr>
          <w:rFonts w:ascii="Arial Narrow" w:hAnsi="Arial Narrow" w:cs="Arial Narrow"/>
        </w:rPr>
      </w:pPr>
      <w:r>
        <w:rPr>
          <w:rFonts w:ascii="Arial Narrow" w:hAnsi="Arial Narrow" w:cs="Arial Narrow"/>
        </w:rPr>
        <w:t>投资成本的确定</w:t>
      </w:r>
    </w:p>
    <w:p w14:paraId="06C29743">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（1）企业合并形成的长期股权投资，具体会计政策详见本附注四（五）同一控制下和非同一控制下企业合并的会计处理方法。</w:t>
      </w:r>
    </w:p>
    <w:p w14:paraId="72318841">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（2）其他方式取得的长期股权投资</w:t>
      </w:r>
    </w:p>
    <w:p w14:paraId="7145182D">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以支付现金方式取得的长期股权投资，按照实际支付的购买价款作为初始投资成本。初始投资成本包括与取得长期股权投资直接相关的费用、税金及其他必要支出。</w:t>
      </w:r>
    </w:p>
    <w:p w14:paraId="02BD6C37">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以发行权益性证券取得的长期股权投资，按照发行权益性证券的公允价值作为初始投资成本；发行或取得自身权益工具时发生的交易费用，可直接归属于权益性交易的从权益中扣减。</w:t>
      </w:r>
    </w:p>
    <w:p w14:paraId="37ED22D1">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在非货币性资产交换具备商业实质和换入资产或换出资产的公允价值能够可靠计量的前提下，非货币性资产交换换入的长期股权投资以换出资产的公允价值为基础确定其初始投资成本，除非有确凿证据表明换入资产的公允价值更加可靠；不满足上述前提的非货币性资产交换，以换出资产的账面价值和应支付的相关税费作为换入长期股权投资的初始投资成本。</w:t>
      </w:r>
    </w:p>
    <w:p w14:paraId="1F5D858B">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通过债务重组取得的长期股权投资，其初始投资成本按照公允价值为基础确定。</w:t>
      </w:r>
    </w:p>
    <w:p w14:paraId="61D8F944">
      <w:pPr>
        <w:pStyle w:val="62"/>
        <w:widowControl w:val="0"/>
        <w:numPr>
          <w:ilvl w:val="0"/>
          <w:numId w:val="16"/>
        </w:numPr>
        <w:tabs>
          <w:tab w:val="clear" w:pos="1273"/>
        </w:tabs>
        <w:spacing w:line="360" w:lineRule="auto"/>
        <w:ind w:leftChars="0" w:firstLineChars="0"/>
        <w:jc w:val="both"/>
        <w:outlineLvl w:val="3"/>
        <w:rPr>
          <w:rFonts w:ascii="Arial Narrow" w:hAnsi="Arial Narrow" w:cs="Arial Narrow"/>
        </w:rPr>
      </w:pPr>
      <w:r>
        <w:rPr>
          <w:rFonts w:ascii="Arial Narrow" w:hAnsi="Arial Narrow" w:cs="Arial Narrow"/>
        </w:rPr>
        <w:t>后续计量及损益确认</w:t>
      </w:r>
    </w:p>
    <w:p w14:paraId="5BDF8263">
      <w:pPr>
        <w:pStyle w:val="90"/>
        <w:widowControl w:val="0"/>
        <w:tabs>
          <w:tab w:val="left" w:pos="196"/>
          <w:tab w:val="left" w:pos="426"/>
          <w:tab w:val="clear" w:pos="630"/>
        </w:tabs>
        <w:spacing w:line="360" w:lineRule="auto"/>
        <w:ind w:left="0" w:leftChars="0" w:firstLine="420" w:firstLineChars="200"/>
        <w:jc w:val="both"/>
        <w:rPr>
          <w:rFonts w:ascii="Arial Narrow" w:hAnsi="Arial Narrow" w:cs="Arial Narrow"/>
        </w:rPr>
      </w:pPr>
      <w:r>
        <w:rPr>
          <w:rFonts w:ascii="Arial Narrow" w:hAnsi="Arial Narrow" w:cs="Arial Narrow"/>
        </w:rPr>
        <w:t>（1）成本法</w:t>
      </w:r>
    </w:p>
    <w:p w14:paraId="289A0441">
      <w:pPr>
        <w:pStyle w:val="90"/>
        <w:widowControl w:val="0"/>
        <w:tabs>
          <w:tab w:val="left" w:pos="196"/>
          <w:tab w:val="left" w:pos="426"/>
          <w:tab w:val="clear" w:pos="630"/>
        </w:tabs>
        <w:spacing w:line="360" w:lineRule="auto"/>
        <w:ind w:left="0" w:leftChars="0" w:firstLine="420" w:firstLineChars="200"/>
        <w:jc w:val="both"/>
        <w:rPr>
          <w:rFonts w:ascii="Arial Narrow" w:hAnsi="Arial Narrow" w:cs="Arial Narrow"/>
        </w:rPr>
      </w:pPr>
      <w:r>
        <w:rPr>
          <w:rFonts w:ascii="Arial Narrow" w:hAnsi="Arial Narrow" w:cs="Arial Narrow"/>
        </w:rPr>
        <w:t>本公司能够对被投资单位实施控制的长期股权投资采用成本法核算，并按照初始投资成本计价，追加或收回投资调整长期股权投资的成本。</w:t>
      </w:r>
    </w:p>
    <w:p w14:paraId="37A207DB">
      <w:pPr>
        <w:pStyle w:val="90"/>
        <w:widowControl w:val="0"/>
        <w:tabs>
          <w:tab w:val="left" w:pos="196"/>
          <w:tab w:val="left" w:pos="426"/>
          <w:tab w:val="clear" w:pos="630"/>
        </w:tabs>
        <w:spacing w:line="360" w:lineRule="auto"/>
        <w:ind w:left="0" w:leftChars="0" w:firstLine="420" w:firstLineChars="200"/>
        <w:jc w:val="both"/>
        <w:rPr>
          <w:rFonts w:ascii="Arial Narrow" w:hAnsi="Arial Narrow" w:cs="Arial Narrow"/>
        </w:rPr>
      </w:pPr>
      <w:r>
        <w:rPr>
          <w:rFonts w:ascii="Arial Narrow" w:hAnsi="Arial Narrow" w:cs="Arial Narrow"/>
        </w:rPr>
        <w:t>除取得投资时实际支付的价款或对价中包含的已宣告但尚未发放的现金股利或利润外，本公司按照享有被投资单位宣告分派的现金股利或利润确认为当期投资收益。</w:t>
      </w:r>
    </w:p>
    <w:p w14:paraId="5E143905">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（2）权益法</w:t>
      </w:r>
    </w:p>
    <w:p w14:paraId="48DC5433">
      <w:pPr>
        <w:pStyle w:val="90"/>
        <w:widowControl w:val="0"/>
        <w:tabs>
          <w:tab w:val="left" w:pos="196"/>
          <w:tab w:val="left" w:pos="426"/>
        </w:tabs>
        <w:spacing w:line="360" w:lineRule="auto"/>
        <w:ind w:left="0" w:leftChars="0" w:firstLine="420" w:firstLineChars="200"/>
        <w:jc w:val="both"/>
        <w:rPr>
          <w:rFonts w:ascii="Arial Narrow" w:hAnsi="Arial Narrow" w:cs="Arial Narrow"/>
          <w:color w:val="000000"/>
        </w:rPr>
      </w:pPr>
      <w:r>
        <w:rPr>
          <w:rFonts w:ascii="Arial Narrow" w:hAnsi="Arial Narrow" w:cs="Arial Narrow"/>
        </w:rPr>
        <w:t>本公司对联营企业和合营企业的长期股权投资采用权益法核算；</w:t>
      </w:r>
      <w:r>
        <w:rPr>
          <w:rFonts w:ascii="Arial Narrow" w:hAnsi="Arial Narrow" w:cs="Arial Narrow"/>
          <w:color w:val="000000"/>
        </w:rPr>
        <w:t>对于其中一部分通过风险投资机构、共同基金、信托公司或包括投连险基金在内的类似主体间接持有的联营企业的权益性投资，采用公允价值计量且其变动计入损益。</w:t>
      </w:r>
    </w:p>
    <w:p w14:paraId="47970B22">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长期股权投资的初始投资成本大于投资时应享有被投资单位可辨认净资产公允价值份额的差额，不调整长期股权投资的初始投资成本；初始投资成本小于投资时应享有被投资单位可辨认净资产公允价值份额的差额，计入当期损益。</w:t>
      </w:r>
    </w:p>
    <w:p w14:paraId="0892F2B1">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本公司取得长期股权投资后，按照应享有或应分担的被投资单位实现的净损益和其他综合收益的份额，分别确认投资收益和其他综合收益，同时调整长期股权投资的账面价值；并按照被投资单位宣告分派的利润或现金股利计算应享有的部分，相应减少长期股权投资的账面价值；对于被投资单位除净损益、其他综合收益和利润分配以外所有者权益的其他变动，调整长期股权投资的账面价值并计入所有者权益。</w:t>
      </w:r>
    </w:p>
    <w:p w14:paraId="087533E4">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本公司在确认应享有被投资单位净损益的份额时，以取得投资时被投资单位各项可辨认资产等的公允价值为基础，对被投资单位的净利润进行调整后确认。本公司与联营企业、合营企业之间发生的未实现内部交易损益按照应享有的比例计算归属于本公司的部分予以抵销，在此基础上确认投资损益。</w:t>
      </w:r>
    </w:p>
    <w:p w14:paraId="13545F2A">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本公司确认应分担被投资单位发生的亏损时，按照以下顺序进行处理：首先，冲减长期股权投资的账面价值。其次，长期股权投资的账面价值不足以冲减的，以其他实质上构成的具体内容和认定标准对被投资单位净投资的长期权益账面价值为限继续确认投资损失，冲减长期应收项目等的账面价值。最后，经过上述处理，按照投资合同或协议约定企业仍承担额外义务的，按预计承担的义务确认预计负债，计入当期投资损失。</w:t>
      </w:r>
    </w:p>
    <w:p w14:paraId="26D37D9D">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被投资单位以后期间实现盈利的，本公司在扣除未确认的亏损分担额后，按与上述相反的顺序处理，减记已确认预计负债的账面余额、恢复其他实质上构成对被投资单位净投资的长期权益及长期股权投资的账面价值后，恢复确认投资收益。</w:t>
      </w:r>
    </w:p>
    <w:p w14:paraId="1A86C216">
      <w:pPr>
        <w:pStyle w:val="62"/>
        <w:widowControl w:val="0"/>
        <w:numPr>
          <w:ilvl w:val="0"/>
          <w:numId w:val="16"/>
        </w:numPr>
        <w:tabs>
          <w:tab w:val="clear" w:pos="1273"/>
        </w:tabs>
        <w:spacing w:line="360" w:lineRule="auto"/>
        <w:ind w:leftChars="0" w:firstLineChars="0"/>
        <w:jc w:val="both"/>
        <w:outlineLvl w:val="3"/>
        <w:rPr>
          <w:rFonts w:ascii="Arial Narrow" w:hAnsi="Arial Narrow" w:cs="Arial Narrow"/>
        </w:rPr>
      </w:pPr>
      <w:r>
        <w:rPr>
          <w:rFonts w:ascii="Arial Narrow" w:hAnsi="Arial Narrow" w:cs="Arial Narrow"/>
        </w:rPr>
        <w:t>确定对被投资单位具有控制、共同控制、重大影响的依据</w:t>
      </w:r>
    </w:p>
    <w:p w14:paraId="3ED0757F">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如果本公司拥有对被投资方的权力，通过参与被投资方的相关活动而享有可变回报，且有能力运用对被投资方的权力影响其回报金额，则视为本公司控制该被投资方。</w:t>
      </w:r>
    </w:p>
    <w:p w14:paraId="5E38691E">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如果本公司按照相关约定与其他参与方集体控制某项安排，并且对该安排回报具有重大影响的活动决策，需要经过分享控制权的参与方一致同意时才存在，则视为本公司与其他参与方共同控制某项安排，该安排即属于合营安排。</w:t>
      </w:r>
    </w:p>
    <w:p w14:paraId="352597E3">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合营安排通过单独主体达成的，根据相关约定判断本公司对该单独主体的净资产享有权利时，将该单独主体作为合营企业，采用权益法核算。若根据相关约定判断本公司并非对该单独主体的净资产享有权利时，该单独主体作为共同经营，本公司确认与共同经营利益份额相关的项目，并按照相关企业会计准则的规定进行会计处理。</w:t>
      </w:r>
    </w:p>
    <w:p w14:paraId="7E40C032">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重大影响，是指投资方对被投资单位的财务和经营政策有参与决策的权力，但并不能够控制或者与其他方一起共同控制这些政策的制定。本公司通过以下一种或多种情形，并综合考虑所有事实和情况后，判断对被投资单位具有重大影响：（1）在被投资单位的董事会或类似权力机构中派有代表；（2）参与被投资单位财务和经营政策制定过程；（3）与被投资单位之间发生重要交易；（4）向被投资单位派出管理人员；（5）向被投资单位提供关键技术资料。</w:t>
      </w:r>
    </w:p>
    <w:p w14:paraId="151A2B1D">
      <w:pPr>
        <w:pStyle w:val="62"/>
        <w:widowControl w:val="0"/>
        <w:numPr>
          <w:ilvl w:val="0"/>
          <w:numId w:val="16"/>
        </w:numPr>
        <w:tabs>
          <w:tab w:val="clear" w:pos="1273"/>
        </w:tabs>
        <w:spacing w:line="360" w:lineRule="auto"/>
        <w:ind w:leftChars="0" w:firstLineChars="0"/>
        <w:jc w:val="both"/>
        <w:outlineLvl w:val="3"/>
        <w:rPr>
          <w:rFonts w:ascii="Arial Narrow" w:hAnsi="Arial Narrow" w:cs="Arial Narrow"/>
        </w:rPr>
      </w:pPr>
      <w:r>
        <w:rPr>
          <w:rFonts w:ascii="Arial Narrow" w:hAnsi="Arial Narrow" w:cs="Arial Narrow"/>
        </w:rPr>
        <w:t>长期股权投资核算方法的转换</w:t>
      </w:r>
    </w:p>
    <w:p w14:paraId="27F4AF35">
      <w:pPr>
        <w:pStyle w:val="90"/>
        <w:widowControl w:val="0"/>
        <w:numPr>
          <w:ilvl w:val="0"/>
          <w:numId w:val="17"/>
        </w:numPr>
        <w:tabs>
          <w:tab w:val="left" w:pos="196"/>
          <w:tab w:val="left" w:pos="426"/>
        </w:tabs>
        <w:spacing w:line="360" w:lineRule="auto"/>
        <w:ind w:left="0" w:leftChars="0" w:firstLine="420"/>
        <w:jc w:val="both"/>
        <w:outlineLvl w:val="4"/>
        <w:rPr>
          <w:rFonts w:ascii="Arial Narrow" w:hAnsi="Arial Narrow" w:cs="Arial Narrow"/>
        </w:rPr>
      </w:pPr>
      <w:r>
        <w:rPr>
          <w:rFonts w:ascii="Arial Narrow" w:hAnsi="Arial Narrow" w:cs="Arial Narrow"/>
        </w:rPr>
        <w:t>公允价值计量转权益法核算</w:t>
      </w:r>
    </w:p>
    <w:p w14:paraId="70F25C84">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本公司原持有的对被投资单位不具有控制、共同控制或重大影响的按金融工具确认和计量准则进行会计处理的权益性投资，因追加投资等原因能够对被投资单位施加重大影响或实施共同控制但不构成控制的，按照《企业会计准则第22号——金融工具确认和计量》确定的原持有的股权投资的公允价值加上新增投资成本之和，作为改按权益法核算的初始投资成本。</w:t>
      </w:r>
    </w:p>
    <w:p w14:paraId="1CD4331C">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现行企业会计准则下：原持有的股权投资分类为可供出售金融资产的，其公允价值与账面价值之间的差额，以及原计入其他综合收益的累计公允价值变动转入改按权益法核算的当期损益。</w:t>
      </w:r>
    </w:p>
    <w:p w14:paraId="13B97617">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执行新企业会计准则下：原持有的股权投资指定为以公允价值计量且其变动计入其他综合收益的金融资产的，其公允价值与账面价值之间的差额，以及原计入其他综合收益的累计公允价值变动转入改按权益法核算的留存收益。</w:t>
      </w:r>
    </w:p>
    <w:p w14:paraId="4CF41DAE">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按权益法核算的初始投资成本小于按照追加投资后全新的持股比例计算确定的应享有被投资单位在追加投资日可辨认净资产公允价值份额之间的差额，调整长期股权投资的账面价值，并计入当期营业外收入。</w:t>
      </w:r>
    </w:p>
    <w:p w14:paraId="4C23876F">
      <w:pPr>
        <w:pStyle w:val="90"/>
        <w:widowControl w:val="0"/>
        <w:numPr>
          <w:ilvl w:val="0"/>
          <w:numId w:val="17"/>
        </w:numPr>
        <w:tabs>
          <w:tab w:val="left" w:pos="196"/>
          <w:tab w:val="left" w:pos="426"/>
        </w:tabs>
        <w:spacing w:line="360" w:lineRule="auto"/>
        <w:ind w:left="0" w:leftChars="0" w:firstLine="420"/>
        <w:jc w:val="both"/>
        <w:outlineLvl w:val="4"/>
        <w:rPr>
          <w:rFonts w:ascii="Arial Narrow" w:hAnsi="Arial Narrow" w:cs="Arial Narrow"/>
        </w:rPr>
      </w:pPr>
      <w:r>
        <w:rPr>
          <w:rFonts w:ascii="Arial Narrow" w:hAnsi="Arial Narrow" w:cs="Arial Narrow"/>
        </w:rPr>
        <w:t>公允价值计量或权益法核算转成本法核算</w:t>
      </w:r>
    </w:p>
    <w:p w14:paraId="0A0F8465">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本公司原持有的对被投资单位不具有控制、共同控制或重大影响的按金融工具确认和计量准则进行会计处理的权益性投资，或原持有对联营企业、合营企业的长期股权投资，因追加投资等原因能够对非同一控制下的被投资单位实施控制的，在编制个别财务报表时，按照原持有的股权投资账面价值加上新增投资成本之和，作为改按成本法核算的初始投资成本。</w:t>
      </w:r>
    </w:p>
    <w:p w14:paraId="1056CCB8">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购买日之前持有的股权投资因采用权益法核算而确认的其他综合收益，在处置该项投资时采用与被投资单位直接处置相关资产或负债相同的基础进行会计处理。</w:t>
      </w:r>
    </w:p>
    <w:p w14:paraId="6CF860E5">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购买日之前持有的股权投资按照《企业会计准则第22号——金融工具确认和计量》的有关规定进行会计处理的，原计入其他综合收益的累计公允价值变动在改按成本法核算时转入当期损益。</w:t>
      </w:r>
    </w:p>
    <w:p w14:paraId="0FAA17EC">
      <w:pPr>
        <w:pStyle w:val="90"/>
        <w:widowControl w:val="0"/>
        <w:numPr>
          <w:ilvl w:val="0"/>
          <w:numId w:val="17"/>
        </w:numPr>
        <w:tabs>
          <w:tab w:val="left" w:pos="196"/>
          <w:tab w:val="left" w:pos="426"/>
        </w:tabs>
        <w:spacing w:line="360" w:lineRule="auto"/>
        <w:ind w:left="0" w:leftChars="0" w:firstLine="420"/>
        <w:jc w:val="both"/>
        <w:outlineLvl w:val="4"/>
        <w:rPr>
          <w:rFonts w:ascii="Arial Narrow" w:hAnsi="Arial Narrow" w:cs="Arial Narrow"/>
        </w:rPr>
      </w:pPr>
      <w:r>
        <w:rPr>
          <w:rFonts w:ascii="Arial Narrow" w:hAnsi="Arial Narrow" w:cs="Arial Narrow"/>
        </w:rPr>
        <w:t>权益法核算转公允价值计量</w:t>
      </w:r>
    </w:p>
    <w:p w14:paraId="0B646D6A">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本公司因处置部分股权投资等原因丧失了对被投资单位的共同控制或重大影响的，处置后的剩余股权改按《企业会计准则第22号——金融工具确认和计量》核算，其在丧失共同控制或重大影响之日的公允价值与账面价值之间的差额计入当期损益。</w:t>
      </w:r>
    </w:p>
    <w:p w14:paraId="26C62339">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原股权投资因采用权益法核算而确认的其他综合收益，在终止采用权益法核算时采用与被投资单位直接处置相关资产或负债相同的基础进行会计处理。</w:t>
      </w:r>
    </w:p>
    <w:p w14:paraId="1A41FF87">
      <w:pPr>
        <w:pStyle w:val="90"/>
        <w:widowControl w:val="0"/>
        <w:numPr>
          <w:ilvl w:val="0"/>
          <w:numId w:val="17"/>
        </w:numPr>
        <w:tabs>
          <w:tab w:val="left" w:pos="196"/>
          <w:tab w:val="left" w:pos="426"/>
        </w:tabs>
        <w:spacing w:line="360" w:lineRule="auto"/>
        <w:ind w:left="0" w:leftChars="0" w:firstLine="420"/>
        <w:jc w:val="both"/>
        <w:outlineLvl w:val="4"/>
        <w:rPr>
          <w:rFonts w:ascii="Arial Narrow" w:hAnsi="Arial Narrow" w:cs="Arial Narrow"/>
        </w:rPr>
      </w:pPr>
      <w:r>
        <w:rPr>
          <w:rFonts w:ascii="Arial Narrow" w:hAnsi="Arial Narrow" w:cs="Arial Narrow"/>
        </w:rPr>
        <w:t>成本法转权益法</w:t>
      </w:r>
    </w:p>
    <w:p w14:paraId="70F48BE5">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本公司因处置部分权益性投资等原因丧失了对被投资单位的控制的，在编制个别财务报表时，处置后的剩余股权能够对被投资单位实施共同控制或施加重大影响的，改按权益法核算，并对该剩余股权视同自取得时即采用权益法核算进行调整。</w:t>
      </w:r>
    </w:p>
    <w:p w14:paraId="70A7D6AF">
      <w:pPr>
        <w:pStyle w:val="90"/>
        <w:widowControl w:val="0"/>
        <w:numPr>
          <w:ilvl w:val="0"/>
          <w:numId w:val="17"/>
        </w:numPr>
        <w:tabs>
          <w:tab w:val="left" w:pos="196"/>
          <w:tab w:val="left" w:pos="426"/>
        </w:tabs>
        <w:spacing w:line="360" w:lineRule="auto"/>
        <w:ind w:left="0" w:leftChars="0" w:firstLine="420"/>
        <w:jc w:val="both"/>
        <w:outlineLvl w:val="4"/>
        <w:rPr>
          <w:rFonts w:ascii="Arial Narrow" w:hAnsi="Arial Narrow" w:cs="Arial Narrow"/>
        </w:rPr>
      </w:pPr>
      <w:r>
        <w:rPr>
          <w:rFonts w:ascii="Arial Narrow" w:hAnsi="Arial Narrow" w:cs="Arial Narrow"/>
        </w:rPr>
        <w:t>成本法转公允价值计量</w:t>
      </w:r>
    </w:p>
    <w:p w14:paraId="71E3F992">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本公司因处置部分权益性投资等原因丧失了对被投资单位的控制的，在编制个别财务报表时，处置后的剩余股权不能对被投资单位实施共同控制或施加重大影响的，改按《企业会计准则第22号——金融工具确认和计量》的有关规定进行会计处理，其在丧失控制之日的公允价值与账面价值间的差额计入当期损益。</w:t>
      </w:r>
    </w:p>
    <w:p w14:paraId="51EA5BEF">
      <w:pPr>
        <w:pStyle w:val="62"/>
        <w:widowControl w:val="0"/>
        <w:numPr>
          <w:ilvl w:val="0"/>
          <w:numId w:val="16"/>
        </w:numPr>
        <w:tabs>
          <w:tab w:val="clear" w:pos="1273"/>
        </w:tabs>
        <w:spacing w:line="360" w:lineRule="auto"/>
        <w:ind w:leftChars="0" w:firstLineChars="0"/>
        <w:jc w:val="both"/>
        <w:outlineLvl w:val="3"/>
        <w:rPr>
          <w:rFonts w:ascii="Arial Narrow" w:hAnsi="Arial Narrow" w:cs="Arial Narrow"/>
        </w:rPr>
      </w:pPr>
      <w:r>
        <w:rPr>
          <w:rFonts w:ascii="Arial Narrow" w:hAnsi="Arial Narrow" w:cs="Arial Narrow"/>
        </w:rPr>
        <w:t>长期股权投资的处置</w:t>
      </w:r>
    </w:p>
    <w:p w14:paraId="26D5D071">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处置长期股权投资，其账面价值与实际取得价款之间的差额，应当计入当期损益。采用权益法核算的长期股权投资，在处置该项投资时，采用与被投资单位直接处置相关资产或负债相同的基础，按相应比例对原计入其他综合收益的部分进行会计处理。</w:t>
      </w:r>
    </w:p>
    <w:p w14:paraId="73AA591D">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处置对子公司股权投资的各项交易的条款、条件以及经济影响符合以下一种或多种情况，将多次交易事项作为一揽子交易进行会计处理：</w:t>
      </w:r>
    </w:p>
    <w:p w14:paraId="6929941C">
      <w:pPr>
        <w:pStyle w:val="90"/>
        <w:widowControl w:val="0"/>
        <w:numPr>
          <w:ilvl w:val="0"/>
          <w:numId w:val="18"/>
        </w:numPr>
        <w:tabs>
          <w:tab w:val="left" w:pos="196"/>
          <w:tab w:val="left" w:pos="426"/>
        </w:tabs>
        <w:spacing w:line="360" w:lineRule="auto"/>
        <w:ind w:leftChars="0"/>
        <w:jc w:val="both"/>
        <w:rPr>
          <w:rFonts w:ascii="Arial Narrow" w:hAnsi="Arial Narrow" w:cs="Arial Narrow"/>
        </w:rPr>
      </w:pPr>
      <w:r>
        <w:rPr>
          <w:rFonts w:ascii="Arial Narrow" w:hAnsi="Arial Narrow" w:cs="Arial Narrow"/>
        </w:rPr>
        <w:t>这些交易是同时或者在考虑了彼此影响的情况下订立的；</w:t>
      </w:r>
    </w:p>
    <w:p w14:paraId="7B23E9A2">
      <w:pPr>
        <w:pStyle w:val="90"/>
        <w:widowControl w:val="0"/>
        <w:numPr>
          <w:ilvl w:val="0"/>
          <w:numId w:val="18"/>
        </w:numPr>
        <w:tabs>
          <w:tab w:val="left" w:pos="196"/>
          <w:tab w:val="left" w:pos="426"/>
        </w:tabs>
        <w:spacing w:line="360" w:lineRule="auto"/>
        <w:ind w:leftChars="0"/>
        <w:jc w:val="both"/>
        <w:rPr>
          <w:rFonts w:ascii="Arial Narrow" w:hAnsi="Arial Narrow" w:cs="Arial Narrow"/>
        </w:rPr>
      </w:pPr>
      <w:r>
        <w:rPr>
          <w:rFonts w:ascii="Arial Narrow" w:hAnsi="Arial Narrow" w:cs="Arial Narrow"/>
        </w:rPr>
        <w:t>这些交易整体才能达成一项完整的商业结果；</w:t>
      </w:r>
    </w:p>
    <w:p w14:paraId="2BC6E889">
      <w:pPr>
        <w:pStyle w:val="90"/>
        <w:widowControl w:val="0"/>
        <w:numPr>
          <w:ilvl w:val="0"/>
          <w:numId w:val="18"/>
        </w:numPr>
        <w:tabs>
          <w:tab w:val="left" w:pos="196"/>
          <w:tab w:val="left" w:pos="426"/>
        </w:tabs>
        <w:spacing w:line="360" w:lineRule="auto"/>
        <w:ind w:leftChars="0"/>
        <w:jc w:val="both"/>
        <w:rPr>
          <w:rFonts w:ascii="Arial Narrow" w:hAnsi="Arial Narrow" w:cs="Arial Narrow"/>
        </w:rPr>
      </w:pPr>
      <w:r>
        <w:rPr>
          <w:rFonts w:ascii="Arial Narrow" w:hAnsi="Arial Narrow" w:cs="Arial Narrow"/>
        </w:rPr>
        <w:t>一项交易的发生取决于其他至少一项交易的发生；</w:t>
      </w:r>
    </w:p>
    <w:p w14:paraId="08D38CD7">
      <w:pPr>
        <w:pStyle w:val="90"/>
        <w:widowControl w:val="0"/>
        <w:numPr>
          <w:ilvl w:val="0"/>
          <w:numId w:val="18"/>
        </w:numPr>
        <w:tabs>
          <w:tab w:val="left" w:pos="196"/>
          <w:tab w:val="left" w:pos="426"/>
        </w:tabs>
        <w:spacing w:line="360" w:lineRule="auto"/>
        <w:ind w:leftChars="0"/>
        <w:jc w:val="both"/>
        <w:rPr>
          <w:rFonts w:ascii="Arial Narrow" w:hAnsi="Arial Narrow" w:cs="Arial Narrow"/>
        </w:rPr>
      </w:pPr>
      <w:r>
        <w:rPr>
          <w:rFonts w:ascii="Arial Narrow" w:hAnsi="Arial Narrow" w:cs="Arial Narrow"/>
        </w:rPr>
        <w:t>一项交易单独看是不经济的，但是和其他交易一并考虑时是经济的。</w:t>
      </w:r>
    </w:p>
    <w:p w14:paraId="36CEC901">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企业因处置部分股权投资或其他原因丧失了对原有子公司控制权的，不属于一揽子交易的，应当区分个别财务报表和合并财务报表进行相关会计处理：</w:t>
      </w:r>
    </w:p>
    <w:p w14:paraId="36020E58">
      <w:pPr>
        <w:pStyle w:val="90"/>
        <w:widowControl w:val="0"/>
        <w:spacing w:line="360" w:lineRule="auto"/>
        <w:ind w:left="0" w:leftChars="0" w:firstLine="420" w:firstLineChars="200"/>
        <w:jc w:val="both"/>
        <w:rPr>
          <w:rFonts w:ascii="Arial Narrow" w:hAnsi="Arial Narrow" w:cs="Arial Narrow"/>
        </w:rPr>
      </w:pPr>
      <w:r>
        <w:rPr>
          <w:rFonts w:ascii="Arial Narrow" w:hAnsi="Arial Narrow" w:cs="Arial Narrow"/>
        </w:rPr>
        <w:t>（1）在个别财务报表中，对于处置的股权，其账面价值与实际取得价款之间的差额计入当期损益。处置后的剩余股权能够对被投资单位实施共同控制或施加重大影响的，改按权益法核算，并对该剩余股权视同自取得时即采用权益法核算进行调整；处置后的剩余股权不能对被投资单位实施共同控制或施加重大影响的，改按《企业会计准则第22号——金融工具确认和计量》的有关规定进行会计处理，其在丧失控制之日的公允价值与账面价值间的差额计入当期损益。</w:t>
      </w:r>
    </w:p>
    <w:p w14:paraId="07ED1DCA">
      <w:pPr>
        <w:pStyle w:val="90"/>
        <w:widowControl w:val="0"/>
        <w:spacing w:line="360" w:lineRule="auto"/>
        <w:ind w:left="0" w:leftChars="0" w:firstLine="420" w:firstLineChars="200"/>
        <w:jc w:val="both"/>
        <w:rPr>
          <w:rFonts w:ascii="Arial Narrow" w:hAnsi="Arial Narrow" w:cs="Arial Narrow"/>
        </w:rPr>
      </w:pPr>
      <w:r>
        <w:rPr>
          <w:rFonts w:ascii="Arial Narrow" w:hAnsi="Arial Narrow" w:cs="Arial Narrow"/>
        </w:rPr>
        <w:t>（2）在合并财务报表中，对于在丧失对子公司控制权以前的各项交易，处置价款与处置长期股权投资相应对享有子公司自购买日或合并日开始持续计算的净资产份额之间的差额，调整资本公积（股本溢价），资本公积不足冲减的，调整留存收益；在丧失对子公司控制权时，对于剩余股权，按照其在丧失控制权日的公允价值进行重新计量。处置股权取得的对价与剩余股权公允价值之和，减去按原持股比例计算应享有原有子公司自购买日开始持续计算的净资产的份额之间的差额，计入丧失控制权当期的投资收益，同时冲减商誉。与原有子公司股权投资相关的其他综合收益等，在丧失控制权时转为当期投资收益。</w:t>
      </w:r>
    </w:p>
    <w:p w14:paraId="2E9C7D5D">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处置对子公司股权投资直至丧失控制权的各项交易属于一揽子交易的，将各项交易作为一项处置子公司股权投资并丧失控制权的交易进行会计处理，区分个别财务报表和合并财务报表进行相关会计处理：</w:t>
      </w:r>
    </w:p>
    <w:p w14:paraId="44822E5A">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（1）在个别财务报表中，在丧失控制权之前每一次处置价款与处置的股权对应的长期股权投资账面价值之间的差额，确认为其他综合收益，在丧失控制权时一并转入丧失控制权当期的损益。</w:t>
      </w:r>
    </w:p>
    <w:p w14:paraId="51391D2B">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（2）在合并财务报表中，在丧失控制权之前每一次处置价款与处置投资对应的享有该子公司净资产份额的差额，确认为其他综合收益，在丧失控制权时一并转入丧失控制权当期的损益。</w:t>
      </w:r>
    </w:p>
    <w:p w14:paraId="1720D8BC">
      <w:pPr>
        <w:pStyle w:val="62"/>
        <w:widowControl w:val="0"/>
        <w:numPr>
          <w:ilvl w:val="0"/>
          <w:numId w:val="16"/>
        </w:numPr>
        <w:tabs>
          <w:tab w:val="clear" w:pos="1273"/>
        </w:tabs>
        <w:spacing w:line="360" w:lineRule="auto"/>
        <w:ind w:leftChars="0" w:firstLineChars="0"/>
        <w:jc w:val="both"/>
        <w:outlineLvl w:val="3"/>
        <w:rPr>
          <w:rFonts w:ascii="Arial Narrow" w:hAnsi="Arial Narrow" w:cs="Arial Narrow"/>
        </w:rPr>
      </w:pPr>
      <w:r>
        <w:rPr>
          <w:rFonts w:ascii="Arial Narrow" w:hAnsi="Arial Narrow" w:cs="Arial Narrow"/>
        </w:rPr>
        <w:t>减值测试方法及减值准备计提方法</w:t>
      </w:r>
    </w:p>
    <w:p w14:paraId="62275D2A">
      <w:pPr>
        <w:pStyle w:val="90"/>
        <w:widowControl w:val="0"/>
        <w:tabs>
          <w:tab w:val="left" w:pos="196"/>
          <w:tab w:val="left" w:pos="426"/>
        </w:tabs>
        <w:spacing w:line="360" w:lineRule="auto"/>
        <w:ind w:left="0" w:leftChars="0" w:firstLine="420" w:firstLineChars="200"/>
        <w:jc w:val="both"/>
        <w:rPr>
          <w:rFonts w:ascii="Arial Narrow" w:hAnsi="Arial Narrow" w:cs="Arial Narrow"/>
          <w:color w:val="000000"/>
        </w:rPr>
      </w:pPr>
      <w:r>
        <w:rPr>
          <w:rFonts w:ascii="Arial Narrow" w:hAnsi="Arial Narrow" w:cs="Arial Narrow"/>
          <w:color w:val="000000"/>
        </w:rPr>
        <w:t>资产负债表日，若存在长期股权投资的账面价值大于享有被投资单位所有者权益账面价值的份额等类似情况时，按照《企业会计准则第8号——资产减值》对长期股权投资进行减值测试，可收回金额低于长期股权投资账面价值的，计提减值准备。根据单项长期股权投资的公允价值减去处置费用后的净额与长期股权投资预计未来现金流量的现值两者之间较高者确定长期股权投资的可收回金额。长期股权投资的可收回金额低于账面价值时，将资产的账面价值减记至可收回金额，减记的金额确认为资产减值损失，计入当期损益，同时计提相应的资产减值准备。</w:t>
      </w:r>
    </w:p>
    <w:p w14:paraId="1B2E0F4B">
      <w:pPr>
        <w:pStyle w:val="90"/>
        <w:widowControl w:val="0"/>
        <w:tabs>
          <w:tab w:val="left" w:pos="196"/>
          <w:tab w:val="left" w:pos="426"/>
        </w:tabs>
        <w:spacing w:line="360" w:lineRule="auto"/>
        <w:ind w:left="0" w:leftChars="0" w:firstLine="420" w:firstLineChars="200"/>
        <w:jc w:val="both"/>
        <w:rPr>
          <w:rFonts w:ascii="Arial Narrow" w:hAnsi="Arial Narrow" w:cs="Arial Narrow"/>
          <w:bCs/>
        </w:rPr>
      </w:pPr>
      <w:r>
        <w:rPr>
          <w:rFonts w:ascii="Arial Narrow" w:hAnsi="Arial Narrow" w:cs="Arial Narrow"/>
          <w:bCs/>
        </w:rPr>
        <w:t>长期股权投资减值损失一经确认，不再转回。</w:t>
      </w:r>
    </w:p>
    <w:p w14:paraId="510D6D76">
      <w:pPr>
        <w:numPr>
          <w:ilvl w:val="1"/>
          <w:numId w:val="5"/>
        </w:numPr>
        <w:adjustRightInd w:val="0"/>
        <w:snapToGrid w:val="0"/>
        <w:spacing w:before="156" w:beforeLines="50" w:line="360" w:lineRule="auto"/>
        <w:ind w:left="0" w:firstLine="422" w:firstLineChars="200"/>
        <w:outlineLvl w:val="2"/>
        <w:rPr>
          <w:rFonts w:ascii="Arial Narrow" w:hAnsi="Arial Narrow" w:cs="Arial Narrow"/>
          <w:b/>
          <w:kern w:val="0"/>
          <w:szCs w:val="21"/>
        </w:rPr>
      </w:pPr>
      <w:r>
        <w:rPr>
          <w:rFonts w:ascii="Arial Narrow" w:hAnsi="Arial Narrow" w:cs="Arial Narrow"/>
          <w:b/>
          <w:kern w:val="0"/>
          <w:szCs w:val="21"/>
        </w:rPr>
        <w:t>投资性房地产</w:t>
      </w:r>
    </w:p>
    <w:p w14:paraId="0B2D3112">
      <w:pPr>
        <w:adjustRightInd w:val="0"/>
        <w:snapToGrid w:val="0"/>
        <w:spacing w:line="360" w:lineRule="auto"/>
        <w:ind w:firstLine="420"/>
        <w:rPr>
          <w:rFonts w:ascii="Arial Narrow" w:hAnsi="Arial Narrow" w:cs="Arial Narrow"/>
          <w:szCs w:val="21"/>
        </w:rPr>
      </w:pPr>
      <w:r>
        <w:rPr>
          <w:rFonts w:ascii="Arial Narrow" w:hAnsi="Arial Narrow" w:cs="Arial Narrow"/>
          <w:szCs w:val="21"/>
        </w:rPr>
        <w:t>采用公允价值模式计量：</w:t>
      </w:r>
    </w:p>
    <w:p w14:paraId="5FC033EA">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投资性房地产是指为赚取租金或资本增值，或两者兼有而持有的房地产。包括已出租的土地使用权、持有并准备增值后转让的土地使用权、已出租的建筑物等。此外，对于本公司持有以备经营出租的空置建筑物，若董事会作出书面决议，明确表示将其用于经营出租且持有意图短期内不再发生变化的，也作为投资性房地产列报。</w:t>
      </w:r>
    </w:p>
    <w:p w14:paraId="6B947092">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投资性房地产采用公允价值模式进行后续计量的依据为：①投资性房地产所在地有活跃的房地产交易市场。②本公司能够从房地产交易市场上取得同类或类似房地产的市场价格及其他相关信息，从而对投资性房地产的公允价值作出合理的估计。</w:t>
      </w:r>
    </w:p>
    <w:p w14:paraId="38AF85B4">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本公司确定投资性房地产的公允价值时，参照活跃市场上同类或类似房地产的现行市场价格；无法取得同类或类似房地产的现行市场价格的，参照活跃市场上同类或类或类似房地产的最近交易价格，并考虑资产状况、所在位置、交易情况、交易日期等因素，从而对投资性房地产的公允价值作出合理的估计；或基于预计未来获得的租金收益和有关现金流量的现值确定其公允价值。</w:t>
      </w:r>
    </w:p>
    <w:p w14:paraId="40A91D30">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本公司有确凿证据表明房地产用途发生改变，将投资性房地产转换为自用房地产时，以其转换当日的公允价值作为自用房地产的账面价值，公允价值与原账面价值的差额计入当期损益。自用房地产或存货转换为采用公允价值模式计量的投资性房地产时，投资性房地产按照转换当日的公允价值计价，转换当日的公允价值小于原账面价值的，其差额计入当期损益；转换当日的公允价值大于原账面价值的，其差额计入其他综合收益。</w:t>
      </w:r>
    </w:p>
    <w:p w14:paraId="32D18943">
      <w:pPr>
        <w:pStyle w:val="19"/>
        <w:adjustRightInd w:val="0"/>
        <w:snapToGrid w:val="0"/>
        <w:spacing w:line="360" w:lineRule="auto"/>
        <w:ind w:firstLine="420" w:firstLineChars="200"/>
        <w:rPr>
          <w:rFonts w:ascii="Arial Narrow" w:hAnsi="Arial Narrow" w:cs="Arial Narrow"/>
          <w:szCs w:val="21"/>
        </w:rPr>
      </w:pPr>
      <w:r>
        <w:rPr>
          <w:rFonts w:ascii="Arial Narrow" w:hAnsi="Arial Narrow" w:cs="Arial Narrow"/>
          <w:szCs w:val="21"/>
        </w:rPr>
        <w:t>当投资性房地产被处置，或者永久退出使用且预计不能从其处置中取得经济利益时，终止确认该项投资性房地产。投资性房地产出售、转让、报废或毁损的处置收入扣除其账面价值和相关税费后的金额计入当期损益。</w:t>
      </w:r>
    </w:p>
    <w:p w14:paraId="2B8BAC7A">
      <w:pPr>
        <w:numPr>
          <w:ilvl w:val="1"/>
          <w:numId w:val="5"/>
        </w:numPr>
        <w:adjustRightInd w:val="0"/>
        <w:snapToGrid w:val="0"/>
        <w:spacing w:before="156" w:beforeLines="50" w:line="360" w:lineRule="auto"/>
        <w:ind w:left="0" w:firstLine="422" w:firstLineChars="200"/>
        <w:outlineLvl w:val="2"/>
        <w:rPr>
          <w:rFonts w:ascii="Arial Narrow" w:hAnsi="Arial Narrow" w:cs="Arial Narrow"/>
          <w:b/>
          <w:kern w:val="0"/>
          <w:szCs w:val="21"/>
        </w:rPr>
      </w:pPr>
      <w:r>
        <w:rPr>
          <w:rFonts w:ascii="Arial Narrow" w:hAnsi="Arial Narrow" w:cs="Arial Narrow"/>
          <w:b/>
          <w:kern w:val="0"/>
          <w:szCs w:val="21"/>
        </w:rPr>
        <w:t>固定资产</w:t>
      </w:r>
    </w:p>
    <w:p w14:paraId="286495B2">
      <w:pPr>
        <w:pStyle w:val="62"/>
        <w:widowControl w:val="0"/>
        <w:numPr>
          <w:ilvl w:val="0"/>
          <w:numId w:val="19"/>
        </w:numPr>
        <w:tabs>
          <w:tab w:val="clear" w:pos="1273"/>
        </w:tabs>
        <w:spacing w:line="360" w:lineRule="auto"/>
        <w:ind w:leftChars="0" w:firstLineChars="0"/>
        <w:jc w:val="both"/>
        <w:outlineLvl w:val="3"/>
        <w:rPr>
          <w:rFonts w:ascii="Arial Narrow" w:hAnsi="Arial Narrow" w:cs="Arial Narrow"/>
        </w:rPr>
      </w:pPr>
      <w:r>
        <w:rPr>
          <w:rFonts w:ascii="Arial Narrow" w:hAnsi="Arial Narrow" w:cs="Arial Narrow"/>
        </w:rPr>
        <w:t>固定资产确认条件</w:t>
      </w:r>
    </w:p>
    <w:p w14:paraId="35CF8B2E">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固定资产指为生产商品、提供劳务、出租或经营管理而持有，并且使用寿命超过一个会计年度的有形资产。固定资产在同时满足下列条件时予以确认：</w:t>
      </w:r>
    </w:p>
    <w:p w14:paraId="761B426B">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（1）与该固定资产有关的经济利益很可能流入企业；</w:t>
      </w:r>
    </w:p>
    <w:p w14:paraId="0ECFF37E">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（2）该固定资产的成本能够可靠地计量。</w:t>
      </w:r>
    </w:p>
    <w:p w14:paraId="5ABCDC8C">
      <w:pPr>
        <w:pStyle w:val="62"/>
        <w:widowControl w:val="0"/>
        <w:numPr>
          <w:ilvl w:val="0"/>
          <w:numId w:val="19"/>
        </w:numPr>
        <w:tabs>
          <w:tab w:val="clear" w:pos="1273"/>
        </w:tabs>
        <w:spacing w:line="360" w:lineRule="auto"/>
        <w:ind w:leftChars="0" w:firstLineChars="0"/>
        <w:jc w:val="both"/>
        <w:outlineLvl w:val="3"/>
        <w:rPr>
          <w:rFonts w:ascii="Arial Narrow" w:hAnsi="Arial Narrow" w:cs="Arial Narrow"/>
        </w:rPr>
      </w:pPr>
      <w:r>
        <w:rPr>
          <w:rFonts w:ascii="Arial Narrow" w:hAnsi="Arial Narrow" w:cs="Arial Narrow"/>
        </w:rPr>
        <w:t>固定资产初始计量</w:t>
      </w:r>
    </w:p>
    <w:p w14:paraId="1A65D468">
      <w:pPr>
        <w:pStyle w:val="19"/>
        <w:adjustRightInd w:val="0"/>
        <w:snapToGrid w:val="0"/>
        <w:spacing w:line="360" w:lineRule="auto"/>
        <w:ind w:firstLine="420" w:firstLineChars="200"/>
        <w:rPr>
          <w:rFonts w:ascii="Arial Narrow" w:hAnsi="Arial Narrow" w:cs="Arial Narrow"/>
          <w:szCs w:val="21"/>
        </w:rPr>
      </w:pPr>
      <w:r>
        <w:rPr>
          <w:rFonts w:ascii="Arial Narrow" w:hAnsi="Arial Narrow" w:cs="Arial Narrow"/>
        </w:rPr>
        <w:t>本公司</w:t>
      </w:r>
      <w:r>
        <w:rPr>
          <w:rFonts w:ascii="Arial Narrow" w:hAnsi="Arial Narrow" w:cs="Arial Narrow"/>
          <w:szCs w:val="21"/>
        </w:rPr>
        <w:t>固定资产按成本进行初始计量，其中：</w:t>
      </w:r>
    </w:p>
    <w:p w14:paraId="4F9262B0">
      <w:pPr>
        <w:pStyle w:val="19"/>
        <w:numPr>
          <w:ilvl w:val="0"/>
          <w:numId w:val="20"/>
        </w:numPr>
        <w:adjustRightInd w:val="0"/>
        <w:snapToGrid w:val="0"/>
        <w:spacing w:line="360" w:lineRule="auto"/>
        <w:ind w:firstLine="420" w:firstLineChars="200"/>
        <w:rPr>
          <w:rFonts w:ascii="Arial Narrow" w:hAnsi="Arial Narrow" w:cs="Arial Narrow"/>
          <w:szCs w:val="21"/>
        </w:rPr>
      </w:pPr>
      <w:r>
        <w:rPr>
          <w:rFonts w:ascii="Arial Narrow" w:hAnsi="Arial Narrow" w:cs="Arial Narrow"/>
          <w:szCs w:val="21"/>
        </w:rPr>
        <w:t>外购的固定资产的成本包括买价、进口关税等相关税费，以及为使固定资产达到预定可使用状态前所发生的可直接归属于该资产的其他支出。</w:t>
      </w:r>
    </w:p>
    <w:p w14:paraId="3DE0C9A9">
      <w:pPr>
        <w:pStyle w:val="19"/>
        <w:numPr>
          <w:ilvl w:val="0"/>
          <w:numId w:val="20"/>
        </w:numPr>
        <w:adjustRightInd w:val="0"/>
        <w:snapToGrid w:val="0"/>
        <w:spacing w:line="360" w:lineRule="auto"/>
        <w:ind w:firstLine="420" w:firstLineChars="200"/>
        <w:rPr>
          <w:rFonts w:ascii="Arial Narrow" w:hAnsi="Arial Narrow" w:cs="Arial Narrow"/>
          <w:szCs w:val="21"/>
        </w:rPr>
      </w:pPr>
      <w:r>
        <w:rPr>
          <w:rFonts w:ascii="Arial Narrow" w:hAnsi="Arial Narrow" w:cs="Arial Narrow"/>
          <w:szCs w:val="21"/>
        </w:rPr>
        <w:t>自行建造固定资产的成本，由建造该项资产达到预定可使用状态前所发生的必要支出构成。</w:t>
      </w:r>
    </w:p>
    <w:p w14:paraId="73A53C6C">
      <w:pPr>
        <w:pStyle w:val="19"/>
        <w:numPr>
          <w:ilvl w:val="0"/>
          <w:numId w:val="20"/>
        </w:numPr>
        <w:adjustRightInd w:val="0"/>
        <w:snapToGrid w:val="0"/>
        <w:spacing w:line="360" w:lineRule="auto"/>
        <w:ind w:firstLine="420" w:firstLineChars="200"/>
        <w:rPr>
          <w:rFonts w:ascii="Arial Narrow" w:hAnsi="Arial Narrow" w:cs="Arial Narrow"/>
          <w:szCs w:val="21"/>
        </w:rPr>
      </w:pPr>
      <w:r>
        <w:rPr>
          <w:rFonts w:ascii="Arial Narrow" w:hAnsi="Arial Narrow" w:cs="Arial Narrow"/>
          <w:szCs w:val="21"/>
        </w:rPr>
        <w:t>投资者投入的固定资产，按投资合同或协议约定的价值作为入账价值，但合同或协议约定价值不公允的按公允价值入账。</w:t>
      </w:r>
    </w:p>
    <w:p w14:paraId="250BE7E2">
      <w:pPr>
        <w:pStyle w:val="19"/>
        <w:numPr>
          <w:ilvl w:val="0"/>
          <w:numId w:val="20"/>
        </w:numPr>
        <w:adjustRightInd w:val="0"/>
        <w:snapToGrid w:val="0"/>
        <w:spacing w:line="360" w:lineRule="auto"/>
        <w:ind w:firstLine="420" w:firstLineChars="200"/>
        <w:rPr>
          <w:rFonts w:ascii="Arial Narrow" w:hAnsi="Arial Narrow" w:cs="Arial Narrow"/>
          <w:szCs w:val="21"/>
        </w:rPr>
      </w:pPr>
      <w:r>
        <w:rPr>
          <w:rFonts w:ascii="Arial Narrow" w:hAnsi="Arial Narrow" w:cs="Arial Narrow"/>
          <w:szCs w:val="21"/>
        </w:rPr>
        <w:t>购买固定资产的价款超过正常信用条件延期支付，实质上具有融资性质的，固定资产的成本以购买价款的现值为基础确定。实际支付的价款与购买价款的现值之间的差额，除应予资本化的以外，在信用期间内计入当期损益。</w:t>
      </w:r>
    </w:p>
    <w:p w14:paraId="54CB8B43">
      <w:pPr>
        <w:pStyle w:val="62"/>
        <w:widowControl w:val="0"/>
        <w:numPr>
          <w:ilvl w:val="0"/>
          <w:numId w:val="19"/>
        </w:numPr>
        <w:tabs>
          <w:tab w:val="clear" w:pos="1273"/>
        </w:tabs>
        <w:spacing w:line="360" w:lineRule="auto"/>
        <w:ind w:leftChars="0" w:firstLineChars="0"/>
        <w:jc w:val="both"/>
        <w:outlineLvl w:val="3"/>
        <w:rPr>
          <w:rFonts w:ascii="Arial Narrow" w:hAnsi="Arial Narrow" w:cs="Arial Narrow"/>
        </w:rPr>
      </w:pPr>
      <w:r>
        <w:rPr>
          <w:rFonts w:ascii="Arial Narrow" w:hAnsi="Arial Narrow" w:cs="Arial Narrow"/>
        </w:rPr>
        <w:t>固定资产后续计量及处置</w:t>
      </w:r>
    </w:p>
    <w:p w14:paraId="1FAA7218">
      <w:pPr>
        <w:pStyle w:val="90"/>
        <w:widowControl w:val="0"/>
        <w:numPr>
          <w:ilvl w:val="0"/>
          <w:numId w:val="21"/>
        </w:numPr>
        <w:tabs>
          <w:tab w:val="left" w:pos="196"/>
          <w:tab w:val="left" w:pos="426"/>
        </w:tabs>
        <w:spacing w:line="360" w:lineRule="auto"/>
        <w:ind w:left="0" w:leftChars="0" w:firstLine="420"/>
        <w:jc w:val="both"/>
        <w:outlineLvl w:val="4"/>
        <w:rPr>
          <w:rFonts w:ascii="Arial Narrow" w:hAnsi="Arial Narrow" w:cs="Arial Narrow"/>
        </w:rPr>
      </w:pPr>
      <w:r>
        <w:rPr>
          <w:rFonts w:ascii="Arial Narrow" w:hAnsi="Arial Narrow" w:cs="Arial Narrow"/>
        </w:rPr>
        <w:t>固定资产折旧</w:t>
      </w:r>
    </w:p>
    <w:p w14:paraId="68E7B3A5">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除已提足折旧仍继续使用的固定资产和单独计价入账的土地之外，固定资产折旧采用年限平均分类计提，根据固定资产类别、预计使用寿命和预计净残值率确定折旧率。</w:t>
      </w:r>
    </w:p>
    <w:p w14:paraId="1BE3B23C">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利用专项储备支出形成的固定资产，按照形成固定资产的成本冲减专项储备，并确认相同金额的累计折旧。该固定资产在以后期间不再计提折旧。</w:t>
      </w:r>
    </w:p>
    <w:p w14:paraId="093973DA">
      <w:pPr>
        <w:pStyle w:val="19"/>
        <w:tabs>
          <w:tab w:val="left" w:pos="196"/>
          <w:tab w:val="left" w:pos="426"/>
        </w:tabs>
        <w:adjustRightInd w:val="0"/>
        <w:snapToGrid w:val="0"/>
        <w:spacing w:line="360" w:lineRule="auto"/>
        <w:ind w:firstLine="420" w:firstLineChars="200"/>
        <w:rPr>
          <w:rFonts w:ascii="Arial Narrow" w:hAnsi="Arial Narrow" w:cs="Arial Narrow"/>
          <w:color w:val="000000"/>
        </w:rPr>
      </w:pPr>
      <w:r>
        <w:rPr>
          <w:rFonts w:ascii="Arial Narrow" w:hAnsi="Arial Narrow" w:cs="Arial Narrow"/>
        </w:rPr>
        <w:t>本公司</w:t>
      </w:r>
      <w:r>
        <w:rPr>
          <w:rFonts w:ascii="Arial Narrow" w:hAnsi="Arial Narrow" w:cs="Arial Narrow"/>
          <w:color w:val="000000"/>
        </w:rPr>
        <w:t>根据固定资产的性质和使用情况，确定固定资产的使用寿命和预计净残值。</w:t>
      </w:r>
      <w:bookmarkStart w:id="3" w:name="OLE_LINK4"/>
      <w:bookmarkStart w:id="4" w:name="OLE_LINK3"/>
      <w:r>
        <w:rPr>
          <w:rFonts w:ascii="Arial Narrow" w:hAnsi="Arial Narrow" w:cs="Arial Narrow"/>
          <w:color w:val="000000"/>
        </w:rPr>
        <w:t>并在年度终了，对固定资产的使用寿命、预计净残值和折旧方法进行复核，如与原先估计数存在差异的，进行相应的调整。</w:t>
      </w:r>
      <w:bookmarkEnd w:id="3"/>
      <w:bookmarkEnd w:id="4"/>
    </w:p>
    <w:p w14:paraId="7C1E33AE">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各类固定资产折旧年限和年折旧率如下：</w:t>
      </w:r>
    </w:p>
    <w:tbl>
      <w:tblPr>
        <w:tblStyle w:val="37"/>
        <w:tblW w:w="8420" w:type="dxa"/>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0" w:type="dxa"/>
          <w:bottom w:w="0" w:type="dxa"/>
          <w:right w:w="108" w:type="dxa"/>
        </w:tblCellMar>
      </w:tblPr>
      <w:tblGrid>
        <w:gridCol w:w="1930"/>
        <w:gridCol w:w="1575"/>
        <w:gridCol w:w="1635"/>
        <w:gridCol w:w="1334"/>
        <w:gridCol w:w="1946"/>
      </w:tblGrid>
      <w:tr w14:paraId="5A85AA4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0" w:type="dxa"/>
            <w:bottom w:w="0" w:type="dxa"/>
            <w:right w:w="108" w:type="dxa"/>
          </w:tblCellMar>
        </w:tblPrEx>
        <w:trPr>
          <w:trHeight w:val="349" w:hRule="atLeast"/>
          <w:tblHeader/>
        </w:trPr>
        <w:tc>
          <w:tcPr>
            <w:tcW w:w="1930" w:type="dxa"/>
            <w:vAlign w:val="center"/>
          </w:tcPr>
          <w:p w14:paraId="2DB190F9">
            <w:pPr>
              <w:tabs>
                <w:tab w:val="left" w:pos="196"/>
                <w:tab w:val="left" w:pos="426"/>
              </w:tabs>
              <w:adjustRightInd w:val="0"/>
              <w:snapToGrid w:val="0"/>
              <w:jc w:val="center"/>
              <w:rPr>
                <w:rFonts w:ascii="Arial Narrow" w:hAnsi="Arial Narrow" w:cs="Arial Narrow"/>
                <w:sz w:val="18"/>
                <w:szCs w:val="18"/>
              </w:rPr>
            </w:pPr>
            <w:r>
              <w:rPr>
                <w:rFonts w:ascii="Arial Narrow" w:hAnsi="Arial Narrow" w:cs="Arial Narrow"/>
                <w:sz w:val="18"/>
                <w:szCs w:val="18"/>
              </w:rPr>
              <w:t>类别</w:t>
            </w:r>
          </w:p>
        </w:tc>
        <w:tc>
          <w:tcPr>
            <w:tcW w:w="1575" w:type="dxa"/>
            <w:vAlign w:val="center"/>
          </w:tcPr>
          <w:p w14:paraId="1013768E">
            <w:pPr>
              <w:tabs>
                <w:tab w:val="left" w:pos="196"/>
                <w:tab w:val="left" w:pos="426"/>
              </w:tabs>
              <w:adjustRightInd w:val="0"/>
              <w:snapToGrid w:val="0"/>
              <w:jc w:val="center"/>
              <w:rPr>
                <w:rFonts w:ascii="Arial Narrow" w:hAnsi="Arial Narrow" w:cs="Arial Narrow"/>
                <w:sz w:val="18"/>
                <w:szCs w:val="18"/>
              </w:rPr>
            </w:pPr>
            <w:r>
              <w:rPr>
                <w:rFonts w:ascii="Arial Narrow" w:hAnsi="Arial Narrow" w:cs="Arial Narrow"/>
                <w:sz w:val="18"/>
                <w:szCs w:val="18"/>
              </w:rPr>
              <w:t>折旧方法</w:t>
            </w:r>
          </w:p>
        </w:tc>
        <w:tc>
          <w:tcPr>
            <w:tcW w:w="1635" w:type="dxa"/>
            <w:vAlign w:val="center"/>
          </w:tcPr>
          <w:p w14:paraId="55B7CDBF">
            <w:pPr>
              <w:tabs>
                <w:tab w:val="left" w:pos="196"/>
                <w:tab w:val="left" w:pos="426"/>
              </w:tabs>
              <w:adjustRightInd w:val="0"/>
              <w:snapToGrid w:val="0"/>
              <w:jc w:val="center"/>
              <w:rPr>
                <w:rFonts w:ascii="Arial Narrow" w:hAnsi="Arial Narrow" w:cs="Arial Narrow"/>
                <w:sz w:val="18"/>
                <w:szCs w:val="18"/>
              </w:rPr>
            </w:pPr>
            <w:r>
              <w:rPr>
                <w:rFonts w:ascii="Arial Narrow" w:hAnsi="Arial Narrow" w:cs="Arial Narrow"/>
                <w:sz w:val="18"/>
                <w:szCs w:val="18"/>
              </w:rPr>
              <w:t>折旧年限（年）</w:t>
            </w:r>
          </w:p>
        </w:tc>
        <w:tc>
          <w:tcPr>
            <w:tcW w:w="1334" w:type="dxa"/>
            <w:vAlign w:val="center"/>
          </w:tcPr>
          <w:p w14:paraId="075D0004">
            <w:pPr>
              <w:tabs>
                <w:tab w:val="left" w:pos="196"/>
                <w:tab w:val="left" w:pos="426"/>
              </w:tabs>
              <w:adjustRightInd w:val="0"/>
              <w:snapToGrid w:val="0"/>
              <w:jc w:val="center"/>
              <w:rPr>
                <w:rFonts w:ascii="Arial Narrow" w:hAnsi="Arial Narrow" w:cs="Arial Narrow"/>
                <w:sz w:val="18"/>
                <w:szCs w:val="18"/>
              </w:rPr>
            </w:pPr>
            <w:r>
              <w:rPr>
                <w:rFonts w:ascii="Arial Narrow" w:hAnsi="Arial Narrow" w:cs="Arial Narrow"/>
                <w:sz w:val="18"/>
                <w:szCs w:val="18"/>
              </w:rPr>
              <w:t>残值率（%）</w:t>
            </w:r>
          </w:p>
        </w:tc>
        <w:tc>
          <w:tcPr>
            <w:tcW w:w="1946" w:type="dxa"/>
            <w:vAlign w:val="center"/>
          </w:tcPr>
          <w:p w14:paraId="15D654F3">
            <w:pPr>
              <w:tabs>
                <w:tab w:val="left" w:pos="196"/>
                <w:tab w:val="left" w:pos="426"/>
              </w:tabs>
              <w:adjustRightInd w:val="0"/>
              <w:snapToGrid w:val="0"/>
              <w:jc w:val="center"/>
              <w:rPr>
                <w:rFonts w:ascii="Arial Narrow" w:hAnsi="Arial Narrow" w:cs="Arial Narrow"/>
                <w:sz w:val="18"/>
                <w:szCs w:val="18"/>
              </w:rPr>
            </w:pPr>
            <w:r>
              <w:rPr>
                <w:rFonts w:ascii="Arial Narrow" w:hAnsi="Arial Narrow" w:cs="Arial Narrow"/>
                <w:sz w:val="18"/>
                <w:szCs w:val="18"/>
              </w:rPr>
              <w:t>年折旧率（%）</w:t>
            </w:r>
          </w:p>
        </w:tc>
      </w:tr>
      <w:tr w14:paraId="3ACF35B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0" w:type="dxa"/>
            <w:bottom w:w="0" w:type="dxa"/>
            <w:right w:w="108" w:type="dxa"/>
          </w:tblCellMar>
        </w:tblPrEx>
        <w:trPr>
          <w:trHeight w:val="349" w:hRule="atLeast"/>
        </w:trPr>
        <w:tc>
          <w:tcPr>
            <w:tcW w:w="1930" w:type="dxa"/>
            <w:vAlign w:val="center"/>
          </w:tcPr>
          <w:p w14:paraId="54E2EC0B">
            <w:pPr>
              <w:tabs>
                <w:tab w:val="left" w:pos="196"/>
                <w:tab w:val="left" w:pos="426"/>
              </w:tabs>
              <w:adjustRightInd w:val="0"/>
              <w:snapToGrid w:val="0"/>
              <w:rPr>
                <w:rFonts w:ascii="Arial Narrow" w:hAnsi="Arial Narrow" w:cs="Arial Narrow"/>
                <w:bCs/>
                <w:sz w:val="18"/>
                <w:szCs w:val="18"/>
              </w:rPr>
            </w:pPr>
            <w:r>
              <w:rPr>
                <w:rFonts w:ascii="Arial Narrow" w:hAnsi="Arial Narrow" w:cs="Arial Narrow"/>
                <w:sz w:val="18"/>
                <w:szCs w:val="18"/>
              </w:rPr>
              <w:t>房屋及建筑物</w:t>
            </w:r>
          </w:p>
        </w:tc>
        <w:tc>
          <w:tcPr>
            <w:tcW w:w="1575" w:type="dxa"/>
            <w:vAlign w:val="center"/>
          </w:tcPr>
          <w:p w14:paraId="208631F2">
            <w:pPr>
              <w:tabs>
                <w:tab w:val="left" w:pos="196"/>
                <w:tab w:val="left" w:pos="426"/>
              </w:tabs>
              <w:adjustRightInd w:val="0"/>
              <w:snapToGrid w:val="0"/>
              <w:rPr>
                <w:rFonts w:ascii="Arial Narrow" w:hAnsi="Arial Narrow" w:cs="Arial Narrow"/>
                <w:bCs/>
                <w:sz w:val="18"/>
                <w:szCs w:val="18"/>
              </w:rPr>
            </w:pPr>
            <w:r>
              <w:rPr>
                <w:rFonts w:ascii="Arial Narrow" w:hAnsi="Arial Narrow" w:cs="Arial Narrow"/>
                <w:sz w:val="18"/>
                <w:szCs w:val="18"/>
              </w:rPr>
              <w:t>年限平均法</w:t>
            </w:r>
          </w:p>
        </w:tc>
        <w:tc>
          <w:tcPr>
            <w:tcW w:w="1635" w:type="dxa"/>
            <w:vAlign w:val="center"/>
          </w:tcPr>
          <w:p w14:paraId="5736E37C">
            <w:pPr>
              <w:tabs>
                <w:tab w:val="left" w:pos="196"/>
                <w:tab w:val="left" w:pos="426"/>
              </w:tabs>
              <w:adjustRightInd w:val="0"/>
              <w:snapToGrid w:val="0"/>
              <w:jc w:val="right"/>
              <w:rPr>
                <w:rFonts w:ascii="Arial Narrow" w:hAnsi="Arial Narrow" w:cs="Arial Narrow"/>
                <w:bCs/>
                <w:sz w:val="18"/>
                <w:szCs w:val="18"/>
              </w:rPr>
            </w:pPr>
            <w:r>
              <w:rPr>
                <w:rFonts w:ascii="Arial Narrow" w:hAnsi="Arial Narrow" w:cs="Arial Narrow"/>
                <w:sz w:val="18"/>
                <w:szCs w:val="18"/>
              </w:rPr>
              <w:t>10-40</w:t>
            </w:r>
          </w:p>
        </w:tc>
        <w:tc>
          <w:tcPr>
            <w:tcW w:w="1334" w:type="dxa"/>
            <w:vAlign w:val="center"/>
          </w:tcPr>
          <w:p w14:paraId="6FC1EC54">
            <w:pPr>
              <w:tabs>
                <w:tab w:val="left" w:pos="196"/>
                <w:tab w:val="left" w:pos="426"/>
              </w:tabs>
              <w:adjustRightInd w:val="0"/>
              <w:snapToGrid w:val="0"/>
              <w:jc w:val="right"/>
              <w:rPr>
                <w:rFonts w:ascii="Arial Narrow" w:hAnsi="Arial Narrow" w:cs="Arial Narrow"/>
                <w:bCs/>
                <w:sz w:val="18"/>
                <w:szCs w:val="18"/>
              </w:rPr>
            </w:pPr>
            <w:r>
              <w:rPr>
                <w:rFonts w:ascii="Arial Narrow" w:hAnsi="Arial Narrow" w:cs="Arial Narrow"/>
                <w:bCs/>
                <w:sz w:val="18"/>
                <w:szCs w:val="18"/>
              </w:rPr>
              <w:t>5.00</w:t>
            </w:r>
          </w:p>
        </w:tc>
        <w:tc>
          <w:tcPr>
            <w:tcW w:w="1946" w:type="dxa"/>
            <w:vAlign w:val="center"/>
          </w:tcPr>
          <w:p w14:paraId="7D943C03">
            <w:pPr>
              <w:tabs>
                <w:tab w:val="left" w:pos="196"/>
                <w:tab w:val="left" w:pos="426"/>
              </w:tabs>
              <w:adjustRightInd w:val="0"/>
              <w:snapToGrid w:val="0"/>
              <w:jc w:val="right"/>
              <w:rPr>
                <w:rFonts w:ascii="Arial Narrow" w:hAnsi="Arial Narrow" w:cs="Arial Narrow"/>
                <w:bCs/>
                <w:sz w:val="18"/>
                <w:szCs w:val="18"/>
              </w:rPr>
            </w:pPr>
            <w:r>
              <w:rPr>
                <w:rFonts w:ascii="Arial Narrow" w:hAnsi="Arial Narrow" w:cs="Arial Narrow"/>
                <w:sz w:val="18"/>
                <w:szCs w:val="18"/>
              </w:rPr>
              <w:t>9.50-2.38</w:t>
            </w:r>
          </w:p>
        </w:tc>
      </w:tr>
      <w:tr w14:paraId="317A55B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0" w:type="dxa"/>
            <w:bottom w:w="0" w:type="dxa"/>
            <w:right w:w="108" w:type="dxa"/>
          </w:tblCellMar>
        </w:tblPrEx>
        <w:trPr>
          <w:trHeight w:val="349" w:hRule="atLeast"/>
        </w:trPr>
        <w:tc>
          <w:tcPr>
            <w:tcW w:w="1930" w:type="dxa"/>
            <w:vAlign w:val="center"/>
          </w:tcPr>
          <w:p w14:paraId="3A4C028C">
            <w:pPr>
              <w:tabs>
                <w:tab w:val="left" w:pos="196"/>
                <w:tab w:val="left" w:pos="426"/>
              </w:tabs>
              <w:adjustRightInd w:val="0"/>
              <w:snapToGrid w:val="0"/>
              <w:rPr>
                <w:rFonts w:ascii="Arial Narrow" w:hAnsi="Arial Narrow" w:cs="Arial Narrow"/>
                <w:bCs/>
                <w:sz w:val="18"/>
                <w:szCs w:val="18"/>
              </w:rPr>
            </w:pPr>
            <w:r>
              <w:rPr>
                <w:rFonts w:ascii="Arial Narrow" w:hAnsi="Arial Narrow" w:cs="Arial Narrow"/>
                <w:sz w:val="18"/>
                <w:szCs w:val="18"/>
              </w:rPr>
              <w:t>办公设备</w:t>
            </w:r>
          </w:p>
        </w:tc>
        <w:tc>
          <w:tcPr>
            <w:tcW w:w="1575" w:type="dxa"/>
            <w:vAlign w:val="center"/>
          </w:tcPr>
          <w:p w14:paraId="110A8BA1">
            <w:pPr>
              <w:tabs>
                <w:tab w:val="left" w:pos="196"/>
                <w:tab w:val="left" w:pos="426"/>
              </w:tabs>
              <w:adjustRightInd w:val="0"/>
              <w:snapToGrid w:val="0"/>
              <w:rPr>
                <w:rFonts w:ascii="Arial Narrow" w:hAnsi="Arial Narrow" w:cs="Arial Narrow"/>
                <w:bCs/>
                <w:sz w:val="18"/>
                <w:szCs w:val="18"/>
              </w:rPr>
            </w:pPr>
            <w:r>
              <w:rPr>
                <w:rFonts w:ascii="Arial Narrow" w:hAnsi="Arial Narrow" w:cs="Arial Narrow"/>
                <w:sz w:val="18"/>
                <w:szCs w:val="18"/>
              </w:rPr>
              <w:t>年限平均法</w:t>
            </w:r>
          </w:p>
        </w:tc>
        <w:tc>
          <w:tcPr>
            <w:tcW w:w="1635" w:type="dxa"/>
            <w:vAlign w:val="center"/>
          </w:tcPr>
          <w:p w14:paraId="5C9B6000">
            <w:pPr>
              <w:tabs>
                <w:tab w:val="left" w:pos="196"/>
                <w:tab w:val="left" w:pos="426"/>
              </w:tabs>
              <w:adjustRightInd w:val="0"/>
              <w:snapToGrid w:val="0"/>
              <w:jc w:val="right"/>
              <w:rPr>
                <w:rFonts w:ascii="Arial Narrow" w:hAnsi="Arial Narrow" w:cs="Arial Narrow"/>
                <w:bCs/>
                <w:sz w:val="18"/>
                <w:szCs w:val="18"/>
              </w:rPr>
            </w:pPr>
            <w:r>
              <w:rPr>
                <w:rFonts w:ascii="Arial Narrow" w:hAnsi="Arial Narrow" w:cs="Arial Narrow"/>
                <w:sz w:val="18"/>
                <w:szCs w:val="18"/>
              </w:rPr>
              <w:t>3-5</w:t>
            </w:r>
          </w:p>
        </w:tc>
        <w:tc>
          <w:tcPr>
            <w:tcW w:w="1334" w:type="dxa"/>
            <w:vAlign w:val="center"/>
          </w:tcPr>
          <w:p w14:paraId="4FBEC8E6">
            <w:pPr>
              <w:tabs>
                <w:tab w:val="left" w:pos="196"/>
                <w:tab w:val="left" w:pos="426"/>
              </w:tabs>
              <w:adjustRightInd w:val="0"/>
              <w:snapToGrid w:val="0"/>
              <w:jc w:val="right"/>
              <w:rPr>
                <w:rFonts w:ascii="Arial Narrow" w:hAnsi="Arial Narrow" w:cs="Arial Narrow"/>
                <w:bCs/>
                <w:sz w:val="18"/>
                <w:szCs w:val="18"/>
              </w:rPr>
            </w:pPr>
            <w:r>
              <w:rPr>
                <w:rFonts w:ascii="Arial Narrow" w:hAnsi="Arial Narrow" w:cs="Arial Narrow"/>
                <w:bCs/>
                <w:sz w:val="18"/>
                <w:szCs w:val="18"/>
              </w:rPr>
              <w:t>5.00</w:t>
            </w:r>
          </w:p>
        </w:tc>
        <w:tc>
          <w:tcPr>
            <w:tcW w:w="1946" w:type="dxa"/>
            <w:vAlign w:val="center"/>
          </w:tcPr>
          <w:p w14:paraId="652E04C8">
            <w:pPr>
              <w:tabs>
                <w:tab w:val="left" w:pos="196"/>
                <w:tab w:val="left" w:pos="426"/>
              </w:tabs>
              <w:adjustRightInd w:val="0"/>
              <w:snapToGrid w:val="0"/>
              <w:jc w:val="right"/>
              <w:rPr>
                <w:rFonts w:ascii="Arial Narrow" w:hAnsi="Arial Narrow" w:cs="Arial Narrow"/>
                <w:bCs/>
                <w:sz w:val="18"/>
                <w:szCs w:val="18"/>
              </w:rPr>
            </w:pPr>
            <w:r>
              <w:rPr>
                <w:rFonts w:ascii="Arial Narrow" w:hAnsi="Arial Narrow" w:cs="Arial Narrow"/>
                <w:sz w:val="18"/>
                <w:szCs w:val="18"/>
              </w:rPr>
              <w:t>31.67-19.00</w:t>
            </w:r>
          </w:p>
        </w:tc>
      </w:tr>
      <w:tr w14:paraId="35C0EF6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0" w:type="dxa"/>
            <w:bottom w:w="0" w:type="dxa"/>
            <w:right w:w="108" w:type="dxa"/>
          </w:tblCellMar>
        </w:tblPrEx>
        <w:trPr>
          <w:trHeight w:val="349" w:hRule="atLeast"/>
        </w:trPr>
        <w:tc>
          <w:tcPr>
            <w:tcW w:w="1930" w:type="dxa"/>
            <w:vAlign w:val="center"/>
          </w:tcPr>
          <w:p w14:paraId="3D36CD8E">
            <w:pPr>
              <w:tabs>
                <w:tab w:val="left" w:pos="196"/>
                <w:tab w:val="left" w:pos="426"/>
              </w:tabs>
              <w:adjustRightInd w:val="0"/>
              <w:snapToGrid w:val="0"/>
              <w:rPr>
                <w:rFonts w:ascii="Arial Narrow" w:hAnsi="Arial Narrow" w:cs="Arial Narrow"/>
                <w:bCs/>
                <w:sz w:val="18"/>
                <w:szCs w:val="18"/>
              </w:rPr>
            </w:pPr>
            <w:r>
              <w:rPr>
                <w:rFonts w:ascii="Arial Narrow" w:hAnsi="Arial Narrow" w:cs="Arial Narrow"/>
                <w:sz w:val="18"/>
                <w:szCs w:val="18"/>
              </w:rPr>
              <w:t>专用设备</w:t>
            </w:r>
          </w:p>
        </w:tc>
        <w:tc>
          <w:tcPr>
            <w:tcW w:w="1575" w:type="dxa"/>
            <w:vAlign w:val="center"/>
          </w:tcPr>
          <w:p w14:paraId="7A78A164">
            <w:pPr>
              <w:tabs>
                <w:tab w:val="left" w:pos="196"/>
                <w:tab w:val="left" w:pos="426"/>
              </w:tabs>
              <w:adjustRightInd w:val="0"/>
              <w:snapToGrid w:val="0"/>
              <w:rPr>
                <w:rFonts w:ascii="Arial Narrow" w:hAnsi="Arial Narrow" w:cs="Arial Narrow"/>
                <w:bCs/>
                <w:sz w:val="18"/>
                <w:szCs w:val="18"/>
              </w:rPr>
            </w:pPr>
            <w:r>
              <w:rPr>
                <w:rFonts w:ascii="Arial Narrow" w:hAnsi="Arial Narrow" w:cs="Arial Narrow"/>
                <w:sz w:val="18"/>
                <w:szCs w:val="18"/>
              </w:rPr>
              <w:t>年限平均法</w:t>
            </w:r>
          </w:p>
        </w:tc>
        <w:tc>
          <w:tcPr>
            <w:tcW w:w="1635" w:type="dxa"/>
            <w:vAlign w:val="center"/>
          </w:tcPr>
          <w:p w14:paraId="00D46D3F">
            <w:pPr>
              <w:tabs>
                <w:tab w:val="left" w:pos="196"/>
                <w:tab w:val="left" w:pos="426"/>
              </w:tabs>
              <w:adjustRightInd w:val="0"/>
              <w:snapToGrid w:val="0"/>
              <w:jc w:val="right"/>
              <w:rPr>
                <w:rFonts w:ascii="Arial Narrow" w:hAnsi="Arial Narrow" w:cs="Arial Narrow"/>
                <w:bCs/>
                <w:sz w:val="18"/>
                <w:szCs w:val="18"/>
              </w:rPr>
            </w:pPr>
            <w:r>
              <w:rPr>
                <w:rFonts w:ascii="Arial Narrow" w:hAnsi="Arial Narrow" w:cs="Arial Narrow"/>
                <w:sz w:val="18"/>
                <w:szCs w:val="18"/>
              </w:rPr>
              <w:t>5-15</w:t>
            </w:r>
          </w:p>
        </w:tc>
        <w:tc>
          <w:tcPr>
            <w:tcW w:w="1334" w:type="dxa"/>
            <w:vAlign w:val="center"/>
          </w:tcPr>
          <w:p w14:paraId="706FBD5C">
            <w:pPr>
              <w:tabs>
                <w:tab w:val="left" w:pos="196"/>
                <w:tab w:val="left" w:pos="426"/>
              </w:tabs>
              <w:adjustRightInd w:val="0"/>
              <w:snapToGrid w:val="0"/>
              <w:jc w:val="right"/>
              <w:rPr>
                <w:rFonts w:ascii="Arial Narrow" w:hAnsi="Arial Narrow" w:cs="Arial Narrow"/>
                <w:bCs/>
                <w:sz w:val="18"/>
                <w:szCs w:val="18"/>
              </w:rPr>
            </w:pPr>
            <w:r>
              <w:rPr>
                <w:rFonts w:ascii="Arial Narrow" w:hAnsi="Arial Narrow" w:cs="Arial Narrow"/>
                <w:bCs/>
                <w:sz w:val="18"/>
                <w:szCs w:val="18"/>
              </w:rPr>
              <w:t>5.00</w:t>
            </w:r>
          </w:p>
        </w:tc>
        <w:tc>
          <w:tcPr>
            <w:tcW w:w="1946" w:type="dxa"/>
            <w:vAlign w:val="center"/>
          </w:tcPr>
          <w:p w14:paraId="09C06A76">
            <w:pPr>
              <w:tabs>
                <w:tab w:val="left" w:pos="196"/>
                <w:tab w:val="left" w:pos="426"/>
              </w:tabs>
              <w:adjustRightInd w:val="0"/>
              <w:snapToGrid w:val="0"/>
              <w:jc w:val="right"/>
              <w:rPr>
                <w:rFonts w:ascii="Arial Narrow" w:hAnsi="Arial Narrow" w:cs="Arial Narrow"/>
                <w:bCs/>
                <w:sz w:val="18"/>
                <w:szCs w:val="18"/>
              </w:rPr>
            </w:pPr>
            <w:r>
              <w:rPr>
                <w:rFonts w:ascii="Arial Narrow" w:hAnsi="Arial Narrow" w:cs="Arial Narrow"/>
                <w:sz w:val="18"/>
                <w:szCs w:val="18"/>
              </w:rPr>
              <w:t>19.00-6.34</w:t>
            </w:r>
          </w:p>
        </w:tc>
      </w:tr>
      <w:tr w14:paraId="0EE7EBB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0" w:type="dxa"/>
            <w:bottom w:w="0" w:type="dxa"/>
            <w:right w:w="108" w:type="dxa"/>
          </w:tblCellMar>
        </w:tblPrEx>
        <w:trPr>
          <w:trHeight w:val="349" w:hRule="atLeast"/>
        </w:trPr>
        <w:tc>
          <w:tcPr>
            <w:tcW w:w="1930" w:type="dxa"/>
            <w:vAlign w:val="center"/>
          </w:tcPr>
          <w:p w14:paraId="45AE4280">
            <w:pPr>
              <w:tabs>
                <w:tab w:val="left" w:pos="196"/>
                <w:tab w:val="left" w:pos="426"/>
              </w:tabs>
              <w:adjustRightInd w:val="0"/>
              <w:snapToGrid w:val="0"/>
              <w:rPr>
                <w:rFonts w:ascii="Arial Narrow" w:hAnsi="Arial Narrow" w:cs="Arial Narrow"/>
                <w:bCs/>
                <w:sz w:val="18"/>
                <w:szCs w:val="18"/>
              </w:rPr>
            </w:pPr>
            <w:r>
              <w:rPr>
                <w:rFonts w:ascii="Arial Narrow" w:hAnsi="Arial Narrow" w:cs="Arial Narrow"/>
                <w:sz w:val="18"/>
                <w:szCs w:val="18"/>
              </w:rPr>
              <w:t>运输设备</w:t>
            </w:r>
          </w:p>
        </w:tc>
        <w:tc>
          <w:tcPr>
            <w:tcW w:w="1575" w:type="dxa"/>
            <w:vAlign w:val="center"/>
          </w:tcPr>
          <w:p w14:paraId="493A05C9">
            <w:pPr>
              <w:tabs>
                <w:tab w:val="left" w:pos="196"/>
                <w:tab w:val="left" w:pos="426"/>
              </w:tabs>
              <w:adjustRightInd w:val="0"/>
              <w:snapToGrid w:val="0"/>
              <w:rPr>
                <w:rFonts w:ascii="Arial Narrow" w:hAnsi="Arial Narrow" w:cs="Arial Narrow"/>
                <w:bCs/>
                <w:sz w:val="18"/>
                <w:szCs w:val="18"/>
              </w:rPr>
            </w:pPr>
            <w:r>
              <w:rPr>
                <w:rFonts w:ascii="Arial Narrow" w:hAnsi="Arial Narrow" w:cs="Arial Narrow"/>
                <w:sz w:val="18"/>
                <w:szCs w:val="18"/>
              </w:rPr>
              <w:t>年限平均法</w:t>
            </w:r>
          </w:p>
        </w:tc>
        <w:tc>
          <w:tcPr>
            <w:tcW w:w="1635" w:type="dxa"/>
            <w:vAlign w:val="center"/>
          </w:tcPr>
          <w:p w14:paraId="51FCCF54">
            <w:pPr>
              <w:tabs>
                <w:tab w:val="left" w:pos="196"/>
                <w:tab w:val="left" w:pos="426"/>
              </w:tabs>
              <w:adjustRightInd w:val="0"/>
              <w:snapToGrid w:val="0"/>
              <w:jc w:val="right"/>
              <w:rPr>
                <w:rFonts w:ascii="Arial Narrow" w:hAnsi="Arial Narrow" w:cs="Arial Narrow"/>
                <w:bCs/>
                <w:sz w:val="18"/>
                <w:szCs w:val="18"/>
              </w:rPr>
            </w:pPr>
            <w:r>
              <w:rPr>
                <w:rFonts w:ascii="Arial Narrow" w:hAnsi="Arial Narrow" w:cs="Arial Narrow"/>
                <w:sz w:val="18"/>
                <w:szCs w:val="18"/>
              </w:rPr>
              <w:t>4-8</w:t>
            </w:r>
          </w:p>
        </w:tc>
        <w:tc>
          <w:tcPr>
            <w:tcW w:w="1334" w:type="dxa"/>
            <w:vAlign w:val="center"/>
          </w:tcPr>
          <w:p w14:paraId="6AAAA527">
            <w:pPr>
              <w:tabs>
                <w:tab w:val="left" w:pos="196"/>
                <w:tab w:val="left" w:pos="426"/>
              </w:tabs>
              <w:adjustRightInd w:val="0"/>
              <w:snapToGrid w:val="0"/>
              <w:jc w:val="right"/>
              <w:rPr>
                <w:rFonts w:ascii="Arial Narrow" w:hAnsi="Arial Narrow" w:cs="Arial Narrow"/>
                <w:bCs/>
                <w:sz w:val="18"/>
                <w:szCs w:val="18"/>
              </w:rPr>
            </w:pPr>
            <w:r>
              <w:rPr>
                <w:rFonts w:ascii="Arial Narrow" w:hAnsi="Arial Narrow" w:cs="Arial Narrow"/>
                <w:bCs/>
                <w:sz w:val="18"/>
                <w:szCs w:val="18"/>
              </w:rPr>
              <w:t>5.00</w:t>
            </w:r>
          </w:p>
        </w:tc>
        <w:tc>
          <w:tcPr>
            <w:tcW w:w="1946" w:type="dxa"/>
            <w:vAlign w:val="center"/>
          </w:tcPr>
          <w:p w14:paraId="2F8EA8A1">
            <w:pPr>
              <w:tabs>
                <w:tab w:val="left" w:pos="196"/>
                <w:tab w:val="left" w:pos="426"/>
              </w:tabs>
              <w:adjustRightInd w:val="0"/>
              <w:snapToGrid w:val="0"/>
              <w:jc w:val="right"/>
              <w:rPr>
                <w:rFonts w:ascii="Arial Narrow" w:hAnsi="Arial Narrow" w:cs="Arial Narrow"/>
                <w:bCs/>
                <w:sz w:val="18"/>
                <w:szCs w:val="18"/>
              </w:rPr>
            </w:pPr>
            <w:r>
              <w:rPr>
                <w:rFonts w:ascii="Arial Narrow" w:hAnsi="Arial Narrow" w:cs="Arial Narrow"/>
                <w:sz w:val="18"/>
                <w:szCs w:val="18"/>
              </w:rPr>
              <w:t>23.75-11.88</w:t>
            </w:r>
          </w:p>
        </w:tc>
      </w:tr>
    </w:tbl>
    <w:p w14:paraId="724A093E">
      <w:pPr>
        <w:pStyle w:val="90"/>
        <w:widowControl w:val="0"/>
        <w:numPr>
          <w:ilvl w:val="0"/>
          <w:numId w:val="21"/>
        </w:numPr>
        <w:tabs>
          <w:tab w:val="left" w:pos="196"/>
          <w:tab w:val="left" w:pos="426"/>
        </w:tabs>
        <w:spacing w:line="360" w:lineRule="auto"/>
        <w:ind w:left="0" w:leftChars="0" w:firstLine="420"/>
        <w:jc w:val="both"/>
        <w:outlineLvl w:val="4"/>
        <w:rPr>
          <w:rFonts w:ascii="Arial Narrow" w:hAnsi="Arial Narrow" w:cs="Arial Narrow"/>
        </w:rPr>
      </w:pPr>
      <w:r>
        <w:rPr>
          <w:rFonts w:ascii="Arial Narrow" w:hAnsi="Arial Narrow" w:cs="Arial Narrow"/>
        </w:rPr>
        <w:t>固定资产的后续支出</w:t>
      </w:r>
    </w:p>
    <w:p w14:paraId="1D5179D9">
      <w:pPr>
        <w:pStyle w:val="93"/>
        <w:spacing w:afterLines="0"/>
        <w:ind w:firstLine="420"/>
        <w:rPr>
          <w:rFonts w:ascii="Arial Narrow" w:hAnsi="Arial Narrow" w:cs="Arial Narrow"/>
          <w:szCs w:val="21"/>
        </w:rPr>
      </w:pPr>
      <w:r>
        <w:rPr>
          <w:rFonts w:ascii="Arial Narrow" w:hAnsi="Arial Narrow" w:cs="Arial Narrow"/>
          <w:szCs w:val="21"/>
        </w:rPr>
        <w:t>与固定资产有关的后续支出，符合固定资产确认条件的，计入固定资产成本；不符合固定资产确认条件的，在发生时计入当期损益。</w:t>
      </w:r>
    </w:p>
    <w:p w14:paraId="59BC4A14">
      <w:pPr>
        <w:pStyle w:val="90"/>
        <w:widowControl w:val="0"/>
        <w:numPr>
          <w:ilvl w:val="0"/>
          <w:numId w:val="21"/>
        </w:numPr>
        <w:tabs>
          <w:tab w:val="left" w:pos="196"/>
          <w:tab w:val="left" w:pos="426"/>
        </w:tabs>
        <w:spacing w:line="360" w:lineRule="auto"/>
        <w:ind w:left="0" w:leftChars="0" w:firstLine="420"/>
        <w:jc w:val="both"/>
        <w:outlineLvl w:val="4"/>
        <w:rPr>
          <w:rFonts w:ascii="Arial Narrow" w:hAnsi="Arial Narrow" w:cs="Arial Narrow"/>
        </w:rPr>
      </w:pPr>
      <w:r>
        <w:rPr>
          <w:rFonts w:ascii="Arial Narrow" w:hAnsi="Arial Narrow" w:cs="Arial Narrow"/>
        </w:rPr>
        <w:t>固定资产处置</w:t>
      </w:r>
    </w:p>
    <w:p w14:paraId="2772CFB6">
      <w:pPr>
        <w:pStyle w:val="93"/>
        <w:spacing w:afterLines="0"/>
        <w:ind w:firstLine="420"/>
        <w:rPr>
          <w:rFonts w:ascii="Arial Narrow" w:hAnsi="Arial Narrow" w:cs="Arial Narrow"/>
          <w:color w:val="FF0000"/>
        </w:rPr>
      </w:pPr>
      <w:r>
        <w:rPr>
          <w:rFonts w:ascii="Arial Narrow" w:hAnsi="Arial Narrow" w:cs="Arial Narrow"/>
          <w:szCs w:val="21"/>
        </w:rPr>
        <w:t>当固定资产被处置、或者预期通过使用或处置不能产生经济利益时，终止确认该固定资产。固定资产出售、转让、报废或毁损的处置收入扣除其账面价值和相关税费后的金额计入当期损益。</w:t>
      </w:r>
    </w:p>
    <w:p w14:paraId="7A9748EA">
      <w:pPr>
        <w:pStyle w:val="62"/>
        <w:widowControl w:val="0"/>
        <w:numPr>
          <w:ilvl w:val="0"/>
          <w:numId w:val="19"/>
        </w:numPr>
        <w:tabs>
          <w:tab w:val="clear" w:pos="1273"/>
        </w:tabs>
        <w:spacing w:before="156" w:beforeLines="50" w:line="360" w:lineRule="auto"/>
        <w:ind w:left="777" w:leftChars="0" w:hanging="357" w:firstLineChars="0"/>
        <w:jc w:val="both"/>
        <w:outlineLvl w:val="3"/>
        <w:rPr>
          <w:rFonts w:ascii="Arial Narrow" w:hAnsi="Arial Narrow" w:cs="Arial Narrow"/>
        </w:rPr>
      </w:pPr>
      <w:r>
        <w:rPr>
          <w:rFonts w:ascii="Arial Narrow" w:hAnsi="Arial Narrow" w:cs="Arial Narrow"/>
        </w:rPr>
        <w:t>固定资产的减值测试方法、减值准备计提方法</w:t>
      </w:r>
    </w:p>
    <w:p w14:paraId="18D52402">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本公司在每期末判断固定资产是否存在可能发生减值的迹象。</w:t>
      </w:r>
    </w:p>
    <w:p w14:paraId="43D322E3">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固定资产存在减值迹象的，估计其可收回金额。可收回金额根据固定资产的公允价值减去处置费用后的净额与固定资产预计未来现金流量的现值两者之间较高者确定。</w:t>
      </w:r>
    </w:p>
    <w:p w14:paraId="15EE4738">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当固定资产的可收回金额低于其账面价值的，将固定资产的账面价值减记至可收回金额，减记的金额确认为固定资产减值损失，计入当期损益，同时计提相应的固定资产减值准备。</w:t>
      </w:r>
    </w:p>
    <w:p w14:paraId="712EE045">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固定资产减值损失确认后，减值固定资产的折旧在未来期间作相应调整，以使该固定资产在剩余使用寿命内，系统地分摊调整后的固定资产账面价值（扣除预计净残值）。</w:t>
      </w:r>
    </w:p>
    <w:p w14:paraId="2E5EA85C">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固定资产的减值损失一经确认，在以后会计期间不再转回。</w:t>
      </w:r>
    </w:p>
    <w:p w14:paraId="006D9D7A">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有迹象表明一项固定资产可能发生减值的，企业以单项固定资产为基础估计其可收回金额。企业难以对单项固定资产的可收回金额进行估计的，以该固定资产所属的资产组为基础确定资产组的可收回金额。</w:t>
      </w:r>
    </w:p>
    <w:p w14:paraId="083F12D0">
      <w:pPr>
        <w:numPr>
          <w:ilvl w:val="1"/>
          <w:numId w:val="22"/>
        </w:numPr>
        <w:adjustRightInd w:val="0"/>
        <w:snapToGrid w:val="0"/>
        <w:spacing w:before="156" w:beforeLines="50" w:line="360" w:lineRule="auto"/>
        <w:ind w:left="0" w:firstLine="422" w:firstLineChars="200"/>
        <w:outlineLvl w:val="2"/>
        <w:rPr>
          <w:rFonts w:ascii="Arial Narrow" w:hAnsi="Arial Narrow" w:cs="Arial Narrow"/>
          <w:b/>
          <w:kern w:val="0"/>
          <w:szCs w:val="21"/>
        </w:rPr>
      </w:pPr>
      <w:r>
        <w:rPr>
          <w:rFonts w:ascii="Arial Narrow" w:hAnsi="Arial Narrow" w:cs="Arial Narrow"/>
          <w:b/>
          <w:kern w:val="0"/>
          <w:szCs w:val="21"/>
        </w:rPr>
        <w:t>在建工程</w:t>
      </w:r>
    </w:p>
    <w:p w14:paraId="76C15F98">
      <w:pPr>
        <w:pStyle w:val="62"/>
        <w:widowControl w:val="0"/>
        <w:numPr>
          <w:ilvl w:val="0"/>
          <w:numId w:val="23"/>
        </w:numPr>
        <w:tabs>
          <w:tab w:val="clear" w:pos="1273"/>
        </w:tabs>
        <w:spacing w:line="360" w:lineRule="auto"/>
        <w:ind w:leftChars="0" w:firstLineChars="0"/>
        <w:jc w:val="both"/>
        <w:outlineLvl w:val="3"/>
        <w:rPr>
          <w:rFonts w:ascii="Arial Narrow" w:hAnsi="Arial Narrow" w:cs="Arial Narrow"/>
        </w:rPr>
      </w:pPr>
      <w:r>
        <w:rPr>
          <w:rFonts w:ascii="Arial Narrow" w:hAnsi="Arial Narrow" w:cs="Arial Narrow"/>
        </w:rPr>
        <w:t>在建工程的类别</w:t>
      </w:r>
    </w:p>
    <w:p w14:paraId="737D5219">
      <w:pPr>
        <w:pStyle w:val="93"/>
        <w:tabs>
          <w:tab w:val="left" w:pos="196"/>
          <w:tab w:val="left" w:pos="426"/>
          <w:tab w:val="left" w:pos="630"/>
        </w:tabs>
        <w:spacing w:afterLines="0"/>
        <w:ind w:firstLine="420"/>
        <w:rPr>
          <w:rFonts w:ascii="Arial Narrow" w:hAnsi="Arial Narrow" w:cs="Arial Narrow"/>
          <w:color w:val="FF0000"/>
          <w:szCs w:val="21"/>
        </w:rPr>
      </w:pPr>
      <w:r>
        <w:rPr>
          <w:rFonts w:ascii="Arial Narrow" w:hAnsi="Arial Narrow" w:cs="Arial Narrow"/>
        </w:rPr>
        <w:t>本公司自行建造的在建工程按实际成本计价，实际成本由建造该项资产达到预定可使用状态前所发生的必要支出构成，包括工程用物资成本、人工成本、交纳的相关税费、应予资本化的借款费用以及应分摊的间接费用等。本公司的在建工程以项目分类核算。</w:t>
      </w:r>
    </w:p>
    <w:p w14:paraId="29C385B1">
      <w:pPr>
        <w:pStyle w:val="62"/>
        <w:widowControl w:val="0"/>
        <w:numPr>
          <w:ilvl w:val="0"/>
          <w:numId w:val="23"/>
        </w:numPr>
        <w:tabs>
          <w:tab w:val="clear" w:pos="1273"/>
        </w:tabs>
        <w:spacing w:line="360" w:lineRule="auto"/>
        <w:ind w:leftChars="0" w:firstLineChars="0"/>
        <w:jc w:val="both"/>
        <w:outlineLvl w:val="3"/>
        <w:rPr>
          <w:rFonts w:ascii="Arial Narrow" w:hAnsi="Arial Narrow" w:cs="Arial Narrow"/>
        </w:rPr>
      </w:pPr>
      <w:r>
        <w:rPr>
          <w:rFonts w:ascii="Arial Narrow" w:hAnsi="Arial Narrow" w:cs="Arial Narrow"/>
        </w:rPr>
        <w:t>在建工程结转为固定资产的标准和时点</w:t>
      </w:r>
    </w:p>
    <w:p w14:paraId="4CEC8D79">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在建工程项目按建造该项资产达到预定可使用状态前所发生的全部支出，作为固定资产的入账价值。所建造的在建工程已达到预定可使用状态，但尚未办理竣工决算的，自达到预定可使用状态之日起，根据工程预算、造价或者工程实际成本等，按估计的价值转入固定资产，并按本公司固定资产折旧政策计提固定资产的折旧，待办理竣工决算后，再按实际成本调整原来的暂估价值，但不调整原已计提的折旧额。</w:t>
      </w:r>
    </w:p>
    <w:p w14:paraId="29FC4150">
      <w:pPr>
        <w:pStyle w:val="62"/>
        <w:widowControl w:val="0"/>
        <w:numPr>
          <w:ilvl w:val="0"/>
          <w:numId w:val="23"/>
        </w:numPr>
        <w:tabs>
          <w:tab w:val="clear" w:pos="1273"/>
        </w:tabs>
        <w:spacing w:line="360" w:lineRule="auto"/>
        <w:ind w:leftChars="0" w:firstLineChars="0"/>
        <w:jc w:val="both"/>
        <w:outlineLvl w:val="3"/>
        <w:rPr>
          <w:rFonts w:ascii="Arial Narrow" w:hAnsi="Arial Narrow" w:cs="Arial Narrow"/>
        </w:rPr>
      </w:pPr>
      <w:r>
        <w:rPr>
          <w:rFonts w:ascii="Arial Narrow" w:hAnsi="Arial Narrow" w:cs="Arial Narrow"/>
        </w:rPr>
        <w:t>在建工程的减值测试方法、减值准备计提方法</w:t>
      </w:r>
    </w:p>
    <w:p w14:paraId="4D62522F">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本公司在每期末判断在建工程是否存在可能发生减值的迹象。</w:t>
      </w:r>
    </w:p>
    <w:p w14:paraId="4FF7B0C9">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bCs/>
        </w:rPr>
        <w:t>有迹象表明一项在建工程可能发生减值的，企业以单项在建工程为基础估计其可收回金额。企业难以对单项在建工程的可收回金额进行估计的，以该在建工程所属的资产组为基础确定资产组的可收回金额。</w:t>
      </w:r>
      <w:r>
        <w:rPr>
          <w:rFonts w:ascii="Arial Narrow" w:hAnsi="Arial Narrow" w:cs="Arial Narrow"/>
        </w:rPr>
        <w:t>可收回金额根据在建工程的公允价值减去处置费用后的净额与在建工程预计未来现金流量的现值两者之间较高者确定。</w:t>
      </w:r>
    </w:p>
    <w:p w14:paraId="6C45F572">
      <w:pPr>
        <w:pStyle w:val="90"/>
        <w:widowControl w:val="0"/>
        <w:tabs>
          <w:tab w:val="left" w:pos="196"/>
          <w:tab w:val="left" w:pos="426"/>
        </w:tabs>
        <w:spacing w:line="360" w:lineRule="auto"/>
        <w:ind w:left="0" w:leftChars="0" w:firstLine="420" w:firstLineChars="200"/>
        <w:jc w:val="both"/>
        <w:rPr>
          <w:rFonts w:ascii="Arial Narrow" w:hAnsi="Arial Narrow" w:cs="Arial Narrow"/>
          <w:bCs/>
        </w:rPr>
      </w:pPr>
      <w:r>
        <w:rPr>
          <w:rFonts w:ascii="Arial Narrow" w:hAnsi="Arial Narrow" w:cs="Arial Narrow"/>
        </w:rPr>
        <w:t>当在建工程的可收回金额低于其账面价值的，将在建工程的账面价值减记至可收回金额，减记的金额确认为在建工程减值损失，计入当期损益，同时计提相应的在建工程减值准备。</w:t>
      </w:r>
      <w:r>
        <w:rPr>
          <w:rFonts w:ascii="Arial Narrow" w:hAnsi="Arial Narrow" w:cs="Arial Narrow"/>
          <w:bCs/>
        </w:rPr>
        <w:t>在建工程的减值损失一经确认，在以后会计期间不再转回。</w:t>
      </w:r>
    </w:p>
    <w:p w14:paraId="52E5FBDE">
      <w:pPr>
        <w:numPr>
          <w:ilvl w:val="1"/>
          <w:numId w:val="22"/>
        </w:numPr>
        <w:adjustRightInd w:val="0"/>
        <w:snapToGrid w:val="0"/>
        <w:spacing w:before="156" w:beforeLines="50" w:line="360" w:lineRule="auto"/>
        <w:ind w:left="0" w:firstLine="422" w:firstLineChars="200"/>
        <w:outlineLvl w:val="2"/>
        <w:rPr>
          <w:rFonts w:ascii="Arial Narrow" w:hAnsi="Arial Narrow" w:cs="Arial Narrow"/>
          <w:b/>
          <w:kern w:val="0"/>
          <w:szCs w:val="21"/>
        </w:rPr>
      </w:pPr>
      <w:r>
        <w:rPr>
          <w:rFonts w:ascii="Arial Narrow" w:hAnsi="Arial Narrow" w:cs="Arial Narrow"/>
          <w:b/>
          <w:kern w:val="0"/>
          <w:szCs w:val="21"/>
        </w:rPr>
        <w:t>借款费用</w:t>
      </w:r>
    </w:p>
    <w:p w14:paraId="5BFC4B63">
      <w:pPr>
        <w:pStyle w:val="62"/>
        <w:widowControl w:val="0"/>
        <w:numPr>
          <w:ilvl w:val="0"/>
          <w:numId w:val="24"/>
        </w:numPr>
        <w:tabs>
          <w:tab w:val="clear" w:pos="1273"/>
        </w:tabs>
        <w:spacing w:line="360" w:lineRule="auto"/>
        <w:ind w:leftChars="0" w:firstLineChars="0"/>
        <w:jc w:val="both"/>
        <w:outlineLvl w:val="3"/>
        <w:rPr>
          <w:rFonts w:ascii="Arial Narrow" w:hAnsi="Arial Narrow" w:cs="Arial Narrow"/>
        </w:rPr>
      </w:pPr>
      <w:r>
        <w:rPr>
          <w:rFonts w:ascii="Arial Narrow" w:hAnsi="Arial Narrow" w:cs="Arial Narrow"/>
        </w:rPr>
        <w:t>借款费用资本化的确认原则</w:t>
      </w:r>
    </w:p>
    <w:p w14:paraId="78E509B3">
      <w:pPr>
        <w:pStyle w:val="90"/>
        <w:widowControl w:val="0"/>
        <w:tabs>
          <w:tab w:val="left" w:pos="196"/>
          <w:tab w:val="left" w:pos="426"/>
        </w:tabs>
        <w:spacing w:line="360" w:lineRule="auto"/>
        <w:ind w:left="0" w:leftChars="0" w:firstLine="420" w:firstLineChars="200"/>
        <w:jc w:val="both"/>
        <w:rPr>
          <w:rFonts w:ascii="Arial Narrow" w:hAnsi="Arial Narrow" w:cs="Arial Narrow"/>
          <w:bCs/>
        </w:rPr>
      </w:pPr>
      <w:r>
        <w:rPr>
          <w:rFonts w:ascii="Arial Narrow" w:hAnsi="Arial Narrow" w:cs="Arial Narrow"/>
        </w:rPr>
        <w:t>本公司</w:t>
      </w:r>
      <w:r>
        <w:rPr>
          <w:rFonts w:ascii="Arial Narrow" w:hAnsi="Arial Narrow" w:cs="Arial Narrow"/>
          <w:bCs/>
        </w:rPr>
        <w:t>发生的借款费用，可直接归属于符合资本化条件的资产的购建或者生产的，予以资本化，计入相关资产成本；其他借款费用，在发生时根据其发生额确认为费用，计入当期损益。</w:t>
      </w:r>
    </w:p>
    <w:p w14:paraId="05B21815">
      <w:pPr>
        <w:pStyle w:val="90"/>
        <w:widowControl w:val="0"/>
        <w:tabs>
          <w:tab w:val="left" w:pos="196"/>
          <w:tab w:val="left" w:pos="426"/>
        </w:tabs>
        <w:spacing w:line="360" w:lineRule="auto"/>
        <w:ind w:left="0" w:leftChars="0" w:firstLine="420" w:firstLineChars="200"/>
        <w:jc w:val="both"/>
        <w:rPr>
          <w:rFonts w:ascii="Arial Narrow" w:hAnsi="Arial Narrow" w:cs="Arial Narrow"/>
          <w:bCs/>
        </w:rPr>
      </w:pPr>
      <w:r>
        <w:rPr>
          <w:rFonts w:ascii="Arial Narrow" w:hAnsi="Arial Narrow" w:cs="Arial Narrow"/>
          <w:bCs/>
        </w:rPr>
        <w:t>符合资本化条件的资产，是指需要经过相当长时间的购建或者生产活动才能达到预定可使用或者可销售状态的固定资产、投资性房地产和存货等资产。</w:t>
      </w:r>
    </w:p>
    <w:p w14:paraId="1C52A171">
      <w:pPr>
        <w:pStyle w:val="90"/>
        <w:widowControl w:val="0"/>
        <w:tabs>
          <w:tab w:val="left" w:pos="196"/>
          <w:tab w:val="left" w:pos="426"/>
        </w:tabs>
        <w:spacing w:line="360" w:lineRule="auto"/>
        <w:ind w:left="0" w:leftChars="0" w:firstLine="420" w:firstLineChars="200"/>
        <w:jc w:val="both"/>
        <w:rPr>
          <w:rFonts w:ascii="Arial Narrow" w:hAnsi="Arial Narrow" w:cs="Arial Narrow"/>
          <w:bCs/>
        </w:rPr>
      </w:pPr>
      <w:r>
        <w:rPr>
          <w:rFonts w:ascii="Arial Narrow" w:hAnsi="Arial Narrow" w:cs="Arial Narrow"/>
          <w:bCs/>
        </w:rPr>
        <w:t xml:space="preserve">借款费用同时满足下列条件时开始资本化： </w:t>
      </w:r>
    </w:p>
    <w:p w14:paraId="29082E4A">
      <w:pPr>
        <w:pStyle w:val="90"/>
        <w:widowControl w:val="0"/>
        <w:tabs>
          <w:tab w:val="left" w:pos="196"/>
          <w:tab w:val="left" w:pos="426"/>
        </w:tabs>
        <w:spacing w:line="360" w:lineRule="auto"/>
        <w:ind w:left="0" w:leftChars="0" w:firstLine="420" w:firstLineChars="200"/>
        <w:jc w:val="both"/>
        <w:rPr>
          <w:rFonts w:ascii="Arial Narrow" w:hAnsi="Arial Narrow" w:cs="Arial Narrow"/>
          <w:bCs/>
        </w:rPr>
      </w:pPr>
      <w:r>
        <w:rPr>
          <w:rFonts w:ascii="Arial Narrow" w:hAnsi="Arial Narrow" w:cs="Arial Narrow"/>
          <w:bCs/>
        </w:rPr>
        <w:t xml:space="preserve">（1）资产支出已经发生，资产支出包括为购建或者生产符合资本化条件的资产而以支付现金、转移非现金资产或者承担带息债务形式发生的支出； </w:t>
      </w:r>
    </w:p>
    <w:p w14:paraId="39E4963D">
      <w:pPr>
        <w:pStyle w:val="90"/>
        <w:widowControl w:val="0"/>
        <w:tabs>
          <w:tab w:val="left" w:pos="196"/>
          <w:tab w:val="left" w:pos="426"/>
        </w:tabs>
        <w:spacing w:line="360" w:lineRule="auto"/>
        <w:ind w:left="0" w:leftChars="0" w:firstLine="420" w:firstLineChars="200"/>
        <w:jc w:val="both"/>
        <w:rPr>
          <w:rFonts w:ascii="Arial Narrow" w:hAnsi="Arial Narrow" w:cs="Arial Narrow"/>
          <w:bCs/>
        </w:rPr>
      </w:pPr>
      <w:r>
        <w:rPr>
          <w:rFonts w:ascii="Arial Narrow" w:hAnsi="Arial Narrow" w:cs="Arial Narrow"/>
          <w:bCs/>
        </w:rPr>
        <w:t xml:space="preserve">（2）借款费用已经发生； </w:t>
      </w:r>
    </w:p>
    <w:p w14:paraId="11647555">
      <w:pPr>
        <w:pStyle w:val="90"/>
        <w:widowControl w:val="0"/>
        <w:tabs>
          <w:tab w:val="left" w:pos="196"/>
          <w:tab w:val="left" w:pos="426"/>
        </w:tabs>
        <w:spacing w:line="360" w:lineRule="auto"/>
        <w:ind w:left="0" w:leftChars="0" w:firstLine="420" w:firstLineChars="200"/>
        <w:jc w:val="both"/>
        <w:rPr>
          <w:rFonts w:ascii="Arial Narrow" w:hAnsi="Arial Narrow" w:cs="Arial Narrow"/>
          <w:bCs/>
        </w:rPr>
      </w:pPr>
      <w:r>
        <w:rPr>
          <w:rFonts w:ascii="Arial Narrow" w:hAnsi="Arial Narrow" w:cs="Arial Narrow"/>
          <w:bCs/>
        </w:rPr>
        <w:t>（3）为使资产达到预定可使用或者可销售状态所必要的购建或者生产活动已经开始。</w:t>
      </w:r>
    </w:p>
    <w:p w14:paraId="55F6092E">
      <w:pPr>
        <w:pStyle w:val="62"/>
        <w:widowControl w:val="0"/>
        <w:numPr>
          <w:ilvl w:val="0"/>
          <w:numId w:val="24"/>
        </w:numPr>
        <w:tabs>
          <w:tab w:val="clear" w:pos="1273"/>
        </w:tabs>
        <w:spacing w:line="360" w:lineRule="auto"/>
        <w:ind w:leftChars="0" w:firstLineChars="0"/>
        <w:jc w:val="both"/>
        <w:outlineLvl w:val="3"/>
        <w:rPr>
          <w:rFonts w:ascii="Arial Narrow" w:hAnsi="Arial Narrow" w:cs="Arial Narrow"/>
        </w:rPr>
      </w:pPr>
      <w:r>
        <w:rPr>
          <w:rFonts w:ascii="Arial Narrow" w:hAnsi="Arial Narrow" w:cs="Arial Narrow"/>
        </w:rPr>
        <w:t>借款费用资本化期间</w:t>
      </w:r>
    </w:p>
    <w:p w14:paraId="5ACB189A">
      <w:pPr>
        <w:pStyle w:val="90"/>
        <w:widowControl w:val="0"/>
        <w:tabs>
          <w:tab w:val="left" w:pos="196"/>
          <w:tab w:val="left" w:pos="426"/>
        </w:tabs>
        <w:spacing w:line="360" w:lineRule="auto"/>
        <w:ind w:left="0" w:leftChars="0" w:firstLine="420" w:firstLineChars="200"/>
        <w:jc w:val="both"/>
        <w:rPr>
          <w:rFonts w:ascii="Arial Narrow" w:hAnsi="Arial Narrow" w:cs="Arial Narrow"/>
          <w:bCs/>
        </w:rPr>
      </w:pPr>
      <w:r>
        <w:rPr>
          <w:rFonts w:ascii="Arial Narrow" w:hAnsi="Arial Narrow" w:cs="Arial Narrow"/>
          <w:bCs/>
        </w:rPr>
        <w:t>资本化期间，指从借款费用开始资本化时点到停止资本化时点的期间，借款费用暂停资本化的期间不包括在内。</w:t>
      </w:r>
    </w:p>
    <w:p w14:paraId="3C7BC58E">
      <w:pPr>
        <w:pStyle w:val="90"/>
        <w:widowControl w:val="0"/>
        <w:tabs>
          <w:tab w:val="left" w:pos="196"/>
          <w:tab w:val="left" w:pos="426"/>
        </w:tabs>
        <w:spacing w:line="360" w:lineRule="auto"/>
        <w:ind w:left="0" w:leftChars="0" w:firstLine="420" w:firstLineChars="200"/>
        <w:jc w:val="both"/>
        <w:rPr>
          <w:rFonts w:ascii="Arial Narrow" w:hAnsi="Arial Narrow" w:cs="Arial Narrow"/>
          <w:bCs/>
        </w:rPr>
      </w:pPr>
      <w:r>
        <w:rPr>
          <w:rFonts w:ascii="Arial Narrow" w:hAnsi="Arial Narrow" w:cs="Arial Narrow"/>
          <w:bCs/>
        </w:rPr>
        <w:t>当购建或者生产符合资本化条件的资产达到预定可使用或者可销售状态时，借款费用停止资本化。</w:t>
      </w:r>
    </w:p>
    <w:p w14:paraId="7356AADB">
      <w:pPr>
        <w:pStyle w:val="90"/>
        <w:widowControl w:val="0"/>
        <w:tabs>
          <w:tab w:val="left" w:pos="196"/>
          <w:tab w:val="left" w:pos="426"/>
        </w:tabs>
        <w:spacing w:line="360" w:lineRule="auto"/>
        <w:ind w:left="0" w:leftChars="0" w:firstLine="420" w:firstLineChars="200"/>
        <w:jc w:val="both"/>
        <w:rPr>
          <w:rFonts w:ascii="Arial Narrow" w:hAnsi="Arial Narrow" w:cs="Arial Narrow"/>
          <w:bCs/>
        </w:rPr>
      </w:pPr>
      <w:r>
        <w:rPr>
          <w:rFonts w:ascii="Arial Narrow" w:hAnsi="Arial Narrow" w:cs="Arial Narrow"/>
          <w:bCs/>
        </w:rPr>
        <w:t>当购建或者生产符合资本化条件的资产中部分项目分别完工且可单独使用时，该部分资产借款费用停止资本化。</w:t>
      </w:r>
    </w:p>
    <w:p w14:paraId="5EE57E54">
      <w:pPr>
        <w:pStyle w:val="90"/>
        <w:widowControl w:val="0"/>
        <w:tabs>
          <w:tab w:val="left" w:pos="196"/>
          <w:tab w:val="left" w:pos="426"/>
        </w:tabs>
        <w:spacing w:line="360" w:lineRule="auto"/>
        <w:ind w:left="0" w:leftChars="0" w:firstLine="420" w:firstLineChars="200"/>
        <w:jc w:val="both"/>
        <w:rPr>
          <w:rFonts w:ascii="Arial Narrow" w:hAnsi="Arial Narrow" w:cs="Arial Narrow"/>
          <w:bCs/>
        </w:rPr>
      </w:pPr>
      <w:r>
        <w:rPr>
          <w:rFonts w:ascii="Arial Narrow" w:hAnsi="Arial Narrow" w:cs="Arial Narrow"/>
          <w:bCs/>
        </w:rPr>
        <w:t>购建或者生产的资产的各部分分别完工，但必须等到整体完工后才可使用或可对外销售的，在该资产整体完工时停止借款费用资本化。</w:t>
      </w:r>
    </w:p>
    <w:p w14:paraId="252C5693">
      <w:pPr>
        <w:pStyle w:val="62"/>
        <w:widowControl w:val="0"/>
        <w:numPr>
          <w:ilvl w:val="0"/>
          <w:numId w:val="24"/>
        </w:numPr>
        <w:tabs>
          <w:tab w:val="clear" w:pos="1273"/>
        </w:tabs>
        <w:spacing w:line="360" w:lineRule="auto"/>
        <w:ind w:leftChars="0" w:firstLineChars="0"/>
        <w:jc w:val="both"/>
        <w:outlineLvl w:val="3"/>
        <w:rPr>
          <w:rFonts w:ascii="Arial Narrow" w:hAnsi="Arial Narrow" w:cs="Arial Narrow"/>
        </w:rPr>
      </w:pPr>
      <w:r>
        <w:rPr>
          <w:rFonts w:ascii="Arial Narrow" w:hAnsi="Arial Narrow" w:cs="Arial Narrow"/>
        </w:rPr>
        <w:t>暂停资本化期间</w:t>
      </w:r>
    </w:p>
    <w:p w14:paraId="31021B1F">
      <w:pPr>
        <w:pStyle w:val="90"/>
        <w:widowControl w:val="0"/>
        <w:tabs>
          <w:tab w:val="left" w:pos="196"/>
          <w:tab w:val="left" w:pos="426"/>
        </w:tabs>
        <w:spacing w:line="360" w:lineRule="auto"/>
        <w:ind w:left="0" w:leftChars="0" w:firstLine="420" w:firstLineChars="200"/>
        <w:jc w:val="both"/>
        <w:rPr>
          <w:rFonts w:ascii="Arial Narrow" w:hAnsi="Arial Narrow" w:cs="Arial Narrow"/>
          <w:bCs/>
        </w:rPr>
      </w:pPr>
      <w:r>
        <w:rPr>
          <w:rFonts w:ascii="Arial Narrow" w:hAnsi="Arial Narrow" w:cs="Arial Narrow"/>
          <w:bCs/>
        </w:rPr>
        <w:t>符合资本化条件的资产在购建或生产过程中发生的非正常中断、且中断时间连续超过3个月的，则借款费用暂停资本化；该项中断如是所购建或生产的符合资本化条件的资产达到预定可使用状态或者可销售状态必要的程序，则借款费用继续资本化。在中断期间发生的借款费用确认为当期损益，直至资产的购建或者生产活动重新开始后借款费用继续资本化。</w:t>
      </w:r>
    </w:p>
    <w:p w14:paraId="38D7464F">
      <w:pPr>
        <w:pStyle w:val="62"/>
        <w:widowControl w:val="0"/>
        <w:numPr>
          <w:ilvl w:val="0"/>
          <w:numId w:val="24"/>
        </w:numPr>
        <w:tabs>
          <w:tab w:val="clear" w:pos="1273"/>
        </w:tabs>
        <w:spacing w:line="360" w:lineRule="auto"/>
        <w:ind w:leftChars="0" w:firstLineChars="0"/>
        <w:jc w:val="both"/>
        <w:outlineLvl w:val="3"/>
        <w:rPr>
          <w:rFonts w:ascii="Arial Narrow" w:hAnsi="Arial Narrow" w:cs="Arial Narrow"/>
        </w:rPr>
      </w:pPr>
      <w:r>
        <w:rPr>
          <w:rFonts w:ascii="Arial Narrow" w:hAnsi="Arial Narrow" w:cs="Arial Narrow"/>
        </w:rPr>
        <w:t>借款费用资本化金额的计算方法</w:t>
      </w:r>
    </w:p>
    <w:p w14:paraId="35B11A91">
      <w:pPr>
        <w:pStyle w:val="90"/>
        <w:widowControl w:val="0"/>
        <w:tabs>
          <w:tab w:val="left" w:pos="196"/>
          <w:tab w:val="left" w:pos="426"/>
        </w:tabs>
        <w:spacing w:line="360" w:lineRule="auto"/>
        <w:ind w:left="0" w:leftChars="0" w:firstLine="420" w:firstLineChars="200"/>
        <w:jc w:val="both"/>
        <w:rPr>
          <w:rFonts w:ascii="Arial Narrow" w:hAnsi="Arial Narrow" w:cs="Arial Narrow"/>
          <w:bCs/>
        </w:rPr>
      </w:pPr>
      <w:r>
        <w:rPr>
          <w:rFonts w:ascii="Arial Narrow" w:hAnsi="Arial Narrow" w:cs="Arial Narrow"/>
          <w:bCs/>
        </w:rPr>
        <w:t>专门借款的利息费用（扣除尚未动用的借款资金存入银行取得的利息收入或者进行暂时性投资取得的投资收益）及其辅助费用在所购建或者生产的符合资本化条件的资产达到预定可使用或者可销售状态前，予以资本化。</w:t>
      </w:r>
    </w:p>
    <w:p w14:paraId="66550CA8">
      <w:pPr>
        <w:pStyle w:val="90"/>
        <w:widowControl w:val="0"/>
        <w:tabs>
          <w:tab w:val="left" w:pos="196"/>
          <w:tab w:val="left" w:pos="426"/>
        </w:tabs>
        <w:spacing w:line="360" w:lineRule="auto"/>
        <w:ind w:left="0" w:leftChars="0" w:firstLine="420" w:firstLineChars="200"/>
        <w:jc w:val="both"/>
        <w:rPr>
          <w:rFonts w:ascii="Arial Narrow" w:hAnsi="Arial Narrow" w:cs="Arial Narrow"/>
          <w:bCs/>
        </w:rPr>
      </w:pPr>
      <w:r>
        <w:rPr>
          <w:rFonts w:ascii="Arial Narrow" w:hAnsi="Arial Narrow" w:cs="Arial Narrow"/>
          <w:bCs/>
        </w:rPr>
        <w:t>根据累计资产支出超过专门借款部分的资产支出加权平均数乘以所占用一般借款的资本化率，计算确定一般借款应予资本化的利息金额。资本化率根据一般借款加权平均利率计算确定。</w:t>
      </w:r>
    </w:p>
    <w:p w14:paraId="67D37D05">
      <w:pPr>
        <w:pStyle w:val="90"/>
        <w:widowControl w:val="0"/>
        <w:tabs>
          <w:tab w:val="left" w:pos="196"/>
          <w:tab w:val="left" w:pos="426"/>
        </w:tabs>
        <w:spacing w:line="360" w:lineRule="auto"/>
        <w:ind w:left="0" w:leftChars="0" w:firstLine="420" w:firstLineChars="200"/>
        <w:jc w:val="both"/>
        <w:rPr>
          <w:rFonts w:ascii="Arial Narrow" w:hAnsi="Arial Narrow" w:cs="Arial Narrow"/>
          <w:bCs/>
        </w:rPr>
      </w:pPr>
      <w:r>
        <w:rPr>
          <w:rFonts w:ascii="Arial Narrow" w:hAnsi="Arial Narrow" w:cs="Arial Narrow"/>
          <w:bCs/>
        </w:rPr>
        <w:t>借款存在折价或者溢价的，按照实际利率法确定每一会计期间应摊销的折价或者溢价金额，调整每期利息金额。</w:t>
      </w:r>
    </w:p>
    <w:p w14:paraId="3770098D">
      <w:pPr>
        <w:numPr>
          <w:ilvl w:val="1"/>
          <w:numId w:val="22"/>
        </w:numPr>
        <w:adjustRightInd w:val="0"/>
        <w:snapToGrid w:val="0"/>
        <w:spacing w:before="156" w:beforeLines="50" w:line="360" w:lineRule="auto"/>
        <w:ind w:left="0" w:firstLine="422" w:firstLineChars="200"/>
        <w:outlineLvl w:val="2"/>
        <w:rPr>
          <w:rFonts w:ascii="Arial Narrow" w:hAnsi="Arial Narrow" w:cs="Arial Narrow"/>
          <w:b/>
          <w:kern w:val="0"/>
          <w:szCs w:val="21"/>
        </w:rPr>
      </w:pPr>
      <w:r>
        <w:rPr>
          <w:rFonts w:ascii="Arial Narrow" w:hAnsi="Arial Narrow" w:cs="Arial Narrow"/>
          <w:b/>
          <w:kern w:val="0"/>
          <w:szCs w:val="21"/>
        </w:rPr>
        <w:t>使用权资产</w:t>
      </w:r>
    </w:p>
    <w:p w14:paraId="602B2CCE">
      <w:pPr>
        <w:widowControl/>
        <w:snapToGrid w:val="0"/>
        <w:spacing w:line="360" w:lineRule="auto"/>
        <w:ind w:firstLine="420" w:firstLineChars="200"/>
        <w:rPr>
          <w:rFonts w:ascii="Arial Narrow" w:hAnsi="Arial Narrow" w:cs="Arial Narrow"/>
          <w:kern w:val="0"/>
          <w:szCs w:val="21"/>
        </w:rPr>
      </w:pPr>
      <w:r>
        <w:rPr>
          <w:rFonts w:ascii="Arial Narrow" w:hAnsi="Arial Narrow" w:cs="Arial Narrow"/>
        </w:rPr>
        <w:t>本公司</w:t>
      </w:r>
      <w:r>
        <w:rPr>
          <w:rFonts w:ascii="Arial Narrow" w:hAnsi="Arial Narrow" w:cs="Arial Narrow"/>
          <w:kern w:val="0"/>
          <w:szCs w:val="21"/>
        </w:rPr>
        <w:t>对使用权资产按照成本进行初始计量，该成本包括：</w:t>
      </w:r>
    </w:p>
    <w:p w14:paraId="7362B8B8">
      <w:pPr>
        <w:widowControl/>
        <w:snapToGrid w:val="0"/>
        <w:spacing w:line="360" w:lineRule="auto"/>
        <w:ind w:firstLine="420" w:firstLineChars="200"/>
        <w:rPr>
          <w:rFonts w:ascii="Arial Narrow" w:hAnsi="Arial Narrow" w:cs="Arial Narrow"/>
          <w:kern w:val="0"/>
          <w:szCs w:val="21"/>
        </w:rPr>
      </w:pPr>
      <w:r>
        <w:rPr>
          <w:rFonts w:ascii="Arial Narrow" w:hAnsi="Arial Narrow" w:cs="Arial Narrow"/>
          <w:kern w:val="0"/>
          <w:szCs w:val="21"/>
        </w:rPr>
        <w:t>1）租赁负债的初始计量金额；</w:t>
      </w:r>
    </w:p>
    <w:p w14:paraId="2D555B8A">
      <w:pPr>
        <w:widowControl/>
        <w:snapToGrid w:val="0"/>
        <w:spacing w:line="360" w:lineRule="auto"/>
        <w:ind w:firstLine="420" w:firstLineChars="200"/>
        <w:rPr>
          <w:rFonts w:ascii="Arial Narrow" w:hAnsi="Arial Narrow" w:cs="Arial Narrow"/>
          <w:kern w:val="0"/>
          <w:szCs w:val="21"/>
        </w:rPr>
      </w:pPr>
      <w:r>
        <w:rPr>
          <w:rFonts w:ascii="Arial Narrow" w:hAnsi="Arial Narrow" w:cs="Arial Narrow"/>
          <w:kern w:val="0"/>
          <w:szCs w:val="21"/>
        </w:rPr>
        <w:t>2）在租赁期开始日或之前支付的租赁付款额，存在租赁激励的，扣除已享受的租赁激励相关金额；</w:t>
      </w:r>
    </w:p>
    <w:p w14:paraId="3EA577CD">
      <w:pPr>
        <w:widowControl/>
        <w:snapToGrid w:val="0"/>
        <w:spacing w:line="360" w:lineRule="auto"/>
        <w:ind w:firstLine="420" w:firstLineChars="200"/>
        <w:rPr>
          <w:rFonts w:ascii="Arial Narrow" w:hAnsi="Arial Narrow" w:cs="Arial Narrow"/>
          <w:kern w:val="0"/>
          <w:szCs w:val="21"/>
        </w:rPr>
      </w:pPr>
      <w:r>
        <w:rPr>
          <w:rFonts w:ascii="Arial Narrow" w:hAnsi="Arial Narrow" w:cs="Arial Narrow"/>
          <w:kern w:val="0"/>
          <w:szCs w:val="21"/>
        </w:rPr>
        <w:t>3）</w:t>
      </w:r>
      <w:r>
        <w:rPr>
          <w:rFonts w:ascii="Arial Narrow" w:hAnsi="Arial Narrow" w:cs="Arial Narrow"/>
        </w:rPr>
        <w:t>本公司</w:t>
      </w:r>
      <w:r>
        <w:rPr>
          <w:rFonts w:ascii="Arial Narrow" w:hAnsi="Arial Narrow" w:cs="Arial Narrow"/>
          <w:kern w:val="0"/>
          <w:szCs w:val="21"/>
        </w:rPr>
        <w:t>发生的初始直接费用；</w:t>
      </w:r>
    </w:p>
    <w:p w14:paraId="6CF1D5ED">
      <w:pPr>
        <w:widowControl/>
        <w:snapToGrid w:val="0"/>
        <w:spacing w:line="360" w:lineRule="auto"/>
        <w:ind w:firstLine="420" w:firstLineChars="200"/>
        <w:rPr>
          <w:rFonts w:ascii="Arial Narrow" w:hAnsi="Arial Narrow" w:cs="Arial Narrow"/>
          <w:kern w:val="0"/>
          <w:szCs w:val="21"/>
        </w:rPr>
      </w:pPr>
      <w:r>
        <w:rPr>
          <w:rFonts w:ascii="Arial Narrow" w:hAnsi="Arial Narrow" w:cs="Arial Narrow"/>
          <w:kern w:val="0"/>
          <w:szCs w:val="21"/>
        </w:rPr>
        <w:t>4）</w:t>
      </w:r>
      <w:r>
        <w:rPr>
          <w:rFonts w:ascii="Arial Narrow" w:hAnsi="Arial Narrow" w:cs="Arial Narrow"/>
        </w:rPr>
        <w:t>本公司</w:t>
      </w:r>
      <w:r>
        <w:rPr>
          <w:rFonts w:ascii="Arial Narrow" w:hAnsi="Arial Narrow" w:cs="Arial Narrow"/>
          <w:kern w:val="0"/>
          <w:szCs w:val="21"/>
        </w:rPr>
        <w:t>为拆卸及移除租赁资产、复原租赁资产所在场地或将租赁资产恢复至租赁条款约定状态预计将发生的成本（不包括为生产存货而发生的成本）。</w:t>
      </w:r>
    </w:p>
    <w:p w14:paraId="14A8D8DD">
      <w:pPr>
        <w:widowControl/>
        <w:snapToGrid w:val="0"/>
        <w:spacing w:line="360" w:lineRule="auto"/>
        <w:ind w:firstLine="420" w:firstLineChars="200"/>
        <w:rPr>
          <w:rFonts w:ascii="Arial Narrow" w:hAnsi="Arial Narrow" w:cs="Arial Narrow"/>
          <w:kern w:val="0"/>
          <w:szCs w:val="21"/>
        </w:rPr>
      </w:pPr>
      <w:r>
        <w:rPr>
          <w:rFonts w:ascii="Arial Narrow" w:hAnsi="Arial Narrow" w:cs="Arial Narrow"/>
          <w:kern w:val="0"/>
          <w:szCs w:val="21"/>
        </w:rPr>
        <w:t>在租赁期开始日后，</w:t>
      </w:r>
      <w:r>
        <w:rPr>
          <w:rFonts w:ascii="Arial Narrow" w:hAnsi="Arial Narrow" w:cs="Arial Narrow"/>
        </w:rPr>
        <w:t>本公司</w:t>
      </w:r>
      <w:r>
        <w:rPr>
          <w:rFonts w:ascii="Arial Narrow" w:hAnsi="Arial Narrow" w:cs="Arial Narrow"/>
          <w:kern w:val="0"/>
          <w:szCs w:val="21"/>
        </w:rPr>
        <w:t>采用成本模式对使用权资产进行后续计量。</w:t>
      </w:r>
    </w:p>
    <w:p w14:paraId="2C946230">
      <w:pPr>
        <w:widowControl/>
        <w:snapToGrid w:val="0"/>
        <w:spacing w:line="360" w:lineRule="auto"/>
        <w:ind w:firstLine="420" w:firstLineChars="200"/>
        <w:rPr>
          <w:rFonts w:ascii="Arial Narrow" w:hAnsi="Arial Narrow" w:cs="Arial Narrow"/>
          <w:kern w:val="0"/>
          <w:szCs w:val="21"/>
        </w:rPr>
      </w:pPr>
      <w:r>
        <w:rPr>
          <w:rFonts w:ascii="Arial Narrow" w:hAnsi="Arial Narrow" w:cs="Arial Narrow"/>
          <w:kern w:val="0"/>
          <w:szCs w:val="21"/>
        </w:rPr>
        <w:t>能够合理确定租赁期届满时取得租赁资产所有权的，</w:t>
      </w:r>
      <w:r>
        <w:rPr>
          <w:rFonts w:ascii="Arial Narrow" w:hAnsi="Arial Narrow" w:cs="Arial Narrow"/>
        </w:rPr>
        <w:t>本公司</w:t>
      </w:r>
      <w:r>
        <w:rPr>
          <w:rFonts w:ascii="Arial Narrow" w:hAnsi="Arial Narrow" w:cs="Arial Narrow"/>
          <w:kern w:val="0"/>
          <w:szCs w:val="21"/>
        </w:rPr>
        <w:t>在租赁资产剩余使用寿命内计提折旧。无法合理确定租赁期届满时能够取得租赁资产所有权的，</w:t>
      </w:r>
      <w:r>
        <w:rPr>
          <w:rFonts w:ascii="Arial Narrow" w:hAnsi="Arial Narrow" w:cs="Arial Narrow"/>
        </w:rPr>
        <w:t>本公司</w:t>
      </w:r>
      <w:r>
        <w:rPr>
          <w:rFonts w:ascii="Arial Narrow" w:hAnsi="Arial Narrow" w:cs="Arial Narrow"/>
          <w:kern w:val="0"/>
          <w:szCs w:val="21"/>
        </w:rPr>
        <w:t>在租赁期与租赁资产剩余使用寿命两者孰短的期间内计提折旧。对计提了减值准备的使用权资产，则在未来期间按扣除减值准备后的账面价值参照上述原则计提折旧。</w:t>
      </w:r>
    </w:p>
    <w:p w14:paraId="5387A55A">
      <w:pPr>
        <w:numPr>
          <w:ilvl w:val="1"/>
          <w:numId w:val="22"/>
        </w:numPr>
        <w:adjustRightInd w:val="0"/>
        <w:snapToGrid w:val="0"/>
        <w:spacing w:before="156" w:beforeLines="50" w:line="360" w:lineRule="auto"/>
        <w:ind w:left="0" w:firstLine="422" w:firstLineChars="200"/>
        <w:outlineLvl w:val="2"/>
        <w:rPr>
          <w:rFonts w:ascii="Arial Narrow" w:hAnsi="Arial Narrow" w:cs="Arial Narrow"/>
          <w:b/>
          <w:kern w:val="0"/>
          <w:szCs w:val="21"/>
        </w:rPr>
      </w:pPr>
      <w:r>
        <w:rPr>
          <w:rFonts w:ascii="Arial Narrow" w:hAnsi="Arial Narrow" w:cs="Arial Narrow"/>
          <w:b/>
          <w:kern w:val="0"/>
          <w:szCs w:val="21"/>
        </w:rPr>
        <w:t>无形资产</w:t>
      </w:r>
    </w:p>
    <w:p w14:paraId="15DF4657">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无形资产是指本公司拥有或者控制的没有实物形态的可辨认非货币性资产，包括经营使用权、软件使用权及其他等。</w:t>
      </w:r>
    </w:p>
    <w:p w14:paraId="319A2683">
      <w:pPr>
        <w:pStyle w:val="62"/>
        <w:widowControl w:val="0"/>
        <w:numPr>
          <w:ilvl w:val="3"/>
          <w:numId w:val="25"/>
        </w:numPr>
        <w:tabs>
          <w:tab w:val="clear" w:pos="1273"/>
        </w:tabs>
        <w:spacing w:line="360" w:lineRule="auto"/>
        <w:ind w:left="0" w:leftChars="0" w:firstLine="422" w:firstLineChars="200"/>
        <w:jc w:val="both"/>
        <w:outlineLvl w:val="3"/>
        <w:rPr>
          <w:rFonts w:ascii="Arial Narrow" w:hAnsi="Arial Narrow" w:cs="Arial Narrow"/>
        </w:rPr>
      </w:pPr>
      <w:r>
        <w:rPr>
          <w:rFonts w:ascii="Arial Narrow" w:hAnsi="Arial Narrow" w:cs="Arial Narrow"/>
        </w:rPr>
        <w:t>无形资产的初始计量</w:t>
      </w:r>
    </w:p>
    <w:p w14:paraId="01C43E32">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外购无形资产的成本，包括购买价款、相关税费以及直接归属于使该项资产达到预定用途所发生的其他支出。购买无形资产的价款超过正常信用条件延期支付，实质上具有融资性质的，无形资产的成本以购买价款的现值为基础确定。</w:t>
      </w:r>
    </w:p>
    <w:p w14:paraId="6092A608">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债务重组取得债务人用以抵债的无形资产，以该无形资产的公允价值为基础确定其入账价值，并将重组债务的账面价值与该用以抵债的无形资产公允价值之间的差额，计入当期损益。</w:t>
      </w:r>
    </w:p>
    <w:p w14:paraId="74F85EA4">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在非货币性资产交换具备商业实质且换入资产或换出资产的公允价值能够可靠计量的前提下，非货币性资产交换换入的无形资产以换出资产的公允价值为基础确定其入账价值，除非有确凿证据表明换入资产的公允价值更加可靠；不满足上述前提的非货币性资产交换，以换出资产的账面价值和应支付的相关税费作为换入无形资产的成本，不确认损益。</w:t>
      </w:r>
    </w:p>
    <w:p w14:paraId="7753B355">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以同一控制下的企业吸收合并方式取得的无形资产按被合并方的账面价值确定其入账价值；以非同一控制下的企业吸收合并方式取得的无形资产按公允价值确定其入账价值。</w:t>
      </w:r>
    </w:p>
    <w:p w14:paraId="6113CA86">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内部自行开发的无形资产，其成本包括：开发该无形资产时耗用的材料、劳务成本、注册费、在开发过程中使用的其他专利权和特许权的摊销以及满足资本化条件的利息费用，以及为使该无形资产达到预定用途前所发生的其他直接费用。</w:t>
      </w:r>
    </w:p>
    <w:p w14:paraId="4F4D6041">
      <w:pPr>
        <w:pStyle w:val="62"/>
        <w:widowControl w:val="0"/>
        <w:numPr>
          <w:ilvl w:val="3"/>
          <w:numId w:val="25"/>
        </w:numPr>
        <w:tabs>
          <w:tab w:val="clear" w:pos="1273"/>
        </w:tabs>
        <w:spacing w:line="360" w:lineRule="auto"/>
        <w:ind w:left="0" w:leftChars="0" w:firstLine="422" w:firstLineChars="200"/>
        <w:jc w:val="both"/>
        <w:outlineLvl w:val="3"/>
        <w:rPr>
          <w:rFonts w:ascii="Arial Narrow" w:hAnsi="Arial Narrow" w:cs="Arial Narrow"/>
        </w:rPr>
      </w:pPr>
      <w:r>
        <w:rPr>
          <w:rFonts w:ascii="Arial Narrow" w:hAnsi="Arial Narrow" w:cs="Arial Narrow"/>
        </w:rPr>
        <w:t>无形资产的后续计量</w:t>
      </w:r>
    </w:p>
    <w:p w14:paraId="667274D4">
      <w:pPr>
        <w:pStyle w:val="19"/>
        <w:adjustRightInd w:val="0"/>
        <w:snapToGrid w:val="0"/>
        <w:spacing w:line="360" w:lineRule="auto"/>
        <w:ind w:firstLine="420" w:firstLineChars="200"/>
        <w:rPr>
          <w:rFonts w:ascii="Arial Narrow" w:hAnsi="Arial Narrow" w:cs="Arial Narrow"/>
        </w:rPr>
      </w:pPr>
      <w:r>
        <w:rPr>
          <w:rFonts w:ascii="Arial Narrow" w:hAnsi="Arial Narrow" w:cs="Arial Narrow"/>
        </w:rPr>
        <w:t>本公司</w:t>
      </w:r>
      <w:r>
        <w:rPr>
          <w:rFonts w:ascii="Arial Narrow" w:hAnsi="Arial Narrow" w:cs="Arial Narrow"/>
          <w:szCs w:val="21"/>
        </w:rPr>
        <w:t>在取得无形资产时分析判断其使用寿命，划分为使用寿命有限和使用寿命不确定的无形资产。</w:t>
      </w:r>
    </w:p>
    <w:p w14:paraId="4FF8D357">
      <w:pPr>
        <w:pStyle w:val="19"/>
        <w:numPr>
          <w:ilvl w:val="0"/>
          <w:numId w:val="26"/>
        </w:numPr>
        <w:adjustRightInd w:val="0"/>
        <w:snapToGrid w:val="0"/>
        <w:spacing w:line="360" w:lineRule="auto"/>
        <w:ind w:left="0" w:firstLine="420"/>
        <w:outlineLvl w:val="4"/>
        <w:rPr>
          <w:rFonts w:ascii="Arial Narrow" w:hAnsi="Arial Narrow" w:cs="Arial Narrow"/>
          <w:szCs w:val="21"/>
        </w:rPr>
      </w:pPr>
      <w:r>
        <w:rPr>
          <w:rFonts w:ascii="Arial Narrow" w:hAnsi="Arial Narrow" w:cs="Arial Narrow"/>
          <w:szCs w:val="21"/>
        </w:rPr>
        <w:t>使用寿命有限</w:t>
      </w:r>
      <w:r>
        <w:rPr>
          <w:rFonts w:ascii="Arial Narrow" w:hAnsi="Arial Narrow" w:cs="Arial Narrow"/>
        </w:rPr>
        <w:t>的无形资产</w:t>
      </w:r>
    </w:p>
    <w:p w14:paraId="17D080C8">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对于使用寿命有限的无形资产，在为企业带来经济利益的期限内按直线法摊销。使用寿命有限的无形资产包括：</w:t>
      </w:r>
    </w:p>
    <w:tbl>
      <w:tblPr>
        <w:tblStyle w:val="37"/>
        <w:tblW w:w="8528" w:type="dxa"/>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
      <w:tblGrid>
        <w:gridCol w:w="2842"/>
        <w:gridCol w:w="2843"/>
        <w:gridCol w:w="2843"/>
      </w:tblGrid>
      <w:tr w14:paraId="597CAD3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492" w:hRule="atLeast"/>
          <w:jc w:val="center"/>
        </w:trPr>
        <w:tc>
          <w:tcPr>
            <w:tcW w:w="0" w:type="dxa"/>
            <w:vAlign w:val="center"/>
          </w:tcPr>
          <w:p w14:paraId="34E939C5">
            <w:pPr>
              <w:autoSpaceDE w:val="0"/>
              <w:autoSpaceDN w:val="0"/>
              <w:adjustRightInd w:val="0"/>
              <w:snapToGrid w:val="0"/>
              <w:jc w:val="left"/>
              <w:rPr>
                <w:rFonts w:ascii="Arial Narrow" w:hAnsi="Arial Narrow" w:cs="Arial Narrow"/>
                <w:sz w:val="18"/>
                <w:szCs w:val="18"/>
              </w:rPr>
            </w:pPr>
            <w:r>
              <w:rPr>
                <w:rFonts w:ascii="Arial Narrow" w:hAnsi="Arial Narrow" w:cs="Arial Narrow"/>
                <w:sz w:val="18"/>
                <w:szCs w:val="18"/>
              </w:rPr>
              <w:t>类别</w:t>
            </w:r>
          </w:p>
        </w:tc>
        <w:tc>
          <w:tcPr>
            <w:tcW w:w="0" w:type="dxa"/>
            <w:vAlign w:val="center"/>
          </w:tcPr>
          <w:p w14:paraId="725A0E7C">
            <w:pPr>
              <w:autoSpaceDE w:val="0"/>
              <w:autoSpaceDN w:val="0"/>
              <w:adjustRightInd w:val="0"/>
              <w:snapToGrid w:val="0"/>
              <w:jc w:val="left"/>
              <w:rPr>
                <w:rFonts w:ascii="Arial Narrow" w:hAnsi="Arial Narrow" w:cs="Arial Narrow"/>
                <w:sz w:val="18"/>
                <w:szCs w:val="18"/>
              </w:rPr>
            </w:pPr>
            <w:r>
              <w:rPr>
                <w:rFonts w:ascii="Arial Narrow" w:hAnsi="Arial Narrow" w:cs="Arial Narrow"/>
                <w:sz w:val="18"/>
                <w:szCs w:val="18"/>
              </w:rPr>
              <w:t>使用寿命</w:t>
            </w:r>
          </w:p>
        </w:tc>
        <w:tc>
          <w:tcPr>
            <w:tcW w:w="0" w:type="dxa"/>
            <w:vAlign w:val="center"/>
          </w:tcPr>
          <w:p w14:paraId="03EA95AD">
            <w:pPr>
              <w:autoSpaceDE w:val="0"/>
              <w:autoSpaceDN w:val="0"/>
              <w:adjustRightInd w:val="0"/>
              <w:snapToGrid w:val="0"/>
              <w:jc w:val="left"/>
              <w:rPr>
                <w:rFonts w:ascii="Arial Narrow" w:hAnsi="Arial Narrow" w:cs="Arial Narrow"/>
                <w:sz w:val="18"/>
                <w:szCs w:val="18"/>
              </w:rPr>
            </w:pPr>
            <w:r>
              <w:rPr>
                <w:rFonts w:ascii="Arial Narrow" w:hAnsi="Arial Narrow" w:cs="Arial Narrow"/>
                <w:sz w:val="18"/>
                <w:szCs w:val="18"/>
              </w:rPr>
              <w:t>备注</w:t>
            </w:r>
          </w:p>
        </w:tc>
      </w:tr>
      <w:tr w14:paraId="0C75119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562" w:hRule="atLeast"/>
          <w:jc w:val="center"/>
        </w:trPr>
        <w:tc>
          <w:tcPr>
            <w:tcW w:w="0" w:type="dxa"/>
            <w:vAlign w:val="center"/>
          </w:tcPr>
          <w:p w14:paraId="1F0F017C">
            <w:pPr>
              <w:autoSpaceDE w:val="0"/>
              <w:autoSpaceDN w:val="0"/>
              <w:adjustRightInd w:val="0"/>
              <w:snapToGrid w:val="0"/>
              <w:jc w:val="left"/>
              <w:rPr>
                <w:rFonts w:ascii="Arial Narrow" w:hAnsi="Arial Narrow" w:cs="Arial Narrow"/>
                <w:sz w:val="18"/>
                <w:szCs w:val="18"/>
              </w:rPr>
            </w:pPr>
            <w:r>
              <w:rPr>
                <w:rFonts w:ascii="Arial Narrow" w:hAnsi="Arial Narrow" w:cs="Arial Narrow"/>
                <w:sz w:val="18"/>
                <w:szCs w:val="18"/>
              </w:rPr>
              <w:t>特许经营权</w:t>
            </w:r>
          </w:p>
        </w:tc>
        <w:tc>
          <w:tcPr>
            <w:tcW w:w="0" w:type="dxa"/>
            <w:vAlign w:val="center"/>
          </w:tcPr>
          <w:p w14:paraId="1DB8C359">
            <w:pPr>
              <w:autoSpaceDE w:val="0"/>
              <w:autoSpaceDN w:val="0"/>
              <w:adjustRightInd w:val="0"/>
              <w:snapToGrid w:val="0"/>
              <w:jc w:val="left"/>
              <w:rPr>
                <w:rFonts w:ascii="Arial Narrow" w:hAnsi="Arial Narrow" w:cs="Arial Narrow"/>
                <w:sz w:val="18"/>
                <w:szCs w:val="18"/>
              </w:rPr>
            </w:pPr>
            <w:r>
              <w:rPr>
                <w:rFonts w:ascii="Arial Narrow" w:hAnsi="Arial Narrow" w:cs="Arial Narrow"/>
                <w:sz w:val="18"/>
                <w:szCs w:val="18"/>
              </w:rPr>
              <w:t>受益年限</w:t>
            </w:r>
          </w:p>
        </w:tc>
        <w:tc>
          <w:tcPr>
            <w:tcW w:w="0" w:type="dxa"/>
            <w:vAlign w:val="center"/>
          </w:tcPr>
          <w:p w14:paraId="542AE3E1">
            <w:pPr>
              <w:autoSpaceDE w:val="0"/>
              <w:autoSpaceDN w:val="0"/>
              <w:adjustRightInd w:val="0"/>
              <w:snapToGrid w:val="0"/>
              <w:jc w:val="left"/>
              <w:rPr>
                <w:rFonts w:ascii="Arial Narrow" w:hAnsi="Arial Narrow" w:cs="Arial Narrow"/>
                <w:sz w:val="18"/>
                <w:szCs w:val="18"/>
              </w:rPr>
            </w:pPr>
            <w:r>
              <w:rPr>
                <w:rFonts w:ascii="Arial Narrow" w:hAnsi="Arial Narrow" w:cs="Arial Narrow"/>
                <w:sz w:val="18"/>
                <w:szCs w:val="18"/>
              </w:rPr>
              <w:t>参考协议中约定年限</w:t>
            </w:r>
          </w:p>
        </w:tc>
      </w:tr>
      <w:tr w14:paraId="3A38E6C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20" w:hRule="atLeast"/>
          <w:jc w:val="center"/>
        </w:trPr>
        <w:tc>
          <w:tcPr>
            <w:tcW w:w="0" w:type="dxa"/>
            <w:vAlign w:val="center"/>
          </w:tcPr>
          <w:p w14:paraId="022FD7EC">
            <w:pPr>
              <w:autoSpaceDE w:val="0"/>
              <w:autoSpaceDN w:val="0"/>
              <w:adjustRightInd w:val="0"/>
              <w:snapToGrid w:val="0"/>
              <w:jc w:val="left"/>
              <w:rPr>
                <w:rFonts w:ascii="Arial Narrow" w:hAnsi="Arial Narrow" w:cs="Arial Narrow"/>
                <w:sz w:val="18"/>
                <w:szCs w:val="18"/>
              </w:rPr>
            </w:pPr>
            <w:r>
              <w:rPr>
                <w:rFonts w:ascii="Arial Narrow" w:hAnsi="Arial Narrow" w:cs="Arial Narrow"/>
                <w:sz w:val="18"/>
                <w:szCs w:val="18"/>
              </w:rPr>
              <w:t>软件使用权及其他</w:t>
            </w:r>
          </w:p>
        </w:tc>
        <w:tc>
          <w:tcPr>
            <w:tcW w:w="0" w:type="dxa"/>
            <w:vAlign w:val="center"/>
          </w:tcPr>
          <w:p w14:paraId="007B2FF6">
            <w:pPr>
              <w:autoSpaceDE w:val="0"/>
              <w:autoSpaceDN w:val="0"/>
              <w:adjustRightInd w:val="0"/>
              <w:snapToGrid w:val="0"/>
              <w:jc w:val="left"/>
              <w:rPr>
                <w:rFonts w:ascii="Arial Narrow" w:hAnsi="Arial Narrow" w:cs="Arial Narrow"/>
                <w:sz w:val="18"/>
                <w:szCs w:val="18"/>
              </w:rPr>
            </w:pPr>
            <w:r>
              <w:rPr>
                <w:rFonts w:ascii="Arial Narrow" w:hAnsi="Arial Narrow" w:cs="Arial Narrow"/>
                <w:sz w:val="18"/>
                <w:szCs w:val="18"/>
              </w:rPr>
              <w:t>受益年限</w:t>
            </w:r>
          </w:p>
        </w:tc>
        <w:tc>
          <w:tcPr>
            <w:tcW w:w="0" w:type="dxa"/>
            <w:vAlign w:val="center"/>
          </w:tcPr>
          <w:p w14:paraId="10EB9ED4">
            <w:pPr>
              <w:autoSpaceDE w:val="0"/>
              <w:autoSpaceDN w:val="0"/>
              <w:adjustRightInd w:val="0"/>
              <w:snapToGrid w:val="0"/>
              <w:jc w:val="left"/>
              <w:rPr>
                <w:rFonts w:ascii="Arial Narrow" w:hAnsi="Arial Narrow" w:cs="Arial Narrow"/>
                <w:sz w:val="18"/>
                <w:szCs w:val="18"/>
              </w:rPr>
            </w:pPr>
            <w:r>
              <w:rPr>
                <w:rFonts w:ascii="Arial Narrow" w:hAnsi="Arial Narrow" w:cs="Arial Narrow"/>
                <w:sz w:val="18"/>
                <w:szCs w:val="18"/>
              </w:rPr>
              <w:t>参考能为公司带来经济利益的期限确定使用寿命</w:t>
            </w:r>
          </w:p>
        </w:tc>
      </w:tr>
    </w:tbl>
    <w:p w14:paraId="33FB319A">
      <w:pPr>
        <w:pStyle w:val="90"/>
        <w:widowControl w:val="0"/>
        <w:tabs>
          <w:tab w:val="left" w:pos="196"/>
          <w:tab w:val="left" w:pos="426"/>
        </w:tabs>
        <w:spacing w:line="360" w:lineRule="auto"/>
        <w:ind w:left="0" w:leftChars="0"/>
        <w:rPr>
          <w:rFonts w:ascii="Arial Narrow" w:hAnsi="Arial Narrow" w:cs="Arial Narrow"/>
        </w:rPr>
      </w:pPr>
    </w:p>
    <w:p w14:paraId="46AAB8E9">
      <w:pPr>
        <w:pStyle w:val="90"/>
        <w:widowControl w:val="0"/>
        <w:tabs>
          <w:tab w:val="left" w:pos="196"/>
          <w:tab w:val="left" w:pos="426"/>
        </w:tabs>
        <w:spacing w:line="360" w:lineRule="auto"/>
        <w:ind w:left="0" w:leftChars="0" w:firstLine="420" w:firstLineChars="200"/>
        <w:rPr>
          <w:rFonts w:ascii="Arial Narrow" w:hAnsi="Arial Narrow" w:cs="Arial Narrow"/>
        </w:rPr>
      </w:pPr>
      <w:r>
        <w:rPr>
          <w:rFonts w:ascii="Arial Narrow" w:hAnsi="Arial Narrow" w:cs="Arial Narrow"/>
        </w:rPr>
        <w:t>每期末，对使用寿命有限的无形资产的使用寿命及摊销方法进行复核，如与原先估计数存在差异的，进行相应的调整。</w:t>
      </w:r>
    </w:p>
    <w:p w14:paraId="1E84A5ED">
      <w:pPr>
        <w:pStyle w:val="90"/>
        <w:widowControl w:val="0"/>
        <w:tabs>
          <w:tab w:val="left" w:pos="196"/>
          <w:tab w:val="left" w:pos="426"/>
        </w:tabs>
        <w:spacing w:line="360" w:lineRule="auto"/>
        <w:ind w:left="0" w:leftChars="0" w:firstLine="420" w:firstLineChars="200"/>
        <w:rPr>
          <w:rFonts w:ascii="Arial Narrow" w:hAnsi="Arial Narrow" w:cs="Arial Narrow"/>
          <w:color w:val="FF0000"/>
        </w:rPr>
      </w:pPr>
      <w:r>
        <w:rPr>
          <w:rFonts w:ascii="Arial Narrow" w:hAnsi="Arial Narrow" w:cs="Arial Narrow"/>
        </w:rPr>
        <w:t>经复核，本期期末无形资产的使用寿命及摊销方法与以前估计未有不同。</w:t>
      </w:r>
    </w:p>
    <w:p w14:paraId="61DE426C">
      <w:pPr>
        <w:pStyle w:val="19"/>
        <w:numPr>
          <w:ilvl w:val="0"/>
          <w:numId w:val="26"/>
        </w:numPr>
        <w:adjustRightInd w:val="0"/>
        <w:snapToGrid w:val="0"/>
        <w:spacing w:line="360" w:lineRule="auto"/>
        <w:ind w:left="0" w:firstLine="420"/>
        <w:jc w:val="left"/>
        <w:outlineLvl w:val="4"/>
        <w:rPr>
          <w:rFonts w:ascii="Arial Narrow" w:hAnsi="Arial Narrow" w:cs="Arial Narrow"/>
          <w:szCs w:val="21"/>
        </w:rPr>
      </w:pPr>
      <w:r>
        <w:rPr>
          <w:rFonts w:ascii="Arial Narrow" w:hAnsi="Arial Narrow" w:cs="Arial Narrow"/>
          <w:szCs w:val="21"/>
        </w:rPr>
        <w:t>使用寿命</w:t>
      </w:r>
      <w:r>
        <w:rPr>
          <w:rFonts w:ascii="Arial Narrow" w:hAnsi="Arial Narrow" w:cs="Arial Narrow"/>
        </w:rPr>
        <w:t>不确定的无形资产</w:t>
      </w:r>
    </w:p>
    <w:p w14:paraId="26A71475">
      <w:pPr>
        <w:pStyle w:val="90"/>
        <w:widowControl w:val="0"/>
        <w:tabs>
          <w:tab w:val="left" w:pos="196"/>
          <w:tab w:val="left" w:pos="426"/>
        </w:tabs>
        <w:spacing w:line="360" w:lineRule="auto"/>
        <w:ind w:left="0" w:leftChars="0" w:firstLine="420" w:firstLineChars="200"/>
        <w:rPr>
          <w:rFonts w:ascii="Arial Narrow" w:hAnsi="Arial Narrow" w:cs="Arial Narrow"/>
          <w:bCs/>
        </w:rPr>
      </w:pPr>
      <w:r>
        <w:rPr>
          <w:rFonts w:ascii="Arial Narrow" w:hAnsi="Arial Narrow" w:cs="Arial Narrow"/>
        </w:rPr>
        <w:t>无法预见无形资产为企业带来经济利益期限的，视为使用寿命不确定的无形资产。</w:t>
      </w:r>
      <w:r>
        <w:rPr>
          <w:rFonts w:ascii="Arial Narrow" w:hAnsi="Arial Narrow" w:cs="Arial Narrow"/>
          <w:bCs/>
        </w:rPr>
        <w:t>对于</w:t>
      </w:r>
      <w:r>
        <w:rPr>
          <w:rFonts w:ascii="Arial Narrow" w:hAnsi="Arial Narrow" w:cs="Arial Narrow"/>
        </w:rPr>
        <w:t>使用寿命不确定的无形资产，在持有期间内不摊销，每期末对无形资产的寿命进行复核。如果期末重新复核后仍为不确定的，在</w:t>
      </w:r>
      <w:r>
        <w:rPr>
          <w:rFonts w:ascii="Arial Narrow" w:hAnsi="Arial Narrow" w:cs="Arial Narrow"/>
          <w:bCs/>
        </w:rPr>
        <w:t>每个会计期间继续进行减值测试。</w:t>
      </w:r>
    </w:p>
    <w:p w14:paraId="72C8A391">
      <w:pPr>
        <w:pStyle w:val="62"/>
        <w:widowControl w:val="0"/>
        <w:numPr>
          <w:ilvl w:val="3"/>
          <w:numId w:val="25"/>
        </w:numPr>
        <w:tabs>
          <w:tab w:val="clear" w:pos="1273"/>
        </w:tabs>
        <w:spacing w:line="360" w:lineRule="auto"/>
        <w:ind w:left="0" w:leftChars="0" w:firstLine="422" w:firstLineChars="200"/>
        <w:jc w:val="both"/>
        <w:outlineLvl w:val="3"/>
        <w:rPr>
          <w:rFonts w:ascii="Arial Narrow" w:hAnsi="Arial Narrow" w:cs="Arial Narrow"/>
        </w:rPr>
      </w:pPr>
      <w:r>
        <w:rPr>
          <w:rFonts w:ascii="Arial Narrow" w:hAnsi="Arial Narrow" w:cs="Arial Narrow"/>
        </w:rPr>
        <w:t>无形资产减值准备的计提</w:t>
      </w:r>
    </w:p>
    <w:p w14:paraId="1637F46E">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对于使用寿命确定的无形资产，如有明显减值迹象的，期末进行减值测试。</w:t>
      </w:r>
    </w:p>
    <w:p w14:paraId="7BA8D216">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对于使用寿命不确定的无形资产，每期末进行减值测试。</w:t>
      </w:r>
    </w:p>
    <w:p w14:paraId="169083B1">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对无形资产进行减值测试，估计其可收回金额。可收回金额根据无形资产的公允价值减去处置费用后的净额与无形资产预计未来现金流量的现值两者之间较高者确定。</w:t>
      </w:r>
    </w:p>
    <w:p w14:paraId="4118CDC8">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当无形资产的可收回金额低于其账面价值的，将无形资产的账面价值减记至可收回金额，减记的金额确认为无形资产减值损失，计入当期损益，同时计提相应的无形资产减值准备。</w:t>
      </w:r>
    </w:p>
    <w:p w14:paraId="6F9B3923">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无形资产减值损失确认后，减值无形资产的折耗或者摊销费用在未来期间作相应调整，以使该无形资产在剩余使用寿命内，系统地分摊调整后的无形资产账面价值（扣除预计净残值）。</w:t>
      </w:r>
    </w:p>
    <w:p w14:paraId="30EBD87F">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无形资产的减值损失一经确认，在以后会计期间不再转回。</w:t>
      </w:r>
    </w:p>
    <w:p w14:paraId="62DD3F73">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有迹象表明一项无形资产可能发生减值的，本公司以单项无形资产为基础估计其可收回金额。本公司难以对单项资产的可收回金额进行估计的，以该无形资产所属的资产组为基础确定无形资产组的可收回金额。</w:t>
      </w:r>
    </w:p>
    <w:p w14:paraId="5CD80B46">
      <w:pPr>
        <w:pStyle w:val="62"/>
        <w:widowControl w:val="0"/>
        <w:numPr>
          <w:ilvl w:val="3"/>
          <w:numId w:val="25"/>
        </w:numPr>
        <w:tabs>
          <w:tab w:val="clear" w:pos="1273"/>
        </w:tabs>
        <w:spacing w:line="360" w:lineRule="auto"/>
        <w:ind w:left="0" w:leftChars="0" w:firstLine="422" w:firstLineChars="200"/>
        <w:jc w:val="both"/>
        <w:outlineLvl w:val="3"/>
        <w:rPr>
          <w:rFonts w:ascii="Arial Narrow" w:hAnsi="Arial Narrow" w:cs="Arial Narrow"/>
        </w:rPr>
      </w:pPr>
      <w:r>
        <w:rPr>
          <w:rFonts w:ascii="Arial Narrow" w:hAnsi="Arial Narrow" w:cs="Arial Narrow"/>
        </w:rPr>
        <w:t>划分本公司内部研究开发项目的研究阶段和开发阶段具体标准</w:t>
      </w:r>
    </w:p>
    <w:p w14:paraId="673556DE">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研究阶段：为获取并理解新的科学或技术知识等而进行的独创性的有计划调查、研究活动的阶段。</w:t>
      </w:r>
    </w:p>
    <w:p w14:paraId="045265B5">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开发阶段：在进行商业性生产或使用前，将研究成果或其他知识应用于某项计划或设计，以生产出新的或具有实质性改进的材料、装置、产品等活动的阶段。</w:t>
      </w:r>
    </w:p>
    <w:p w14:paraId="6814892C">
      <w:pPr>
        <w:pStyle w:val="90"/>
        <w:widowControl w:val="0"/>
        <w:tabs>
          <w:tab w:val="left" w:pos="196"/>
          <w:tab w:val="left" w:pos="426"/>
        </w:tabs>
        <w:spacing w:line="360" w:lineRule="auto"/>
        <w:ind w:left="0" w:leftChars="0" w:firstLine="420" w:firstLineChars="200"/>
        <w:jc w:val="both"/>
        <w:rPr>
          <w:rFonts w:ascii="Arial Narrow" w:hAnsi="Arial Narrow" w:cs="Arial Narrow"/>
          <w:bCs/>
        </w:rPr>
      </w:pPr>
      <w:r>
        <w:rPr>
          <w:rFonts w:ascii="Arial Narrow" w:hAnsi="Arial Narrow" w:cs="Arial Narrow"/>
          <w:bCs/>
        </w:rPr>
        <w:t>内部研究开发项目研究阶段的支出，在发生时计入当期损益。</w:t>
      </w:r>
    </w:p>
    <w:p w14:paraId="76DF5491">
      <w:pPr>
        <w:pStyle w:val="62"/>
        <w:widowControl w:val="0"/>
        <w:numPr>
          <w:ilvl w:val="3"/>
          <w:numId w:val="25"/>
        </w:numPr>
        <w:tabs>
          <w:tab w:val="clear" w:pos="1273"/>
        </w:tabs>
        <w:spacing w:line="360" w:lineRule="auto"/>
        <w:ind w:left="0" w:leftChars="0" w:firstLine="422" w:firstLineChars="200"/>
        <w:jc w:val="both"/>
        <w:outlineLvl w:val="3"/>
        <w:rPr>
          <w:rFonts w:ascii="Arial Narrow" w:hAnsi="Arial Narrow" w:cs="Arial Narrow"/>
        </w:rPr>
      </w:pPr>
      <w:r>
        <w:rPr>
          <w:rFonts w:ascii="Arial Narrow" w:hAnsi="Arial Narrow" w:cs="Arial Narrow"/>
        </w:rPr>
        <w:t>开发阶段支出符合资本化的具体标准</w:t>
      </w:r>
    </w:p>
    <w:p w14:paraId="70BC3AFB">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内部研究开发项目开发阶段的支出，同时满足下列条件时确认为无形资产：</w:t>
      </w:r>
    </w:p>
    <w:p w14:paraId="002F9637">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（1）完成该无形资产以使其能够使用或出售在技术上具有可行性；</w:t>
      </w:r>
    </w:p>
    <w:p w14:paraId="3CA2662A">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（2）具有完成该无形资产并使用或出售的意图；</w:t>
      </w:r>
    </w:p>
    <w:p w14:paraId="3D363D37">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（3）无形资产产生经济利益的方式，包括能够证明运用该无形资产生产的产品存在市场或无形资产自身存在市场，无形资产将在内部使用的，能够证明其有用性；</w:t>
      </w:r>
    </w:p>
    <w:p w14:paraId="64D734AE">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（4）有足够的技术、财务资源和其他资源支持，以完成该无形资产的开发，并有能力使用或出售该无形资产；</w:t>
      </w:r>
    </w:p>
    <w:p w14:paraId="2F0CDEEA">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（5）归属于该无形资产开发阶段的支出能够可靠地计量。</w:t>
      </w:r>
    </w:p>
    <w:p w14:paraId="1BD07979">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不满足上述条件的开发阶段的支出，于发生时计入当期损益。以前期间已计入损益的开发支出不在以后期间重新确认为资产。已资本化的开发阶段的支出在资产负债表上列示为开发支出，自该项目达到预定用途之日起转为无形资产。</w:t>
      </w:r>
    </w:p>
    <w:p w14:paraId="27D0CEDB">
      <w:pPr>
        <w:numPr>
          <w:ilvl w:val="1"/>
          <w:numId w:val="22"/>
        </w:numPr>
        <w:adjustRightInd w:val="0"/>
        <w:snapToGrid w:val="0"/>
        <w:spacing w:before="156" w:beforeLines="50" w:line="360" w:lineRule="auto"/>
        <w:ind w:left="0" w:firstLine="422" w:firstLineChars="200"/>
        <w:outlineLvl w:val="2"/>
        <w:rPr>
          <w:rFonts w:ascii="Arial Narrow" w:hAnsi="Arial Narrow" w:cs="Arial Narrow"/>
          <w:b/>
          <w:kern w:val="0"/>
          <w:szCs w:val="21"/>
        </w:rPr>
      </w:pPr>
      <w:r>
        <w:rPr>
          <w:rFonts w:ascii="Arial Narrow" w:hAnsi="Arial Narrow" w:cs="Arial Narrow"/>
          <w:b/>
          <w:kern w:val="0"/>
          <w:szCs w:val="21"/>
        </w:rPr>
        <w:t>长期待摊费用</w:t>
      </w:r>
    </w:p>
    <w:p w14:paraId="109C6E5E">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长期待摊费用，是指本公司已经发生但应由本期和以后各期负担的分摊期限在1年以上的各项费用。长期待摊费用在受益期内按直线法分期摊销。</w:t>
      </w:r>
    </w:p>
    <w:p w14:paraId="5C42D893">
      <w:pPr>
        <w:numPr>
          <w:ilvl w:val="1"/>
          <w:numId w:val="22"/>
        </w:numPr>
        <w:adjustRightInd w:val="0"/>
        <w:snapToGrid w:val="0"/>
        <w:spacing w:before="156" w:beforeLines="50" w:line="360" w:lineRule="auto"/>
        <w:ind w:left="0" w:firstLine="422" w:firstLineChars="200"/>
        <w:outlineLvl w:val="2"/>
        <w:rPr>
          <w:rFonts w:ascii="Arial Narrow" w:hAnsi="Arial Narrow" w:cs="Arial Narrow"/>
          <w:b/>
          <w:kern w:val="0"/>
          <w:szCs w:val="21"/>
        </w:rPr>
      </w:pPr>
      <w:r>
        <w:rPr>
          <w:rFonts w:ascii="Arial Narrow" w:hAnsi="Arial Narrow" w:cs="Arial Narrow"/>
          <w:b/>
          <w:kern w:val="0"/>
          <w:szCs w:val="21"/>
        </w:rPr>
        <w:t>合同负债</w:t>
      </w:r>
    </w:p>
    <w:p w14:paraId="0B7B63BC">
      <w:pPr>
        <w:adjustRightInd w:val="0"/>
        <w:snapToGrid w:val="0"/>
        <w:spacing w:line="360" w:lineRule="auto"/>
        <w:ind w:left="420"/>
        <w:rPr>
          <w:rFonts w:ascii="Arial Narrow" w:hAnsi="Arial Narrow" w:cs="Arial Narrow"/>
          <w:b/>
          <w:kern w:val="0"/>
          <w:szCs w:val="21"/>
        </w:rPr>
      </w:pPr>
      <w:r>
        <w:rPr>
          <w:rFonts w:ascii="Arial Narrow" w:hAnsi="Arial Narrow" w:cs="Arial Narrow"/>
        </w:rPr>
        <w:t>本公司将已收或应收客户对价而应向客户转让商品的义务部分确认为合同负债。</w:t>
      </w:r>
    </w:p>
    <w:p w14:paraId="17ADDF18">
      <w:pPr>
        <w:numPr>
          <w:ilvl w:val="1"/>
          <w:numId w:val="22"/>
        </w:numPr>
        <w:adjustRightInd w:val="0"/>
        <w:snapToGrid w:val="0"/>
        <w:spacing w:before="156" w:beforeLines="50" w:line="360" w:lineRule="auto"/>
        <w:ind w:left="0" w:firstLine="422" w:firstLineChars="200"/>
        <w:outlineLvl w:val="2"/>
        <w:rPr>
          <w:rFonts w:ascii="Arial Narrow" w:hAnsi="Arial Narrow" w:cs="Arial Narrow"/>
          <w:b/>
          <w:kern w:val="0"/>
          <w:szCs w:val="21"/>
        </w:rPr>
      </w:pPr>
      <w:r>
        <w:rPr>
          <w:rFonts w:ascii="Arial Narrow" w:hAnsi="Arial Narrow" w:cs="Arial Narrow"/>
          <w:b/>
          <w:kern w:val="0"/>
          <w:szCs w:val="21"/>
        </w:rPr>
        <w:t>职工薪酬</w:t>
      </w:r>
    </w:p>
    <w:p w14:paraId="04544D40">
      <w:pPr>
        <w:pStyle w:val="64"/>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职工薪酬，是指本公司为获得职工提供的服务或解除劳动关系而给予的各种形式的报酬或补偿。职工薪酬包括短期薪酬、离职后福利、辞退福利和其他长期职工福利。</w:t>
      </w:r>
    </w:p>
    <w:p w14:paraId="31244633">
      <w:pPr>
        <w:pStyle w:val="64"/>
        <w:widowControl w:val="0"/>
        <w:numPr>
          <w:ilvl w:val="0"/>
          <w:numId w:val="27"/>
        </w:numPr>
        <w:tabs>
          <w:tab w:val="left" w:pos="196"/>
          <w:tab w:val="left" w:pos="426"/>
        </w:tabs>
        <w:spacing w:line="360" w:lineRule="auto"/>
        <w:ind w:left="0" w:leftChars="0" w:firstLine="420"/>
        <w:jc w:val="both"/>
        <w:outlineLvl w:val="3"/>
        <w:rPr>
          <w:rFonts w:ascii="Arial Narrow" w:hAnsi="Arial Narrow" w:cs="Arial Narrow"/>
          <w:b/>
        </w:rPr>
      </w:pPr>
      <w:r>
        <w:rPr>
          <w:rFonts w:ascii="Arial Narrow" w:hAnsi="Arial Narrow" w:cs="Arial Narrow"/>
          <w:b/>
        </w:rPr>
        <w:t>短期薪酬</w:t>
      </w:r>
    </w:p>
    <w:p w14:paraId="57A5E3F9">
      <w:pPr>
        <w:snapToGrid w:val="0"/>
        <w:spacing w:line="360" w:lineRule="auto"/>
        <w:ind w:firstLine="420" w:firstLineChars="200"/>
        <w:rPr>
          <w:rFonts w:ascii="Arial Narrow" w:hAnsi="Arial Narrow" w:cs="Arial Narrow"/>
          <w:szCs w:val="22"/>
        </w:rPr>
      </w:pPr>
      <w:r>
        <w:rPr>
          <w:rFonts w:ascii="Arial Narrow" w:hAnsi="Arial Narrow" w:cs="Arial Narrow"/>
        </w:rPr>
        <w:t>短期薪酬</w:t>
      </w:r>
      <w:r>
        <w:rPr>
          <w:rFonts w:ascii="Arial Narrow" w:hAnsi="Arial Narrow" w:cs="Arial Narrow"/>
          <w:szCs w:val="22"/>
        </w:rPr>
        <w:t>是指</w:t>
      </w:r>
      <w:r>
        <w:rPr>
          <w:rFonts w:ascii="Arial Narrow" w:hAnsi="Arial Narrow" w:cs="Arial Narrow"/>
        </w:rPr>
        <w:t>本公司</w:t>
      </w:r>
      <w:r>
        <w:rPr>
          <w:rFonts w:ascii="Arial Narrow" w:hAnsi="Arial Narrow" w:cs="Arial Narrow"/>
          <w:szCs w:val="22"/>
        </w:rPr>
        <w:t>在职工提供相关服务的年度报告期间结束后十二个月内需要全部予以支付的职工薪酬，离职后福利和辞退福利除外。</w:t>
      </w:r>
      <w:r>
        <w:rPr>
          <w:rFonts w:ascii="Arial Narrow" w:hAnsi="Arial Narrow" w:cs="Arial Narrow"/>
        </w:rPr>
        <w:t>本公司</w:t>
      </w:r>
      <w:r>
        <w:rPr>
          <w:rFonts w:ascii="Arial Narrow" w:hAnsi="Arial Narrow" w:cs="Arial Narrow"/>
          <w:szCs w:val="22"/>
        </w:rPr>
        <w:t>在职工提供服务的会计期间，将应付的短期薪酬确认为负债，并根据职工提供服务的受益对象计入相关资产成本和费用。</w:t>
      </w:r>
    </w:p>
    <w:p w14:paraId="1227B24F">
      <w:pPr>
        <w:pStyle w:val="64"/>
        <w:widowControl w:val="0"/>
        <w:numPr>
          <w:ilvl w:val="0"/>
          <w:numId w:val="27"/>
        </w:numPr>
        <w:tabs>
          <w:tab w:val="left" w:pos="196"/>
          <w:tab w:val="left" w:pos="426"/>
        </w:tabs>
        <w:spacing w:line="360" w:lineRule="auto"/>
        <w:ind w:left="0" w:leftChars="0" w:firstLine="420"/>
        <w:jc w:val="both"/>
        <w:outlineLvl w:val="3"/>
        <w:rPr>
          <w:rFonts w:ascii="Arial Narrow" w:hAnsi="Arial Narrow" w:cs="Arial Narrow"/>
          <w:b/>
        </w:rPr>
      </w:pPr>
      <w:r>
        <w:rPr>
          <w:rFonts w:ascii="Arial Narrow" w:hAnsi="Arial Narrow" w:cs="Arial Narrow"/>
          <w:b/>
        </w:rPr>
        <w:t>离职后福利</w:t>
      </w:r>
    </w:p>
    <w:p w14:paraId="17F034ED">
      <w:pPr>
        <w:snapToGrid w:val="0"/>
        <w:spacing w:line="360" w:lineRule="auto"/>
        <w:ind w:firstLine="420" w:firstLineChars="200"/>
        <w:rPr>
          <w:rFonts w:ascii="Arial Narrow" w:hAnsi="Arial Narrow" w:cs="Arial Narrow"/>
          <w:szCs w:val="22"/>
        </w:rPr>
      </w:pPr>
      <w:r>
        <w:rPr>
          <w:rFonts w:ascii="Arial Narrow" w:hAnsi="Arial Narrow" w:cs="Arial Narrow"/>
          <w:szCs w:val="22"/>
        </w:rPr>
        <w:t>离职后福利是指</w:t>
      </w:r>
      <w:r>
        <w:rPr>
          <w:rFonts w:ascii="Arial Narrow" w:hAnsi="Arial Narrow" w:cs="Arial Narrow"/>
        </w:rPr>
        <w:t>本公司</w:t>
      </w:r>
      <w:r>
        <w:rPr>
          <w:rFonts w:ascii="Arial Narrow" w:hAnsi="Arial Narrow" w:cs="Arial Narrow"/>
          <w:szCs w:val="22"/>
        </w:rPr>
        <w:t>为获得职工提供的服务而在职工退休或与企业解除劳动关系后，提供的各种形式的报酬和福利，短期薪酬和辞退福利除外。</w:t>
      </w:r>
    </w:p>
    <w:p w14:paraId="752B32B9">
      <w:pPr>
        <w:snapToGrid w:val="0"/>
        <w:spacing w:line="360" w:lineRule="auto"/>
        <w:ind w:firstLine="420" w:firstLineChars="200"/>
        <w:rPr>
          <w:rFonts w:ascii="Arial Narrow" w:hAnsi="Arial Narrow" w:cs="Arial Narrow"/>
          <w:szCs w:val="22"/>
        </w:rPr>
      </w:pPr>
      <w:r>
        <w:rPr>
          <w:rFonts w:ascii="Arial Narrow" w:hAnsi="Arial Narrow" w:cs="Arial Narrow"/>
        </w:rPr>
        <w:t>本公司</w:t>
      </w:r>
      <w:r>
        <w:rPr>
          <w:rFonts w:ascii="Arial Narrow" w:hAnsi="Arial Narrow" w:cs="Arial Narrow"/>
          <w:szCs w:val="22"/>
        </w:rPr>
        <w:t>离职后福利计划分类为设定提存计划和设定受益计划。</w:t>
      </w:r>
    </w:p>
    <w:p w14:paraId="1545E01E">
      <w:pPr>
        <w:snapToGrid w:val="0"/>
        <w:spacing w:line="360" w:lineRule="auto"/>
        <w:ind w:firstLine="420" w:firstLineChars="200"/>
        <w:rPr>
          <w:rFonts w:ascii="Arial Narrow" w:hAnsi="Arial Narrow" w:cs="Arial Narrow"/>
          <w:szCs w:val="22"/>
        </w:rPr>
      </w:pPr>
      <w:r>
        <w:rPr>
          <w:rFonts w:ascii="Arial Narrow" w:hAnsi="Arial Narrow" w:cs="Arial Narrow"/>
          <w:szCs w:val="22"/>
        </w:rPr>
        <w:t>离职后福利设定提存计划主要为参加由各地劳动及社会保障机构组织实施的社会基本养老保险、失业保险等；在职工为</w:t>
      </w:r>
      <w:r>
        <w:rPr>
          <w:rFonts w:ascii="Arial Narrow" w:hAnsi="Arial Narrow" w:cs="Arial Narrow"/>
        </w:rPr>
        <w:t>本公司</w:t>
      </w:r>
      <w:r>
        <w:rPr>
          <w:rFonts w:ascii="Arial Narrow" w:hAnsi="Arial Narrow" w:cs="Arial Narrow"/>
          <w:szCs w:val="22"/>
        </w:rPr>
        <w:t>提供服务的会计期间，将根据设定提存计划计算的应缴存金额确认为负债，并计入当期损益或相关资产成本。</w:t>
      </w:r>
    </w:p>
    <w:p w14:paraId="34B38A95">
      <w:pPr>
        <w:snapToGrid w:val="0"/>
        <w:spacing w:line="360" w:lineRule="auto"/>
        <w:ind w:firstLine="420" w:firstLineChars="200"/>
        <w:rPr>
          <w:rFonts w:ascii="Arial Narrow" w:hAnsi="Arial Narrow" w:cs="Arial Narrow"/>
          <w:szCs w:val="22"/>
        </w:rPr>
      </w:pPr>
      <w:r>
        <w:rPr>
          <w:rFonts w:ascii="Arial Narrow" w:hAnsi="Arial Narrow" w:cs="Arial Narrow"/>
        </w:rPr>
        <w:t>本公司</w:t>
      </w:r>
      <w:r>
        <w:rPr>
          <w:rFonts w:ascii="Arial Narrow" w:hAnsi="Arial Narrow" w:cs="Arial Narrow"/>
          <w:szCs w:val="22"/>
        </w:rPr>
        <w:t>按照国家规定的标准定期缴付上述款项后，不再有其他的支付义务。</w:t>
      </w:r>
    </w:p>
    <w:p w14:paraId="66D84BFF">
      <w:pPr>
        <w:pStyle w:val="64"/>
        <w:widowControl w:val="0"/>
        <w:numPr>
          <w:ilvl w:val="0"/>
          <w:numId w:val="27"/>
        </w:numPr>
        <w:tabs>
          <w:tab w:val="left" w:pos="196"/>
          <w:tab w:val="left" w:pos="426"/>
        </w:tabs>
        <w:spacing w:line="360" w:lineRule="auto"/>
        <w:ind w:left="0" w:leftChars="0" w:firstLine="420"/>
        <w:jc w:val="both"/>
        <w:outlineLvl w:val="3"/>
        <w:rPr>
          <w:rFonts w:ascii="Arial Narrow" w:hAnsi="Arial Narrow" w:cs="Arial Narrow"/>
          <w:b/>
        </w:rPr>
      </w:pPr>
      <w:r>
        <w:rPr>
          <w:rFonts w:ascii="Arial Narrow" w:hAnsi="Arial Narrow" w:cs="Arial Narrow"/>
          <w:b/>
        </w:rPr>
        <w:t>辞退福利</w:t>
      </w:r>
    </w:p>
    <w:p w14:paraId="12E8559F">
      <w:pPr>
        <w:snapToGrid w:val="0"/>
        <w:spacing w:line="360" w:lineRule="auto"/>
        <w:ind w:firstLine="420" w:firstLineChars="200"/>
        <w:rPr>
          <w:rFonts w:ascii="Arial Narrow" w:hAnsi="Arial Narrow" w:cs="Arial Narrow"/>
          <w:szCs w:val="22"/>
        </w:rPr>
      </w:pPr>
      <w:r>
        <w:rPr>
          <w:rFonts w:ascii="Arial Narrow" w:hAnsi="Arial Narrow" w:cs="Arial Narrow"/>
          <w:szCs w:val="22"/>
        </w:rPr>
        <w:t>辞退福利是指</w:t>
      </w:r>
      <w:r>
        <w:rPr>
          <w:rFonts w:ascii="Arial Narrow" w:hAnsi="Arial Narrow" w:cs="Arial Narrow"/>
        </w:rPr>
        <w:t>本公司</w:t>
      </w:r>
      <w:r>
        <w:rPr>
          <w:rFonts w:ascii="Arial Narrow" w:hAnsi="Arial Narrow" w:cs="Arial Narrow"/>
          <w:szCs w:val="22"/>
        </w:rPr>
        <w:t>在职工劳动合同到期之前解除与职工的劳动关系，或者为鼓励职工自愿接受裁减而给予职工的补偿，在</w:t>
      </w:r>
      <w:r>
        <w:rPr>
          <w:rFonts w:ascii="Arial Narrow" w:hAnsi="Arial Narrow" w:cs="Arial Narrow"/>
        </w:rPr>
        <w:t>本公司</w:t>
      </w:r>
      <w:r>
        <w:rPr>
          <w:rFonts w:ascii="Arial Narrow" w:hAnsi="Arial Narrow" w:cs="Arial Narrow"/>
          <w:szCs w:val="22"/>
        </w:rPr>
        <w:t>不能单方面撤回解除劳动关系计划或裁减建议时和确认与涉及支付辞退福利的重组相关的成本费用时两者孰早日，确认因解除与职工的劳动关系给予补偿而产生的负债，同时计入当期损益。</w:t>
      </w:r>
    </w:p>
    <w:p w14:paraId="76298262">
      <w:pPr>
        <w:snapToGrid w:val="0"/>
        <w:spacing w:line="360" w:lineRule="auto"/>
        <w:ind w:firstLine="420" w:firstLineChars="200"/>
        <w:rPr>
          <w:rFonts w:ascii="Arial Narrow" w:hAnsi="Arial Narrow" w:cs="Arial Narrow"/>
          <w:szCs w:val="22"/>
        </w:rPr>
      </w:pPr>
      <w:r>
        <w:rPr>
          <w:rFonts w:ascii="Arial Narrow" w:hAnsi="Arial Narrow" w:cs="Arial Narrow"/>
        </w:rPr>
        <w:t>本公司</w:t>
      </w:r>
      <w:r>
        <w:rPr>
          <w:rFonts w:ascii="Arial Narrow" w:hAnsi="Arial Narrow" w:cs="Arial Narrow"/>
          <w:szCs w:val="22"/>
        </w:rPr>
        <w:t>向接受内部退休安排的职工提供内退福利。内退福利是指，向未达到国家规定的退休年龄、经</w:t>
      </w:r>
      <w:r>
        <w:rPr>
          <w:rFonts w:ascii="Arial Narrow" w:hAnsi="Arial Narrow" w:cs="Arial Narrow"/>
        </w:rPr>
        <w:t>本公司</w:t>
      </w:r>
      <w:r>
        <w:rPr>
          <w:rFonts w:ascii="Arial Narrow" w:hAnsi="Arial Narrow" w:cs="Arial Narrow"/>
          <w:szCs w:val="22"/>
        </w:rPr>
        <w:t>管理层批准自愿退出工作岗位的职工支付的工资及为其缴纳的社会保险费等。</w:t>
      </w:r>
      <w:r>
        <w:rPr>
          <w:rFonts w:ascii="Arial Narrow" w:hAnsi="Arial Narrow" w:cs="Arial Narrow"/>
        </w:rPr>
        <w:t>本公司</w:t>
      </w:r>
      <w:r>
        <w:rPr>
          <w:rFonts w:ascii="Arial Narrow" w:hAnsi="Arial Narrow" w:cs="Arial Narrow"/>
          <w:szCs w:val="22"/>
        </w:rPr>
        <w:t>自内部退休安排开始之日起至职工达到正常退休年龄止，向内退职工支付内部退养福利。对于内退福利，</w:t>
      </w:r>
      <w:r>
        <w:rPr>
          <w:rFonts w:ascii="Arial Narrow" w:hAnsi="Arial Narrow" w:cs="Arial Narrow"/>
        </w:rPr>
        <w:t>本公司</w:t>
      </w:r>
      <w:r>
        <w:rPr>
          <w:rFonts w:ascii="Arial Narrow" w:hAnsi="Arial Narrow" w:cs="Arial Narrow"/>
          <w:szCs w:val="22"/>
        </w:rPr>
        <w:t>比照辞退福利进行会计处理，在符合辞退福利相关确认条件时，将自职工停止提供服务日至正常退休日期间拟支付的内退职工工资和缴纳的社会保险费等，确认为负债，一次性计入当期损益。内退福利的精算假设变化及福利标准调整引起的差异于发生时计入当期损益。</w:t>
      </w:r>
    </w:p>
    <w:p w14:paraId="317BF0B3">
      <w:pPr>
        <w:pStyle w:val="64"/>
        <w:widowControl w:val="0"/>
        <w:numPr>
          <w:ilvl w:val="0"/>
          <w:numId w:val="27"/>
        </w:numPr>
        <w:tabs>
          <w:tab w:val="left" w:pos="196"/>
          <w:tab w:val="left" w:pos="426"/>
        </w:tabs>
        <w:spacing w:line="360" w:lineRule="auto"/>
        <w:ind w:left="0" w:leftChars="0" w:firstLine="420"/>
        <w:jc w:val="both"/>
        <w:outlineLvl w:val="3"/>
        <w:rPr>
          <w:rFonts w:ascii="Arial Narrow" w:hAnsi="Arial Narrow" w:cs="Arial Narrow"/>
          <w:b/>
        </w:rPr>
      </w:pPr>
      <w:r>
        <w:rPr>
          <w:rFonts w:ascii="Arial Narrow" w:hAnsi="Arial Narrow" w:cs="Arial Narrow"/>
          <w:b/>
        </w:rPr>
        <w:t>其他长期职工福利</w:t>
      </w:r>
    </w:p>
    <w:p w14:paraId="7ACDC9AE">
      <w:pPr>
        <w:snapToGrid w:val="0"/>
        <w:spacing w:line="360" w:lineRule="auto"/>
        <w:ind w:firstLine="420" w:firstLineChars="200"/>
        <w:rPr>
          <w:rFonts w:ascii="Arial Narrow" w:hAnsi="Arial Narrow" w:cs="Arial Narrow"/>
          <w:szCs w:val="22"/>
        </w:rPr>
      </w:pPr>
      <w:r>
        <w:rPr>
          <w:rFonts w:ascii="Arial Narrow" w:hAnsi="Arial Narrow" w:cs="Arial Narrow"/>
          <w:szCs w:val="22"/>
        </w:rPr>
        <w:t>其他长期职工福利是指除短期薪酬、离职后福利、辞退福利之外的其他所有职工福利。</w:t>
      </w:r>
    </w:p>
    <w:p w14:paraId="43BF236E">
      <w:pPr>
        <w:snapToGrid w:val="0"/>
        <w:spacing w:line="360" w:lineRule="auto"/>
        <w:ind w:firstLine="420" w:firstLineChars="200"/>
        <w:rPr>
          <w:rFonts w:ascii="Arial Narrow" w:hAnsi="Arial Narrow" w:cs="Arial Narrow"/>
          <w:szCs w:val="22"/>
        </w:rPr>
      </w:pPr>
      <w:r>
        <w:rPr>
          <w:rFonts w:ascii="Arial Narrow" w:hAnsi="Arial Narrow" w:cs="Arial Narrow"/>
          <w:szCs w:val="22"/>
        </w:rPr>
        <w:t>对符合设定提存计划条件的其他长期职工福利，在职工为</w:t>
      </w:r>
      <w:r>
        <w:rPr>
          <w:rFonts w:ascii="Arial Narrow" w:hAnsi="Arial Narrow" w:cs="Arial Narrow"/>
        </w:rPr>
        <w:t>本公司</w:t>
      </w:r>
      <w:r>
        <w:rPr>
          <w:rFonts w:ascii="Arial Narrow" w:hAnsi="Arial Narrow" w:cs="Arial Narrow"/>
          <w:szCs w:val="22"/>
        </w:rPr>
        <w:t>提供服务的会计期间，将应缴存金额确认为负债，并计入当期损益或相关资产成本；除上述情形外的其他长期职工福利，在资产负债表日由独立精算师使用预期累计福利单位法进行精算，将设定受益计划产生的福利义务归属于职工提供服务的期间，并计入当期损益或相关资产成本。</w:t>
      </w:r>
    </w:p>
    <w:p w14:paraId="16BEF952">
      <w:pPr>
        <w:numPr>
          <w:ilvl w:val="1"/>
          <w:numId w:val="22"/>
        </w:numPr>
        <w:adjustRightInd w:val="0"/>
        <w:snapToGrid w:val="0"/>
        <w:spacing w:before="156" w:beforeLines="50" w:line="360" w:lineRule="auto"/>
        <w:ind w:left="0" w:firstLine="422" w:firstLineChars="200"/>
        <w:outlineLvl w:val="2"/>
        <w:rPr>
          <w:rFonts w:ascii="Arial Narrow" w:hAnsi="Arial Narrow" w:cs="Arial Narrow"/>
          <w:b/>
          <w:kern w:val="0"/>
          <w:szCs w:val="21"/>
        </w:rPr>
      </w:pPr>
      <w:r>
        <w:rPr>
          <w:rFonts w:ascii="Arial Narrow" w:hAnsi="Arial Narrow" w:cs="Arial Narrow"/>
          <w:b/>
          <w:kern w:val="0"/>
          <w:szCs w:val="21"/>
        </w:rPr>
        <w:t>租赁负债</w:t>
      </w:r>
    </w:p>
    <w:p w14:paraId="376F87C5">
      <w:pPr>
        <w:snapToGrid w:val="0"/>
        <w:spacing w:line="360" w:lineRule="auto"/>
        <w:ind w:firstLine="420" w:firstLineChars="200"/>
        <w:rPr>
          <w:rFonts w:ascii="Arial Narrow" w:hAnsi="Arial Narrow" w:cs="Arial Narrow"/>
          <w:szCs w:val="21"/>
        </w:rPr>
      </w:pPr>
      <w:r>
        <w:rPr>
          <w:rFonts w:ascii="Arial Narrow" w:hAnsi="Arial Narrow" w:cs="Arial Narrow"/>
        </w:rPr>
        <w:t>本公司</w:t>
      </w:r>
      <w:r>
        <w:rPr>
          <w:rFonts w:ascii="Arial Narrow" w:hAnsi="Arial Narrow" w:cs="Arial Narrow"/>
          <w:szCs w:val="21"/>
        </w:rPr>
        <w:t>对租赁负债按照租赁期开始日尚未支付的租赁付款额的现值进行初始计量。在计算租赁付款额的现值时，</w:t>
      </w:r>
      <w:r>
        <w:rPr>
          <w:rFonts w:ascii="Arial Narrow" w:hAnsi="Arial Narrow" w:cs="Arial Narrow"/>
        </w:rPr>
        <w:t>本公司</w:t>
      </w:r>
      <w:r>
        <w:rPr>
          <w:rFonts w:ascii="Arial Narrow" w:hAnsi="Arial Narrow" w:cs="Arial Narrow"/>
          <w:szCs w:val="21"/>
        </w:rPr>
        <w:t>采用租赁内含利率作为折现率；无法确定租赁内含利率的，采用</w:t>
      </w:r>
      <w:r>
        <w:rPr>
          <w:rFonts w:ascii="Arial Narrow" w:hAnsi="Arial Narrow" w:cs="Arial Narrow"/>
        </w:rPr>
        <w:t>本公司</w:t>
      </w:r>
      <w:r>
        <w:rPr>
          <w:rFonts w:ascii="Arial Narrow" w:hAnsi="Arial Narrow" w:cs="Arial Narrow"/>
          <w:szCs w:val="21"/>
        </w:rPr>
        <w:t>增量借款利率作为折现率。租赁付款额包括：</w:t>
      </w:r>
    </w:p>
    <w:p w14:paraId="4CB86742">
      <w:pPr>
        <w:snapToGrid w:val="0"/>
        <w:spacing w:line="360" w:lineRule="auto"/>
        <w:ind w:firstLine="420" w:firstLineChars="200"/>
        <w:rPr>
          <w:rFonts w:ascii="Arial Narrow" w:hAnsi="Arial Narrow" w:cs="Arial Narrow"/>
          <w:szCs w:val="21"/>
        </w:rPr>
      </w:pPr>
      <w:r>
        <w:rPr>
          <w:rFonts w:ascii="Arial Narrow" w:hAnsi="Arial Narrow" w:cs="Arial Narrow"/>
          <w:szCs w:val="21"/>
        </w:rPr>
        <w:t>1）</w:t>
      </w:r>
      <w:r>
        <w:rPr>
          <w:rFonts w:ascii="Arial Narrow" w:hAnsi="Arial Narrow" w:cs="Arial Narrow"/>
          <w:kern w:val="0"/>
          <w:szCs w:val="21"/>
        </w:rPr>
        <w:t>扣除租赁激励相关金额后的</w:t>
      </w:r>
      <w:r>
        <w:rPr>
          <w:rFonts w:ascii="Arial Narrow" w:hAnsi="Arial Narrow" w:cs="Arial Narrow"/>
          <w:szCs w:val="21"/>
        </w:rPr>
        <w:t>固定付款额及实质固定付款额</w:t>
      </w:r>
      <w:r>
        <w:rPr>
          <w:rFonts w:ascii="Arial Narrow" w:hAnsi="Arial Narrow" w:cs="Arial Narrow"/>
          <w:kern w:val="0"/>
          <w:szCs w:val="21"/>
        </w:rPr>
        <w:t>；</w:t>
      </w:r>
    </w:p>
    <w:p w14:paraId="595E2EE2">
      <w:pPr>
        <w:snapToGrid w:val="0"/>
        <w:spacing w:line="360" w:lineRule="auto"/>
        <w:ind w:firstLine="420" w:firstLineChars="200"/>
        <w:rPr>
          <w:rFonts w:ascii="Arial Narrow" w:hAnsi="Arial Narrow" w:cs="Arial Narrow"/>
          <w:szCs w:val="21"/>
        </w:rPr>
      </w:pPr>
      <w:r>
        <w:rPr>
          <w:rFonts w:ascii="Arial Narrow" w:hAnsi="Arial Narrow" w:cs="Arial Narrow"/>
          <w:szCs w:val="21"/>
        </w:rPr>
        <w:t>2）取决于指数或比率的可变租赁付款额；</w:t>
      </w:r>
    </w:p>
    <w:p w14:paraId="0D398120">
      <w:pPr>
        <w:snapToGrid w:val="0"/>
        <w:spacing w:line="360" w:lineRule="auto"/>
        <w:ind w:firstLine="420" w:firstLineChars="200"/>
        <w:rPr>
          <w:rFonts w:ascii="Arial Narrow" w:hAnsi="Arial Narrow" w:cs="Arial Narrow"/>
          <w:szCs w:val="21"/>
        </w:rPr>
      </w:pPr>
      <w:r>
        <w:rPr>
          <w:rFonts w:ascii="Arial Narrow" w:hAnsi="Arial Narrow" w:cs="Arial Narrow"/>
          <w:szCs w:val="21"/>
        </w:rPr>
        <w:t>3）在</w:t>
      </w:r>
      <w:r>
        <w:rPr>
          <w:rFonts w:ascii="Arial Narrow" w:hAnsi="Arial Narrow" w:cs="Arial Narrow"/>
        </w:rPr>
        <w:t>本公司</w:t>
      </w:r>
      <w:r>
        <w:rPr>
          <w:rFonts w:ascii="Arial Narrow" w:hAnsi="Arial Narrow" w:cs="Arial Narrow"/>
          <w:szCs w:val="21"/>
        </w:rPr>
        <w:t>合理确定将行使该选择权的情况下，租赁付款额包括购买选择权的行权价格；</w:t>
      </w:r>
    </w:p>
    <w:p w14:paraId="721B671D">
      <w:pPr>
        <w:snapToGrid w:val="0"/>
        <w:spacing w:line="360" w:lineRule="auto"/>
        <w:ind w:firstLine="420" w:firstLineChars="200"/>
        <w:rPr>
          <w:rFonts w:ascii="Arial Narrow" w:hAnsi="Arial Narrow" w:cs="Arial Narrow"/>
          <w:szCs w:val="21"/>
        </w:rPr>
      </w:pPr>
      <w:r>
        <w:rPr>
          <w:rFonts w:ascii="Arial Narrow" w:hAnsi="Arial Narrow" w:cs="Arial Narrow"/>
          <w:szCs w:val="21"/>
        </w:rPr>
        <w:t>4）在租赁期反映出</w:t>
      </w:r>
      <w:r>
        <w:rPr>
          <w:rFonts w:ascii="Arial Narrow" w:hAnsi="Arial Narrow" w:cs="Arial Narrow"/>
        </w:rPr>
        <w:t>本公司</w:t>
      </w:r>
      <w:r>
        <w:rPr>
          <w:rFonts w:ascii="Arial Narrow" w:hAnsi="Arial Narrow" w:cs="Arial Narrow"/>
          <w:szCs w:val="21"/>
        </w:rPr>
        <w:t>将行使终止租赁选择权的情况下，租赁付款额包括行使终止租赁选择权需支付的款项；</w:t>
      </w:r>
    </w:p>
    <w:p w14:paraId="204FB01C">
      <w:pPr>
        <w:snapToGrid w:val="0"/>
        <w:spacing w:line="360" w:lineRule="auto"/>
        <w:ind w:firstLine="420" w:firstLineChars="200"/>
        <w:rPr>
          <w:rFonts w:ascii="Arial Narrow" w:hAnsi="Arial Narrow" w:cs="Arial Narrow"/>
          <w:szCs w:val="21"/>
        </w:rPr>
      </w:pPr>
      <w:r>
        <w:rPr>
          <w:rFonts w:ascii="Arial Narrow" w:hAnsi="Arial Narrow" w:cs="Arial Narrow"/>
          <w:szCs w:val="21"/>
        </w:rPr>
        <w:t>5）根据</w:t>
      </w:r>
      <w:r>
        <w:rPr>
          <w:rFonts w:ascii="Arial Narrow" w:hAnsi="Arial Narrow" w:cs="Arial Narrow"/>
        </w:rPr>
        <w:t>本公司</w:t>
      </w:r>
      <w:r>
        <w:rPr>
          <w:rFonts w:ascii="Arial Narrow" w:hAnsi="Arial Narrow" w:cs="Arial Narrow"/>
          <w:szCs w:val="21"/>
        </w:rPr>
        <w:t>提供的担保余值预计应支付的款项。</w:t>
      </w:r>
    </w:p>
    <w:p w14:paraId="2C23DD4B">
      <w:pPr>
        <w:snapToGrid w:val="0"/>
        <w:spacing w:line="360" w:lineRule="auto"/>
        <w:ind w:firstLine="420" w:firstLineChars="200"/>
        <w:rPr>
          <w:rFonts w:ascii="Arial Narrow" w:hAnsi="Arial Narrow" w:cs="Arial Narrow"/>
          <w:szCs w:val="21"/>
        </w:rPr>
      </w:pPr>
      <w:r>
        <w:rPr>
          <w:rFonts w:ascii="Arial Narrow" w:hAnsi="Arial Narrow" w:cs="Arial Narrow"/>
        </w:rPr>
        <w:t>本公司</w:t>
      </w:r>
      <w:r>
        <w:rPr>
          <w:rFonts w:ascii="Arial Narrow" w:hAnsi="Arial Narrow" w:cs="Arial Narrow"/>
          <w:szCs w:val="21"/>
        </w:rPr>
        <w:t>按照固定的折现率计算租赁负债在租赁期内各期间的利息费用，并计入当期损益或</w:t>
      </w:r>
      <w:r>
        <w:rPr>
          <w:rFonts w:ascii="Arial Narrow" w:hAnsi="Arial Narrow" w:cs="Arial Narrow"/>
          <w:kern w:val="0"/>
          <w:szCs w:val="21"/>
        </w:rPr>
        <w:t>相关资产成本</w:t>
      </w:r>
      <w:r>
        <w:rPr>
          <w:rFonts w:ascii="Arial Narrow" w:hAnsi="Arial Narrow" w:cs="Arial Narrow"/>
          <w:szCs w:val="21"/>
        </w:rPr>
        <w:t>。</w:t>
      </w:r>
    </w:p>
    <w:p w14:paraId="76ED45C8">
      <w:pPr>
        <w:snapToGrid w:val="0"/>
        <w:spacing w:line="360" w:lineRule="auto"/>
        <w:ind w:firstLine="420" w:firstLineChars="200"/>
        <w:rPr>
          <w:rFonts w:ascii="Arial Narrow" w:hAnsi="Arial Narrow" w:cs="Arial Narrow"/>
          <w:szCs w:val="21"/>
        </w:rPr>
      </w:pPr>
      <w:r>
        <w:rPr>
          <w:rFonts w:ascii="Arial Narrow" w:hAnsi="Arial Narrow" w:cs="Arial Narrow"/>
          <w:szCs w:val="21"/>
        </w:rPr>
        <w:t>未纳入租赁负债计量的可变租赁付款额应当在实际发生时计入当期损益或相关资产成本。</w:t>
      </w:r>
    </w:p>
    <w:p w14:paraId="079B0B10">
      <w:pPr>
        <w:numPr>
          <w:ilvl w:val="1"/>
          <w:numId w:val="22"/>
        </w:numPr>
        <w:adjustRightInd w:val="0"/>
        <w:snapToGrid w:val="0"/>
        <w:spacing w:before="156" w:beforeLines="50" w:line="360" w:lineRule="auto"/>
        <w:ind w:left="0" w:firstLine="422" w:firstLineChars="200"/>
        <w:outlineLvl w:val="2"/>
        <w:rPr>
          <w:rFonts w:ascii="Arial Narrow" w:hAnsi="Arial Narrow" w:cs="Arial Narrow"/>
          <w:b/>
          <w:kern w:val="0"/>
          <w:szCs w:val="21"/>
        </w:rPr>
      </w:pPr>
      <w:r>
        <w:rPr>
          <w:rFonts w:ascii="Arial Narrow" w:hAnsi="Arial Narrow" w:cs="Arial Narrow"/>
          <w:b/>
          <w:kern w:val="0"/>
          <w:szCs w:val="21"/>
        </w:rPr>
        <w:t>股份支付</w:t>
      </w:r>
    </w:p>
    <w:p w14:paraId="62040C99">
      <w:pPr>
        <w:pStyle w:val="62"/>
        <w:widowControl w:val="0"/>
        <w:numPr>
          <w:ilvl w:val="0"/>
          <w:numId w:val="28"/>
        </w:numPr>
        <w:tabs>
          <w:tab w:val="clear" w:pos="1273"/>
        </w:tabs>
        <w:spacing w:line="360" w:lineRule="auto"/>
        <w:ind w:left="0" w:leftChars="0" w:firstLine="422" w:firstLineChars="200"/>
        <w:jc w:val="both"/>
        <w:outlineLvl w:val="3"/>
        <w:rPr>
          <w:rFonts w:ascii="Arial Narrow" w:hAnsi="Arial Narrow" w:cs="Arial Narrow"/>
        </w:rPr>
      </w:pPr>
      <w:r>
        <w:rPr>
          <w:rFonts w:ascii="Arial Narrow" w:hAnsi="Arial Narrow" w:cs="Arial Narrow"/>
        </w:rPr>
        <w:t>股份支付的种类</w:t>
      </w:r>
    </w:p>
    <w:p w14:paraId="506434BB">
      <w:pPr>
        <w:pStyle w:val="90"/>
        <w:widowControl w:val="0"/>
        <w:tabs>
          <w:tab w:val="left" w:pos="196"/>
          <w:tab w:val="left" w:pos="426"/>
          <w:tab w:val="left" w:pos="540"/>
          <w:tab w:val="clear" w:pos="630"/>
        </w:tabs>
        <w:spacing w:line="360" w:lineRule="auto"/>
        <w:ind w:left="0" w:leftChars="0" w:firstLine="420" w:firstLineChars="200"/>
        <w:jc w:val="both"/>
        <w:rPr>
          <w:rFonts w:ascii="Arial Narrow" w:hAnsi="Arial Narrow" w:cs="Arial Narrow"/>
        </w:rPr>
      </w:pPr>
      <w:r>
        <w:rPr>
          <w:rFonts w:ascii="Arial Narrow" w:hAnsi="Arial Narrow" w:cs="Arial Narrow"/>
        </w:rPr>
        <w:t>本公司的股份支付分为以权益结算的股份支付和以现金结算的股份支付。</w:t>
      </w:r>
    </w:p>
    <w:p w14:paraId="2F47BA09">
      <w:pPr>
        <w:pStyle w:val="62"/>
        <w:widowControl w:val="0"/>
        <w:numPr>
          <w:ilvl w:val="0"/>
          <w:numId w:val="28"/>
        </w:numPr>
        <w:tabs>
          <w:tab w:val="clear" w:pos="1273"/>
        </w:tabs>
        <w:spacing w:line="360" w:lineRule="auto"/>
        <w:ind w:left="0" w:leftChars="0" w:firstLine="422" w:firstLineChars="200"/>
        <w:jc w:val="both"/>
        <w:outlineLvl w:val="3"/>
        <w:rPr>
          <w:rFonts w:ascii="Arial Narrow" w:hAnsi="Arial Narrow" w:cs="Arial Narrow"/>
        </w:rPr>
      </w:pPr>
      <w:r>
        <w:rPr>
          <w:rFonts w:ascii="Arial Narrow" w:hAnsi="Arial Narrow" w:cs="Arial Narrow"/>
        </w:rPr>
        <w:t>权益工具公允价值的确定方法</w:t>
      </w:r>
    </w:p>
    <w:p w14:paraId="6DB8A569">
      <w:pPr>
        <w:pStyle w:val="90"/>
        <w:widowControl w:val="0"/>
        <w:tabs>
          <w:tab w:val="left" w:pos="196"/>
          <w:tab w:val="left" w:pos="426"/>
          <w:tab w:val="left" w:pos="540"/>
          <w:tab w:val="clear" w:pos="630"/>
        </w:tabs>
        <w:spacing w:line="360" w:lineRule="auto"/>
        <w:ind w:left="0" w:leftChars="0" w:firstLine="420" w:firstLineChars="200"/>
        <w:jc w:val="both"/>
        <w:rPr>
          <w:rFonts w:ascii="Arial Narrow" w:hAnsi="Arial Narrow" w:cs="Arial Narrow"/>
        </w:rPr>
      </w:pPr>
      <w:r>
        <w:rPr>
          <w:rFonts w:ascii="Arial Narrow" w:hAnsi="Arial Narrow" w:cs="Arial Narrow"/>
        </w:rPr>
        <w:t>对于授予的存在活跃市场的期权等权益工具，按照活跃市场中的报价确定其公允价值。对于授予的不存在活跃市场的期权等权益工具，采用期权定价模型等确定其公允价值，选用的期权定价模型考虑以下因素：（1）期权的行权价格；（2）期权的有效期；（3）标的股份的现行价格；（4）股价预计波动率；（5）股份的预计股利；（6）期权有效期内的无风险利率。</w:t>
      </w:r>
    </w:p>
    <w:p w14:paraId="5FAEAB8C">
      <w:pPr>
        <w:pStyle w:val="90"/>
        <w:widowControl w:val="0"/>
        <w:tabs>
          <w:tab w:val="left" w:pos="196"/>
          <w:tab w:val="left" w:pos="426"/>
          <w:tab w:val="left" w:pos="540"/>
          <w:tab w:val="clear" w:pos="630"/>
        </w:tabs>
        <w:spacing w:line="360" w:lineRule="auto"/>
        <w:ind w:left="0" w:leftChars="0" w:firstLine="420" w:firstLineChars="200"/>
        <w:jc w:val="both"/>
        <w:rPr>
          <w:rFonts w:ascii="Arial Narrow" w:hAnsi="Arial Narrow" w:cs="Arial Narrow"/>
        </w:rPr>
      </w:pPr>
      <w:r>
        <w:rPr>
          <w:rFonts w:ascii="Arial Narrow" w:hAnsi="Arial Narrow" w:cs="Arial Narrow"/>
        </w:rPr>
        <w:t>在确定权益工具授予日的公允价值时，考虑股份支付协议规定的可行权条件中的市场条件和非可行权条件的影响。股份支付存在非可行权条件的，只要职工或其他方满足了所有可行权条件中的非市场条件（如服务期限等），即确认已得到服务相对应的成本费用。</w:t>
      </w:r>
    </w:p>
    <w:p w14:paraId="4AF8042F">
      <w:pPr>
        <w:pStyle w:val="62"/>
        <w:widowControl w:val="0"/>
        <w:numPr>
          <w:ilvl w:val="0"/>
          <w:numId w:val="28"/>
        </w:numPr>
        <w:tabs>
          <w:tab w:val="clear" w:pos="1273"/>
        </w:tabs>
        <w:spacing w:line="360" w:lineRule="auto"/>
        <w:ind w:left="0" w:leftChars="0" w:firstLine="422" w:firstLineChars="200"/>
        <w:jc w:val="both"/>
        <w:outlineLvl w:val="3"/>
        <w:rPr>
          <w:rFonts w:ascii="Arial Narrow" w:hAnsi="Arial Narrow" w:cs="Arial Narrow"/>
        </w:rPr>
      </w:pPr>
      <w:r>
        <w:rPr>
          <w:rFonts w:ascii="Arial Narrow" w:hAnsi="Arial Narrow" w:cs="Arial Narrow"/>
        </w:rPr>
        <w:t>确定可行权权益工具最佳估计的依据</w:t>
      </w:r>
    </w:p>
    <w:p w14:paraId="27C54F40">
      <w:pPr>
        <w:pStyle w:val="90"/>
        <w:widowControl w:val="0"/>
        <w:tabs>
          <w:tab w:val="left" w:pos="196"/>
          <w:tab w:val="left" w:pos="426"/>
          <w:tab w:val="left" w:pos="540"/>
          <w:tab w:val="clear" w:pos="630"/>
        </w:tabs>
        <w:spacing w:line="360" w:lineRule="auto"/>
        <w:ind w:left="0" w:leftChars="0" w:firstLine="420" w:firstLineChars="200"/>
        <w:jc w:val="both"/>
        <w:rPr>
          <w:rFonts w:ascii="Arial Narrow" w:hAnsi="Arial Narrow" w:cs="Arial Narrow"/>
        </w:rPr>
      </w:pPr>
      <w:r>
        <w:rPr>
          <w:rFonts w:ascii="Arial Narrow" w:hAnsi="Arial Narrow" w:cs="Arial Narrow"/>
        </w:rPr>
        <w:t>等待期内每个资产负债表日，根据最新取得的可行权职工人数变动等后续信息作出最佳估计，修正预计可行权的权益工具数量。在可行权日，最终预计可行权权益工具的数量与实际可行权数量一致。</w:t>
      </w:r>
    </w:p>
    <w:p w14:paraId="577E0B5D">
      <w:pPr>
        <w:pStyle w:val="62"/>
        <w:widowControl w:val="0"/>
        <w:numPr>
          <w:ilvl w:val="0"/>
          <w:numId w:val="28"/>
        </w:numPr>
        <w:tabs>
          <w:tab w:val="clear" w:pos="1273"/>
        </w:tabs>
        <w:spacing w:line="360" w:lineRule="auto"/>
        <w:ind w:left="0" w:leftChars="0" w:firstLine="422" w:firstLineChars="200"/>
        <w:jc w:val="both"/>
        <w:outlineLvl w:val="3"/>
        <w:rPr>
          <w:rFonts w:ascii="Arial Narrow" w:hAnsi="Arial Narrow" w:cs="Arial Narrow"/>
        </w:rPr>
      </w:pPr>
      <w:r>
        <w:rPr>
          <w:rFonts w:ascii="Arial Narrow" w:hAnsi="Arial Narrow" w:cs="Arial Narrow"/>
        </w:rPr>
        <w:t>实施、修改、终止股份支付计划的相关会计处理</w:t>
      </w:r>
    </w:p>
    <w:p w14:paraId="1986C2B5">
      <w:pPr>
        <w:pStyle w:val="90"/>
        <w:widowControl w:val="0"/>
        <w:tabs>
          <w:tab w:val="left" w:pos="196"/>
          <w:tab w:val="left" w:pos="426"/>
          <w:tab w:val="left" w:pos="540"/>
          <w:tab w:val="clear" w:pos="630"/>
        </w:tabs>
        <w:spacing w:line="360" w:lineRule="auto"/>
        <w:ind w:left="0" w:leftChars="0" w:firstLine="420" w:firstLineChars="200"/>
        <w:jc w:val="both"/>
        <w:rPr>
          <w:rFonts w:ascii="Arial Narrow" w:hAnsi="Arial Narrow" w:cs="Arial Narrow"/>
        </w:rPr>
      </w:pPr>
      <w:r>
        <w:rPr>
          <w:rFonts w:ascii="Arial Narrow" w:hAnsi="Arial Narrow" w:cs="Arial Narrow"/>
        </w:rPr>
        <w:t>以权益结算的股份支付，按授予职工权益工具的公允价值计量。授予后立即可行权的，在授予日按照权益工具的公允价值计入相关成本或费用，相应增加资本公积。在完成等待期内的服务或达到规定业绩条件才可行权的，在等待期内的每个资产负债表日，以对可行权权益工具数量的最佳估计为基础，按照权益工具授予日的公允价值，将当期取得的服务计入相关成本或费用和资本公积。在可行权日之后不再对已确认的相关成本或费用和所有者权益总额进行调整。</w:t>
      </w:r>
    </w:p>
    <w:p w14:paraId="61E85E03">
      <w:pPr>
        <w:pStyle w:val="90"/>
        <w:widowControl w:val="0"/>
        <w:tabs>
          <w:tab w:val="left" w:pos="196"/>
          <w:tab w:val="left" w:pos="426"/>
          <w:tab w:val="left" w:pos="540"/>
          <w:tab w:val="clear" w:pos="630"/>
        </w:tabs>
        <w:spacing w:line="360" w:lineRule="auto"/>
        <w:ind w:left="0" w:leftChars="0" w:firstLine="420" w:firstLineChars="200"/>
        <w:jc w:val="both"/>
        <w:rPr>
          <w:rFonts w:ascii="Arial Narrow" w:hAnsi="Arial Narrow" w:cs="Arial Narrow"/>
        </w:rPr>
      </w:pPr>
      <w:r>
        <w:rPr>
          <w:rFonts w:ascii="Arial Narrow" w:hAnsi="Arial Narrow" w:cs="Arial Narrow"/>
        </w:rPr>
        <w:t>以现金结算的股份支付，按照本公司承担的以股份或其他权益工具为基础计算确定的负债的公允价值计量。授予后立即可行权的，如授予后立即可行权，在授予日计入相关成本或费用，相应增加负债。在完成等待期内的服务或达到规定业绩条件以后才可行权的以现金结算的股份支付，在等待期内的每个资产负债表日，以对可行权情况的最佳估计为基础，按照本公司承担负债的公允价值金额，将当期取得的服务计入成本或费用和相应的负债。在相关负债结算前的每个资产负债表日以及结算日，对负债的公允价值重新计量，其变动计入当期损益。</w:t>
      </w:r>
    </w:p>
    <w:p w14:paraId="2A6B8523">
      <w:pPr>
        <w:pStyle w:val="62"/>
        <w:widowControl w:val="0"/>
        <w:numPr>
          <w:ilvl w:val="0"/>
          <w:numId w:val="28"/>
        </w:numPr>
        <w:tabs>
          <w:tab w:val="clear" w:pos="1273"/>
        </w:tabs>
        <w:spacing w:line="360" w:lineRule="auto"/>
        <w:ind w:left="0" w:leftChars="0" w:firstLine="422" w:firstLineChars="200"/>
        <w:jc w:val="both"/>
        <w:outlineLvl w:val="3"/>
        <w:rPr>
          <w:rFonts w:ascii="Arial Narrow" w:hAnsi="Arial Narrow" w:cs="Arial Narrow"/>
        </w:rPr>
      </w:pPr>
      <w:r>
        <w:rPr>
          <w:rFonts w:ascii="Arial Narrow" w:hAnsi="Arial Narrow" w:cs="Arial Narrow"/>
        </w:rPr>
        <w:t>对于存在修改条款和条件的情况的，本期的修改情况及相关会计处理</w:t>
      </w:r>
    </w:p>
    <w:p w14:paraId="79DF66B4">
      <w:pPr>
        <w:pStyle w:val="90"/>
        <w:widowControl w:val="0"/>
        <w:tabs>
          <w:tab w:val="left" w:pos="196"/>
          <w:tab w:val="left" w:pos="426"/>
          <w:tab w:val="left" w:pos="540"/>
          <w:tab w:val="clear" w:pos="630"/>
        </w:tabs>
        <w:spacing w:line="360" w:lineRule="auto"/>
        <w:ind w:left="0" w:leftChars="0" w:firstLine="420" w:firstLineChars="200"/>
        <w:jc w:val="both"/>
        <w:rPr>
          <w:rFonts w:ascii="Arial Narrow" w:hAnsi="Arial Narrow" w:cs="Arial Narrow"/>
        </w:rPr>
      </w:pPr>
      <w:r>
        <w:rPr>
          <w:rFonts w:ascii="Arial Narrow" w:hAnsi="Arial Narrow" w:cs="Arial Narrow"/>
        </w:rPr>
        <w:t>若在等待期内取消了授予的权益工具，本公司对取消所授予的权益性工具作为加速行权处理，将剩余等待期内应确认的金额立即计入当期损益，同时确认资本公积。职工或其他方能够选择满足非可行权条件但在等待期内未满足的，本公司将其作为授予权益工具的取消处理。</w:t>
      </w:r>
    </w:p>
    <w:p w14:paraId="0A74032D">
      <w:pPr>
        <w:numPr>
          <w:ilvl w:val="1"/>
          <w:numId w:val="22"/>
        </w:numPr>
        <w:adjustRightInd w:val="0"/>
        <w:snapToGrid w:val="0"/>
        <w:spacing w:before="156" w:beforeLines="50" w:line="360" w:lineRule="auto"/>
        <w:ind w:left="0" w:firstLine="422" w:firstLineChars="200"/>
        <w:outlineLvl w:val="2"/>
        <w:rPr>
          <w:rFonts w:ascii="Arial Narrow" w:hAnsi="Arial Narrow" w:cs="Arial Narrow"/>
          <w:b/>
          <w:kern w:val="0"/>
          <w:szCs w:val="21"/>
        </w:rPr>
      </w:pPr>
      <w:r>
        <w:rPr>
          <w:rFonts w:ascii="Arial Narrow" w:hAnsi="Arial Narrow" w:cs="Arial Narrow"/>
          <w:b/>
          <w:kern w:val="0"/>
          <w:szCs w:val="21"/>
        </w:rPr>
        <w:t>应付债券</w:t>
      </w:r>
    </w:p>
    <w:p w14:paraId="1FAA8B86">
      <w:pPr>
        <w:pStyle w:val="90"/>
        <w:widowControl w:val="0"/>
        <w:numPr>
          <w:ilvl w:val="0"/>
          <w:numId w:val="29"/>
        </w:numPr>
        <w:tabs>
          <w:tab w:val="clear" w:pos="630"/>
        </w:tabs>
        <w:spacing w:line="360" w:lineRule="auto"/>
        <w:ind w:left="0" w:leftChars="0" w:firstLine="422" w:firstLineChars="200"/>
        <w:jc w:val="both"/>
        <w:outlineLvl w:val="3"/>
        <w:rPr>
          <w:rFonts w:ascii="Arial Narrow" w:hAnsi="Arial Narrow" w:cs="Arial Narrow"/>
          <w:b/>
          <w:bCs/>
          <w:iCs/>
        </w:rPr>
      </w:pPr>
      <w:r>
        <w:rPr>
          <w:rFonts w:ascii="Arial Narrow" w:hAnsi="Arial Narrow" w:cs="Arial Narrow"/>
          <w:b/>
          <w:bCs/>
          <w:iCs/>
        </w:rPr>
        <w:t>一般公司债券</w:t>
      </w:r>
    </w:p>
    <w:p w14:paraId="6CB753AB">
      <w:pPr>
        <w:pStyle w:val="90"/>
        <w:widowControl w:val="0"/>
        <w:tabs>
          <w:tab w:val="left" w:pos="196"/>
          <w:tab w:val="left" w:pos="426"/>
          <w:tab w:val="left" w:pos="540"/>
          <w:tab w:val="clear" w:pos="630"/>
        </w:tabs>
        <w:spacing w:line="360" w:lineRule="auto"/>
        <w:ind w:left="0" w:leftChars="0" w:firstLine="420" w:firstLineChars="200"/>
        <w:jc w:val="both"/>
        <w:rPr>
          <w:rFonts w:ascii="Arial Narrow" w:hAnsi="Arial Narrow" w:cs="Arial Narrow"/>
        </w:rPr>
      </w:pPr>
      <w:r>
        <w:rPr>
          <w:rFonts w:ascii="Arial Narrow" w:hAnsi="Arial Narrow" w:cs="Arial Narrow"/>
          <w:bCs/>
          <w:iCs/>
        </w:rPr>
        <w:t>以公允价值计量且其变动计入当期损益的应付债券按</w:t>
      </w:r>
      <w:r>
        <w:rPr>
          <w:rFonts w:ascii="Arial Narrow" w:hAnsi="Arial Narrow" w:cs="Arial Narrow"/>
        </w:rPr>
        <w:t>其公允价值作为初始确认金额，相关交易费用直接计入当期损益，并按公允价值进行后续计量。</w:t>
      </w:r>
    </w:p>
    <w:p w14:paraId="5011A59B">
      <w:pPr>
        <w:pStyle w:val="90"/>
        <w:widowControl w:val="0"/>
        <w:tabs>
          <w:tab w:val="left" w:pos="196"/>
          <w:tab w:val="left" w:pos="426"/>
          <w:tab w:val="left" w:pos="540"/>
          <w:tab w:val="clear" w:pos="630"/>
        </w:tabs>
        <w:spacing w:line="360" w:lineRule="auto"/>
        <w:ind w:left="0" w:leftChars="0" w:firstLine="420" w:firstLineChars="200"/>
        <w:jc w:val="both"/>
        <w:rPr>
          <w:rFonts w:ascii="Arial Narrow" w:hAnsi="Arial Narrow" w:cs="Arial Narrow"/>
        </w:rPr>
      </w:pPr>
      <w:r>
        <w:rPr>
          <w:rFonts w:ascii="Arial Narrow" w:hAnsi="Arial Narrow" w:cs="Arial Narrow"/>
        </w:rPr>
        <w:t>对于其他类别的应付债券按其公允价值和相关交易费用之和作为初始确认金额，并采用摊余成本进行后续计量。溢价或折价是对应付债券存续期间内的利息费用调整，在债券存续期间内采用实际利率法进行摊销。</w:t>
      </w:r>
    </w:p>
    <w:p w14:paraId="500B0718">
      <w:pPr>
        <w:pStyle w:val="90"/>
        <w:widowControl w:val="0"/>
        <w:numPr>
          <w:ilvl w:val="0"/>
          <w:numId w:val="29"/>
        </w:numPr>
        <w:tabs>
          <w:tab w:val="clear" w:pos="630"/>
        </w:tabs>
        <w:spacing w:line="360" w:lineRule="auto"/>
        <w:ind w:left="0" w:leftChars="0" w:firstLine="422" w:firstLineChars="200"/>
        <w:jc w:val="both"/>
        <w:outlineLvl w:val="3"/>
        <w:rPr>
          <w:rFonts w:ascii="Arial Narrow" w:hAnsi="Arial Narrow" w:cs="Arial Narrow"/>
          <w:b/>
        </w:rPr>
      </w:pPr>
      <w:r>
        <w:rPr>
          <w:rFonts w:ascii="Arial Narrow" w:hAnsi="Arial Narrow" w:cs="Arial Narrow"/>
          <w:b/>
          <w:szCs w:val="24"/>
        </w:rPr>
        <w:t>可转换公司债券</w:t>
      </w:r>
    </w:p>
    <w:p w14:paraId="521C111D">
      <w:pPr>
        <w:pStyle w:val="90"/>
        <w:widowControl w:val="0"/>
        <w:tabs>
          <w:tab w:val="left" w:pos="196"/>
          <w:tab w:val="left" w:pos="426"/>
          <w:tab w:val="left" w:pos="540"/>
          <w:tab w:val="clear" w:pos="630"/>
        </w:tabs>
        <w:spacing w:line="360" w:lineRule="auto"/>
        <w:ind w:left="0" w:leftChars="0" w:firstLine="420" w:firstLineChars="200"/>
        <w:jc w:val="both"/>
        <w:rPr>
          <w:rFonts w:ascii="Arial Narrow" w:hAnsi="Arial Narrow" w:cs="Arial Narrow"/>
        </w:rPr>
      </w:pPr>
      <w:r>
        <w:rPr>
          <w:rFonts w:ascii="Arial Narrow" w:hAnsi="Arial Narrow" w:cs="Arial Narrow"/>
        </w:rPr>
        <w:t>本公司发行的可转换公司债券，在初始确认时将其包含的负债成份和权益成份进行分拆，将负债成份确认为应付债券，将权益成份确认为资本公积。在进行分拆时，先对负债成份的未来现金流量进行折现确定负债成份的初始确认金额，再按发行价格总额扣除负债成份初始确认金额后的金额确定权益成份的初始确认金额。发行可转换公司债券发生的交易费用，在负债成份和权益成份之间按照各自的相对公允价值进行分摊。</w:t>
      </w:r>
    </w:p>
    <w:p w14:paraId="19C966DF">
      <w:pPr>
        <w:numPr>
          <w:ilvl w:val="1"/>
          <w:numId w:val="22"/>
        </w:numPr>
        <w:adjustRightInd w:val="0"/>
        <w:snapToGrid w:val="0"/>
        <w:spacing w:before="156" w:beforeLines="50" w:line="360" w:lineRule="auto"/>
        <w:ind w:left="0" w:firstLine="422" w:firstLineChars="200"/>
        <w:outlineLvl w:val="2"/>
        <w:rPr>
          <w:rFonts w:ascii="Arial Narrow" w:hAnsi="Arial Narrow" w:cs="Arial Narrow"/>
          <w:b/>
          <w:kern w:val="0"/>
          <w:szCs w:val="21"/>
        </w:rPr>
      </w:pPr>
      <w:r>
        <w:rPr>
          <w:rFonts w:ascii="Arial Narrow" w:hAnsi="Arial Narrow" w:cs="Arial Narrow"/>
          <w:b/>
          <w:kern w:val="0"/>
          <w:szCs w:val="21"/>
        </w:rPr>
        <w:t>预计负债</w:t>
      </w:r>
    </w:p>
    <w:p w14:paraId="5E7C2A9D">
      <w:pPr>
        <w:pStyle w:val="62"/>
        <w:widowControl w:val="0"/>
        <w:numPr>
          <w:ilvl w:val="0"/>
          <w:numId w:val="30"/>
        </w:numPr>
        <w:tabs>
          <w:tab w:val="clear" w:pos="1273"/>
        </w:tabs>
        <w:spacing w:line="360" w:lineRule="auto"/>
        <w:ind w:leftChars="0" w:firstLineChars="0"/>
        <w:jc w:val="both"/>
        <w:outlineLvl w:val="3"/>
        <w:rPr>
          <w:rFonts w:ascii="Arial Narrow" w:hAnsi="Arial Narrow" w:cs="Arial Narrow"/>
        </w:rPr>
      </w:pPr>
      <w:r>
        <w:rPr>
          <w:rFonts w:ascii="Arial Narrow" w:hAnsi="Arial Narrow" w:cs="Arial Narrow"/>
        </w:rPr>
        <w:t>预计负债的确认标准</w:t>
      </w:r>
    </w:p>
    <w:p w14:paraId="5C7BAC50">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与或有事项相关的义务同时满足下列条件时，本公司确认为预计负债：</w:t>
      </w:r>
    </w:p>
    <w:p w14:paraId="0F8E6CC1">
      <w:pPr>
        <w:pStyle w:val="90"/>
        <w:widowControl w:val="0"/>
        <w:numPr>
          <w:ilvl w:val="0"/>
          <w:numId w:val="31"/>
        </w:numPr>
        <w:tabs>
          <w:tab w:val="left" w:pos="196"/>
          <w:tab w:val="left" w:pos="426"/>
        </w:tabs>
        <w:spacing w:line="360" w:lineRule="auto"/>
        <w:ind w:leftChars="0"/>
        <w:jc w:val="both"/>
        <w:rPr>
          <w:rFonts w:ascii="Arial Narrow" w:hAnsi="Arial Narrow" w:cs="Arial Narrow"/>
        </w:rPr>
      </w:pPr>
      <w:r>
        <w:rPr>
          <w:rFonts w:ascii="Arial Narrow" w:hAnsi="Arial Narrow" w:cs="Arial Narrow"/>
        </w:rPr>
        <w:t>该义务是本公司承担的现时义务；</w:t>
      </w:r>
    </w:p>
    <w:p w14:paraId="65EEECF8">
      <w:pPr>
        <w:pStyle w:val="90"/>
        <w:widowControl w:val="0"/>
        <w:numPr>
          <w:ilvl w:val="0"/>
          <w:numId w:val="31"/>
        </w:numPr>
        <w:tabs>
          <w:tab w:val="left" w:pos="196"/>
          <w:tab w:val="left" w:pos="426"/>
        </w:tabs>
        <w:spacing w:line="360" w:lineRule="auto"/>
        <w:ind w:leftChars="0"/>
        <w:jc w:val="both"/>
        <w:rPr>
          <w:rFonts w:ascii="Arial Narrow" w:hAnsi="Arial Narrow" w:cs="Arial Narrow"/>
        </w:rPr>
      </w:pPr>
      <w:r>
        <w:rPr>
          <w:rFonts w:ascii="Arial Narrow" w:hAnsi="Arial Narrow" w:cs="Arial Narrow"/>
        </w:rPr>
        <w:t>履行该义务很可能导致经济利益流出本公司；</w:t>
      </w:r>
    </w:p>
    <w:p w14:paraId="1A05E387">
      <w:pPr>
        <w:pStyle w:val="90"/>
        <w:widowControl w:val="0"/>
        <w:numPr>
          <w:ilvl w:val="0"/>
          <w:numId w:val="31"/>
        </w:numPr>
        <w:tabs>
          <w:tab w:val="left" w:pos="196"/>
          <w:tab w:val="left" w:pos="426"/>
        </w:tabs>
        <w:spacing w:line="360" w:lineRule="auto"/>
        <w:ind w:leftChars="0"/>
        <w:jc w:val="both"/>
        <w:rPr>
          <w:rFonts w:ascii="Arial Narrow" w:hAnsi="Arial Narrow" w:cs="Arial Narrow"/>
        </w:rPr>
      </w:pPr>
      <w:r>
        <w:rPr>
          <w:rFonts w:ascii="Arial Narrow" w:hAnsi="Arial Narrow" w:cs="Arial Narrow"/>
        </w:rPr>
        <w:t>该义务的金额能够可靠地计量。</w:t>
      </w:r>
    </w:p>
    <w:p w14:paraId="6EF66810">
      <w:pPr>
        <w:pStyle w:val="62"/>
        <w:widowControl w:val="0"/>
        <w:numPr>
          <w:ilvl w:val="0"/>
          <w:numId w:val="30"/>
        </w:numPr>
        <w:tabs>
          <w:tab w:val="clear" w:pos="1273"/>
        </w:tabs>
        <w:spacing w:line="360" w:lineRule="auto"/>
        <w:ind w:leftChars="0" w:firstLineChars="0"/>
        <w:jc w:val="both"/>
        <w:outlineLvl w:val="3"/>
        <w:rPr>
          <w:rFonts w:ascii="Arial Narrow" w:hAnsi="Arial Narrow" w:cs="Arial Narrow"/>
        </w:rPr>
      </w:pPr>
      <w:r>
        <w:rPr>
          <w:rFonts w:ascii="Arial Narrow" w:hAnsi="Arial Narrow" w:cs="Arial Narrow"/>
        </w:rPr>
        <w:t>预计负债的计量方法</w:t>
      </w:r>
    </w:p>
    <w:p w14:paraId="7E032C96">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本公司预计负债按履行相关现时义务所需的支出的最佳估计数进行初始计量。</w:t>
      </w:r>
    </w:p>
    <w:p w14:paraId="5AD28395">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本公司在确定最佳估计数时，综合考虑与或有事项有关的风险、不确定性和货币时间价值等因素。对于货币时间价值影响重大的，通过对相关未来现金流出进行折现后确定最佳估计数。</w:t>
      </w:r>
    </w:p>
    <w:p w14:paraId="590EC62A">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最佳估计数分别以下情况处理：</w:t>
      </w:r>
    </w:p>
    <w:p w14:paraId="26D52DB3">
      <w:pPr>
        <w:pStyle w:val="90"/>
        <w:widowControl w:val="0"/>
        <w:numPr>
          <w:ilvl w:val="0"/>
          <w:numId w:val="32"/>
        </w:numPr>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所需支出存在一个连续范围（或区间），且该范围内各种结果发生的可能性相同的，则最佳估计数按照该范围的中间值即上下限金额的平均数确定。</w:t>
      </w:r>
    </w:p>
    <w:p w14:paraId="5B46E9D8">
      <w:pPr>
        <w:pStyle w:val="90"/>
        <w:widowControl w:val="0"/>
        <w:numPr>
          <w:ilvl w:val="0"/>
          <w:numId w:val="32"/>
        </w:numPr>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所需支出不存在一个连续范围（或区间），或虽然存在一个连续范围但该范围内各种结果发生的可能性不相同的，如或有事项涉及单个项目的，则最佳估计数按照最可能发生金额确定；如或有事项涉及多个项目的，则最佳估计数按各种可能结果及相关概率计算确定。</w:t>
      </w:r>
    </w:p>
    <w:p w14:paraId="4A85D7B0">
      <w:pPr>
        <w:pStyle w:val="96"/>
        <w:numPr>
          <w:ilvl w:val="0"/>
          <w:numId w:val="32"/>
        </w:numPr>
        <w:tabs>
          <w:tab w:val="left" w:pos="196"/>
          <w:tab w:val="left" w:pos="426"/>
        </w:tabs>
        <w:adjustRightInd w:val="0"/>
        <w:snapToGrid w:val="0"/>
        <w:spacing w:line="360" w:lineRule="auto"/>
        <w:ind w:left="0" w:firstLine="420"/>
        <w:jc w:val="both"/>
        <w:rPr>
          <w:rFonts w:ascii="Arial Narrow" w:hAnsi="Arial Narrow" w:cs="Arial Narrow"/>
          <w:szCs w:val="21"/>
        </w:rPr>
      </w:pPr>
      <w:r>
        <w:rPr>
          <w:rFonts w:ascii="Arial Narrow" w:hAnsi="Arial Narrow" w:cs="Arial Narrow"/>
        </w:rPr>
        <w:t>本公司</w:t>
      </w:r>
      <w:r>
        <w:rPr>
          <w:rFonts w:ascii="Arial Narrow" w:hAnsi="Arial Narrow" w:cs="Arial Narrow"/>
          <w:szCs w:val="21"/>
        </w:rPr>
        <w:t>清偿预计负债所需支出全部或部分预期由第三方补偿的，补偿金额在基本确定能够收到时，作为资产单独确认，确认的补偿金额不超过预计负债的账面价值。</w:t>
      </w:r>
    </w:p>
    <w:p w14:paraId="0BB05B13">
      <w:pPr>
        <w:numPr>
          <w:ilvl w:val="1"/>
          <w:numId w:val="22"/>
        </w:numPr>
        <w:adjustRightInd w:val="0"/>
        <w:snapToGrid w:val="0"/>
        <w:spacing w:before="156" w:beforeLines="50" w:line="360" w:lineRule="auto"/>
        <w:ind w:left="0" w:firstLine="422" w:firstLineChars="200"/>
        <w:outlineLvl w:val="2"/>
        <w:rPr>
          <w:rFonts w:ascii="Arial Narrow" w:hAnsi="Arial Narrow" w:cs="Arial Narrow"/>
          <w:b/>
          <w:kern w:val="0"/>
          <w:szCs w:val="21"/>
        </w:rPr>
      </w:pPr>
      <w:r>
        <w:rPr>
          <w:rFonts w:ascii="Arial Narrow" w:hAnsi="Arial Narrow" w:cs="Arial Narrow"/>
          <w:b/>
          <w:kern w:val="0"/>
          <w:szCs w:val="21"/>
        </w:rPr>
        <w:t>优先股、永续债等其他金融工具</w:t>
      </w:r>
    </w:p>
    <w:p w14:paraId="07A29D1B">
      <w:pPr>
        <w:pStyle w:val="96"/>
        <w:tabs>
          <w:tab w:val="left" w:pos="196"/>
          <w:tab w:val="left" w:pos="426"/>
        </w:tabs>
        <w:adjustRightInd w:val="0"/>
        <w:snapToGrid w:val="0"/>
        <w:spacing w:line="400" w:lineRule="exact"/>
        <w:rPr>
          <w:rFonts w:ascii="Arial Narrow" w:hAnsi="Arial Narrow" w:cs="Arial Narrow"/>
          <w:color w:val="000000"/>
          <w:szCs w:val="21"/>
        </w:rPr>
      </w:pPr>
      <w:r>
        <w:rPr>
          <w:rFonts w:ascii="Arial Narrow" w:hAnsi="Arial Narrow" w:cs="Arial Narrow"/>
          <w:color w:val="000000"/>
          <w:szCs w:val="21"/>
        </w:rPr>
        <w:t>（1）永续债和优先股等的区分</w:t>
      </w:r>
    </w:p>
    <w:p w14:paraId="0471C6F1">
      <w:pPr>
        <w:pStyle w:val="96"/>
        <w:tabs>
          <w:tab w:val="left" w:pos="196"/>
          <w:tab w:val="left" w:pos="426"/>
        </w:tabs>
        <w:adjustRightInd w:val="0"/>
        <w:snapToGrid w:val="0"/>
        <w:spacing w:line="400" w:lineRule="exact"/>
        <w:rPr>
          <w:rFonts w:ascii="Arial Narrow" w:hAnsi="Arial Narrow" w:cs="Arial Narrow"/>
          <w:color w:val="000000"/>
          <w:szCs w:val="21"/>
        </w:rPr>
      </w:pPr>
      <w:r>
        <w:rPr>
          <w:rFonts w:ascii="Arial Narrow" w:hAnsi="Arial Narrow" w:cs="Arial Narrow"/>
          <w:color w:val="000000"/>
          <w:szCs w:val="21"/>
        </w:rPr>
        <w:t>本公司发行的永续债和优先股等金融工具，同时符合以下条件的，作为权益工具：</w:t>
      </w:r>
    </w:p>
    <w:p w14:paraId="1BE9AC86">
      <w:pPr>
        <w:pStyle w:val="96"/>
        <w:tabs>
          <w:tab w:val="left" w:pos="196"/>
          <w:tab w:val="left" w:pos="426"/>
        </w:tabs>
        <w:adjustRightInd w:val="0"/>
        <w:snapToGrid w:val="0"/>
        <w:spacing w:line="400" w:lineRule="exact"/>
        <w:rPr>
          <w:rFonts w:ascii="Arial Narrow" w:hAnsi="Arial Narrow" w:cs="Arial Narrow"/>
          <w:color w:val="000000"/>
          <w:szCs w:val="21"/>
        </w:rPr>
      </w:pPr>
      <w:r>
        <w:rPr>
          <w:rFonts w:ascii="Arial Narrow" w:hAnsi="Arial Narrow" w:cs="Arial Narrow"/>
          <w:color w:val="000000"/>
          <w:szCs w:val="21"/>
        </w:rPr>
        <w:t>该金融工具不包括交付现金或其他金融资产给其他方，或在潜在不利条件下与其他方交换金融资产或金融负债的合同义务；</w:t>
      </w:r>
    </w:p>
    <w:p w14:paraId="6E8C4128">
      <w:pPr>
        <w:pStyle w:val="96"/>
        <w:tabs>
          <w:tab w:val="left" w:pos="196"/>
          <w:tab w:val="left" w:pos="426"/>
        </w:tabs>
        <w:adjustRightInd w:val="0"/>
        <w:snapToGrid w:val="0"/>
        <w:spacing w:line="400" w:lineRule="exact"/>
        <w:rPr>
          <w:rFonts w:ascii="Arial Narrow" w:hAnsi="Arial Narrow" w:cs="Arial Narrow"/>
          <w:color w:val="000000"/>
          <w:szCs w:val="21"/>
        </w:rPr>
      </w:pPr>
      <w:r>
        <w:rPr>
          <w:rFonts w:ascii="Arial Narrow" w:hAnsi="Arial Narrow" w:cs="Arial Narrow"/>
          <w:color w:val="000000"/>
          <w:szCs w:val="21"/>
        </w:rPr>
        <w:t>如将来须用或可用企业自身权益工具结算该金融工具的，如该金融工具为非衍生工具，则不包括交付可变数量的自身权益工具进行结算的合同义务；如为衍生工具，则本公司只能通过以固定数量的自身权益工具交换固定金额的现金或其他金融资产结算该金融工具。</w:t>
      </w:r>
    </w:p>
    <w:p w14:paraId="15AC8961">
      <w:pPr>
        <w:pStyle w:val="96"/>
        <w:tabs>
          <w:tab w:val="left" w:pos="196"/>
          <w:tab w:val="left" w:pos="426"/>
        </w:tabs>
        <w:adjustRightInd w:val="0"/>
        <w:snapToGrid w:val="0"/>
        <w:spacing w:line="400" w:lineRule="exact"/>
        <w:rPr>
          <w:rFonts w:ascii="Arial Narrow" w:hAnsi="Arial Narrow" w:cs="Arial Narrow"/>
          <w:color w:val="000000"/>
          <w:szCs w:val="21"/>
        </w:rPr>
      </w:pPr>
      <w:r>
        <w:rPr>
          <w:rFonts w:ascii="Arial Narrow" w:hAnsi="Arial Narrow" w:cs="Arial Narrow"/>
          <w:color w:val="000000"/>
          <w:szCs w:val="21"/>
        </w:rPr>
        <w:t>除按上述条件可归类为权益工具的金融工具以外，本公司发行的其他金融工具应归类为金融负债。</w:t>
      </w:r>
    </w:p>
    <w:p w14:paraId="171F0CCE">
      <w:pPr>
        <w:pStyle w:val="96"/>
        <w:tabs>
          <w:tab w:val="left" w:pos="196"/>
          <w:tab w:val="left" w:pos="426"/>
        </w:tabs>
        <w:adjustRightInd w:val="0"/>
        <w:snapToGrid w:val="0"/>
        <w:spacing w:line="400" w:lineRule="exact"/>
        <w:rPr>
          <w:rFonts w:ascii="Arial Narrow" w:hAnsi="Arial Narrow" w:cs="Arial Narrow"/>
          <w:color w:val="000000"/>
          <w:szCs w:val="21"/>
        </w:rPr>
      </w:pPr>
      <w:r>
        <w:rPr>
          <w:rFonts w:ascii="Arial Narrow" w:hAnsi="Arial Narrow" w:cs="Arial Narrow"/>
          <w:color w:val="000000"/>
          <w:szCs w:val="21"/>
        </w:rPr>
        <w:t>本公司发行的金融工具为复合金融工具的，按照负债成分的公允价值确认为一项负债，按实际收到的金额扣除负债成分的公允价值后的金额，确认为“其他权益工具”。发行复合金融工具发生的交易费用，在负债成分和权益成分之间按照各自占总发行价款的比例进行分摊。</w:t>
      </w:r>
    </w:p>
    <w:p w14:paraId="1D3B0804">
      <w:pPr>
        <w:pStyle w:val="96"/>
        <w:tabs>
          <w:tab w:val="left" w:pos="196"/>
          <w:tab w:val="left" w:pos="426"/>
        </w:tabs>
        <w:adjustRightInd w:val="0"/>
        <w:snapToGrid w:val="0"/>
        <w:spacing w:line="400" w:lineRule="exact"/>
        <w:rPr>
          <w:rFonts w:ascii="Arial Narrow" w:hAnsi="Arial Narrow" w:cs="Arial Narrow"/>
          <w:color w:val="000000"/>
          <w:szCs w:val="21"/>
        </w:rPr>
      </w:pPr>
      <w:r>
        <w:rPr>
          <w:rFonts w:ascii="Arial Narrow" w:hAnsi="Arial Narrow" w:cs="Arial Narrow"/>
          <w:color w:val="000000"/>
          <w:szCs w:val="21"/>
        </w:rPr>
        <w:t>（2）永续债和优先股等的会计处理方法</w:t>
      </w:r>
    </w:p>
    <w:p w14:paraId="7CAF385F">
      <w:pPr>
        <w:pStyle w:val="96"/>
        <w:tabs>
          <w:tab w:val="left" w:pos="196"/>
          <w:tab w:val="left" w:pos="426"/>
        </w:tabs>
        <w:adjustRightInd w:val="0"/>
        <w:snapToGrid w:val="0"/>
        <w:spacing w:line="400" w:lineRule="exact"/>
        <w:rPr>
          <w:rFonts w:ascii="Arial Narrow" w:hAnsi="Arial Narrow" w:cs="Arial Narrow"/>
          <w:color w:val="000000"/>
          <w:szCs w:val="21"/>
        </w:rPr>
      </w:pPr>
      <w:r>
        <w:rPr>
          <w:rFonts w:ascii="Arial Narrow" w:hAnsi="Arial Narrow" w:cs="Arial Narrow"/>
          <w:color w:val="000000"/>
          <w:szCs w:val="21"/>
        </w:rPr>
        <w:t>归类为金融负债的永续债和优先股等金融工具，其相关利息、股利（或股息）、利得或损失，以及赎回或再融资产生的利得或损失等，除符合资本化条件的借款费用（参见本附注四、十九“借款费用”）以外，均计入当期损益。</w:t>
      </w:r>
    </w:p>
    <w:p w14:paraId="69129A2E">
      <w:pPr>
        <w:pStyle w:val="96"/>
        <w:tabs>
          <w:tab w:val="left" w:pos="196"/>
          <w:tab w:val="left" w:pos="426"/>
        </w:tabs>
        <w:adjustRightInd w:val="0"/>
        <w:snapToGrid w:val="0"/>
        <w:spacing w:line="400" w:lineRule="exact"/>
        <w:rPr>
          <w:rFonts w:ascii="Arial Narrow" w:hAnsi="Arial Narrow" w:cs="Arial Narrow"/>
          <w:color w:val="000000"/>
          <w:szCs w:val="21"/>
        </w:rPr>
      </w:pPr>
      <w:r>
        <w:rPr>
          <w:rFonts w:ascii="Arial Narrow" w:hAnsi="Arial Narrow" w:cs="Arial Narrow"/>
          <w:color w:val="000000"/>
          <w:szCs w:val="21"/>
        </w:rPr>
        <w:t>归类为权益工具的永续债和优先股等金融工具，其发行（含再融资）、回购、出售或注销时，本公司作为权益的变动处理，相关交易费用亦从权益中扣减。本公司对权益工具持有方的分配作为利润分配处理。</w:t>
      </w:r>
    </w:p>
    <w:p w14:paraId="09B1D8B7">
      <w:pPr>
        <w:pStyle w:val="96"/>
        <w:tabs>
          <w:tab w:val="left" w:pos="196"/>
          <w:tab w:val="left" w:pos="426"/>
        </w:tabs>
        <w:adjustRightInd w:val="0"/>
        <w:snapToGrid w:val="0"/>
        <w:spacing w:line="400" w:lineRule="exact"/>
        <w:rPr>
          <w:rFonts w:ascii="Arial Narrow" w:hAnsi="Arial Narrow" w:cs="Arial Narrow"/>
          <w:color w:val="000000"/>
          <w:szCs w:val="21"/>
        </w:rPr>
      </w:pPr>
      <w:r>
        <w:rPr>
          <w:rFonts w:ascii="Arial Narrow" w:hAnsi="Arial Narrow" w:cs="Arial Narrow"/>
          <w:color w:val="000000"/>
          <w:szCs w:val="21"/>
        </w:rPr>
        <w:t>本公司不确认权益工具的公允价值变动。</w:t>
      </w:r>
    </w:p>
    <w:p w14:paraId="06D39D94">
      <w:pPr>
        <w:numPr>
          <w:ilvl w:val="1"/>
          <w:numId w:val="22"/>
        </w:numPr>
        <w:adjustRightInd w:val="0"/>
        <w:snapToGrid w:val="0"/>
        <w:spacing w:before="156" w:beforeLines="50" w:line="360" w:lineRule="auto"/>
        <w:ind w:left="0" w:firstLine="422" w:firstLineChars="200"/>
        <w:outlineLvl w:val="2"/>
        <w:rPr>
          <w:rFonts w:ascii="Arial Narrow" w:hAnsi="Arial Narrow" w:cs="Arial Narrow"/>
          <w:b/>
          <w:kern w:val="0"/>
          <w:szCs w:val="21"/>
        </w:rPr>
      </w:pPr>
      <w:r>
        <w:rPr>
          <w:rFonts w:ascii="Arial Narrow" w:hAnsi="Arial Narrow" w:cs="Arial Narrow"/>
          <w:b/>
          <w:kern w:val="0"/>
          <w:szCs w:val="21"/>
        </w:rPr>
        <w:t>收入</w:t>
      </w:r>
    </w:p>
    <w:p w14:paraId="7F50F9F9">
      <w:pPr>
        <w:pStyle w:val="62"/>
        <w:widowControl w:val="0"/>
        <w:numPr>
          <w:ilvl w:val="0"/>
          <w:numId w:val="33"/>
        </w:numPr>
        <w:tabs>
          <w:tab w:val="clear" w:pos="1273"/>
        </w:tabs>
        <w:spacing w:line="360" w:lineRule="auto"/>
        <w:ind w:leftChars="0" w:firstLineChars="0"/>
        <w:jc w:val="both"/>
        <w:outlineLvl w:val="3"/>
        <w:rPr>
          <w:rFonts w:ascii="Arial Narrow" w:hAnsi="Arial Narrow" w:cs="Arial Narrow"/>
        </w:rPr>
      </w:pPr>
      <w:r>
        <w:rPr>
          <w:rFonts w:ascii="Arial Narrow" w:hAnsi="Arial Narrow" w:cs="Arial Narrow"/>
        </w:rPr>
        <w:t>收入确认的一般原则</w:t>
      </w:r>
    </w:p>
    <w:p w14:paraId="6092C309">
      <w:pPr>
        <w:pStyle w:val="90"/>
        <w:tabs>
          <w:tab w:val="left" w:pos="196"/>
          <w:tab w:val="left" w:pos="426"/>
        </w:tabs>
        <w:spacing w:line="400" w:lineRule="exact"/>
        <w:ind w:left="0" w:leftChars="0" w:firstLine="420" w:firstLineChars="200"/>
        <w:rPr>
          <w:rFonts w:ascii="Arial Narrow" w:hAnsi="Arial Narrow" w:cs="Arial Narrow"/>
        </w:rPr>
      </w:pPr>
      <w:r>
        <w:rPr>
          <w:rFonts w:ascii="Arial Narrow" w:hAnsi="Arial Narrow" w:cs="Arial Narrow"/>
        </w:rPr>
        <w:t>本企业与客户之间的合同同时满足下列条件时，在客户取得相关商品控制权时确认收入：合同各方已批准该合同并承诺将履行各自义务；合同明确了合同各方与所转让商品或提供劳务相关的权利和义务；合同有明确的与所转让商品相关的支付条款；合同具有商业实质，即履行该合同将改变本公司未来现金流量的风险、时间分布或金额；本公司因向客户转让商品而有权取得的对价很可能收回。</w:t>
      </w:r>
    </w:p>
    <w:p w14:paraId="79511A97">
      <w:pPr>
        <w:pStyle w:val="90"/>
        <w:tabs>
          <w:tab w:val="left" w:pos="196"/>
          <w:tab w:val="left" w:pos="426"/>
        </w:tabs>
        <w:spacing w:line="400" w:lineRule="exact"/>
        <w:ind w:left="0" w:leftChars="0" w:firstLine="420" w:firstLineChars="200"/>
        <w:rPr>
          <w:rFonts w:ascii="Arial Narrow" w:hAnsi="Arial Narrow" w:cs="Arial Narrow"/>
        </w:rPr>
      </w:pPr>
      <w:r>
        <w:rPr>
          <w:rFonts w:ascii="Arial Narrow" w:hAnsi="Arial Narrow" w:cs="Arial Narrow"/>
        </w:rPr>
        <w:t>在合同开始日，本公司识别合同中存在的各单项履约义务，并将交易价格按照各单项履约义务所承诺商品的单独售价的相对比例分摊至各单项履约义务。在确定交易价格时考虑了可变对价、合同中存在的重大融资成分、非现金对价、应付客户对价等因素的影响。</w:t>
      </w:r>
    </w:p>
    <w:p w14:paraId="37760965">
      <w:pPr>
        <w:pStyle w:val="90"/>
        <w:tabs>
          <w:tab w:val="left" w:pos="196"/>
          <w:tab w:val="left" w:pos="426"/>
        </w:tabs>
        <w:spacing w:line="400" w:lineRule="exact"/>
        <w:ind w:left="0" w:leftChars="0" w:firstLine="420" w:firstLineChars="200"/>
        <w:rPr>
          <w:rFonts w:ascii="Arial Narrow" w:hAnsi="Arial Narrow" w:cs="Arial Narrow"/>
        </w:rPr>
      </w:pPr>
      <w:r>
        <w:rPr>
          <w:rFonts w:ascii="Arial Narrow" w:hAnsi="Arial Narrow" w:cs="Arial Narrow"/>
        </w:rPr>
        <w:t>对于合同中的每个单项履约义务，如果满足下列条件之一的，本公司在相关履约时段内按照履约进度将分摊至该单项履约义务的交易价格确认为收入：客户在本公司履约的同时即取得并消耗本公司履约所带来的经济利益；客户能够控制本公司履约过程中在建的商品；本公司履约过程中所产出的商品具有不可替代用途，且本公司在整个合同期间内有权就累计至今已完成的履约部分收取款项。履约进度根据所转让商品的性质采用投入法或产出法确定，当履约进度不能合理确定时，本公司已经发生的成本预计能够得到补偿的，按照已经发生的成本金额确认收入，直到履约进度能够合理确定为止。</w:t>
      </w:r>
    </w:p>
    <w:p w14:paraId="465328F4">
      <w:pPr>
        <w:pStyle w:val="90"/>
        <w:widowControl w:val="0"/>
        <w:tabs>
          <w:tab w:val="left" w:pos="196"/>
          <w:tab w:val="left" w:pos="426"/>
        </w:tabs>
        <w:spacing w:line="400" w:lineRule="exact"/>
        <w:ind w:left="0" w:leftChars="0" w:firstLine="420" w:firstLineChars="200"/>
        <w:rPr>
          <w:rFonts w:ascii="Arial Narrow" w:hAnsi="Arial Narrow" w:cs="Arial Narrow"/>
        </w:rPr>
      </w:pPr>
      <w:r>
        <w:rPr>
          <w:rFonts w:ascii="Arial Narrow" w:hAnsi="Arial Narrow" w:cs="Arial Narrow"/>
        </w:rPr>
        <w:t>如果不满足上述条件之一，则本公司在客户取得相关商品控制权的时点将分摊至该单项履约义务的交易价格确认收入。在判断客户是否已取得商品控制权时，本公司考虑下列迹象：企业就该商品享有现时收款权利，即客户就该商品负有现时付款义务；企业已将该商品的法定所有权转移给客户，即客户已拥有该商品的法定所有权；企业已将该商品实物转移给客户，即客户已实物占有该商品；企业已将该商品所有权上的主要风险和报酬转移给客户，即客户已取得该商品所有权上的主要风险和报酬；客户已接受该商品；其他表明客户已取得商品控制权的迹象。</w:t>
      </w:r>
    </w:p>
    <w:p w14:paraId="7F56FA7E">
      <w:pPr>
        <w:pStyle w:val="62"/>
        <w:widowControl w:val="0"/>
        <w:numPr>
          <w:ilvl w:val="0"/>
          <w:numId w:val="33"/>
        </w:numPr>
        <w:tabs>
          <w:tab w:val="clear" w:pos="1273"/>
        </w:tabs>
        <w:spacing w:before="156" w:beforeLines="50" w:line="360" w:lineRule="auto"/>
        <w:ind w:left="777" w:leftChars="0" w:hanging="357" w:firstLineChars="0"/>
        <w:jc w:val="both"/>
        <w:outlineLvl w:val="3"/>
        <w:rPr>
          <w:rFonts w:ascii="Arial Narrow" w:hAnsi="Arial Narrow" w:cs="Arial Narrow"/>
        </w:rPr>
      </w:pPr>
      <w:r>
        <w:rPr>
          <w:rFonts w:ascii="Arial Narrow" w:hAnsi="Arial Narrow" w:cs="Arial Narrow"/>
        </w:rPr>
        <w:t>收入确认的具体方法</w:t>
      </w:r>
    </w:p>
    <w:p w14:paraId="46D4BC84">
      <w:pPr>
        <w:pStyle w:val="90"/>
        <w:tabs>
          <w:tab w:val="left" w:pos="196"/>
          <w:tab w:val="left" w:pos="426"/>
        </w:tabs>
        <w:spacing w:line="360" w:lineRule="auto"/>
        <w:ind w:left="0" w:leftChars="0" w:firstLine="420" w:firstLineChars="200"/>
        <w:rPr>
          <w:rFonts w:ascii="Arial Narrow" w:hAnsi="Arial Narrow" w:cs="Arial Narrow"/>
        </w:rPr>
      </w:pPr>
      <w:r>
        <w:rPr>
          <w:rFonts w:ascii="Arial Narrow" w:hAnsi="Arial Narrow" w:cs="Arial Narrow"/>
        </w:rPr>
        <w:t>本公司收入确认的具体方法如下：</w:t>
      </w:r>
    </w:p>
    <w:p w14:paraId="6A5100D2">
      <w:pPr>
        <w:widowControl/>
        <w:spacing w:line="300" w:lineRule="auto"/>
        <w:ind w:firstLine="420" w:firstLineChars="200"/>
        <w:jc w:val="left"/>
        <w:rPr>
          <w:rFonts w:ascii="Arial Narrow" w:hAnsi="Arial Narrow" w:cs="Arial Narrow"/>
          <w:color w:val="000000" w:themeColor="text1"/>
          <w:szCs w:val="21"/>
          <w14:textFill>
            <w14:solidFill>
              <w14:schemeClr w14:val="tx1"/>
            </w14:solidFill>
          </w14:textFill>
        </w:rPr>
      </w:pPr>
      <w:r>
        <w:rPr>
          <w:rFonts w:ascii="Arial Narrow" w:hAnsi="Arial Narrow" w:cs="Arial Narrow"/>
          <w:color w:val="000000" w:themeColor="text1"/>
          <w:szCs w:val="21"/>
          <w14:textFill>
            <w14:solidFill>
              <w14:schemeClr w14:val="tx1"/>
            </w14:solidFill>
          </w14:textFill>
        </w:rPr>
        <w:t>（</w:t>
      </w:r>
      <w:r>
        <w:rPr>
          <w:rFonts w:ascii="Arial Narrow" w:hAnsi="Arial Narrow" w:cs="Arial Narrow"/>
          <w:bCs/>
          <w:color w:val="000000" w:themeColor="text1"/>
          <w:szCs w:val="21"/>
          <w14:textFill>
            <w14:solidFill>
              <w14:schemeClr w14:val="tx1"/>
            </w14:solidFill>
          </w14:textFill>
        </w:rPr>
        <w:t>1</w:t>
      </w:r>
      <w:r>
        <w:rPr>
          <w:rFonts w:ascii="Arial Narrow" w:hAnsi="Arial Narrow" w:cs="Arial Narrow"/>
          <w:color w:val="000000" w:themeColor="text1"/>
          <w:szCs w:val="21"/>
          <w14:textFill>
            <w14:solidFill>
              <w14:schemeClr w14:val="tx1"/>
            </w14:solidFill>
          </w14:textFill>
        </w:rPr>
        <w:t>）商品销售收入</w:t>
      </w:r>
    </w:p>
    <w:p w14:paraId="40997592">
      <w:pPr>
        <w:widowControl/>
        <w:spacing w:line="300" w:lineRule="auto"/>
        <w:ind w:firstLine="420" w:firstLineChars="200"/>
        <w:jc w:val="left"/>
        <w:rPr>
          <w:rFonts w:ascii="Arial Narrow" w:hAnsi="Arial Narrow" w:cs="Arial Narrow"/>
          <w:color w:val="000000" w:themeColor="text1"/>
          <w:szCs w:val="21"/>
          <w14:textFill>
            <w14:solidFill>
              <w14:schemeClr w14:val="tx1"/>
            </w14:solidFill>
          </w14:textFill>
        </w:rPr>
      </w:pPr>
      <w:r>
        <w:rPr>
          <w:rFonts w:ascii="Arial Narrow" w:hAnsi="Arial Narrow" w:cs="Arial Narrow"/>
          <w:color w:val="000000" w:themeColor="text1"/>
          <w:szCs w:val="21"/>
          <w14:textFill>
            <w14:solidFill>
              <w14:schemeClr w14:val="tx1"/>
            </w14:solidFill>
          </w14:textFill>
        </w:rPr>
        <w:t>本公司在客户拥有商品的法定所有权或已实物占有商品并且本公司已享有现时收款权利并很有可能收回对价时确认收入。</w:t>
      </w:r>
    </w:p>
    <w:p w14:paraId="5A40307D">
      <w:pPr>
        <w:widowControl/>
        <w:spacing w:line="300" w:lineRule="auto"/>
        <w:ind w:firstLine="420" w:firstLineChars="200"/>
        <w:jc w:val="left"/>
        <w:rPr>
          <w:rFonts w:ascii="Arial Narrow" w:hAnsi="Arial Narrow" w:cs="Arial Narrow"/>
          <w:color w:val="000000" w:themeColor="text1"/>
          <w:szCs w:val="21"/>
          <w14:textFill>
            <w14:solidFill>
              <w14:schemeClr w14:val="tx1"/>
            </w14:solidFill>
          </w14:textFill>
        </w:rPr>
      </w:pPr>
      <w:r>
        <w:rPr>
          <w:rFonts w:ascii="Arial Narrow" w:hAnsi="Arial Narrow" w:cs="Arial Narrow"/>
          <w:color w:val="000000" w:themeColor="text1"/>
          <w:szCs w:val="21"/>
          <w14:textFill>
            <w14:solidFill>
              <w14:schemeClr w14:val="tx1"/>
            </w14:solidFill>
          </w14:textFill>
        </w:rPr>
        <w:t>（</w:t>
      </w:r>
      <w:r>
        <w:rPr>
          <w:rFonts w:ascii="Arial Narrow" w:hAnsi="Arial Narrow" w:cs="Arial Narrow"/>
          <w:bCs/>
          <w:color w:val="000000" w:themeColor="text1"/>
          <w:szCs w:val="21"/>
          <w14:textFill>
            <w14:solidFill>
              <w14:schemeClr w14:val="tx1"/>
            </w14:solidFill>
          </w14:textFill>
        </w:rPr>
        <w:t>2</w:t>
      </w:r>
      <w:r>
        <w:rPr>
          <w:rFonts w:ascii="Arial Narrow" w:hAnsi="Arial Narrow" w:cs="Arial Narrow"/>
          <w:color w:val="000000" w:themeColor="text1"/>
          <w:szCs w:val="21"/>
          <w14:textFill>
            <w14:solidFill>
              <w14:schemeClr w14:val="tx1"/>
            </w14:solidFill>
          </w14:textFill>
        </w:rPr>
        <w:t>）提供劳务收入</w:t>
      </w:r>
    </w:p>
    <w:p w14:paraId="6B910C11">
      <w:pPr>
        <w:widowControl/>
        <w:spacing w:line="300" w:lineRule="auto"/>
        <w:ind w:firstLine="420" w:firstLineChars="200"/>
        <w:jc w:val="left"/>
        <w:rPr>
          <w:rFonts w:ascii="Arial Narrow" w:hAnsi="Arial Narrow" w:cs="Arial Narrow"/>
          <w:szCs w:val="21"/>
        </w:rPr>
      </w:pPr>
      <w:r>
        <w:rPr>
          <w:rFonts w:ascii="Arial Narrow" w:hAnsi="Arial Narrow" w:cs="Arial Narrow"/>
          <w:szCs w:val="21"/>
        </w:rPr>
        <w:t xml:space="preserve">公司提供工程施工等属于在某一时段内履行的履约义务，根据已经完成的合同工作量占合同预计总工作量的比例确定履约进度，并按履约进度确认收入。履约进度不能合理确定时，公司已经发生的成本预计能够得到补偿的，按照已经发生的成本金额确认收入，直到履约进度能够合理确定为止。 </w:t>
      </w:r>
    </w:p>
    <w:p w14:paraId="3688CE27">
      <w:pPr>
        <w:widowControl/>
        <w:spacing w:line="300" w:lineRule="auto"/>
        <w:ind w:firstLine="420" w:firstLineChars="200"/>
        <w:jc w:val="left"/>
        <w:rPr>
          <w:rFonts w:ascii="Arial Narrow" w:hAnsi="Arial Narrow" w:cs="Arial Narrow"/>
          <w:szCs w:val="21"/>
        </w:rPr>
      </w:pPr>
      <w:r>
        <w:rPr>
          <w:rFonts w:ascii="Arial Narrow" w:hAnsi="Arial Narrow" w:cs="Arial Narrow"/>
          <w:szCs w:val="21"/>
        </w:rPr>
        <w:t>在资产负债表日提供劳务交易结果不能够可靠估计的，分别下列情况处理：</w:t>
      </w:r>
    </w:p>
    <w:p w14:paraId="39599040">
      <w:pPr>
        <w:widowControl/>
        <w:spacing w:line="300" w:lineRule="auto"/>
        <w:ind w:firstLine="420" w:firstLineChars="200"/>
        <w:jc w:val="left"/>
        <w:rPr>
          <w:rFonts w:ascii="Arial Narrow" w:hAnsi="Arial Narrow" w:cs="Arial Narrow"/>
          <w:szCs w:val="21"/>
        </w:rPr>
      </w:pPr>
      <w:r>
        <w:rPr>
          <w:rFonts w:ascii="Arial Narrow" w:hAnsi="Arial Narrow" w:cs="Arial Narrow"/>
          <w:szCs w:val="21"/>
        </w:rPr>
        <w:t>①已经发生的劳务成本预计能够得到补偿的，按照已经发生的劳务成本金额确认提供劳务收入，并按相同金额结转劳务成本。</w:t>
      </w:r>
    </w:p>
    <w:p w14:paraId="3BFFB82C">
      <w:pPr>
        <w:widowControl/>
        <w:spacing w:line="300" w:lineRule="auto"/>
        <w:ind w:firstLine="420" w:firstLineChars="200"/>
        <w:jc w:val="left"/>
        <w:rPr>
          <w:rFonts w:ascii="Arial Narrow" w:hAnsi="Arial Narrow" w:cs="Arial Narrow"/>
          <w:szCs w:val="21"/>
        </w:rPr>
      </w:pPr>
      <w:r>
        <w:rPr>
          <w:rFonts w:ascii="Arial Narrow" w:hAnsi="Arial Narrow" w:cs="Arial Narrow"/>
          <w:szCs w:val="21"/>
        </w:rPr>
        <w:t>②已经发生的劳务成本预计不能够得到补偿的，将已经发生的劳务成本计入当期损益，不确认提供劳务收入。</w:t>
      </w:r>
    </w:p>
    <w:p w14:paraId="5C49506A">
      <w:pPr>
        <w:numPr>
          <w:ilvl w:val="1"/>
          <w:numId w:val="22"/>
        </w:numPr>
        <w:adjustRightInd w:val="0"/>
        <w:snapToGrid w:val="0"/>
        <w:spacing w:before="156" w:beforeLines="50" w:line="360" w:lineRule="auto"/>
        <w:ind w:left="0" w:firstLine="422" w:firstLineChars="200"/>
        <w:outlineLvl w:val="2"/>
        <w:rPr>
          <w:rFonts w:ascii="Arial Narrow" w:hAnsi="Arial Narrow" w:cs="Arial Narrow"/>
          <w:b/>
          <w:kern w:val="0"/>
          <w:szCs w:val="21"/>
        </w:rPr>
      </w:pPr>
      <w:r>
        <w:rPr>
          <w:rFonts w:ascii="Arial Narrow" w:hAnsi="Arial Narrow" w:cs="Arial Narrow"/>
          <w:b/>
          <w:kern w:val="0"/>
          <w:szCs w:val="21"/>
        </w:rPr>
        <w:t>合同成本</w:t>
      </w:r>
    </w:p>
    <w:p w14:paraId="039EE9F3">
      <w:pPr>
        <w:pStyle w:val="90"/>
        <w:widowControl w:val="0"/>
        <w:numPr>
          <w:ilvl w:val="3"/>
          <w:numId w:val="34"/>
        </w:numPr>
        <w:tabs>
          <w:tab w:val="left" w:pos="196"/>
          <w:tab w:val="left" w:pos="426"/>
        </w:tabs>
        <w:spacing w:line="360" w:lineRule="auto"/>
        <w:ind w:left="426" w:leftChars="0" w:firstLine="0"/>
        <w:jc w:val="both"/>
        <w:rPr>
          <w:rFonts w:ascii="Arial Narrow" w:hAnsi="Arial Narrow" w:cs="Arial Narrow"/>
          <w:b/>
        </w:rPr>
      </w:pPr>
      <w:r>
        <w:rPr>
          <w:rFonts w:ascii="Arial Narrow" w:hAnsi="Arial Narrow" w:cs="Arial Narrow"/>
          <w:b/>
        </w:rPr>
        <w:t>合同履约成本</w:t>
      </w:r>
    </w:p>
    <w:p w14:paraId="0281B0ED">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本公司对于为履行合同发生的成本，不属于除收入准则外的其他企业会计准则范围且同时满足下列条件的作为合同履约成本确认为一项资产：</w:t>
      </w:r>
    </w:p>
    <w:p w14:paraId="446D1691">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（1）该成本与一份当前或预期取得的合同直接相关，包括直接人工、直接材料、制造费用（或类似费用）、明确由客户承担的成本以及仅因该合同而发生的其他成本；</w:t>
      </w:r>
    </w:p>
    <w:p w14:paraId="2807816F">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（2）该成本增加了企业未来用于履行履约义务的资源。</w:t>
      </w:r>
    </w:p>
    <w:p w14:paraId="42FD581D">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（3）该成本预期能够收回。</w:t>
      </w:r>
    </w:p>
    <w:p w14:paraId="0C2A33BE">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该资产根据其初始确认时摊销期限是否超过一个正常营业周期在存货或其他非流动资产中列报。</w:t>
      </w:r>
    </w:p>
    <w:p w14:paraId="4A0FC661">
      <w:pPr>
        <w:pStyle w:val="90"/>
        <w:widowControl w:val="0"/>
        <w:numPr>
          <w:ilvl w:val="3"/>
          <w:numId w:val="34"/>
        </w:numPr>
        <w:tabs>
          <w:tab w:val="left" w:pos="196"/>
          <w:tab w:val="left" w:pos="426"/>
        </w:tabs>
        <w:spacing w:line="360" w:lineRule="auto"/>
        <w:ind w:left="426" w:leftChars="0" w:firstLine="0"/>
        <w:jc w:val="both"/>
        <w:rPr>
          <w:rFonts w:ascii="Arial Narrow" w:hAnsi="Arial Narrow" w:cs="Arial Narrow"/>
          <w:b/>
        </w:rPr>
      </w:pPr>
      <w:r>
        <w:rPr>
          <w:rFonts w:ascii="Arial Narrow" w:hAnsi="Arial Narrow" w:cs="Arial Narrow"/>
          <w:b/>
        </w:rPr>
        <w:t>合同取得成本</w:t>
      </w:r>
    </w:p>
    <w:p w14:paraId="5A3A6695">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本公司为取得合同发生的增量成本预期能够收回的，作为合同取得成本确认为一项资产。增量成本是指本公司不取得合同就不会发生的成本，如销售佣金等。对于摊销期限不超过一年的，在发生时计入当期损益。</w:t>
      </w:r>
    </w:p>
    <w:p w14:paraId="0D7E38D3">
      <w:pPr>
        <w:pStyle w:val="90"/>
        <w:widowControl w:val="0"/>
        <w:numPr>
          <w:ilvl w:val="3"/>
          <w:numId w:val="34"/>
        </w:numPr>
        <w:tabs>
          <w:tab w:val="left" w:pos="196"/>
          <w:tab w:val="left" w:pos="426"/>
        </w:tabs>
        <w:spacing w:line="360" w:lineRule="auto"/>
        <w:ind w:left="426" w:leftChars="0" w:firstLine="0"/>
        <w:jc w:val="both"/>
        <w:rPr>
          <w:rFonts w:ascii="Arial Narrow" w:hAnsi="Arial Narrow" w:cs="Arial Narrow"/>
          <w:b/>
        </w:rPr>
      </w:pPr>
      <w:r>
        <w:rPr>
          <w:rFonts w:ascii="Arial Narrow" w:hAnsi="Arial Narrow" w:cs="Arial Narrow"/>
          <w:b/>
        </w:rPr>
        <w:t>合同成本摊销</w:t>
      </w:r>
    </w:p>
    <w:p w14:paraId="3E56B033">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上述与合同成本有关的资产，采用与该资产相关的商品或服务收入确认相同的基础，在履约义务履行的时点或按照履约义务的履约进度进行摊销，计入当期损益。</w:t>
      </w:r>
    </w:p>
    <w:p w14:paraId="1EB25B30">
      <w:pPr>
        <w:pStyle w:val="90"/>
        <w:widowControl w:val="0"/>
        <w:numPr>
          <w:ilvl w:val="3"/>
          <w:numId w:val="34"/>
        </w:numPr>
        <w:tabs>
          <w:tab w:val="left" w:pos="196"/>
          <w:tab w:val="left" w:pos="426"/>
        </w:tabs>
        <w:spacing w:line="360" w:lineRule="auto"/>
        <w:ind w:left="426" w:leftChars="0" w:firstLine="0"/>
        <w:jc w:val="both"/>
        <w:rPr>
          <w:rFonts w:ascii="Arial Narrow" w:hAnsi="Arial Narrow" w:cs="Arial Narrow"/>
          <w:b/>
        </w:rPr>
      </w:pPr>
      <w:r>
        <w:rPr>
          <w:rFonts w:ascii="Arial Narrow" w:hAnsi="Arial Narrow" w:cs="Arial Narrow"/>
          <w:b/>
        </w:rPr>
        <w:t>合同成本减值</w:t>
      </w:r>
    </w:p>
    <w:p w14:paraId="3B60FEEE">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上述与合同成本有关的资产，账面价值高于本公司因转让与该资产相关的商品预期能够取得剩余对价与为转让该相关商品估计将要发生的成本的差额的，超出部分应当计提减值准备，并确认为资产减值损失。</w:t>
      </w:r>
    </w:p>
    <w:p w14:paraId="1320B6AC">
      <w:pPr>
        <w:pStyle w:val="90"/>
        <w:widowControl w:val="0"/>
        <w:tabs>
          <w:tab w:val="left" w:pos="196"/>
          <w:tab w:val="left" w:pos="426"/>
          <w:tab w:val="left" w:pos="540"/>
          <w:tab w:val="clear" w:pos="630"/>
        </w:tabs>
        <w:spacing w:line="360" w:lineRule="auto"/>
        <w:ind w:left="0" w:leftChars="0" w:firstLine="420" w:firstLineChars="200"/>
        <w:jc w:val="both"/>
        <w:rPr>
          <w:rFonts w:ascii="Arial Narrow" w:hAnsi="Arial Narrow" w:cs="Arial Narrow"/>
        </w:rPr>
      </w:pPr>
      <w:r>
        <w:rPr>
          <w:rFonts w:ascii="Arial Narrow" w:hAnsi="Arial Narrow" w:cs="Arial Narrow"/>
        </w:rPr>
        <w:t>计提减值准备后，如果以前期间减值的因素发生变化，使得上述两项差额高于该资产账面价值的，转回原已计提的资产减值准备，并计入当期损益，但转回后的资产账面价值不超过假定不计提减值准备情况下该资产在转回日的账面价值。</w:t>
      </w:r>
    </w:p>
    <w:p w14:paraId="690C9F87">
      <w:pPr>
        <w:numPr>
          <w:ilvl w:val="1"/>
          <w:numId w:val="22"/>
        </w:numPr>
        <w:adjustRightInd w:val="0"/>
        <w:snapToGrid w:val="0"/>
        <w:spacing w:before="156" w:beforeLines="50" w:line="360" w:lineRule="auto"/>
        <w:ind w:left="0" w:firstLine="422" w:firstLineChars="200"/>
        <w:outlineLvl w:val="2"/>
        <w:rPr>
          <w:rFonts w:ascii="Arial Narrow" w:hAnsi="Arial Narrow" w:cs="Arial Narrow"/>
          <w:b/>
          <w:kern w:val="0"/>
          <w:szCs w:val="21"/>
        </w:rPr>
      </w:pPr>
      <w:r>
        <w:rPr>
          <w:rFonts w:ascii="Arial Narrow" w:hAnsi="Arial Narrow" w:cs="Arial Narrow"/>
          <w:b/>
          <w:kern w:val="0"/>
          <w:szCs w:val="21"/>
        </w:rPr>
        <w:t>政府补助</w:t>
      </w:r>
    </w:p>
    <w:p w14:paraId="2450DCFB">
      <w:pPr>
        <w:pStyle w:val="62"/>
        <w:widowControl w:val="0"/>
        <w:numPr>
          <w:ilvl w:val="0"/>
          <w:numId w:val="35"/>
        </w:numPr>
        <w:tabs>
          <w:tab w:val="clear" w:pos="1273"/>
        </w:tabs>
        <w:spacing w:line="360" w:lineRule="auto"/>
        <w:ind w:leftChars="0" w:firstLineChars="0"/>
        <w:jc w:val="both"/>
        <w:outlineLvl w:val="3"/>
        <w:rPr>
          <w:rFonts w:ascii="Arial Narrow" w:hAnsi="Arial Narrow" w:cs="Arial Narrow"/>
        </w:rPr>
      </w:pPr>
      <w:r>
        <w:rPr>
          <w:rFonts w:ascii="Arial Narrow" w:hAnsi="Arial Narrow" w:cs="Arial Narrow"/>
        </w:rPr>
        <w:t>类型</w:t>
      </w:r>
    </w:p>
    <w:p w14:paraId="4D3A41FB">
      <w:pPr>
        <w:pStyle w:val="19"/>
        <w:tabs>
          <w:tab w:val="left" w:pos="196"/>
          <w:tab w:val="left" w:pos="426"/>
        </w:tabs>
        <w:adjustRightInd w:val="0"/>
        <w:snapToGrid w:val="0"/>
        <w:spacing w:line="360" w:lineRule="auto"/>
        <w:ind w:firstLine="420" w:firstLineChars="200"/>
        <w:rPr>
          <w:rFonts w:ascii="Arial Narrow" w:hAnsi="Arial Narrow" w:cs="Arial Narrow"/>
          <w:bCs/>
        </w:rPr>
      </w:pPr>
      <w:r>
        <w:rPr>
          <w:rFonts w:ascii="Arial Narrow" w:hAnsi="Arial Narrow" w:cs="Arial Narrow"/>
          <w:bCs/>
        </w:rPr>
        <w:t>政府补助，是</w:t>
      </w:r>
      <w:r>
        <w:rPr>
          <w:rFonts w:ascii="Arial Narrow" w:hAnsi="Arial Narrow" w:cs="Arial Narrow"/>
        </w:rPr>
        <w:t>本公司</w:t>
      </w:r>
      <w:r>
        <w:rPr>
          <w:rFonts w:ascii="Arial Narrow" w:hAnsi="Arial Narrow" w:cs="Arial Narrow"/>
          <w:bCs/>
        </w:rPr>
        <w:t>从政府无偿取得的货币性资产与非货币性资产</w:t>
      </w:r>
      <w:r>
        <w:rPr>
          <w:rFonts w:ascii="Arial Narrow" w:hAnsi="Arial Narrow" w:cs="Arial Narrow"/>
          <w:color w:val="000000"/>
        </w:rPr>
        <w:t>，但不包括政府作为企业所有者投入的资本</w:t>
      </w:r>
      <w:r>
        <w:rPr>
          <w:rFonts w:ascii="Arial Narrow" w:hAnsi="Arial Narrow" w:cs="Arial Narrow"/>
          <w:bCs/>
        </w:rPr>
        <w:t>。根据相关政府文件规定的补助对象，将政府补助划分为与资产相关的政府补助和与收益相关的政府补助。</w:t>
      </w:r>
    </w:p>
    <w:p w14:paraId="4F0207E2">
      <w:pPr>
        <w:pStyle w:val="19"/>
        <w:tabs>
          <w:tab w:val="left" w:pos="196"/>
          <w:tab w:val="left" w:pos="426"/>
        </w:tabs>
        <w:adjustRightInd w:val="0"/>
        <w:snapToGrid w:val="0"/>
        <w:spacing w:line="360" w:lineRule="auto"/>
        <w:ind w:firstLine="420" w:firstLineChars="200"/>
        <w:rPr>
          <w:rFonts w:ascii="Arial Narrow" w:hAnsi="Arial Narrow" w:cs="Arial Narrow"/>
          <w:bCs/>
        </w:rPr>
      </w:pPr>
      <w:r>
        <w:rPr>
          <w:rFonts w:ascii="Arial Narrow" w:hAnsi="Arial Narrow" w:cs="Arial Narrow"/>
          <w:bCs/>
        </w:rPr>
        <w:t>与资产相关的政府补助，是指</w:t>
      </w:r>
      <w:r>
        <w:rPr>
          <w:rFonts w:ascii="Arial Narrow" w:hAnsi="Arial Narrow" w:cs="Arial Narrow"/>
        </w:rPr>
        <w:t>本公司</w:t>
      </w:r>
      <w:r>
        <w:rPr>
          <w:rFonts w:ascii="Arial Narrow" w:hAnsi="Arial Narrow" w:cs="Arial Narrow"/>
          <w:bCs/>
        </w:rPr>
        <w:t>取得的、用于购建或以其他方式形成长期资产的政府补助。与收益相关的政府补助，是指除与资产相关的政府补助之外的政府补助。</w:t>
      </w:r>
    </w:p>
    <w:p w14:paraId="1BF550CE">
      <w:pPr>
        <w:pStyle w:val="62"/>
        <w:widowControl w:val="0"/>
        <w:numPr>
          <w:ilvl w:val="0"/>
          <w:numId w:val="35"/>
        </w:numPr>
        <w:tabs>
          <w:tab w:val="clear" w:pos="1273"/>
        </w:tabs>
        <w:spacing w:line="360" w:lineRule="auto"/>
        <w:ind w:leftChars="0" w:firstLineChars="0"/>
        <w:jc w:val="both"/>
        <w:outlineLvl w:val="3"/>
        <w:rPr>
          <w:rFonts w:ascii="Arial Narrow" w:hAnsi="Arial Narrow" w:cs="Arial Narrow"/>
        </w:rPr>
      </w:pPr>
      <w:r>
        <w:rPr>
          <w:rFonts w:ascii="Arial Narrow" w:hAnsi="Arial Narrow" w:cs="Arial Narrow"/>
        </w:rPr>
        <w:t>政府补助的确认</w:t>
      </w:r>
    </w:p>
    <w:p w14:paraId="2D29B14C">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对期末有证据表明本公司能够符合财政扶持政策规定的相关条件且预计能够收到财政扶持资金的，按应收金额确认政府补助。除此之外，政府补助均在实际收到时确认。</w:t>
      </w:r>
    </w:p>
    <w:p w14:paraId="33838EDF">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政府补助为货币性资产的，按照收到或应收的金额计量。政府补助为非货币性资产的，按照公允价值计量；公允价值不能够可靠取得的，按照名义金额（人民币1元）计量。按照名义金额计量的政府补助，直接计入当期损益。</w:t>
      </w:r>
    </w:p>
    <w:p w14:paraId="590CC7D1">
      <w:pPr>
        <w:pStyle w:val="62"/>
        <w:widowControl w:val="0"/>
        <w:numPr>
          <w:ilvl w:val="0"/>
          <w:numId w:val="35"/>
        </w:numPr>
        <w:tabs>
          <w:tab w:val="clear" w:pos="1273"/>
        </w:tabs>
        <w:spacing w:line="360" w:lineRule="auto"/>
        <w:ind w:leftChars="0" w:firstLineChars="0"/>
        <w:jc w:val="both"/>
        <w:outlineLvl w:val="3"/>
        <w:rPr>
          <w:rFonts w:ascii="Arial Narrow" w:hAnsi="Arial Narrow" w:cs="Arial Narrow"/>
        </w:rPr>
      </w:pPr>
      <w:r>
        <w:rPr>
          <w:rFonts w:ascii="Arial Narrow" w:hAnsi="Arial Narrow" w:cs="Arial Narrow"/>
        </w:rPr>
        <w:t>会计处理方法</w:t>
      </w:r>
    </w:p>
    <w:p w14:paraId="5A5A8FB7">
      <w:pPr>
        <w:pStyle w:val="90"/>
        <w:widowControl w:val="0"/>
        <w:tabs>
          <w:tab w:val="left" w:pos="196"/>
          <w:tab w:val="left" w:pos="426"/>
        </w:tabs>
        <w:spacing w:line="360" w:lineRule="auto"/>
        <w:ind w:left="0" w:leftChars="0" w:firstLine="420" w:firstLineChars="200"/>
        <w:jc w:val="both"/>
        <w:rPr>
          <w:rFonts w:ascii="Arial Narrow" w:hAnsi="Arial Narrow" w:cs="Arial Narrow"/>
          <w:bCs/>
        </w:rPr>
      </w:pPr>
      <w:r>
        <w:rPr>
          <w:rFonts w:ascii="Arial Narrow" w:hAnsi="Arial Narrow" w:cs="Arial Narrow"/>
        </w:rPr>
        <w:t>本公司</w:t>
      </w:r>
      <w:r>
        <w:rPr>
          <w:rFonts w:ascii="Arial Narrow" w:hAnsi="Arial Narrow" w:cs="Arial Narrow"/>
          <w:bCs/>
        </w:rPr>
        <w:t>根据经济业务的实质，确定某一类政府补助业务应当采用总额法还是净额法进行会计处理。通常情况下，</w:t>
      </w:r>
      <w:r>
        <w:rPr>
          <w:rFonts w:ascii="Arial Narrow" w:hAnsi="Arial Narrow" w:cs="Arial Narrow"/>
        </w:rPr>
        <w:t>本公司</w:t>
      </w:r>
      <w:r>
        <w:rPr>
          <w:rFonts w:ascii="Arial Narrow" w:hAnsi="Arial Narrow" w:cs="Arial Narrow"/>
          <w:bCs/>
        </w:rPr>
        <w:t>对于同类或类似政府补助业务只选用一种方法，且对该业务一贯地运用该方法。</w:t>
      </w:r>
    </w:p>
    <w:p w14:paraId="5F4843CF">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与资产相关的政府补助，应当冲减相关资产的账面价值或确认为递延收益。与资产相关的政府补助确认为递延收益的，在所建造或购买资产使用寿命内按照合理、系统的方法分期计入损益</w:t>
      </w:r>
      <w:r>
        <w:rPr>
          <w:rFonts w:ascii="Arial Narrow" w:hAnsi="Arial Narrow" w:cs="Arial Narrow"/>
          <w:kern w:val="0"/>
        </w:rPr>
        <w:t>。</w:t>
      </w:r>
    </w:p>
    <w:p w14:paraId="725E3E5A">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与收益相关的政府补助，用于补偿企业以后期间的相关费用或损失的，确认为递延收益，在确认相关费用</w:t>
      </w:r>
      <w:r>
        <w:rPr>
          <w:rFonts w:ascii="Arial Narrow" w:hAnsi="Arial Narrow" w:cs="Arial Narrow"/>
          <w:kern w:val="0"/>
        </w:rPr>
        <w:t>或损失</w:t>
      </w:r>
      <w:r>
        <w:rPr>
          <w:rFonts w:ascii="Arial Narrow" w:hAnsi="Arial Narrow" w:cs="Arial Narrow"/>
        </w:rPr>
        <w:t>的期间计入当期</w:t>
      </w:r>
      <w:r>
        <w:rPr>
          <w:rFonts w:ascii="Arial Narrow" w:hAnsi="Arial Narrow" w:cs="Arial Narrow"/>
          <w:kern w:val="0"/>
        </w:rPr>
        <w:t>损益或冲减相关成本</w:t>
      </w:r>
      <w:r>
        <w:rPr>
          <w:rFonts w:ascii="Arial Narrow" w:hAnsi="Arial Narrow" w:cs="Arial Narrow"/>
        </w:rPr>
        <w:t>；用于补偿企业已发生的相关费用或损失的，取得时直接计入当期</w:t>
      </w:r>
      <w:r>
        <w:rPr>
          <w:rFonts w:ascii="Arial Narrow" w:hAnsi="Arial Narrow" w:cs="Arial Narrow"/>
          <w:kern w:val="0"/>
        </w:rPr>
        <w:t>损益或冲减相关成本</w:t>
      </w:r>
      <w:r>
        <w:rPr>
          <w:rFonts w:ascii="Arial Narrow" w:hAnsi="Arial Narrow" w:cs="Arial Narrow"/>
        </w:rPr>
        <w:t>。</w:t>
      </w:r>
    </w:p>
    <w:p w14:paraId="248B00F4">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与企业日常活动相关的政府补助计入其他收益或冲减相关成本费用；与企业日常活动无关的政府补助计入营业外收支。</w:t>
      </w:r>
    </w:p>
    <w:p w14:paraId="03B046AB">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收到与政策性优惠贷款贴息相关的政府补助冲减相关借款费用；取得贷款银行提供的政策性优惠利率贷款的，以实际收到的借款金额作为借款的入账价值，按照借款本金和该政策性优惠利率计算相关借款费用。</w:t>
      </w:r>
    </w:p>
    <w:p w14:paraId="1C93C02D">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已确认的政府补助需要返还时，</w:t>
      </w:r>
      <w:r>
        <w:rPr>
          <w:rFonts w:ascii="Arial Narrow" w:hAnsi="Arial Narrow" w:cs="Arial Narrow"/>
          <w:kern w:val="0"/>
        </w:rPr>
        <w:t>初始确认时冲减相关资产账面价值的，调整资产账面价值；</w:t>
      </w:r>
      <w:r>
        <w:rPr>
          <w:rFonts w:ascii="Arial Narrow" w:hAnsi="Arial Narrow" w:cs="Arial Narrow"/>
        </w:rPr>
        <w:t>存在相关递延收益余额的，冲减相关递延收益账面余额，超出部分计入当期损益；不存在相关递延收益的，直接计入当期损益。</w:t>
      </w:r>
    </w:p>
    <w:p w14:paraId="6B403EB5">
      <w:pPr>
        <w:numPr>
          <w:ilvl w:val="1"/>
          <w:numId w:val="22"/>
        </w:numPr>
        <w:adjustRightInd w:val="0"/>
        <w:snapToGrid w:val="0"/>
        <w:spacing w:before="156" w:beforeLines="50" w:line="360" w:lineRule="auto"/>
        <w:ind w:left="0" w:firstLine="422" w:firstLineChars="200"/>
        <w:outlineLvl w:val="2"/>
        <w:rPr>
          <w:rFonts w:ascii="Arial Narrow" w:hAnsi="Arial Narrow" w:cs="Arial Narrow"/>
          <w:b/>
          <w:kern w:val="0"/>
          <w:szCs w:val="21"/>
        </w:rPr>
      </w:pPr>
      <w:r>
        <w:rPr>
          <w:rFonts w:ascii="Arial Narrow" w:hAnsi="Arial Narrow" w:cs="Arial Narrow"/>
          <w:b/>
          <w:kern w:val="0"/>
          <w:szCs w:val="21"/>
        </w:rPr>
        <w:t>递延所得税资产和递延所得税负债</w:t>
      </w:r>
    </w:p>
    <w:p w14:paraId="1AB2A715">
      <w:pPr>
        <w:pStyle w:val="62"/>
        <w:widowControl w:val="0"/>
        <w:numPr>
          <w:ilvl w:val="0"/>
          <w:numId w:val="36"/>
        </w:numPr>
        <w:tabs>
          <w:tab w:val="clear" w:pos="1273"/>
        </w:tabs>
        <w:spacing w:line="360" w:lineRule="auto"/>
        <w:ind w:left="0" w:leftChars="0" w:firstLine="422" w:firstLineChars="200"/>
        <w:jc w:val="both"/>
        <w:outlineLvl w:val="3"/>
        <w:rPr>
          <w:rFonts w:ascii="Arial Narrow" w:hAnsi="Arial Narrow" w:cs="Arial Narrow"/>
        </w:rPr>
      </w:pPr>
      <w:r>
        <w:rPr>
          <w:rFonts w:ascii="Arial Narrow" w:hAnsi="Arial Narrow" w:cs="Arial Narrow"/>
        </w:rPr>
        <w:t>确认递延所得税资产的依据</w:t>
      </w:r>
    </w:p>
    <w:p w14:paraId="52C097E3">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本公司以很可能取得用来抵扣可抵扣暂时性差异的应纳税所得额为限，确认由可抵扣暂时性差异产生的递延所得税资产。</w:t>
      </w:r>
    </w:p>
    <w:p w14:paraId="418FAF57">
      <w:pPr>
        <w:pStyle w:val="62"/>
        <w:widowControl w:val="0"/>
        <w:numPr>
          <w:ilvl w:val="0"/>
          <w:numId w:val="36"/>
        </w:numPr>
        <w:tabs>
          <w:tab w:val="clear" w:pos="1273"/>
        </w:tabs>
        <w:spacing w:line="360" w:lineRule="auto"/>
        <w:ind w:left="0" w:leftChars="0" w:firstLine="422" w:firstLineChars="200"/>
        <w:jc w:val="both"/>
        <w:outlineLvl w:val="3"/>
        <w:rPr>
          <w:rFonts w:ascii="Arial Narrow" w:hAnsi="Arial Narrow" w:cs="Arial Narrow"/>
        </w:rPr>
      </w:pPr>
      <w:r>
        <w:rPr>
          <w:rFonts w:ascii="Arial Narrow" w:hAnsi="Arial Narrow" w:cs="Arial Narrow"/>
        </w:rPr>
        <w:t>确认递延所得税负债的依据</w:t>
      </w:r>
    </w:p>
    <w:p w14:paraId="40466835">
      <w:pPr>
        <w:pStyle w:val="90"/>
        <w:widowControl w:val="0"/>
        <w:tabs>
          <w:tab w:val="left" w:pos="196"/>
          <w:tab w:val="left" w:pos="426"/>
        </w:tabs>
        <w:spacing w:line="360" w:lineRule="auto"/>
        <w:ind w:left="0" w:leftChars="0" w:firstLine="420" w:firstLineChars="200"/>
        <w:jc w:val="both"/>
        <w:rPr>
          <w:rFonts w:ascii="Arial Narrow" w:hAnsi="Arial Narrow" w:cs="Arial Narrow"/>
        </w:rPr>
      </w:pPr>
      <w:r>
        <w:rPr>
          <w:rFonts w:ascii="Arial Narrow" w:hAnsi="Arial Narrow" w:cs="Arial Narrow"/>
        </w:rPr>
        <w:t>本公司将当期与以前期间应交未交的应纳税暂时性差异确认为递延所得税负债。但不包括商誉、非企业合并形成的交易且该交易发生时既不影响会计利润也不影响应纳税所得额所形成的暂时性差异。</w:t>
      </w:r>
    </w:p>
    <w:p w14:paraId="68189DA8">
      <w:pPr>
        <w:pStyle w:val="62"/>
        <w:widowControl w:val="0"/>
        <w:numPr>
          <w:ilvl w:val="0"/>
          <w:numId w:val="36"/>
        </w:numPr>
        <w:tabs>
          <w:tab w:val="clear" w:pos="1273"/>
        </w:tabs>
        <w:spacing w:line="360" w:lineRule="auto"/>
        <w:ind w:left="0" w:leftChars="0" w:firstLine="422" w:firstLineChars="200"/>
        <w:jc w:val="both"/>
        <w:outlineLvl w:val="3"/>
        <w:rPr>
          <w:rFonts w:ascii="Arial Narrow" w:hAnsi="Arial Narrow" w:cs="Arial Narrow"/>
        </w:rPr>
      </w:pPr>
      <w:r>
        <w:rPr>
          <w:rFonts w:ascii="Arial Narrow" w:hAnsi="Arial Narrow" w:cs="Arial Narrow"/>
        </w:rPr>
        <w:t>同时满足下列条件时，将递延所得税资产及递延所得税负债以抵销后的净额列示</w:t>
      </w:r>
    </w:p>
    <w:p w14:paraId="13651F29">
      <w:pPr>
        <w:pStyle w:val="19"/>
        <w:tabs>
          <w:tab w:val="left" w:pos="196"/>
          <w:tab w:val="left" w:pos="426"/>
        </w:tabs>
        <w:adjustRightInd w:val="0"/>
        <w:snapToGrid w:val="0"/>
        <w:spacing w:line="360" w:lineRule="auto"/>
        <w:ind w:firstLine="420" w:firstLineChars="200"/>
        <w:rPr>
          <w:rFonts w:ascii="Arial Narrow" w:hAnsi="Arial Narrow" w:cs="Arial Narrow"/>
        </w:rPr>
      </w:pPr>
      <w:r>
        <w:rPr>
          <w:rFonts w:ascii="Arial Narrow" w:hAnsi="Arial Narrow" w:cs="Arial Narrow"/>
        </w:rPr>
        <w:t>（1）企业拥有以净额结算当期所得税资产及当期所得税负债的法定权利；</w:t>
      </w:r>
    </w:p>
    <w:p w14:paraId="2969154E">
      <w:pPr>
        <w:pStyle w:val="19"/>
        <w:tabs>
          <w:tab w:val="left" w:pos="196"/>
          <w:tab w:val="left" w:pos="426"/>
        </w:tabs>
        <w:adjustRightInd w:val="0"/>
        <w:snapToGrid w:val="0"/>
        <w:spacing w:line="360" w:lineRule="auto"/>
        <w:ind w:firstLine="424" w:firstLineChars="202"/>
        <w:rPr>
          <w:rFonts w:ascii="Arial Narrow" w:hAnsi="Arial Narrow" w:cs="Arial Narrow"/>
        </w:rPr>
      </w:pPr>
      <w:r>
        <w:rPr>
          <w:rFonts w:ascii="Arial Narrow" w:hAnsi="Arial Narrow" w:cs="Arial Narrow"/>
        </w:rPr>
        <w:t>（2）递延所得税资产和递延所得税负债是与同一税收征管部门对同一纳税主体征收的所得税相关或者对不同的纳税主体相关，但在未来每一具有重要性的递延所得税资产和递延所得税负债转回的期间内，涉及的纳税主体体意图以净额结算当期所得税资产及当期所得税负债或是同时取得资产、清偿债务。</w:t>
      </w:r>
    </w:p>
    <w:p w14:paraId="3F6307A9">
      <w:pPr>
        <w:pStyle w:val="19"/>
        <w:tabs>
          <w:tab w:val="left" w:pos="196"/>
          <w:tab w:val="left" w:pos="426"/>
        </w:tabs>
        <w:adjustRightInd w:val="0"/>
        <w:snapToGrid w:val="0"/>
        <w:spacing w:line="360" w:lineRule="auto"/>
        <w:ind w:firstLine="420" w:firstLineChars="200"/>
        <w:rPr>
          <w:rFonts w:ascii="Arial Narrow" w:hAnsi="Arial Narrow" w:cs="Arial Narrow"/>
          <w:bCs/>
        </w:rPr>
      </w:pPr>
      <w:r>
        <w:rPr>
          <w:rFonts w:ascii="Arial Narrow" w:hAnsi="Arial Narrow" w:cs="Arial Narrow"/>
        </w:rPr>
        <w:t>一般情况下，在个别财务报表中，当期所得税资产与负债及递延所得税资产及递延所得税负债以抵销后的净额列示。在合并财务报表中，纳入合并范围的企业中，一方的当期所得税资产或递延所得税资产与另一方的当期所得税负债或递延所得税负债一般不予以抵销，除非所涉及的企业具有以净额结算的法定权利并且意图以净额结算。</w:t>
      </w:r>
    </w:p>
    <w:p w14:paraId="5529AC52">
      <w:pPr>
        <w:numPr>
          <w:ilvl w:val="1"/>
          <w:numId w:val="22"/>
        </w:numPr>
        <w:adjustRightInd w:val="0"/>
        <w:snapToGrid w:val="0"/>
        <w:spacing w:before="156" w:beforeLines="50" w:line="360" w:lineRule="auto"/>
        <w:ind w:left="0" w:firstLine="422" w:firstLineChars="200"/>
        <w:outlineLvl w:val="2"/>
        <w:rPr>
          <w:rFonts w:ascii="Arial Narrow" w:hAnsi="Arial Narrow" w:cs="Arial Narrow"/>
          <w:b/>
          <w:kern w:val="0"/>
          <w:szCs w:val="21"/>
        </w:rPr>
      </w:pPr>
      <w:r>
        <w:rPr>
          <w:rFonts w:ascii="Arial Narrow" w:hAnsi="Arial Narrow" w:cs="Arial Narrow"/>
          <w:b/>
          <w:kern w:val="0"/>
          <w:szCs w:val="21"/>
        </w:rPr>
        <w:t>租赁</w:t>
      </w:r>
    </w:p>
    <w:p w14:paraId="3AC49C08">
      <w:pPr>
        <w:pStyle w:val="90"/>
        <w:tabs>
          <w:tab w:val="left" w:pos="196"/>
          <w:tab w:val="left" w:pos="426"/>
        </w:tabs>
        <w:spacing w:line="400" w:lineRule="exact"/>
        <w:ind w:left="0" w:leftChars="0" w:firstLine="420" w:firstLineChars="200"/>
        <w:rPr>
          <w:rFonts w:ascii="Arial Narrow" w:hAnsi="Arial Narrow" w:cs="Arial Narrow"/>
        </w:rPr>
      </w:pPr>
      <w:r>
        <w:rPr>
          <w:rFonts w:ascii="Arial Narrow" w:hAnsi="Arial Narrow" w:cs="Arial Narrow"/>
        </w:rPr>
        <w:t>租赁是指本集团让渡或取得了在一定期间内控制一项或多项已识别资产使用的权利以换取或支付对价的合同。在一项合同开始日，本集团评估合同是否为租赁或包含租赁。</w:t>
      </w:r>
    </w:p>
    <w:p w14:paraId="23A2BB5F">
      <w:pPr>
        <w:pStyle w:val="90"/>
        <w:tabs>
          <w:tab w:val="left" w:pos="196"/>
          <w:tab w:val="left" w:pos="426"/>
        </w:tabs>
        <w:spacing w:line="400" w:lineRule="exact"/>
        <w:ind w:left="0" w:leftChars="0" w:firstLine="420" w:firstLineChars="200"/>
        <w:rPr>
          <w:rFonts w:ascii="Arial Narrow" w:hAnsi="Arial Narrow" w:cs="Arial Narrow"/>
        </w:rPr>
      </w:pPr>
      <w:r>
        <w:rPr>
          <w:rFonts w:ascii="Arial Narrow" w:hAnsi="Arial Narrow" w:cs="Arial Narrow"/>
        </w:rPr>
        <w:t>本集团作为承租人</w:t>
      </w:r>
    </w:p>
    <w:p w14:paraId="34FAE488">
      <w:pPr>
        <w:pStyle w:val="90"/>
        <w:tabs>
          <w:tab w:val="left" w:pos="196"/>
          <w:tab w:val="left" w:pos="426"/>
        </w:tabs>
        <w:spacing w:line="400" w:lineRule="exact"/>
        <w:ind w:left="0" w:leftChars="0" w:firstLine="420" w:firstLineChars="200"/>
        <w:rPr>
          <w:rFonts w:ascii="Arial Narrow" w:hAnsi="Arial Narrow" w:cs="Arial Narrow"/>
        </w:rPr>
      </w:pPr>
      <w:r>
        <w:rPr>
          <w:rFonts w:ascii="Arial Narrow" w:hAnsi="Arial Narrow" w:cs="Arial Narrow"/>
        </w:rPr>
        <w:t>初始计量</w:t>
      </w:r>
    </w:p>
    <w:p w14:paraId="181E1804">
      <w:pPr>
        <w:pStyle w:val="90"/>
        <w:tabs>
          <w:tab w:val="left" w:pos="196"/>
          <w:tab w:val="left" w:pos="426"/>
        </w:tabs>
        <w:spacing w:line="400" w:lineRule="exact"/>
        <w:ind w:left="0" w:leftChars="0" w:firstLine="420" w:firstLineChars="200"/>
        <w:rPr>
          <w:rFonts w:ascii="Arial Narrow" w:hAnsi="Arial Narrow" w:cs="Arial Narrow"/>
        </w:rPr>
      </w:pPr>
      <w:r>
        <w:rPr>
          <w:rFonts w:ascii="Arial Narrow" w:hAnsi="Arial Narrow" w:cs="Arial Narrow"/>
        </w:rPr>
        <w:t>在租赁期开始日，本集团将可在租赁期内使用租赁资产的权利确认为使用权资产，将尚未支付的租赁付款额的现值确认为租赁负债，短期租赁和低价值资产租赁除外。在计算租赁付款额的现值时，本集团采用租赁内含利率作为折现率；无法确定租赁内含利率的，采用承租人增量借款利率作为折现率。</w:t>
      </w:r>
    </w:p>
    <w:p w14:paraId="558C066D">
      <w:pPr>
        <w:pStyle w:val="90"/>
        <w:tabs>
          <w:tab w:val="left" w:pos="196"/>
          <w:tab w:val="left" w:pos="426"/>
        </w:tabs>
        <w:spacing w:line="400" w:lineRule="exact"/>
        <w:ind w:left="0" w:leftChars="0" w:firstLine="420" w:firstLineChars="200"/>
        <w:rPr>
          <w:rFonts w:ascii="Arial Narrow" w:hAnsi="Arial Narrow" w:cs="Arial Narrow"/>
        </w:rPr>
      </w:pPr>
      <w:r>
        <w:rPr>
          <w:rFonts w:ascii="Arial Narrow" w:hAnsi="Arial Narrow" w:cs="Arial Narrow"/>
        </w:rPr>
        <w:t>后续计量</w:t>
      </w:r>
    </w:p>
    <w:p w14:paraId="77DF6D8B">
      <w:pPr>
        <w:pStyle w:val="90"/>
        <w:tabs>
          <w:tab w:val="left" w:pos="196"/>
          <w:tab w:val="left" w:pos="426"/>
        </w:tabs>
        <w:spacing w:line="400" w:lineRule="exact"/>
        <w:ind w:left="0" w:leftChars="0" w:firstLine="420" w:firstLineChars="200"/>
        <w:rPr>
          <w:rFonts w:ascii="Arial Narrow" w:hAnsi="Arial Narrow" w:cs="Arial Narrow"/>
        </w:rPr>
      </w:pPr>
      <w:r>
        <w:rPr>
          <w:rFonts w:ascii="Arial Narrow" w:hAnsi="Arial Narrow" w:cs="Arial Narrow"/>
        </w:rPr>
        <w:t>本集团参照《企业会计准则第4号——固定资产》有关折旧规定对使用权资产计提折旧（详见本附注四、十七“固定资产”），能够合理确定租赁期届满时取得租赁资产所有权的，本集团在租赁资产剩余使用寿命内计提折旧。无法合理确定租赁期届满时能够取得租赁资产所有权的，本集团在租赁期与租赁资产剩余使用寿命两者孰短的期间内计提折旧。</w:t>
      </w:r>
    </w:p>
    <w:p w14:paraId="517A678E">
      <w:pPr>
        <w:pStyle w:val="90"/>
        <w:tabs>
          <w:tab w:val="left" w:pos="196"/>
          <w:tab w:val="left" w:pos="426"/>
        </w:tabs>
        <w:spacing w:line="400" w:lineRule="exact"/>
        <w:ind w:left="0" w:leftChars="0" w:firstLine="420" w:firstLineChars="200"/>
        <w:rPr>
          <w:rFonts w:ascii="Arial Narrow" w:hAnsi="Arial Narrow" w:cs="Arial Narrow"/>
        </w:rPr>
      </w:pPr>
      <w:r>
        <w:rPr>
          <w:rFonts w:ascii="Arial Narrow" w:hAnsi="Arial Narrow" w:cs="Arial Narrow"/>
        </w:rPr>
        <w:t>对于租赁负债，本集团按照固定的周期性利率计算其在租赁期内各期间的利息费用，计入当期损益或计入相关资产成本。未纳入租赁负债计量的可变租赁付款额在实际发生时计入当期损益或相关资产成本。</w:t>
      </w:r>
    </w:p>
    <w:p w14:paraId="5FE38861">
      <w:pPr>
        <w:pStyle w:val="90"/>
        <w:tabs>
          <w:tab w:val="left" w:pos="196"/>
          <w:tab w:val="left" w:pos="426"/>
        </w:tabs>
        <w:spacing w:line="400" w:lineRule="exact"/>
        <w:ind w:left="0" w:leftChars="0" w:firstLine="420" w:firstLineChars="200"/>
        <w:rPr>
          <w:rFonts w:ascii="Arial Narrow" w:hAnsi="Arial Narrow" w:cs="Arial Narrow"/>
        </w:rPr>
      </w:pPr>
      <w:r>
        <w:rPr>
          <w:rFonts w:ascii="Arial Narrow" w:hAnsi="Arial Narrow" w:cs="Arial Narrow"/>
        </w:rPr>
        <w:t>租赁期开始日后，当实质固定付款额发生变动、担保余值预计的应付金额发生变化、用于确定租赁付款额的指数或比率发生变动、购买选择权、续租选择权或终止选择权的评估结果或实际行权情况发生变化时，本集团按照变动后的租赁付款额的现值重新计量租赁负债，并相应调整使用权资产的账面价值。使用权资产账面价值已调减至零，但租赁负债仍需进一步调减的，本集团将剩余金额计入当期损益。</w:t>
      </w:r>
    </w:p>
    <w:p w14:paraId="36F3CA41">
      <w:pPr>
        <w:pStyle w:val="90"/>
        <w:tabs>
          <w:tab w:val="left" w:pos="196"/>
          <w:tab w:val="left" w:pos="426"/>
        </w:tabs>
        <w:spacing w:line="400" w:lineRule="exact"/>
        <w:ind w:left="0" w:leftChars="0" w:firstLine="420" w:firstLineChars="200"/>
        <w:rPr>
          <w:rFonts w:ascii="Arial Narrow" w:hAnsi="Arial Narrow" w:cs="Arial Narrow"/>
        </w:rPr>
      </w:pPr>
      <w:r>
        <w:rPr>
          <w:rFonts w:ascii="Arial Narrow" w:hAnsi="Arial Narrow" w:cs="Arial Narrow"/>
        </w:rPr>
        <w:t>短期租赁和低价值资产租赁</w:t>
      </w:r>
    </w:p>
    <w:p w14:paraId="41A2F15C">
      <w:pPr>
        <w:pStyle w:val="90"/>
        <w:tabs>
          <w:tab w:val="left" w:pos="196"/>
          <w:tab w:val="left" w:pos="426"/>
        </w:tabs>
        <w:spacing w:line="400" w:lineRule="exact"/>
        <w:ind w:left="0" w:leftChars="0" w:firstLine="420" w:firstLineChars="200"/>
        <w:rPr>
          <w:rFonts w:ascii="Arial Narrow" w:hAnsi="Arial Narrow" w:cs="Arial Narrow"/>
        </w:rPr>
      </w:pPr>
      <w:r>
        <w:rPr>
          <w:rFonts w:ascii="Arial Narrow" w:hAnsi="Arial Narrow" w:cs="Arial Narrow"/>
        </w:rPr>
        <w:t>对于短期租赁（在租赁开始日租赁期不超过12个月的租赁）和低价值资产租赁，本集团采取简化处理方法，不确认使用权资产和租赁负债，而在租赁期内各个期间按照直线法或其他系统合理的方法将租赁付款额计入相关资产成本或当期损益。</w:t>
      </w:r>
    </w:p>
    <w:p w14:paraId="231236C8">
      <w:pPr>
        <w:pStyle w:val="90"/>
        <w:tabs>
          <w:tab w:val="left" w:pos="196"/>
          <w:tab w:val="left" w:pos="426"/>
        </w:tabs>
        <w:spacing w:line="400" w:lineRule="exact"/>
        <w:ind w:left="0" w:leftChars="0" w:firstLine="420" w:firstLineChars="200"/>
        <w:rPr>
          <w:rFonts w:ascii="Arial Narrow" w:hAnsi="Arial Narrow" w:cs="Arial Narrow"/>
        </w:rPr>
      </w:pPr>
      <w:r>
        <w:rPr>
          <w:rFonts w:ascii="Arial Narrow" w:hAnsi="Arial Narrow" w:cs="Arial Narrow"/>
        </w:rPr>
        <w:t>本集团作为出租人</w:t>
      </w:r>
    </w:p>
    <w:p w14:paraId="0CCC60C4">
      <w:pPr>
        <w:pStyle w:val="90"/>
        <w:tabs>
          <w:tab w:val="left" w:pos="196"/>
          <w:tab w:val="left" w:pos="426"/>
        </w:tabs>
        <w:spacing w:line="400" w:lineRule="exact"/>
        <w:ind w:left="0" w:leftChars="0" w:firstLine="420" w:firstLineChars="200"/>
        <w:rPr>
          <w:rFonts w:ascii="Arial Narrow" w:hAnsi="Arial Narrow" w:cs="Arial Narrow"/>
        </w:rPr>
      </w:pPr>
      <w:r>
        <w:rPr>
          <w:rFonts w:ascii="Arial Narrow" w:hAnsi="Arial Narrow" w:cs="Arial Narrow"/>
        </w:rPr>
        <w:t>本集团在租赁开始日，基于交易的实质，将租赁分为融资租赁和经营租赁。融资租赁是指实质上转移了与租赁资产所有权有关的几乎全部风险和报酬的租赁。经营租赁是指除融资租赁以外的其他租赁。</w:t>
      </w:r>
    </w:p>
    <w:p w14:paraId="17A8E4F8">
      <w:pPr>
        <w:pStyle w:val="90"/>
        <w:tabs>
          <w:tab w:val="left" w:pos="196"/>
          <w:tab w:val="left" w:pos="426"/>
        </w:tabs>
        <w:spacing w:line="400" w:lineRule="exact"/>
        <w:ind w:left="0" w:leftChars="0" w:firstLine="420" w:firstLineChars="200"/>
        <w:rPr>
          <w:rFonts w:ascii="Arial Narrow" w:hAnsi="Arial Narrow" w:cs="Arial Narrow"/>
        </w:rPr>
      </w:pPr>
      <w:r>
        <w:rPr>
          <w:rFonts w:ascii="Arial Narrow" w:hAnsi="Arial Narrow" w:cs="Arial Narrow"/>
        </w:rPr>
        <w:t>经营租赁</w:t>
      </w:r>
    </w:p>
    <w:p w14:paraId="4564C68D">
      <w:pPr>
        <w:pStyle w:val="90"/>
        <w:tabs>
          <w:tab w:val="left" w:pos="196"/>
          <w:tab w:val="left" w:pos="426"/>
        </w:tabs>
        <w:spacing w:line="400" w:lineRule="exact"/>
        <w:ind w:left="0" w:leftChars="0" w:firstLine="420" w:firstLineChars="200"/>
        <w:rPr>
          <w:rFonts w:ascii="Arial Narrow" w:hAnsi="Arial Narrow" w:cs="Arial Narrow"/>
        </w:rPr>
      </w:pPr>
      <w:r>
        <w:rPr>
          <w:rFonts w:ascii="Arial Narrow" w:hAnsi="Arial Narrow" w:cs="Arial Narrow"/>
        </w:rPr>
        <w:t>本集团采用直线法将经营租赁的租赁收款额确认为租赁期内各期间的租金收入。与经营租赁有关的未计入租赁收款额的可变租赁付款额，于实际发生时计入当期损益。</w:t>
      </w:r>
    </w:p>
    <w:p w14:paraId="4621DB80">
      <w:pPr>
        <w:pStyle w:val="90"/>
        <w:tabs>
          <w:tab w:val="left" w:pos="196"/>
          <w:tab w:val="left" w:pos="426"/>
        </w:tabs>
        <w:spacing w:line="400" w:lineRule="exact"/>
        <w:ind w:left="0" w:leftChars="0" w:firstLine="420" w:firstLineChars="200"/>
        <w:rPr>
          <w:rFonts w:ascii="Arial Narrow" w:hAnsi="Arial Narrow" w:cs="Arial Narrow"/>
        </w:rPr>
      </w:pPr>
      <w:r>
        <w:rPr>
          <w:rFonts w:ascii="Arial Narrow" w:hAnsi="Arial Narrow" w:cs="Arial Narrow"/>
        </w:rPr>
        <w:t>融资租赁</w:t>
      </w:r>
    </w:p>
    <w:p w14:paraId="1BEE93E5">
      <w:pPr>
        <w:pStyle w:val="90"/>
        <w:tabs>
          <w:tab w:val="left" w:pos="196"/>
          <w:tab w:val="left" w:pos="426"/>
        </w:tabs>
        <w:spacing w:line="400" w:lineRule="exact"/>
        <w:ind w:left="0" w:leftChars="0" w:firstLine="420" w:firstLineChars="200"/>
        <w:rPr>
          <w:rFonts w:ascii="Arial Narrow" w:hAnsi="Arial Narrow" w:cs="Arial Narrow"/>
        </w:rPr>
      </w:pPr>
      <w:r>
        <w:rPr>
          <w:rFonts w:ascii="Arial Narrow" w:hAnsi="Arial Narrow" w:cs="Arial Narrow"/>
        </w:rPr>
        <w:t>于租赁期开始日，本集团确认应收融资租赁款，并终止确认融资租赁资产。应收融资租赁款以租赁投资净额（未担保余值和租赁期开始日尚未收到的租赁收款额按照租赁内含利率折现的现值之和）进行初始计量，并按照固定的周期性利率计算确认租赁期内的利息收入。本集团取得的未纳入租赁投资净额计量的可变租赁付款额在实际发生时计入当期损益。</w:t>
      </w:r>
    </w:p>
    <w:p w14:paraId="2AAC7C3A">
      <w:pPr>
        <w:numPr>
          <w:ilvl w:val="1"/>
          <w:numId w:val="22"/>
        </w:numPr>
        <w:adjustRightInd w:val="0"/>
        <w:snapToGrid w:val="0"/>
        <w:spacing w:before="156" w:beforeLines="50" w:line="360" w:lineRule="auto"/>
        <w:ind w:left="0" w:firstLine="422" w:firstLineChars="200"/>
        <w:outlineLvl w:val="2"/>
        <w:rPr>
          <w:rFonts w:ascii="Arial Narrow" w:hAnsi="Arial Narrow" w:cs="Arial Narrow"/>
          <w:b/>
          <w:kern w:val="0"/>
          <w:szCs w:val="21"/>
        </w:rPr>
      </w:pPr>
      <w:r>
        <w:rPr>
          <w:rFonts w:ascii="Arial Narrow" w:hAnsi="Arial Narrow" w:cs="Arial Narrow"/>
          <w:b/>
          <w:kern w:val="0"/>
          <w:szCs w:val="21"/>
        </w:rPr>
        <w:t>持有待售</w:t>
      </w:r>
    </w:p>
    <w:p w14:paraId="36269436">
      <w:pPr>
        <w:pStyle w:val="62"/>
        <w:widowControl w:val="0"/>
        <w:numPr>
          <w:ilvl w:val="0"/>
          <w:numId w:val="37"/>
        </w:numPr>
        <w:tabs>
          <w:tab w:val="clear" w:pos="1273"/>
        </w:tabs>
        <w:spacing w:line="360" w:lineRule="auto"/>
        <w:ind w:leftChars="0" w:firstLineChars="0"/>
        <w:jc w:val="both"/>
        <w:outlineLvl w:val="3"/>
        <w:rPr>
          <w:rFonts w:ascii="Arial Narrow" w:hAnsi="Arial Narrow" w:cs="Arial Narrow"/>
          <w:color w:val="000000"/>
        </w:rPr>
      </w:pPr>
      <w:r>
        <w:rPr>
          <w:rFonts w:ascii="Arial Narrow" w:hAnsi="Arial Narrow" w:cs="Arial Narrow"/>
          <w:color w:val="000000"/>
        </w:rPr>
        <w:t>持有待售确认标准</w:t>
      </w:r>
    </w:p>
    <w:p w14:paraId="0110BEFA">
      <w:pPr>
        <w:pStyle w:val="90"/>
        <w:widowControl w:val="0"/>
        <w:tabs>
          <w:tab w:val="left" w:pos="196"/>
          <w:tab w:val="left" w:pos="426"/>
        </w:tabs>
        <w:spacing w:line="360" w:lineRule="auto"/>
        <w:ind w:left="0" w:leftChars="0" w:firstLine="420" w:firstLineChars="200"/>
        <w:jc w:val="both"/>
        <w:rPr>
          <w:rFonts w:ascii="Arial Narrow" w:hAnsi="Arial Narrow" w:cs="Arial Narrow"/>
          <w:color w:val="000000"/>
        </w:rPr>
      </w:pPr>
      <w:r>
        <w:rPr>
          <w:rFonts w:ascii="Arial Narrow" w:hAnsi="Arial Narrow" w:cs="Arial Narrow"/>
        </w:rPr>
        <w:t>本公司</w:t>
      </w:r>
      <w:r>
        <w:rPr>
          <w:rFonts w:ascii="Arial Narrow" w:hAnsi="Arial Narrow" w:cs="Arial Narrow"/>
          <w:color w:val="000000"/>
        </w:rPr>
        <w:t>将同时满足下列条件的非流动资产或处置组确认为持有待售组成部分：</w:t>
      </w:r>
    </w:p>
    <w:p w14:paraId="7A7B2AC0">
      <w:pPr>
        <w:pStyle w:val="90"/>
        <w:widowControl w:val="0"/>
        <w:tabs>
          <w:tab w:val="left" w:pos="196"/>
          <w:tab w:val="left" w:pos="426"/>
        </w:tabs>
        <w:spacing w:line="360" w:lineRule="auto"/>
        <w:ind w:left="0" w:leftChars="0" w:firstLine="420" w:firstLineChars="200"/>
        <w:jc w:val="both"/>
        <w:rPr>
          <w:rFonts w:ascii="Arial Narrow" w:hAnsi="Arial Narrow" w:cs="Arial Narrow"/>
          <w:color w:val="000000"/>
        </w:rPr>
      </w:pPr>
      <w:r>
        <w:rPr>
          <w:rFonts w:ascii="Arial Narrow" w:hAnsi="Arial Narrow" w:cs="Arial Narrow"/>
          <w:color w:val="000000"/>
        </w:rPr>
        <w:t>（1）根据类似交易中出售此类资产或处置组的惯例，在当前状况下即可立即出售；</w:t>
      </w:r>
    </w:p>
    <w:p w14:paraId="6223EEDA">
      <w:pPr>
        <w:pStyle w:val="90"/>
        <w:widowControl w:val="0"/>
        <w:tabs>
          <w:tab w:val="left" w:pos="196"/>
          <w:tab w:val="left" w:pos="426"/>
        </w:tabs>
        <w:spacing w:line="360" w:lineRule="auto"/>
        <w:ind w:left="0" w:leftChars="0" w:firstLine="420" w:firstLineChars="200"/>
        <w:jc w:val="both"/>
        <w:rPr>
          <w:rFonts w:ascii="Arial Narrow" w:hAnsi="Arial Narrow" w:cs="Arial Narrow"/>
          <w:color w:val="000000"/>
        </w:rPr>
      </w:pPr>
      <w:r>
        <w:rPr>
          <w:rFonts w:ascii="Arial Narrow" w:hAnsi="Arial Narrow" w:cs="Arial Narrow"/>
          <w:color w:val="000000"/>
        </w:rPr>
        <w:t>（2）出售极可能发生，即</w:t>
      </w:r>
      <w:r>
        <w:rPr>
          <w:rFonts w:ascii="Arial Narrow" w:hAnsi="Arial Narrow" w:cs="Arial Narrow"/>
        </w:rPr>
        <w:t>本公司</w:t>
      </w:r>
      <w:r>
        <w:rPr>
          <w:rFonts w:ascii="Arial Narrow" w:hAnsi="Arial Narrow" w:cs="Arial Narrow"/>
          <w:color w:val="000000"/>
        </w:rPr>
        <w:t>已经就一项出售计划作出决议，且获得确定的购买承诺，预计出售将在一年内完成。</w:t>
      </w:r>
    </w:p>
    <w:p w14:paraId="178F042E">
      <w:pPr>
        <w:pStyle w:val="90"/>
        <w:widowControl w:val="0"/>
        <w:tabs>
          <w:tab w:val="left" w:pos="196"/>
          <w:tab w:val="left" w:pos="426"/>
        </w:tabs>
        <w:spacing w:line="360" w:lineRule="auto"/>
        <w:ind w:left="0" w:leftChars="0" w:firstLine="420" w:firstLineChars="200"/>
        <w:jc w:val="both"/>
        <w:rPr>
          <w:rFonts w:ascii="Arial Narrow" w:hAnsi="Arial Narrow" w:cs="Arial Narrow"/>
          <w:color w:val="000000"/>
        </w:rPr>
      </w:pPr>
      <w:r>
        <w:rPr>
          <w:rFonts w:ascii="Arial Narrow" w:hAnsi="Arial Narrow" w:cs="Arial Narrow"/>
          <w:color w:val="000000"/>
        </w:rPr>
        <w:t>确定的购买承诺，是指</w:t>
      </w:r>
      <w:r>
        <w:rPr>
          <w:rFonts w:ascii="Arial Narrow" w:hAnsi="Arial Narrow" w:cs="Arial Narrow"/>
        </w:rPr>
        <w:t>本公司</w:t>
      </w:r>
      <w:r>
        <w:rPr>
          <w:rFonts w:ascii="Arial Narrow" w:hAnsi="Arial Narrow" w:cs="Arial Narrow"/>
          <w:color w:val="000000"/>
        </w:rPr>
        <w:t>与其他方签订的具有法律约束力的购买协议，该协议包含交易价格、时间和足够严厉的违约惩罚等重要条款，使协议出现重大调整或者撤销的可能性极小。</w:t>
      </w:r>
    </w:p>
    <w:p w14:paraId="64A00A29">
      <w:pPr>
        <w:pStyle w:val="62"/>
        <w:widowControl w:val="0"/>
        <w:numPr>
          <w:ilvl w:val="0"/>
          <w:numId w:val="37"/>
        </w:numPr>
        <w:tabs>
          <w:tab w:val="clear" w:pos="1273"/>
        </w:tabs>
        <w:spacing w:line="360" w:lineRule="auto"/>
        <w:ind w:leftChars="0" w:firstLineChars="0"/>
        <w:jc w:val="both"/>
        <w:outlineLvl w:val="3"/>
        <w:rPr>
          <w:rFonts w:ascii="Arial Narrow" w:hAnsi="Arial Narrow" w:cs="Arial Narrow"/>
          <w:color w:val="000000"/>
        </w:rPr>
      </w:pPr>
      <w:r>
        <w:rPr>
          <w:rFonts w:ascii="Arial Narrow" w:hAnsi="Arial Narrow" w:cs="Arial Narrow"/>
          <w:color w:val="000000"/>
        </w:rPr>
        <w:t>持有待售核算方法</w:t>
      </w:r>
    </w:p>
    <w:p w14:paraId="6AB2C299">
      <w:pPr>
        <w:pStyle w:val="90"/>
        <w:widowControl w:val="0"/>
        <w:tabs>
          <w:tab w:val="left" w:pos="196"/>
          <w:tab w:val="left" w:pos="426"/>
        </w:tabs>
        <w:spacing w:line="360" w:lineRule="auto"/>
        <w:ind w:left="0" w:leftChars="0" w:firstLine="420" w:firstLineChars="200"/>
        <w:jc w:val="both"/>
        <w:rPr>
          <w:rFonts w:ascii="Arial Narrow" w:hAnsi="Arial Narrow" w:cs="Arial Narrow"/>
          <w:color w:val="000000"/>
        </w:rPr>
      </w:pPr>
      <w:r>
        <w:rPr>
          <w:rFonts w:ascii="Arial Narrow" w:hAnsi="Arial Narrow" w:cs="Arial Narrow"/>
        </w:rPr>
        <w:t>本公司</w:t>
      </w:r>
      <w:r>
        <w:rPr>
          <w:rFonts w:ascii="Arial Narrow" w:hAnsi="Arial Narrow" w:cs="Arial Narrow"/>
          <w:color w:val="000000"/>
        </w:rPr>
        <w:t>对于持有待售的非流动资产或处置组不计提折旧或摊销，其账面价值高于公允价值减去出售费用后的净额的，应当将账面价值减记至公允价值减去出售费用后的净额，减记的金额确认为资产减值损失，计入当期损益，同时计提持有待售资产减值准备。</w:t>
      </w:r>
    </w:p>
    <w:p w14:paraId="66E06383">
      <w:pPr>
        <w:pStyle w:val="90"/>
        <w:widowControl w:val="0"/>
        <w:tabs>
          <w:tab w:val="left" w:pos="196"/>
          <w:tab w:val="left" w:pos="426"/>
        </w:tabs>
        <w:spacing w:line="360" w:lineRule="auto"/>
        <w:ind w:left="0" w:leftChars="0" w:firstLine="420" w:firstLineChars="200"/>
        <w:jc w:val="both"/>
        <w:rPr>
          <w:rFonts w:ascii="Arial Narrow" w:hAnsi="Arial Narrow" w:cs="Arial Narrow"/>
          <w:color w:val="000000"/>
        </w:rPr>
      </w:pPr>
      <w:r>
        <w:rPr>
          <w:rFonts w:ascii="Arial Narrow" w:hAnsi="Arial Narrow" w:cs="Arial Narrow"/>
          <w:color w:val="000000"/>
        </w:rPr>
        <w:t>对于取得日划分为持有待售类别的非流动资产或处置组，在初始计量时比较假定其不划分为持有待售类别情况下的初始计量金额和公允价值减去出售费用后的净额，以两者孰低计量。</w:t>
      </w:r>
    </w:p>
    <w:p w14:paraId="49568310">
      <w:pPr>
        <w:pStyle w:val="90"/>
        <w:widowControl w:val="0"/>
        <w:tabs>
          <w:tab w:val="left" w:pos="196"/>
          <w:tab w:val="left" w:pos="426"/>
        </w:tabs>
        <w:spacing w:line="360" w:lineRule="auto"/>
        <w:ind w:left="0" w:leftChars="0" w:firstLine="420" w:firstLineChars="200"/>
        <w:jc w:val="both"/>
        <w:rPr>
          <w:rFonts w:ascii="Arial Narrow" w:hAnsi="Arial Narrow" w:cs="Arial Narrow"/>
          <w:color w:val="000000"/>
        </w:rPr>
      </w:pPr>
      <w:r>
        <w:rPr>
          <w:rFonts w:ascii="Arial Narrow" w:hAnsi="Arial Narrow" w:cs="Arial Narrow"/>
          <w:color w:val="000000"/>
        </w:rPr>
        <w:t>上述原则适用于所有非流动资产，但不包括采用公允价值模式进行后续计量的投资性房地产、采用公允价值减去出售费用后的净额计量的生物资产、职工薪酬形成的资产、递延所得税资产、由金融工具相关会计准则规范的金融资产、由保险合同相关会计准则规范的保险合同所产生的权利。</w:t>
      </w:r>
    </w:p>
    <w:p w14:paraId="16EEDAED">
      <w:pPr>
        <w:numPr>
          <w:ilvl w:val="1"/>
          <w:numId w:val="22"/>
        </w:numPr>
        <w:adjustRightInd w:val="0"/>
        <w:snapToGrid w:val="0"/>
        <w:spacing w:before="156" w:beforeLines="50" w:line="360" w:lineRule="auto"/>
        <w:ind w:left="0" w:firstLine="422" w:firstLineChars="200"/>
        <w:outlineLvl w:val="2"/>
        <w:rPr>
          <w:rFonts w:ascii="Arial Narrow" w:hAnsi="Arial Narrow" w:cs="Arial Narrow"/>
          <w:b/>
          <w:kern w:val="0"/>
          <w:szCs w:val="21"/>
        </w:rPr>
      </w:pPr>
      <w:r>
        <w:rPr>
          <w:rFonts w:ascii="Arial Narrow" w:hAnsi="Arial Narrow" w:cs="Arial Narrow"/>
          <w:b/>
          <w:kern w:val="0"/>
          <w:szCs w:val="21"/>
        </w:rPr>
        <w:t>公允价值计量</w:t>
      </w:r>
    </w:p>
    <w:p w14:paraId="64516EF7">
      <w:pPr>
        <w:pStyle w:val="68"/>
        <w:widowControl w:val="0"/>
        <w:numPr>
          <w:ilvl w:val="1"/>
          <w:numId w:val="38"/>
        </w:numPr>
        <w:tabs>
          <w:tab w:val="clear" w:pos="846"/>
          <w:tab w:val="clear" w:pos="1125"/>
        </w:tabs>
        <w:snapToGrid w:val="0"/>
        <w:spacing w:beforeLines="0" w:afterLines="0"/>
        <w:ind w:left="0" w:firstLine="420"/>
        <w:jc w:val="both"/>
        <w:outlineLvl w:val="3"/>
        <w:rPr>
          <w:rFonts w:cs="Arial Narrow"/>
        </w:rPr>
      </w:pPr>
      <w:r>
        <w:rPr>
          <w:rFonts w:cs="Arial Narrow"/>
        </w:rPr>
        <w:t>不以公允价值计量的金融工具</w:t>
      </w:r>
    </w:p>
    <w:p w14:paraId="231AF4C4">
      <w:pPr>
        <w:tabs>
          <w:tab w:val="left" w:pos="196"/>
          <w:tab w:val="left" w:pos="426"/>
        </w:tabs>
        <w:adjustRightInd w:val="0"/>
        <w:snapToGrid w:val="0"/>
        <w:spacing w:line="360" w:lineRule="auto"/>
        <w:ind w:firstLine="420" w:firstLineChars="200"/>
        <w:rPr>
          <w:rFonts w:ascii="Arial Narrow" w:hAnsi="Arial Narrow" w:cs="Arial Narrow"/>
        </w:rPr>
      </w:pPr>
      <w:r>
        <w:rPr>
          <w:rFonts w:ascii="Arial Narrow" w:hAnsi="Arial Narrow" w:cs="Arial Narrow"/>
        </w:rPr>
        <w:t>不以公允价值计量的金融资产和负债的账面价值与公允价值相差很小，或根据《金融工具确认和计量》准则的规定，对在活跃市场中没有报价且其公允价值不能可靠计量的权益工具投资按照成本计量。</w:t>
      </w:r>
    </w:p>
    <w:p w14:paraId="5C2CC06B">
      <w:pPr>
        <w:pStyle w:val="68"/>
        <w:widowControl w:val="0"/>
        <w:numPr>
          <w:ilvl w:val="1"/>
          <w:numId w:val="38"/>
        </w:numPr>
        <w:tabs>
          <w:tab w:val="clear" w:pos="846"/>
          <w:tab w:val="clear" w:pos="1125"/>
        </w:tabs>
        <w:snapToGrid w:val="0"/>
        <w:spacing w:beforeLines="0" w:afterLines="0"/>
        <w:ind w:left="0" w:firstLine="420"/>
        <w:jc w:val="both"/>
        <w:outlineLvl w:val="3"/>
        <w:rPr>
          <w:rFonts w:cs="Arial Narrow"/>
        </w:rPr>
      </w:pPr>
      <w:r>
        <w:rPr>
          <w:rFonts w:cs="Arial Narrow"/>
        </w:rPr>
        <w:t>以公允价值计量的金融工具</w:t>
      </w:r>
    </w:p>
    <w:p w14:paraId="3BDEB212">
      <w:pPr>
        <w:tabs>
          <w:tab w:val="left" w:pos="196"/>
          <w:tab w:val="left" w:pos="426"/>
        </w:tabs>
        <w:adjustRightInd w:val="0"/>
        <w:snapToGrid w:val="0"/>
        <w:spacing w:line="360" w:lineRule="auto"/>
        <w:ind w:firstLine="420" w:firstLineChars="200"/>
        <w:rPr>
          <w:rFonts w:ascii="Arial Narrow" w:hAnsi="Arial Narrow" w:cs="Arial Narrow"/>
        </w:rPr>
      </w:pPr>
      <w:r>
        <w:rPr>
          <w:rFonts w:ascii="Arial Narrow" w:hAnsi="Arial Narrow" w:cs="Arial Narrow"/>
        </w:rPr>
        <w:t>公允价值整体归类于三个层次时，依据的是公允价值计量时使用的各重要输入值所属三个层次中的最低层次。三个层次的定义如下：</w:t>
      </w:r>
    </w:p>
    <w:p w14:paraId="69623746">
      <w:pPr>
        <w:tabs>
          <w:tab w:val="left" w:pos="196"/>
          <w:tab w:val="left" w:pos="426"/>
        </w:tabs>
        <w:adjustRightInd w:val="0"/>
        <w:snapToGrid w:val="0"/>
        <w:spacing w:line="360" w:lineRule="auto"/>
        <w:ind w:firstLine="420" w:firstLineChars="200"/>
        <w:rPr>
          <w:rFonts w:ascii="Arial Narrow" w:hAnsi="Arial Narrow" w:cs="Arial Narrow"/>
        </w:rPr>
      </w:pPr>
      <w:r>
        <w:rPr>
          <w:rFonts w:ascii="Arial Narrow" w:hAnsi="Arial Narrow" w:cs="Arial Narrow"/>
        </w:rPr>
        <w:t>第1层次：是在计量日能够取得的相同资产或负债在活跃市场上未经调整的报价；</w:t>
      </w:r>
    </w:p>
    <w:p w14:paraId="77EF775B">
      <w:pPr>
        <w:tabs>
          <w:tab w:val="left" w:pos="196"/>
          <w:tab w:val="left" w:pos="426"/>
        </w:tabs>
        <w:adjustRightInd w:val="0"/>
        <w:snapToGrid w:val="0"/>
        <w:spacing w:line="360" w:lineRule="auto"/>
        <w:ind w:firstLine="420" w:firstLineChars="200"/>
        <w:rPr>
          <w:rFonts w:ascii="Arial Narrow" w:hAnsi="Arial Narrow" w:cs="Arial Narrow"/>
        </w:rPr>
      </w:pPr>
      <w:r>
        <w:rPr>
          <w:rFonts w:ascii="Arial Narrow" w:hAnsi="Arial Narrow" w:cs="Arial Narrow"/>
        </w:rPr>
        <w:t>第2层次：是除第一层次输入值外相关资产或负债直接或间接可观察的输入值；</w:t>
      </w:r>
    </w:p>
    <w:p w14:paraId="38C2D2B9">
      <w:pPr>
        <w:tabs>
          <w:tab w:val="left" w:pos="196"/>
          <w:tab w:val="left" w:pos="426"/>
        </w:tabs>
        <w:adjustRightInd w:val="0"/>
        <w:snapToGrid w:val="0"/>
        <w:spacing w:line="360" w:lineRule="auto"/>
        <w:ind w:firstLine="420" w:firstLineChars="200"/>
        <w:rPr>
          <w:rFonts w:ascii="Arial Narrow" w:hAnsi="Arial Narrow" w:cs="Arial Narrow"/>
        </w:rPr>
      </w:pPr>
      <w:r>
        <w:rPr>
          <w:rFonts w:ascii="Arial Narrow" w:hAnsi="Arial Narrow" w:cs="Arial Narrow"/>
        </w:rPr>
        <w:t>第二层次输入值包括：1）活跃市场中类似资产或负债的报价；2）非活跃市场中相同或类似资产或负债的报价；3）除报价以外的其他可观察输入值，包括在正常报价间隔期间可观察的利率和收益率曲线、隐含波动率和信用利差等；4）市场验证的输入值等。</w:t>
      </w:r>
    </w:p>
    <w:p w14:paraId="251AD601">
      <w:pPr>
        <w:tabs>
          <w:tab w:val="left" w:pos="196"/>
          <w:tab w:val="left" w:pos="426"/>
        </w:tabs>
        <w:adjustRightInd w:val="0"/>
        <w:snapToGrid w:val="0"/>
        <w:spacing w:line="360" w:lineRule="auto"/>
        <w:ind w:firstLine="420" w:firstLineChars="200"/>
        <w:rPr>
          <w:rFonts w:ascii="Arial Narrow" w:hAnsi="Arial Narrow" w:cs="Arial Narrow"/>
        </w:rPr>
      </w:pPr>
      <w:r>
        <w:rPr>
          <w:rFonts w:ascii="Arial Narrow" w:hAnsi="Arial Narrow" w:cs="Arial Narrow"/>
        </w:rPr>
        <w:t>第3层次：是相关资产或负债的不可观察输入值。</w:t>
      </w:r>
    </w:p>
    <w:p w14:paraId="1190B331">
      <w:pPr>
        <w:adjustRightInd w:val="0"/>
        <w:snapToGrid w:val="0"/>
        <w:spacing w:before="156" w:beforeLines="50" w:line="360" w:lineRule="auto"/>
        <w:ind w:left="422"/>
        <w:outlineLvl w:val="2"/>
        <w:rPr>
          <w:rFonts w:ascii="Arial Narrow" w:hAnsi="Arial Narrow" w:cs="Arial Narrow"/>
          <w:b/>
          <w:kern w:val="0"/>
          <w:szCs w:val="21"/>
        </w:rPr>
      </w:pPr>
      <w:r>
        <w:rPr>
          <w:rFonts w:ascii="Arial Narrow" w:hAnsi="Arial Narrow" w:cs="Arial Narrow"/>
          <w:b/>
          <w:kern w:val="0"/>
          <w:szCs w:val="21"/>
        </w:rPr>
        <w:t>（三十五）安全生产费用及维简费</w:t>
      </w:r>
    </w:p>
    <w:p w14:paraId="77371592">
      <w:pPr>
        <w:tabs>
          <w:tab w:val="left" w:pos="196"/>
          <w:tab w:val="left" w:pos="426"/>
        </w:tabs>
        <w:adjustRightInd w:val="0"/>
        <w:snapToGrid w:val="0"/>
        <w:spacing w:line="360" w:lineRule="auto"/>
        <w:ind w:firstLine="420" w:firstLineChars="200"/>
        <w:rPr>
          <w:rFonts w:ascii="Arial Narrow" w:hAnsi="Arial Narrow" w:cs="Arial Narrow"/>
        </w:rPr>
      </w:pPr>
      <w:r>
        <w:rPr>
          <w:rFonts w:ascii="Arial Narrow" w:hAnsi="Arial Narrow" w:cs="Arial Narrow"/>
        </w:rPr>
        <w:t>本公司根据有关规定，按（具体标准）提取安全生产费用，按（具体标准）提取维简费。</w:t>
      </w:r>
    </w:p>
    <w:p w14:paraId="174379C7">
      <w:pPr>
        <w:tabs>
          <w:tab w:val="left" w:pos="196"/>
          <w:tab w:val="left" w:pos="426"/>
        </w:tabs>
        <w:adjustRightInd w:val="0"/>
        <w:snapToGrid w:val="0"/>
        <w:spacing w:line="360" w:lineRule="auto"/>
        <w:ind w:firstLine="420" w:firstLineChars="200"/>
        <w:rPr>
          <w:rFonts w:ascii="Arial Narrow" w:hAnsi="Arial Narrow" w:cs="Arial Narrow"/>
        </w:rPr>
      </w:pPr>
      <w:r>
        <w:rPr>
          <w:rFonts w:ascii="Arial Narrow" w:hAnsi="Arial Narrow" w:cs="Arial Narrow"/>
        </w:rPr>
        <w:t>安全生产费用及维简费于提取时计入相关产品的成本或当期损益，同时计入“专项储备”科目。</w:t>
      </w:r>
    </w:p>
    <w:p w14:paraId="12A384F6">
      <w:pPr>
        <w:tabs>
          <w:tab w:val="left" w:pos="196"/>
          <w:tab w:val="left" w:pos="426"/>
        </w:tabs>
        <w:adjustRightInd w:val="0"/>
        <w:snapToGrid w:val="0"/>
        <w:spacing w:line="360" w:lineRule="auto"/>
        <w:ind w:firstLine="420" w:firstLineChars="200"/>
        <w:rPr>
          <w:rFonts w:ascii="Arial Narrow" w:hAnsi="Arial Narrow" w:cs="Arial Narrow"/>
        </w:rPr>
      </w:pPr>
      <w:r>
        <w:rPr>
          <w:rFonts w:ascii="Arial Narrow" w:hAnsi="Arial Narrow" w:cs="Arial Narrow"/>
        </w:rPr>
        <w:t>提取的安全生产费及维简费按规定范围使用时，属于费用性支出的，直接冲减专项储备；形成固定资产的，先通过“在建工程”科目归集所发生的支出，待安全项目完工达到预定可使用状态时确认为固定资产；同时，按照形成固定资产的成本冲减专项储备，并确认相同金额的累计折旧。该固定资产在以后期间不再计提折旧。</w:t>
      </w:r>
    </w:p>
    <w:p w14:paraId="263097A7">
      <w:pPr>
        <w:numPr>
          <w:ilvl w:val="0"/>
          <w:numId w:val="39"/>
        </w:numPr>
        <w:adjustRightInd w:val="0"/>
        <w:snapToGrid w:val="0"/>
        <w:spacing w:before="312" w:beforeLines="100" w:line="360" w:lineRule="auto"/>
        <w:ind w:firstLine="422" w:firstLineChars="200"/>
        <w:outlineLvl w:val="1"/>
        <w:rPr>
          <w:rFonts w:ascii="Arial Narrow" w:hAnsi="Arial Narrow" w:cs="Arial Narrow"/>
          <w:b/>
          <w:kern w:val="0"/>
          <w:szCs w:val="21"/>
        </w:rPr>
      </w:pPr>
      <w:r>
        <w:rPr>
          <w:rFonts w:ascii="Arial Narrow" w:hAnsi="Arial Narrow" w:cs="Arial Narrow"/>
          <w:b/>
          <w:kern w:val="0"/>
          <w:szCs w:val="21"/>
        </w:rPr>
        <w:t>会计政策、会计估计变更、重大前期差错更正的说明</w:t>
      </w:r>
    </w:p>
    <w:p w14:paraId="3136A3AE">
      <w:pPr>
        <w:adjustRightInd w:val="0"/>
        <w:snapToGrid w:val="0"/>
        <w:spacing w:before="156" w:beforeLines="50" w:line="360" w:lineRule="auto"/>
        <w:ind w:firstLine="422" w:firstLineChars="200"/>
        <w:outlineLvl w:val="2"/>
        <w:rPr>
          <w:rFonts w:ascii="Arial Narrow" w:hAnsi="Arial Narrow" w:cs="Arial Narrow"/>
          <w:b/>
          <w:kern w:val="0"/>
          <w:szCs w:val="21"/>
        </w:rPr>
      </w:pPr>
      <w:r>
        <w:rPr>
          <w:rFonts w:ascii="Arial Narrow" w:hAnsi="Arial Narrow" w:cs="Arial Narrow"/>
          <w:b/>
          <w:bCs/>
          <w:szCs w:val="21"/>
        </w:rPr>
        <w:t>1、会计政策变更</w:t>
      </w:r>
    </w:p>
    <w:p w14:paraId="18322507">
      <w:pPr>
        <w:tabs>
          <w:tab w:val="left" w:pos="196"/>
          <w:tab w:val="left" w:pos="426"/>
        </w:tabs>
        <w:adjustRightInd w:val="0"/>
        <w:snapToGrid w:val="0"/>
        <w:spacing w:line="360" w:lineRule="auto"/>
        <w:ind w:firstLine="420" w:firstLineChars="200"/>
        <w:rPr>
          <w:rFonts w:ascii="Arial Narrow" w:hAnsi="Arial Narrow" w:cs="Arial Narrow"/>
        </w:rPr>
      </w:pPr>
      <w:r>
        <w:rPr>
          <w:rFonts w:ascii="Arial Narrow" w:hAnsi="Arial Narrow" w:cs="Arial Narrow"/>
        </w:rPr>
        <w:t>本报告期内，本公司无会计政策变更。</w:t>
      </w:r>
    </w:p>
    <w:p w14:paraId="56C336B6">
      <w:pPr>
        <w:adjustRightInd w:val="0"/>
        <w:snapToGrid w:val="0"/>
        <w:spacing w:before="156" w:beforeLines="50" w:line="360" w:lineRule="auto"/>
        <w:ind w:firstLine="422" w:firstLineChars="200"/>
        <w:outlineLvl w:val="2"/>
        <w:rPr>
          <w:rFonts w:ascii="Arial Narrow" w:hAnsi="Arial Narrow" w:cs="Arial Narrow"/>
          <w:b/>
          <w:bCs/>
          <w:szCs w:val="21"/>
        </w:rPr>
      </w:pPr>
      <w:r>
        <w:rPr>
          <w:rFonts w:ascii="Arial Narrow" w:hAnsi="Arial Narrow" w:cs="Arial Narrow"/>
          <w:b/>
          <w:bCs/>
          <w:szCs w:val="21"/>
        </w:rPr>
        <w:t>2、会计估计变更</w:t>
      </w:r>
    </w:p>
    <w:p w14:paraId="1A16D4AA">
      <w:pPr>
        <w:tabs>
          <w:tab w:val="left" w:pos="196"/>
          <w:tab w:val="left" w:pos="426"/>
        </w:tabs>
        <w:adjustRightInd w:val="0"/>
        <w:snapToGrid w:val="0"/>
        <w:spacing w:line="360" w:lineRule="auto"/>
        <w:ind w:firstLine="420" w:firstLineChars="200"/>
        <w:rPr>
          <w:rFonts w:ascii="Arial Narrow" w:hAnsi="Arial Narrow" w:cs="Arial Narrow"/>
        </w:rPr>
      </w:pPr>
      <w:r>
        <w:rPr>
          <w:rFonts w:ascii="Arial Narrow" w:hAnsi="Arial Narrow" w:cs="Arial Narrow"/>
        </w:rPr>
        <w:t>本报告期内，本公司无会计估计变更。</w:t>
      </w:r>
    </w:p>
    <w:p w14:paraId="78E92A7D">
      <w:pPr>
        <w:adjustRightInd w:val="0"/>
        <w:snapToGrid w:val="0"/>
        <w:spacing w:before="156" w:beforeLines="50" w:line="360" w:lineRule="auto"/>
        <w:ind w:firstLine="422" w:firstLineChars="200"/>
        <w:outlineLvl w:val="2"/>
        <w:rPr>
          <w:rFonts w:ascii="Arial Narrow" w:hAnsi="Arial Narrow" w:cs="Arial Narrow"/>
          <w:b/>
          <w:bCs/>
          <w:szCs w:val="21"/>
        </w:rPr>
      </w:pPr>
      <w:r>
        <w:rPr>
          <w:rFonts w:ascii="Arial Narrow" w:hAnsi="Arial Narrow" w:cs="Arial Narrow"/>
          <w:b/>
          <w:bCs/>
          <w:szCs w:val="21"/>
        </w:rPr>
        <w:t>3、重要前期差错更正</w:t>
      </w:r>
    </w:p>
    <w:p w14:paraId="240FE81C">
      <w:pPr>
        <w:tabs>
          <w:tab w:val="left" w:pos="196"/>
          <w:tab w:val="left" w:pos="426"/>
        </w:tabs>
        <w:adjustRightInd w:val="0"/>
        <w:snapToGrid w:val="0"/>
        <w:spacing w:line="360" w:lineRule="auto"/>
        <w:ind w:firstLine="420" w:firstLineChars="200"/>
        <w:rPr>
          <w:rFonts w:ascii="Arial Narrow" w:hAnsi="Arial Narrow" w:cs="Arial Narrow"/>
        </w:rPr>
      </w:pPr>
      <w:r>
        <w:rPr>
          <w:rFonts w:ascii="Arial Narrow" w:hAnsi="Arial Narrow" w:cs="Arial Narrow"/>
        </w:rPr>
        <w:t>本报告期内，本公司无重要前期差错更正事项。</w:t>
      </w:r>
    </w:p>
    <w:p w14:paraId="4E7C163A">
      <w:pPr>
        <w:numPr>
          <w:ilvl w:val="0"/>
          <w:numId w:val="39"/>
        </w:numPr>
        <w:adjustRightInd w:val="0"/>
        <w:snapToGrid w:val="0"/>
        <w:spacing w:before="312" w:beforeLines="100" w:line="360" w:lineRule="auto"/>
        <w:ind w:firstLine="422" w:firstLineChars="200"/>
        <w:outlineLvl w:val="1"/>
        <w:rPr>
          <w:rFonts w:ascii="Arial Narrow" w:hAnsi="Arial Narrow" w:cs="Arial Narrow"/>
          <w:b/>
          <w:kern w:val="0"/>
          <w:szCs w:val="21"/>
        </w:rPr>
      </w:pPr>
      <w:r>
        <w:rPr>
          <w:rFonts w:ascii="Arial Narrow" w:hAnsi="Arial Narrow" w:cs="Arial Narrow"/>
          <w:b/>
          <w:kern w:val="0"/>
          <w:szCs w:val="21"/>
        </w:rPr>
        <w:t>税项</w:t>
      </w:r>
    </w:p>
    <w:p w14:paraId="096D9B92">
      <w:pPr>
        <w:pStyle w:val="19"/>
        <w:adjustRightInd w:val="0"/>
        <w:snapToGrid w:val="0"/>
        <w:spacing w:line="360" w:lineRule="auto"/>
        <w:ind w:left="425"/>
        <w:rPr>
          <w:rFonts w:ascii="Arial Narrow" w:hAnsi="Arial Narrow" w:cs="Arial Narrow"/>
          <w:szCs w:val="21"/>
        </w:rPr>
      </w:pPr>
      <w:r>
        <w:rPr>
          <w:rFonts w:ascii="Arial Narrow" w:hAnsi="Arial Narrow" w:cs="Arial Narrow"/>
        </w:rPr>
        <w:t>本公司</w:t>
      </w:r>
      <w:r>
        <w:rPr>
          <w:rFonts w:ascii="Arial Narrow" w:hAnsi="Arial Narrow" w:cs="Arial Narrow"/>
          <w:szCs w:val="21"/>
        </w:rPr>
        <w:t>及子公司主要的应纳税项列示如下：</w:t>
      </w:r>
    </w:p>
    <w:tbl>
      <w:tblPr>
        <w:tblStyle w:val="37"/>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1025"/>
        <w:gridCol w:w="7503"/>
      </w:tblGrid>
      <w:tr w14:paraId="118BF2A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blHeader/>
        </w:trPr>
        <w:tc>
          <w:tcPr>
            <w:tcW w:w="601" w:type="pct"/>
            <w:tcBorders>
              <w:top w:val="single" w:color="auto" w:sz="12" w:space="0"/>
            </w:tcBorders>
            <w:vAlign w:val="center"/>
          </w:tcPr>
          <w:p w14:paraId="4CF5E41D">
            <w:pPr>
              <w:tabs>
                <w:tab w:val="left" w:pos="2520"/>
              </w:tabs>
              <w:overflowPunct w:val="0"/>
              <w:autoSpaceDE w:val="0"/>
              <w:autoSpaceDN w:val="0"/>
              <w:adjustRightInd w:val="0"/>
              <w:snapToGrid w:val="0"/>
              <w:jc w:val="center"/>
              <w:textAlignment w:val="bottom"/>
              <w:rPr>
                <w:rFonts w:ascii="Arial Narrow" w:hAnsi="Arial Narrow" w:cs="Arial Narrow"/>
                <w:snapToGrid w:val="0"/>
                <w:sz w:val="18"/>
                <w:szCs w:val="18"/>
              </w:rPr>
            </w:pPr>
            <w:r>
              <w:rPr>
                <w:rFonts w:ascii="Arial Narrow" w:hAnsi="Arial Narrow" w:cs="Arial Narrow"/>
                <w:snapToGrid w:val="0"/>
                <w:sz w:val="18"/>
                <w:szCs w:val="18"/>
              </w:rPr>
              <w:t>税种</w:t>
            </w:r>
          </w:p>
        </w:tc>
        <w:tc>
          <w:tcPr>
            <w:tcW w:w="4398" w:type="pct"/>
            <w:tcBorders>
              <w:top w:val="single" w:color="auto" w:sz="12" w:space="0"/>
            </w:tcBorders>
            <w:vAlign w:val="center"/>
          </w:tcPr>
          <w:p w14:paraId="103D0F98">
            <w:pPr>
              <w:tabs>
                <w:tab w:val="left" w:pos="2520"/>
              </w:tabs>
              <w:overflowPunct w:val="0"/>
              <w:autoSpaceDE w:val="0"/>
              <w:autoSpaceDN w:val="0"/>
              <w:adjustRightInd w:val="0"/>
              <w:snapToGrid w:val="0"/>
              <w:jc w:val="center"/>
              <w:textAlignment w:val="bottom"/>
              <w:rPr>
                <w:rFonts w:ascii="Arial Narrow" w:hAnsi="Arial Narrow" w:cs="Arial Narrow"/>
                <w:snapToGrid w:val="0"/>
                <w:sz w:val="18"/>
                <w:szCs w:val="18"/>
              </w:rPr>
            </w:pPr>
            <w:r>
              <w:rPr>
                <w:rFonts w:ascii="Arial Narrow" w:hAnsi="Arial Narrow" w:cs="Arial Narrow"/>
                <w:snapToGrid w:val="0"/>
                <w:sz w:val="18"/>
                <w:szCs w:val="18"/>
              </w:rPr>
              <w:t>具体税率情况</w:t>
            </w:r>
          </w:p>
        </w:tc>
      </w:tr>
      <w:tr w14:paraId="1AFE9D7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601" w:type="pct"/>
            <w:vAlign w:val="center"/>
          </w:tcPr>
          <w:p w14:paraId="40E84ECD">
            <w:pPr>
              <w:tabs>
                <w:tab w:val="left" w:pos="2520"/>
              </w:tabs>
              <w:overflowPunct w:val="0"/>
              <w:autoSpaceDE w:val="0"/>
              <w:autoSpaceDN w:val="0"/>
              <w:adjustRightInd w:val="0"/>
              <w:snapToGrid w:val="0"/>
              <w:textAlignment w:val="bottom"/>
              <w:rPr>
                <w:rFonts w:ascii="Arial Narrow" w:hAnsi="Arial Narrow" w:cs="Arial Narrow"/>
                <w:snapToGrid w:val="0"/>
                <w:sz w:val="18"/>
                <w:szCs w:val="18"/>
              </w:rPr>
            </w:pPr>
            <w:r>
              <w:rPr>
                <w:rFonts w:ascii="Arial Narrow" w:hAnsi="Arial Narrow" w:cs="Arial Narrow"/>
                <w:snapToGrid w:val="0"/>
                <w:sz w:val="18"/>
                <w:szCs w:val="18"/>
              </w:rPr>
              <w:t>增值税</w:t>
            </w:r>
          </w:p>
        </w:tc>
        <w:tc>
          <w:tcPr>
            <w:tcW w:w="4398" w:type="pct"/>
            <w:vAlign w:val="center"/>
          </w:tcPr>
          <w:p w14:paraId="2B23E46B">
            <w:pPr>
              <w:tabs>
                <w:tab w:val="left" w:pos="2520"/>
              </w:tabs>
              <w:overflowPunct w:val="0"/>
              <w:autoSpaceDE w:val="0"/>
              <w:autoSpaceDN w:val="0"/>
              <w:adjustRightInd w:val="0"/>
              <w:snapToGrid w:val="0"/>
              <w:textAlignment w:val="bottom"/>
              <w:rPr>
                <w:rFonts w:ascii="Arial Narrow" w:hAnsi="Arial Narrow" w:cs="Arial Narrow"/>
                <w:snapToGrid w:val="0"/>
                <w:sz w:val="18"/>
                <w:szCs w:val="18"/>
              </w:rPr>
            </w:pPr>
            <w:r>
              <w:rPr>
                <w:rFonts w:ascii="Arial Narrow" w:hAnsi="Arial Narrow" w:cs="Arial Narrow"/>
                <w:snapToGrid w:val="0"/>
                <w:sz w:val="18"/>
                <w:szCs w:val="18"/>
              </w:rPr>
              <w:t>按3%、5%的征收率计缴，应税收入按13%、9%、6%的税率计算销项税，并按扣除当期允许抵扣的进项税额后的差额计缴增值税。</w:t>
            </w:r>
          </w:p>
        </w:tc>
      </w:tr>
      <w:tr w14:paraId="247168D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601" w:type="pct"/>
            <w:vAlign w:val="center"/>
          </w:tcPr>
          <w:p w14:paraId="34EB815F">
            <w:pPr>
              <w:tabs>
                <w:tab w:val="left" w:pos="2520"/>
              </w:tabs>
              <w:overflowPunct w:val="0"/>
              <w:autoSpaceDE w:val="0"/>
              <w:autoSpaceDN w:val="0"/>
              <w:adjustRightInd w:val="0"/>
              <w:snapToGrid w:val="0"/>
              <w:textAlignment w:val="bottom"/>
              <w:rPr>
                <w:rFonts w:ascii="Arial Narrow" w:hAnsi="Arial Narrow" w:cs="Arial Narrow"/>
                <w:snapToGrid w:val="0"/>
                <w:sz w:val="18"/>
                <w:szCs w:val="18"/>
              </w:rPr>
            </w:pPr>
            <w:r>
              <w:rPr>
                <w:rFonts w:ascii="Arial Narrow" w:hAnsi="Arial Narrow" w:cs="Arial Narrow"/>
                <w:snapToGrid w:val="0"/>
                <w:sz w:val="18"/>
                <w:szCs w:val="18"/>
              </w:rPr>
              <w:t>城市维护建设税</w:t>
            </w:r>
          </w:p>
        </w:tc>
        <w:tc>
          <w:tcPr>
            <w:tcW w:w="4398" w:type="pct"/>
            <w:vAlign w:val="center"/>
          </w:tcPr>
          <w:p w14:paraId="49CEFA9E">
            <w:pPr>
              <w:tabs>
                <w:tab w:val="left" w:pos="2520"/>
              </w:tabs>
              <w:overflowPunct w:val="0"/>
              <w:autoSpaceDE w:val="0"/>
              <w:autoSpaceDN w:val="0"/>
              <w:adjustRightInd w:val="0"/>
              <w:snapToGrid w:val="0"/>
              <w:textAlignment w:val="bottom"/>
              <w:rPr>
                <w:rFonts w:ascii="Arial Narrow" w:hAnsi="Arial Narrow" w:cs="Arial Narrow"/>
                <w:snapToGrid w:val="0"/>
                <w:sz w:val="18"/>
                <w:szCs w:val="18"/>
              </w:rPr>
            </w:pPr>
            <w:r>
              <w:rPr>
                <w:rFonts w:ascii="Arial Narrow" w:hAnsi="Arial Narrow" w:cs="Arial Narrow"/>
                <w:snapToGrid w:val="0"/>
                <w:sz w:val="18"/>
                <w:szCs w:val="18"/>
              </w:rPr>
              <w:t>按实际缴纳的流转税的5%计缴。</w:t>
            </w:r>
          </w:p>
        </w:tc>
      </w:tr>
      <w:tr w14:paraId="3163CBF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436" w:hRule="atLeast"/>
        </w:trPr>
        <w:tc>
          <w:tcPr>
            <w:tcW w:w="601" w:type="pct"/>
            <w:vAlign w:val="center"/>
          </w:tcPr>
          <w:p w14:paraId="2DCF2FEF">
            <w:pPr>
              <w:tabs>
                <w:tab w:val="left" w:pos="2520"/>
              </w:tabs>
              <w:overflowPunct w:val="0"/>
              <w:autoSpaceDE w:val="0"/>
              <w:autoSpaceDN w:val="0"/>
              <w:adjustRightInd w:val="0"/>
              <w:snapToGrid w:val="0"/>
              <w:textAlignment w:val="bottom"/>
              <w:rPr>
                <w:rFonts w:ascii="Arial Narrow" w:hAnsi="Arial Narrow" w:cs="Arial Narrow"/>
                <w:snapToGrid w:val="0"/>
                <w:sz w:val="18"/>
                <w:szCs w:val="18"/>
              </w:rPr>
            </w:pPr>
            <w:r>
              <w:rPr>
                <w:rFonts w:ascii="Arial Narrow" w:hAnsi="Arial Narrow" w:cs="Arial Narrow"/>
                <w:snapToGrid w:val="0"/>
                <w:sz w:val="18"/>
                <w:szCs w:val="18"/>
              </w:rPr>
              <w:t>企业所得税</w:t>
            </w:r>
          </w:p>
        </w:tc>
        <w:tc>
          <w:tcPr>
            <w:tcW w:w="4398" w:type="pct"/>
            <w:vAlign w:val="center"/>
          </w:tcPr>
          <w:p w14:paraId="006EB008">
            <w:pPr>
              <w:tabs>
                <w:tab w:val="left" w:pos="2520"/>
              </w:tabs>
              <w:overflowPunct w:val="0"/>
              <w:autoSpaceDE w:val="0"/>
              <w:autoSpaceDN w:val="0"/>
              <w:adjustRightInd w:val="0"/>
              <w:snapToGrid w:val="0"/>
              <w:textAlignment w:val="bottom"/>
              <w:rPr>
                <w:rFonts w:ascii="Arial Narrow" w:hAnsi="Arial Narrow" w:cs="Arial Narrow"/>
                <w:snapToGrid w:val="0"/>
                <w:sz w:val="18"/>
                <w:szCs w:val="18"/>
              </w:rPr>
            </w:pPr>
            <w:r>
              <w:rPr>
                <w:rFonts w:ascii="Arial Narrow" w:hAnsi="Arial Narrow" w:cs="Arial Narrow"/>
                <w:snapToGrid w:val="0"/>
                <w:sz w:val="18"/>
                <w:szCs w:val="18"/>
              </w:rPr>
              <w:t>按应纳税所得额的20%、25%计缴</w:t>
            </w:r>
          </w:p>
        </w:tc>
      </w:tr>
      <w:tr w14:paraId="4EACAB7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601" w:type="pct"/>
            <w:vAlign w:val="center"/>
          </w:tcPr>
          <w:p w14:paraId="5C94B140">
            <w:pPr>
              <w:tabs>
                <w:tab w:val="left" w:pos="2520"/>
              </w:tabs>
              <w:overflowPunct w:val="0"/>
              <w:autoSpaceDE w:val="0"/>
              <w:autoSpaceDN w:val="0"/>
              <w:adjustRightInd w:val="0"/>
              <w:snapToGrid w:val="0"/>
              <w:textAlignment w:val="bottom"/>
              <w:rPr>
                <w:rFonts w:ascii="Arial Narrow" w:hAnsi="Arial Narrow" w:cs="Arial Narrow"/>
                <w:snapToGrid w:val="0"/>
                <w:sz w:val="18"/>
                <w:szCs w:val="18"/>
              </w:rPr>
            </w:pPr>
            <w:r>
              <w:rPr>
                <w:rFonts w:ascii="Arial Narrow" w:hAnsi="Arial Narrow" w:cs="Arial Narrow"/>
                <w:snapToGrid w:val="0"/>
                <w:sz w:val="18"/>
                <w:szCs w:val="18"/>
              </w:rPr>
              <w:t>教育费附加</w:t>
            </w:r>
          </w:p>
        </w:tc>
        <w:tc>
          <w:tcPr>
            <w:tcW w:w="4398" w:type="pct"/>
            <w:vAlign w:val="center"/>
          </w:tcPr>
          <w:p w14:paraId="4F60C685">
            <w:pPr>
              <w:tabs>
                <w:tab w:val="left" w:pos="2520"/>
              </w:tabs>
              <w:overflowPunct w:val="0"/>
              <w:autoSpaceDE w:val="0"/>
              <w:autoSpaceDN w:val="0"/>
              <w:adjustRightInd w:val="0"/>
              <w:snapToGrid w:val="0"/>
              <w:textAlignment w:val="bottom"/>
              <w:rPr>
                <w:rFonts w:ascii="Arial Narrow" w:hAnsi="Arial Narrow" w:cs="Arial Narrow"/>
                <w:snapToGrid w:val="0"/>
                <w:sz w:val="18"/>
                <w:szCs w:val="18"/>
              </w:rPr>
            </w:pPr>
            <w:r>
              <w:rPr>
                <w:rFonts w:ascii="Arial Narrow" w:hAnsi="Arial Narrow" w:cs="Arial Narrow"/>
                <w:snapToGrid w:val="0"/>
                <w:sz w:val="18"/>
                <w:szCs w:val="18"/>
              </w:rPr>
              <w:t>按实际缴纳的流转税的3%计缴。</w:t>
            </w:r>
          </w:p>
        </w:tc>
      </w:tr>
      <w:tr w14:paraId="79333D6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601" w:type="pct"/>
            <w:vAlign w:val="center"/>
          </w:tcPr>
          <w:p w14:paraId="5139E0B2">
            <w:pPr>
              <w:tabs>
                <w:tab w:val="left" w:pos="2520"/>
              </w:tabs>
              <w:overflowPunct w:val="0"/>
              <w:autoSpaceDE w:val="0"/>
              <w:autoSpaceDN w:val="0"/>
              <w:adjustRightInd w:val="0"/>
              <w:snapToGrid w:val="0"/>
              <w:textAlignment w:val="bottom"/>
              <w:rPr>
                <w:rFonts w:ascii="Arial Narrow" w:hAnsi="Arial Narrow" w:cs="Arial Narrow"/>
                <w:snapToGrid w:val="0"/>
                <w:sz w:val="18"/>
                <w:szCs w:val="18"/>
              </w:rPr>
            </w:pPr>
            <w:r>
              <w:rPr>
                <w:rFonts w:ascii="Arial Narrow" w:hAnsi="Arial Narrow" w:cs="Arial Narrow"/>
                <w:snapToGrid w:val="0"/>
                <w:sz w:val="18"/>
                <w:szCs w:val="18"/>
              </w:rPr>
              <w:t>地方教育费附加</w:t>
            </w:r>
          </w:p>
        </w:tc>
        <w:tc>
          <w:tcPr>
            <w:tcW w:w="4398" w:type="pct"/>
            <w:vAlign w:val="center"/>
          </w:tcPr>
          <w:p w14:paraId="346DF3EB">
            <w:pPr>
              <w:tabs>
                <w:tab w:val="left" w:pos="2520"/>
              </w:tabs>
              <w:overflowPunct w:val="0"/>
              <w:autoSpaceDE w:val="0"/>
              <w:autoSpaceDN w:val="0"/>
              <w:adjustRightInd w:val="0"/>
              <w:snapToGrid w:val="0"/>
              <w:textAlignment w:val="bottom"/>
              <w:rPr>
                <w:rFonts w:ascii="Arial Narrow" w:hAnsi="Arial Narrow" w:cs="Arial Narrow"/>
                <w:snapToGrid w:val="0"/>
                <w:sz w:val="18"/>
                <w:szCs w:val="18"/>
              </w:rPr>
            </w:pPr>
            <w:r>
              <w:rPr>
                <w:rFonts w:ascii="Arial Narrow" w:hAnsi="Arial Narrow" w:cs="Arial Narrow"/>
                <w:snapToGrid w:val="0"/>
                <w:sz w:val="18"/>
                <w:szCs w:val="18"/>
              </w:rPr>
              <w:t>按实际缴纳的流转税的2%计缴。</w:t>
            </w:r>
          </w:p>
        </w:tc>
      </w:tr>
      <w:tr w14:paraId="70E1FC1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601" w:type="pct"/>
            <w:vAlign w:val="center"/>
          </w:tcPr>
          <w:p w14:paraId="3DC6CF97">
            <w:pPr>
              <w:tabs>
                <w:tab w:val="left" w:pos="2520"/>
              </w:tabs>
              <w:overflowPunct w:val="0"/>
              <w:autoSpaceDE w:val="0"/>
              <w:autoSpaceDN w:val="0"/>
              <w:adjustRightInd w:val="0"/>
              <w:snapToGrid w:val="0"/>
              <w:textAlignment w:val="bottom"/>
              <w:rPr>
                <w:rFonts w:ascii="Arial Narrow" w:hAnsi="Arial Narrow" w:cs="Arial Narrow"/>
                <w:snapToGrid w:val="0"/>
                <w:sz w:val="18"/>
                <w:szCs w:val="18"/>
              </w:rPr>
            </w:pPr>
            <w:r>
              <w:rPr>
                <w:rFonts w:ascii="Arial Narrow" w:hAnsi="Arial Narrow" w:cs="Arial Narrow"/>
                <w:snapToGrid w:val="0"/>
                <w:sz w:val="18"/>
                <w:szCs w:val="18"/>
              </w:rPr>
              <w:t>城镇土地使用税</w:t>
            </w:r>
          </w:p>
        </w:tc>
        <w:tc>
          <w:tcPr>
            <w:tcW w:w="4398" w:type="pct"/>
            <w:vAlign w:val="center"/>
          </w:tcPr>
          <w:p w14:paraId="0F16986B">
            <w:pPr>
              <w:tabs>
                <w:tab w:val="left" w:pos="2520"/>
              </w:tabs>
              <w:overflowPunct w:val="0"/>
              <w:autoSpaceDE w:val="0"/>
              <w:autoSpaceDN w:val="0"/>
              <w:adjustRightInd w:val="0"/>
              <w:snapToGrid w:val="0"/>
              <w:textAlignment w:val="bottom"/>
              <w:rPr>
                <w:rFonts w:ascii="Arial Narrow" w:hAnsi="Arial Narrow" w:cs="Arial Narrow"/>
                <w:snapToGrid w:val="0"/>
                <w:sz w:val="18"/>
                <w:szCs w:val="18"/>
              </w:rPr>
            </w:pPr>
            <w:r>
              <w:rPr>
                <w:rFonts w:ascii="Arial Narrow" w:hAnsi="Arial Narrow" w:cs="Arial Narrow"/>
                <w:snapToGrid w:val="0"/>
                <w:sz w:val="18"/>
                <w:szCs w:val="18"/>
              </w:rPr>
              <w:t>按土地面积每年每平方米12.00、8.00、4.00元计缴。</w:t>
            </w:r>
          </w:p>
        </w:tc>
      </w:tr>
      <w:tr w14:paraId="768EAE1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601" w:type="pct"/>
            <w:vAlign w:val="center"/>
          </w:tcPr>
          <w:p w14:paraId="288FDEAF">
            <w:pPr>
              <w:tabs>
                <w:tab w:val="left" w:pos="2520"/>
              </w:tabs>
              <w:overflowPunct w:val="0"/>
              <w:autoSpaceDE w:val="0"/>
              <w:autoSpaceDN w:val="0"/>
              <w:adjustRightInd w:val="0"/>
              <w:snapToGrid w:val="0"/>
              <w:textAlignment w:val="bottom"/>
              <w:rPr>
                <w:rFonts w:ascii="Arial Narrow" w:hAnsi="Arial Narrow" w:cs="Arial Narrow"/>
                <w:snapToGrid w:val="0"/>
                <w:sz w:val="18"/>
                <w:szCs w:val="18"/>
              </w:rPr>
            </w:pPr>
            <w:r>
              <w:rPr>
                <w:rFonts w:ascii="Arial Narrow" w:hAnsi="Arial Narrow" w:cs="Arial Narrow"/>
                <w:snapToGrid w:val="0"/>
                <w:sz w:val="18"/>
                <w:szCs w:val="18"/>
              </w:rPr>
              <w:t>房产税</w:t>
            </w:r>
          </w:p>
        </w:tc>
        <w:tc>
          <w:tcPr>
            <w:tcW w:w="4398" w:type="pct"/>
            <w:vAlign w:val="center"/>
          </w:tcPr>
          <w:p w14:paraId="325EB691">
            <w:pPr>
              <w:tabs>
                <w:tab w:val="left" w:pos="2520"/>
              </w:tabs>
              <w:overflowPunct w:val="0"/>
              <w:autoSpaceDE w:val="0"/>
              <w:autoSpaceDN w:val="0"/>
              <w:adjustRightInd w:val="0"/>
              <w:snapToGrid w:val="0"/>
              <w:textAlignment w:val="bottom"/>
              <w:rPr>
                <w:rFonts w:ascii="Arial Narrow" w:hAnsi="Arial Narrow" w:cs="Arial Narrow"/>
                <w:snapToGrid w:val="0"/>
                <w:sz w:val="18"/>
                <w:szCs w:val="18"/>
              </w:rPr>
            </w:pPr>
            <w:r>
              <w:rPr>
                <w:rFonts w:ascii="Arial Narrow" w:hAnsi="Arial Narrow" w:cs="Arial Narrow"/>
                <w:snapToGrid w:val="0"/>
                <w:color w:val="000000" w:themeColor="text1"/>
                <w:sz w:val="18"/>
                <w:szCs w:val="18"/>
                <w14:textFill>
                  <w14:solidFill>
                    <w14:schemeClr w14:val="tx1"/>
                  </w14:solidFill>
                </w14:textFill>
              </w:rPr>
              <w:t>从价计征：依照房产原值一次减除10%～30%后的余值按照1.2%税率计算缴纳；从租计征：依照收取的租金收入按照12%税率计算缴纳。</w:t>
            </w:r>
          </w:p>
        </w:tc>
      </w:tr>
      <w:tr w14:paraId="32A63C1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601" w:type="pct"/>
            <w:vAlign w:val="center"/>
          </w:tcPr>
          <w:p w14:paraId="5AB9AB41">
            <w:pPr>
              <w:tabs>
                <w:tab w:val="left" w:pos="2520"/>
              </w:tabs>
              <w:overflowPunct w:val="0"/>
              <w:autoSpaceDE w:val="0"/>
              <w:autoSpaceDN w:val="0"/>
              <w:adjustRightInd w:val="0"/>
              <w:snapToGrid w:val="0"/>
              <w:textAlignment w:val="bottom"/>
              <w:rPr>
                <w:rFonts w:ascii="Arial Narrow" w:hAnsi="Arial Narrow" w:cs="Arial Narrow"/>
                <w:snapToGrid w:val="0"/>
                <w:sz w:val="18"/>
                <w:szCs w:val="18"/>
              </w:rPr>
            </w:pPr>
            <w:r>
              <w:rPr>
                <w:rFonts w:ascii="Arial Narrow" w:hAnsi="Arial Narrow" w:cs="Arial Narrow"/>
                <w:snapToGrid w:val="0"/>
                <w:sz w:val="18"/>
                <w:szCs w:val="18"/>
              </w:rPr>
              <w:t>印花税</w:t>
            </w:r>
          </w:p>
        </w:tc>
        <w:tc>
          <w:tcPr>
            <w:tcW w:w="4398" w:type="pct"/>
            <w:vAlign w:val="center"/>
          </w:tcPr>
          <w:p w14:paraId="1FEBC30B">
            <w:pPr>
              <w:tabs>
                <w:tab w:val="left" w:pos="2520"/>
              </w:tabs>
              <w:overflowPunct w:val="0"/>
              <w:autoSpaceDE w:val="0"/>
              <w:autoSpaceDN w:val="0"/>
              <w:adjustRightInd w:val="0"/>
              <w:snapToGrid w:val="0"/>
              <w:textAlignment w:val="bottom"/>
              <w:rPr>
                <w:rFonts w:ascii="Arial Narrow" w:hAnsi="Arial Narrow" w:cs="Arial Narrow"/>
                <w:snapToGrid w:val="0"/>
                <w:sz w:val="18"/>
                <w:szCs w:val="18"/>
              </w:rPr>
            </w:pPr>
            <w:r>
              <w:rPr>
                <w:rFonts w:ascii="Arial Narrow" w:hAnsi="Arial Narrow" w:cs="Arial Narrow"/>
                <w:snapToGrid w:val="0"/>
                <w:sz w:val="18"/>
                <w:szCs w:val="18"/>
              </w:rPr>
              <w:t>财产租赁合同据按1.0‰计缴、购销合同的0.3‰、建设工程勘察设计合同的0.5‰、建筑安装工程承包合同的0.3‰、技术合同的0.3‰、借款合同的0.05‰计缴。</w:t>
            </w:r>
          </w:p>
        </w:tc>
      </w:tr>
      <w:tr w14:paraId="483A456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c>
          <w:tcPr>
            <w:tcW w:w="601" w:type="pct"/>
            <w:tcBorders>
              <w:bottom w:val="single" w:color="auto" w:sz="12" w:space="0"/>
            </w:tcBorders>
            <w:vAlign w:val="center"/>
          </w:tcPr>
          <w:p w14:paraId="2E5BEF96">
            <w:pPr>
              <w:tabs>
                <w:tab w:val="left" w:pos="2520"/>
              </w:tabs>
              <w:overflowPunct w:val="0"/>
              <w:autoSpaceDE w:val="0"/>
              <w:autoSpaceDN w:val="0"/>
              <w:adjustRightInd w:val="0"/>
              <w:snapToGrid w:val="0"/>
              <w:textAlignment w:val="bottom"/>
              <w:rPr>
                <w:rFonts w:ascii="Arial Narrow" w:hAnsi="Arial Narrow" w:cs="Arial Narrow"/>
                <w:snapToGrid w:val="0"/>
                <w:sz w:val="18"/>
                <w:szCs w:val="18"/>
              </w:rPr>
            </w:pPr>
            <w:r>
              <w:rPr>
                <w:rFonts w:ascii="Arial Narrow" w:hAnsi="Arial Narrow" w:cs="Arial Narrow"/>
                <w:snapToGrid w:val="0"/>
                <w:sz w:val="18"/>
                <w:szCs w:val="18"/>
              </w:rPr>
              <w:t>环境保护税</w:t>
            </w:r>
          </w:p>
        </w:tc>
        <w:tc>
          <w:tcPr>
            <w:tcW w:w="4398" w:type="pct"/>
            <w:tcBorders>
              <w:bottom w:val="single" w:color="auto" w:sz="12" w:space="0"/>
            </w:tcBorders>
            <w:vAlign w:val="center"/>
          </w:tcPr>
          <w:p w14:paraId="18030DEF">
            <w:pPr>
              <w:tabs>
                <w:tab w:val="left" w:pos="2520"/>
              </w:tabs>
              <w:overflowPunct w:val="0"/>
              <w:autoSpaceDE w:val="0"/>
              <w:autoSpaceDN w:val="0"/>
              <w:adjustRightInd w:val="0"/>
              <w:snapToGrid w:val="0"/>
              <w:textAlignment w:val="bottom"/>
              <w:rPr>
                <w:rFonts w:ascii="Arial Narrow" w:hAnsi="Arial Narrow" w:cs="Arial Narrow"/>
                <w:snapToGrid w:val="0"/>
                <w:sz w:val="18"/>
                <w:szCs w:val="18"/>
              </w:rPr>
            </w:pPr>
            <w:r>
              <w:rPr>
                <w:rFonts w:ascii="Arial Narrow" w:hAnsi="Arial Narrow" w:cs="Arial Narrow"/>
                <w:snapToGrid w:val="0"/>
                <w:sz w:val="18"/>
                <w:szCs w:val="18"/>
              </w:rPr>
              <w:t>每污染当量值1.2元计缴。</w:t>
            </w:r>
          </w:p>
        </w:tc>
      </w:tr>
    </w:tbl>
    <w:p w14:paraId="61203130">
      <w:pPr>
        <w:pStyle w:val="19"/>
        <w:adjustRightInd w:val="0"/>
        <w:snapToGrid w:val="0"/>
        <w:spacing w:line="360" w:lineRule="auto"/>
        <w:ind w:firstLine="420" w:firstLineChars="200"/>
        <w:rPr>
          <w:rFonts w:ascii="Arial Narrow" w:hAnsi="Arial Narrow" w:cs="Arial Narrow"/>
          <w:szCs w:val="21"/>
        </w:rPr>
      </w:pPr>
      <w:r>
        <w:rPr>
          <w:rFonts w:ascii="Arial Narrow" w:hAnsi="Arial Narrow" w:cs="Arial Narrow"/>
          <w:szCs w:val="21"/>
        </w:rPr>
        <w:t>注：根据财税〔2011〕70号《财政部 国家税务总局关于专项用途财政性资金企业所得税处理问题的通知》的规定，本公司获得的财政补贴收入属于专项用途财政性资金，不征收企业所得税。</w:t>
      </w:r>
    </w:p>
    <w:p w14:paraId="7E84F6AC">
      <w:pPr>
        <w:pStyle w:val="19"/>
        <w:adjustRightInd w:val="0"/>
        <w:snapToGrid w:val="0"/>
        <w:spacing w:line="360" w:lineRule="auto"/>
        <w:ind w:firstLine="420" w:firstLineChars="200"/>
        <w:rPr>
          <w:rFonts w:ascii="Arial Narrow" w:hAnsi="Arial Narrow" w:cs="Arial Narrow"/>
          <w:szCs w:val="21"/>
        </w:rPr>
      </w:pPr>
      <w:r>
        <w:rPr>
          <w:rFonts w:ascii="Arial Narrow" w:hAnsi="Arial Narrow" w:cs="Arial Narrow"/>
          <w:szCs w:val="21"/>
        </w:rPr>
        <w:t>根据财政部税务总局《关于小微企业和个体工商户所得税优惠政策的公告》（2023年第6号），自2023年1月1日至2024年12月31日，对小型微利企业年应纳税所得额不超过100万元的部分，减按25%计入应纳税所得额，按20%的税率缴纳企业所得税;根据财政部税务总局《关于进一步支持小微企业和个体工商户发展有关税费政策的公告》(2023年第12号)，对小型微利企业年应纳税所得额超过100万元但不超过300万元的部分，减按25%计入应纳税所得额，按20%的税率缴纳企业所得税的政策延续至 2027年12月31日；根据财政部税务总局《关于进一步支持小微企业和个体工商户发展有关税费政策的公告》(2023年第12号)，自2023年1月1日至2027年12月31日,对小型微利企业可以在 50%的税额幅度内减征资源税(不含水资源税)、城市维护建设税、房产税、城镇土地使用税、印花税(不含证券交易印花税)、耕地占用税和教育费附加、地方教育附加。</w:t>
      </w:r>
    </w:p>
    <w:p w14:paraId="45DD6C14">
      <w:pPr>
        <w:pStyle w:val="19"/>
        <w:adjustRightInd w:val="0"/>
        <w:snapToGrid w:val="0"/>
        <w:spacing w:line="360" w:lineRule="auto"/>
        <w:ind w:firstLine="420" w:firstLineChars="200"/>
        <w:rPr>
          <w:rFonts w:ascii="Arial Narrow" w:hAnsi="Arial Narrow" w:cs="Arial Narrow"/>
          <w:szCs w:val="21"/>
        </w:rPr>
      </w:pPr>
      <w:r>
        <w:rPr>
          <w:rFonts w:ascii="Arial Narrow" w:hAnsi="Arial Narrow" w:cs="Arial Narrow"/>
          <w:szCs w:val="21"/>
        </w:rPr>
        <w:t>根据财税〔2019〕11号与财务总局公告2022第4号 财政部 税务总局关于继续对城市公交站场道路客运站场、城市轨道交通系统减免城镇土地使用税优惠政策的通知，对城市公交站场、道路客运站场、城市轨道交通系统运营用地，免征城镇土地使用税。</w:t>
      </w:r>
    </w:p>
    <w:p w14:paraId="5A881148">
      <w:pPr>
        <w:numPr>
          <w:ilvl w:val="0"/>
          <w:numId w:val="39"/>
        </w:numPr>
        <w:adjustRightInd w:val="0"/>
        <w:snapToGrid w:val="0"/>
        <w:spacing w:before="312" w:beforeLines="100" w:line="360" w:lineRule="auto"/>
        <w:ind w:firstLine="422" w:firstLineChars="200"/>
        <w:outlineLvl w:val="1"/>
        <w:rPr>
          <w:rFonts w:ascii="Arial Narrow" w:hAnsi="Arial Narrow" w:cs="Arial Narrow"/>
          <w:b/>
          <w:kern w:val="0"/>
          <w:szCs w:val="21"/>
        </w:rPr>
      </w:pPr>
      <w:r>
        <w:rPr>
          <w:rFonts w:ascii="Arial Narrow" w:hAnsi="Arial Narrow" w:cs="Arial Narrow"/>
          <w:b/>
          <w:kern w:val="0"/>
          <w:szCs w:val="21"/>
        </w:rPr>
        <w:t>企业合并及合并财务报表</w:t>
      </w:r>
    </w:p>
    <w:p w14:paraId="6E84423F">
      <w:pPr>
        <w:numPr>
          <w:ilvl w:val="1"/>
          <w:numId w:val="39"/>
        </w:numPr>
        <w:adjustRightInd w:val="0"/>
        <w:snapToGrid w:val="0"/>
        <w:spacing w:line="360" w:lineRule="auto"/>
        <w:ind w:left="0" w:firstLine="422" w:firstLineChars="200"/>
        <w:outlineLvl w:val="2"/>
        <w:rPr>
          <w:rFonts w:ascii="Arial Narrow" w:hAnsi="Arial Narrow" w:cs="Arial Narrow"/>
          <w:b/>
          <w:kern w:val="0"/>
          <w:szCs w:val="21"/>
        </w:rPr>
      </w:pPr>
      <w:r>
        <w:rPr>
          <w:rFonts w:ascii="Arial Narrow" w:hAnsi="Arial Narrow" w:cs="Arial Narrow"/>
          <w:b/>
          <w:kern w:val="0"/>
          <w:szCs w:val="21"/>
        </w:rPr>
        <w:t>子公司情况</w:t>
      </w:r>
    </w:p>
    <w:tbl>
      <w:tblPr>
        <w:tblStyle w:val="37"/>
        <w:tblW w:w="4998" w:type="pct"/>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430"/>
        <w:gridCol w:w="2556"/>
        <w:gridCol w:w="790"/>
        <w:gridCol w:w="819"/>
        <w:gridCol w:w="724"/>
        <w:gridCol w:w="704"/>
        <w:gridCol w:w="2502"/>
      </w:tblGrid>
      <w:tr w14:paraId="4D8AA31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645" w:hRule="atLeast"/>
          <w:tblHeader/>
          <w:jc w:val="center"/>
        </w:trPr>
        <w:tc>
          <w:tcPr>
            <w:tcW w:w="303" w:type="pct"/>
            <w:vAlign w:val="center"/>
          </w:tcPr>
          <w:p w14:paraId="62EE52CF">
            <w:pPr>
              <w:jc w:val="center"/>
              <w:rPr>
                <w:rFonts w:ascii="Arial Narrow" w:hAnsi="Arial Narrow" w:cs="Arial Narrow"/>
                <w:kern w:val="0"/>
                <w:sz w:val="18"/>
                <w:szCs w:val="18"/>
              </w:rPr>
            </w:pPr>
            <w:r>
              <w:rPr>
                <w:rFonts w:ascii="Arial Narrow" w:hAnsi="Arial Narrow" w:cs="Arial Narrow"/>
                <w:kern w:val="0"/>
                <w:sz w:val="18"/>
                <w:szCs w:val="18"/>
              </w:rPr>
              <w:t>序号</w:t>
            </w:r>
          </w:p>
        </w:tc>
        <w:tc>
          <w:tcPr>
            <w:tcW w:w="1194" w:type="pct"/>
            <w:vAlign w:val="center"/>
          </w:tcPr>
          <w:p w14:paraId="6BEBCD00">
            <w:pPr>
              <w:jc w:val="center"/>
              <w:rPr>
                <w:rFonts w:ascii="Arial Narrow" w:hAnsi="Arial Narrow" w:cs="Arial Narrow"/>
                <w:kern w:val="0"/>
                <w:sz w:val="18"/>
                <w:szCs w:val="18"/>
              </w:rPr>
            </w:pPr>
            <w:r>
              <w:rPr>
                <w:rFonts w:ascii="Arial Narrow" w:hAnsi="Arial Narrow" w:cs="Arial Narrow"/>
                <w:kern w:val="0"/>
                <w:sz w:val="18"/>
                <w:szCs w:val="18"/>
              </w:rPr>
              <w:t>公司名称</w:t>
            </w:r>
          </w:p>
        </w:tc>
        <w:tc>
          <w:tcPr>
            <w:tcW w:w="514" w:type="pct"/>
            <w:vAlign w:val="center"/>
          </w:tcPr>
          <w:p w14:paraId="5024783A">
            <w:pPr>
              <w:jc w:val="center"/>
              <w:rPr>
                <w:rFonts w:ascii="Arial Narrow" w:hAnsi="Arial Narrow" w:cs="Arial Narrow"/>
                <w:kern w:val="0"/>
                <w:sz w:val="18"/>
                <w:szCs w:val="18"/>
              </w:rPr>
            </w:pPr>
            <w:r>
              <w:rPr>
                <w:rFonts w:ascii="Arial Narrow" w:hAnsi="Arial Narrow" w:cs="Arial Narrow"/>
                <w:kern w:val="0"/>
                <w:sz w:val="18"/>
                <w:szCs w:val="18"/>
              </w:rPr>
              <w:t>级次</w:t>
            </w:r>
          </w:p>
        </w:tc>
        <w:tc>
          <w:tcPr>
            <w:tcW w:w="531" w:type="pct"/>
            <w:vAlign w:val="center"/>
          </w:tcPr>
          <w:p w14:paraId="22253365">
            <w:pPr>
              <w:jc w:val="center"/>
              <w:rPr>
                <w:rFonts w:ascii="Arial Narrow" w:hAnsi="Arial Narrow" w:cs="Arial Narrow"/>
                <w:kern w:val="0"/>
                <w:sz w:val="18"/>
                <w:szCs w:val="18"/>
              </w:rPr>
            </w:pPr>
            <w:r>
              <w:rPr>
                <w:rFonts w:ascii="Arial Narrow" w:hAnsi="Arial Narrow" w:cs="Arial Narrow"/>
                <w:kern w:val="0"/>
                <w:sz w:val="18"/>
                <w:szCs w:val="18"/>
              </w:rPr>
              <w:t>企业类型</w:t>
            </w:r>
          </w:p>
        </w:tc>
        <w:tc>
          <w:tcPr>
            <w:tcW w:w="475" w:type="pct"/>
            <w:vAlign w:val="center"/>
          </w:tcPr>
          <w:p w14:paraId="083179DE">
            <w:pPr>
              <w:jc w:val="center"/>
              <w:rPr>
                <w:rFonts w:ascii="Arial Narrow" w:hAnsi="Arial Narrow" w:cs="Arial Narrow"/>
                <w:kern w:val="0"/>
                <w:sz w:val="18"/>
                <w:szCs w:val="18"/>
              </w:rPr>
            </w:pPr>
            <w:r>
              <w:rPr>
                <w:rFonts w:ascii="Arial Narrow" w:hAnsi="Arial Narrow" w:cs="Arial Narrow"/>
                <w:kern w:val="0"/>
                <w:sz w:val="18"/>
                <w:szCs w:val="18"/>
              </w:rPr>
              <w:t>注册地</w:t>
            </w:r>
          </w:p>
        </w:tc>
        <w:tc>
          <w:tcPr>
            <w:tcW w:w="463" w:type="pct"/>
            <w:vAlign w:val="center"/>
          </w:tcPr>
          <w:p w14:paraId="6D1CFAC2">
            <w:pPr>
              <w:jc w:val="center"/>
              <w:rPr>
                <w:rFonts w:ascii="Arial Narrow" w:hAnsi="Arial Narrow" w:cs="Arial Narrow"/>
                <w:kern w:val="0"/>
                <w:sz w:val="18"/>
                <w:szCs w:val="18"/>
              </w:rPr>
            </w:pPr>
            <w:r>
              <w:rPr>
                <w:rFonts w:ascii="Arial Narrow" w:hAnsi="Arial Narrow" w:cs="Arial Narrow"/>
                <w:kern w:val="0"/>
                <w:sz w:val="18"/>
                <w:szCs w:val="18"/>
              </w:rPr>
              <w:t>主要经营地</w:t>
            </w:r>
          </w:p>
        </w:tc>
        <w:tc>
          <w:tcPr>
            <w:tcW w:w="1517" w:type="pct"/>
            <w:vAlign w:val="center"/>
          </w:tcPr>
          <w:p w14:paraId="0BCCDEC3">
            <w:pPr>
              <w:jc w:val="center"/>
              <w:rPr>
                <w:rFonts w:ascii="Arial Narrow" w:hAnsi="Arial Narrow" w:cs="Arial Narrow"/>
                <w:kern w:val="0"/>
                <w:sz w:val="18"/>
                <w:szCs w:val="18"/>
              </w:rPr>
            </w:pPr>
            <w:r>
              <w:rPr>
                <w:rFonts w:ascii="Arial Narrow" w:hAnsi="Arial Narrow" w:cs="Arial Narrow"/>
                <w:kern w:val="0"/>
                <w:sz w:val="18"/>
                <w:szCs w:val="18"/>
              </w:rPr>
              <w:t>业务性质</w:t>
            </w:r>
          </w:p>
        </w:tc>
      </w:tr>
      <w:tr w14:paraId="1C17341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00" w:hRule="atLeast"/>
          <w:jc w:val="center"/>
        </w:trPr>
        <w:tc>
          <w:tcPr>
            <w:tcW w:w="303" w:type="pct"/>
            <w:noWrap/>
            <w:vAlign w:val="center"/>
          </w:tcPr>
          <w:p w14:paraId="5A9FE221">
            <w:pPr>
              <w:jc w:val="center"/>
              <w:rPr>
                <w:rFonts w:ascii="Arial Narrow" w:hAnsi="Arial Narrow" w:cs="Arial Narrow"/>
                <w:kern w:val="0"/>
                <w:sz w:val="18"/>
                <w:szCs w:val="18"/>
              </w:rPr>
            </w:pPr>
            <w:r>
              <w:rPr>
                <w:rFonts w:ascii="Arial Narrow" w:hAnsi="Arial Narrow" w:eastAsia="等线" w:cs="Arial Narrow"/>
                <w:color w:val="000000"/>
                <w:sz w:val="18"/>
                <w:szCs w:val="18"/>
              </w:rPr>
              <w:t>1</w:t>
            </w:r>
          </w:p>
        </w:tc>
        <w:tc>
          <w:tcPr>
            <w:tcW w:w="1194" w:type="pct"/>
            <w:noWrap/>
            <w:vAlign w:val="center"/>
          </w:tcPr>
          <w:p w14:paraId="42B2E2FB">
            <w:pPr>
              <w:rPr>
                <w:rFonts w:ascii="Arial Narrow" w:hAnsi="Arial Narrow" w:cs="Arial Narrow"/>
                <w:kern w:val="0"/>
                <w:sz w:val="18"/>
                <w:szCs w:val="18"/>
              </w:rPr>
            </w:pPr>
            <w:r>
              <w:rPr>
                <w:rFonts w:ascii="Arial Narrow" w:hAnsi="Arial Narrow" w:cs="Arial Narrow"/>
                <w:color w:val="000000"/>
                <w:sz w:val="18"/>
                <w:szCs w:val="18"/>
              </w:rPr>
              <w:t>平阳县国资发展有限公司</w:t>
            </w:r>
          </w:p>
        </w:tc>
        <w:tc>
          <w:tcPr>
            <w:tcW w:w="514" w:type="pct"/>
            <w:vAlign w:val="center"/>
          </w:tcPr>
          <w:p w14:paraId="63BA8C9A">
            <w:pPr>
              <w:rPr>
                <w:rFonts w:ascii="Arial Narrow" w:hAnsi="Arial Narrow" w:cs="Arial Narrow"/>
                <w:kern w:val="0"/>
                <w:sz w:val="18"/>
                <w:szCs w:val="18"/>
              </w:rPr>
            </w:pPr>
            <w:r>
              <w:rPr>
                <w:rFonts w:ascii="Arial Narrow" w:hAnsi="Arial Narrow" w:cs="Arial Narrow"/>
                <w:color w:val="000000"/>
                <w:sz w:val="18"/>
                <w:szCs w:val="18"/>
              </w:rPr>
              <w:t>一级子公司</w:t>
            </w:r>
          </w:p>
        </w:tc>
        <w:tc>
          <w:tcPr>
            <w:tcW w:w="531" w:type="pct"/>
            <w:vAlign w:val="center"/>
          </w:tcPr>
          <w:p w14:paraId="06B0CC7C">
            <w:pPr>
              <w:rPr>
                <w:rFonts w:ascii="Arial Narrow" w:hAnsi="Arial Narrow" w:cs="Arial Narrow"/>
                <w:kern w:val="0"/>
                <w:sz w:val="18"/>
                <w:szCs w:val="18"/>
              </w:rPr>
            </w:pPr>
            <w:r>
              <w:rPr>
                <w:rFonts w:ascii="Arial Narrow" w:hAnsi="Arial Narrow" w:cs="Arial Narrow"/>
                <w:color w:val="000000"/>
                <w:sz w:val="18"/>
                <w:szCs w:val="18"/>
              </w:rPr>
              <w:t>境内非金融子企业</w:t>
            </w:r>
          </w:p>
        </w:tc>
        <w:tc>
          <w:tcPr>
            <w:tcW w:w="475" w:type="pct"/>
            <w:vAlign w:val="center"/>
          </w:tcPr>
          <w:p w14:paraId="47A17109">
            <w:pPr>
              <w:rPr>
                <w:rFonts w:ascii="Arial Narrow" w:hAnsi="Arial Narrow" w:cs="Arial Narrow"/>
                <w:kern w:val="0"/>
                <w:sz w:val="18"/>
                <w:szCs w:val="18"/>
              </w:rPr>
            </w:pPr>
            <w:r>
              <w:rPr>
                <w:rFonts w:ascii="Arial Narrow" w:hAnsi="Arial Narrow" w:cs="Arial Narrow"/>
                <w:color w:val="000000"/>
                <w:sz w:val="18"/>
                <w:szCs w:val="18"/>
              </w:rPr>
              <w:t>平阳县</w:t>
            </w:r>
          </w:p>
        </w:tc>
        <w:tc>
          <w:tcPr>
            <w:tcW w:w="463" w:type="pct"/>
            <w:vAlign w:val="center"/>
          </w:tcPr>
          <w:p w14:paraId="177A44C2">
            <w:pPr>
              <w:rPr>
                <w:rFonts w:ascii="Arial Narrow" w:hAnsi="Arial Narrow" w:cs="Arial Narrow"/>
                <w:kern w:val="0"/>
                <w:sz w:val="18"/>
                <w:szCs w:val="18"/>
              </w:rPr>
            </w:pPr>
            <w:r>
              <w:rPr>
                <w:rFonts w:ascii="Arial Narrow" w:hAnsi="Arial Narrow" w:cs="Arial Narrow"/>
                <w:color w:val="000000"/>
                <w:sz w:val="18"/>
                <w:szCs w:val="18"/>
              </w:rPr>
              <w:t>平阳县</w:t>
            </w:r>
          </w:p>
        </w:tc>
        <w:tc>
          <w:tcPr>
            <w:tcW w:w="1517" w:type="pct"/>
            <w:vAlign w:val="center"/>
          </w:tcPr>
          <w:p w14:paraId="48AC7BD3">
            <w:pPr>
              <w:rPr>
                <w:rFonts w:ascii="Arial Narrow" w:hAnsi="Arial Narrow" w:cs="Arial Narrow"/>
                <w:kern w:val="0"/>
                <w:sz w:val="18"/>
                <w:szCs w:val="18"/>
              </w:rPr>
            </w:pPr>
            <w:r>
              <w:rPr>
                <w:rFonts w:ascii="Arial Narrow" w:hAnsi="Arial Narrow" w:cs="Arial Narrow"/>
                <w:color w:val="000000"/>
                <w:sz w:val="18"/>
                <w:szCs w:val="18"/>
              </w:rPr>
              <w:t>政府授权范围的国有资产经营</w:t>
            </w:r>
          </w:p>
        </w:tc>
      </w:tr>
      <w:tr w14:paraId="1BB1B8B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00" w:hRule="atLeast"/>
          <w:jc w:val="center"/>
        </w:trPr>
        <w:tc>
          <w:tcPr>
            <w:tcW w:w="303" w:type="pct"/>
            <w:noWrap/>
            <w:vAlign w:val="center"/>
          </w:tcPr>
          <w:p w14:paraId="4135C8B8">
            <w:pPr>
              <w:jc w:val="center"/>
              <w:rPr>
                <w:rFonts w:ascii="Arial Narrow" w:hAnsi="Arial Narrow" w:cs="Arial Narrow"/>
                <w:kern w:val="0"/>
                <w:sz w:val="18"/>
                <w:szCs w:val="18"/>
              </w:rPr>
            </w:pPr>
            <w:r>
              <w:rPr>
                <w:rFonts w:ascii="Arial Narrow" w:hAnsi="Arial Narrow" w:eastAsia="等线" w:cs="Arial Narrow"/>
                <w:color w:val="000000"/>
                <w:sz w:val="18"/>
                <w:szCs w:val="18"/>
              </w:rPr>
              <w:t>2</w:t>
            </w:r>
          </w:p>
        </w:tc>
        <w:tc>
          <w:tcPr>
            <w:tcW w:w="1194" w:type="pct"/>
            <w:noWrap/>
            <w:vAlign w:val="center"/>
          </w:tcPr>
          <w:p w14:paraId="4762126F">
            <w:pPr>
              <w:rPr>
                <w:rFonts w:ascii="Arial Narrow" w:hAnsi="Arial Narrow" w:cs="Arial Narrow"/>
                <w:kern w:val="0"/>
                <w:sz w:val="18"/>
                <w:szCs w:val="18"/>
              </w:rPr>
            </w:pPr>
            <w:r>
              <w:rPr>
                <w:rFonts w:ascii="Arial Narrow" w:hAnsi="Arial Narrow" w:cs="Arial Narrow"/>
                <w:color w:val="000000"/>
                <w:sz w:val="18"/>
                <w:szCs w:val="18"/>
              </w:rPr>
              <w:t>平阳县城市建设投资有限公司</w:t>
            </w:r>
          </w:p>
        </w:tc>
        <w:tc>
          <w:tcPr>
            <w:tcW w:w="514" w:type="pct"/>
            <w:vAlign w:val="center"/>
          </w:tcPr>
          <w:p w14:paraId="186A1321">
            <w:pPr>
              <w:rPr>
                <w:rFonts w:ascii="Arial Narrow" w:hAnsi="Arial Narrow" w:cs="Arial Narrow"/>
                <w:kern w:val="0"/>
                <w:sz w:val="18"/>
                <w:szCs w:val="18"/>
              </w:rPr>
            </w:pPr>
            <w:r>
              <w:rPr>
                <w:rFonts w:ascii="Arial Narrow" w:hAnsi="Arial Narrow" w:cs="Arial Narrow"/>
                <w:color w:val="000000"/>
                <w:sz w:val="18"/>
                <w:szCs w:val="18"/>
              </w:rPr>
              <w:t>二级子公司</w:t>
            </w:r>
          </w:p>
        </w:tc>
        <w:tc>
          <w:tcPr>
            <w:tcW w:w="531" w:type="pct"/>
            <w:vAlign w:val="center"/>
          </w:tcPr>
          <w:p w14:paraId="386C948F">
            <w:pPr>
              <w:rPr>
                <w:rFonts w:ascii="Arial Narrow" w:hAnsi="Arial Narrow" w:cs="Arial Narrow"/>
                <w:kern w:val="0"/>
                <w:sz w:val="18"/>
                <w:szCs w:val="18"/>
              </w:rPr>
            </w:pPr>
            <w:r>
              <w:rPr>
                <w:rFonts w:ascii="Arial Narrow" w:hAnsi="Arial Narrow" w:cs="Arial Narrow"/>
                <w:color w:val="000000"/>
                <w:sz w:val="18"/>
                <w:szCs w:val="18"/>
              </w:rPr>
              <w:t>境内非金融子企业</w:t>
            </w:r>
          </w:p>
        </w:tc>
        <w:tc>
          <w:tcPr>
            <w:tcW w:w="475" w:type="pct"/>
            <w:vAlign w:val="center"/>
          </w:tcPr>
          <w:p w14:paraId="388BF4F0">
            <w:pPr>
              <w:rPr>
                <w:rFonts w:ascii="Arial Narrow" w:hAnsi="Arial Narrow" w:cs="Arial Narrow"/>
                <w:kern w:val="0"/>
                <w:sz w:val="18"/>
                <w:szCs w:val="18"/>
              </w:rPr>
            </w:pPr>
            <w:r>
              <w:rPr>
                <w:rFonts w:ascii="Arial Narrow" w:hAnsi="Arial Narrow" w:cs="Arial Narrow"/>
                <w:color w:val="000000"/>
                <w:sz w:val="18"/>
                <w:szCs w:val="18"/>
              </w:rPr>
              <w:t>平阳县</w:t>
            </w:r>
          </w:p>
        </w:tc>
        <w:tc>
          <w:tcPr>
            <w:tcW w:w="463" w:type="pct"/>
            <w:vAlign w:val="center"/>
          </w:tcPr>
          <w:p w14:paraId="6C405D7F">
            <w:pPr>
              <w:rPr>
                <w:rFonts w:ascii="Arial Narrow" w:hAnsi="Arial Narrow" w:cs="Arial Narrow"/>
                <w:kern w:val="0"/>
                <w:sz w:val="18"/>
                <w:szCs w:val="18"/>
              </w:rPr>
            </w:pPr>
            <w:r>
              <w:rPr>
                <w:rFonts w:ascii="Arial Narrow" w:hAnsi="Arial Narrow" w:cs="Arial Narrow"/>
                <w:color w:val="000000"/>
                <w:sz w:val="18"/>
                <w:szCs w:val="18"/>
              </w:rPr>
              <w:t>平阳县</w:t>
            </w:r>
          </w:p>
        </w:tc>
        <w:tc>
          <w:tcPr>
            <w:tcW w:w="1517" w:type="pct"/>
            <w:vAlign w:val="center"/>
          </w:tcPr>
          <w:p w14:paraId="7C4FC7D2">
            <w:pPr>
              <w:rPr>
                <w:rFonts w:ascii="Arial Narrow" w:hAnsi="Arial Narrow" w:cs="Arial Narrow"/>
                <w:kern w:val="0"/>
                <w:sz w:val="18"/>
                <w:szCs w:val="18"/>
              </w:rPr>
            </w:pPr>
            <w:r>
              <w:rPr>
                <w:rFonts w:ascii="Arial Narrow" w:hAnsi="Arial Narrow" w:cs="Arial Narrow"/>
                <w:color w:val="000000"/>
                <w:sz w:val="18"/>
                <w:szCs w:val="18"/>
              </w:rPr>
              <w:t>城市基础设施的投资、建设；房地产开发等</w:t>
            </w:r>
          </w:p>
        </w:tc>
      </w:tr>
      <w:tr w14:paraId="256570B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00" w:hRule="atLeast"/>
          <w:jc w:val="center"/>
        </w:trPr>
        <w:tc>
          <w:tcPr>
            <w:tcW w:w="303" w:type="pct"/>
            <w:noWrap/>
            <w:vAlign w:val="center"/>
          </w:tcPr>
          <w:p w14:paraId="0C079D26">
            <w:pPr>
              <w:jc w:val="center"/>
              <w:rPr>
                <w:rFonts w:ascii="Arial Narrow" w:hAnsi="Arial Narrow" w:cs="Arial Narrow"/>
                <w:kern w:val="0"/>
                <w:sz w:val="18"/>
                <w:szCs w:val="18"/>
              </w:rPr>
            </w:pPr>
            <w:r>
              <w:rPr>
                <w:rFonts w:ascii="Arial Narrow" w:hAnsi="Arial Narrow" w:cs="Arial Narrow"/>
                <w:sz w:val="18"/>
                <w:szCs w:val="18"/>
              </w:rPr>
              <w:t>3</w:t>
            </w:r>
          </w:p>
        </w:tc>
        <w:tc>
          <w:tcPr>
            <w:tcW w:w="1194" w:type="pct"/>
            <w:noWrap/>
            <w:vAlign w:val="center"/>
          </w:tcPr>
          <w:p w14:paraId="1B24606C">
            <w:pPr>
              <w:rPr>
                <w:rFonts w:ascii="Arial Narrow" w:hAnsi="Arial Narrow" w:cs="Arial Narrow"/>
                <w:kern w:val="0"/>
                <w:sz w:val="18"/>
                <w:szCs w:val="18"/>
              </w:rPr>
            </w:pPr>
            <w:r>
              <w:rPr>
                <w:rFonts w:ascii="Arial Narrow" w:hAnsi="Arial Narrow" w:cs="Arial Narrow"/>
                <w:color w:val="000000"/>
                <w:sz w:val="18"/>
                <w:szCs w:val="18"/>
              </w:rPr>
              <w:t>平阳县交发控股有限公司</w:t>
            </w:r>
          </w:p>
        </w:tc>
        <w:tc>
          <w:tcPr>
            <w:tcW w:w="514" w:type="pct"/>
            <w:vAlign w:val="center"/>
          </w:tcPr>
          <w:p w14:paraId="5D93C9C0">
            <w:pPr>
              <w:rPr>
                <w:rFonts w:ascii="Arial Narrow" w:hAnsi="Arial Narrow" w:cs="Arial Narrow"/>
                <w:kern w:val="0"/>
                <w:sz w:val="18"/>
                <w:szCs w:val="18"/>
              </w:rPr>
            </w:pPr>
            <w:r>
              <w:rPr>
                <w:rFonts w:ascii="Arial Narrow" w:hAnsi="Arial Narrow" w:cs="Arial Narrow"/>
                <w:color w:val="000000"/>
                <w:sz w:val="18"/>
                <w:szCs w:val="18"/>
              </w:rPr>
              <w:t>二级子公司</w:t>
            </w:r>
          </w:p>
        </w:tc>
        <w:tc>
          <w:tcPr>
            <w:tcW w:w="531" w:type="pct"/>
            <w:vAlign w:val="center"/>
          </w:tcPr>
          <w:p w14:paraId="09AFC5A3">
            <w:pPr>
              <w:rPr>
                <w:rFonts w:ascii="Arial Narrow" w:hAnsi="Arial Narrow" w:cs="Arial Narrow"/>
                <w:kern w:val="0"/>
                <w:sz w:val="18"/>
                <w:szCs w:val="18"/>
              </w:rPr>
            </w:pPr>
            <w:r>
              <w:rPr>
                <w:rFonts w:ascii="Arial Narrow" w:hAnsi="Arial Narrow" w:cs="Arial Narrow"/>
                <w:color w:val="000000"/>
                <w:sz w:val="18"/>
                <w:szCs w:val="18"/>
              </w:rPr>
              <w:t>境内非金融子企业</w:t>
            </w:r>
          </w:p>
        </w:tc>
        <w:tc>
          <w:tcPr>
            <w:tcW w:w="475" w:type="pct"/>
            <w:vAlign w:val="center"/>
          </w:tcPr>
          <w:p w14:paraId="373DAD7F">
            <w:pPr>
              <w:rPr>
                <w:rFonts w:ascii="Arial Narrow" w:hAnsi="Arial Narrow" w:cs="Arial Narrow"/>
                <w:kern w:val="0"/>
                <w:sz w:val="18"/>
                <w:szCs w:val="18"/>
              </w:rPr>
            </w:pPr>
            <w:r>
              <w:rPr>
                <w:rFonts w:ascii="Arial Narrow" w:hAnsi="Arial Narrow" w:cs="Arial Narrow"/>
                <w:color w:val="000000"/>
                <w:sz w:val="18"/>
                <w:szCs w:val="18"/>
              </w:rPr>
              <w:t>平阳县</w:t>
            </w:r>
          </w:p>
        </w:tc>
        <w:tc>
          <w:tcPr>
            <w:tcW w:w="463" w:type="pct"/>
            <w:vAlign w:val="center"/>
          </w:tcPr>
          <w:p w14:paraId="5435AC37">
            <w:pPr>
              <w:rPr>
                <w:rFonts w:ascii="Arial Narrow" w:hAnsi="Arial Narrow" w:cs="Arial Narrow"/>
                <w:kern w:val="0"/>
                <w:sz w:val="18"/>
                <w:szCs w:val="18"/>
              </w:rPr>
            </w:pPr>
            <w:r>
              <w:rPr>
                <w:rFonts w:ascii="Arial Narrow" w:hAnsi="Arial Narrow" w:cs="Arial Narrow"/>
                <w:color w:val="000000"/>
                <w:sz w:val="18"/>
                <w:szCs w:val="18"/>
              </w:rPr>
              <w:t>平阳县</w:t>
            </w:r>
          </w:p>
        </w:tc>
        <w:tc>
          <w:tcPr>
            <w:tcW w:w="1517" w:type="pct"/>
            <w:vAlign w:val="center"/>
          </w:tcPr>
          <w:p w14:paraId="2A1C93F9">
            <w:pPr>
              <w:rPr>
                <w:rFonts w:ascii="Arial Narrow" w:hAnsi="Arial Narrow" w:cs="Arial Narrow"/>
                <w:kern w:val="0"/>
                <w:sz w:val="18"/>
                <w:szCs w:val="18"/>
              </w:rPr>
            </w:pPr>
            <w:r>
              <w:rPr>
                <w:rFonts w:ascii="Arial Narrow" w:hAnsi="Arial Narrow" w:cs="Arial Narrow"/>
                <w:color w:val="000000"/>
                <w:sz w:val="18"/>
                <w:szCs w:val="18"/>
              </w:rPr>
              <w:t>无人驾驶汽车、无人智能飞行器、智能电机</w:t>
            </w:r>
          </w:p>
        </w:tc>
      </w:tr>
      <w:tr w14:paraId="7714CB2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00" w:hRule="atLeast"/>
          <w:jc w:val="center"/>
        </w:trPr>
        <w:tc>
          <w:tcPr>
            <w:tcW w:w="303" w:type="pct"/>
            <w:noWrap/>
            <w:vAlign w:val="center"/>
          </w:tcPr>
          <w:p w14:paraId="3FA17A8A">
            <w:pPr>
              <w:jc w:val="center"/>
              <w:rPr>
                <w:rFonts w:ascii="Arial Narrow" w:hAnsi="Arial Narrow" w:cs="Arial Narrow"/>
                <w:kern w:val="0"/>
                <w:sz w:val="18"/>
                <w:szCs w:val="18"/>
              </w:rPr>
            </w:pPr>
            <w:r>
              <w:rPr>
                <w:rFonts w:ascii="Arial Narrow" w:hAnsi="Arial Narrow" w:cs="Arial Narrow"/>
                <w:sz w:val="18"/>
                <w:szCs w:val="18"/>
              </w:rPr>
              <w:t>4</w:t>
            </w:r>
          </w:p>
        </w:tc>
        <w:tc>
          <w:tcPr>
            <w:tcW w:w="1194" w:type="pct"/>
            <w:noWrap/>
            <w:vAlign w:val="center"/>
          </w:tcPr>
          <w:p w14:paraId="30E6CF1C">
            <w:pPr>
              <w:rPr>
                <w:rFonts w:ascii="Arial Narrow" w:hAnsi="Arial Narrow" w:cs="Arial Narrow"/>
                <w:kern w:val="0"/>
                <w:sz w:val="18"/>
                <w:szCs w:val="18"/>
              </w:rPr>
            </w:pPr>
            <w:r>
              <w:rPr>
                <w:rFonts w:ascii="Arial Narrow" w:hAnsi="Arial Narrow" w:cs="Arial Narrow"/>
                <w:color w:val="000000"/>
                <w:sz w:val="18"/>
                <w:szCs w:val="18"/>
              </w:rPr>
              <w:t>平阳县国润控股有限公司 </w:t>
            </w:r>
          </w:p>
        </w:tc>
        <w:tc>
          <w:tcPr>
            <w:tcW w:w="514" w:type="pct"/>
            <w:vAlign w:val="center"/>
          </w:tcPr>
          <w:p w14:paraId="21A429E2">
            <w:pPr>
              <w:rPr>
                <w:rFonts w:ascii="Arial Narrow" w:hAnsi="Arial Narrow" w:cs="Arial Narrow"/>
                <w:kern w:val="0"/>
                <w:sz w:val="18"/>
                <w:szCs w:val="18"/>
              </w:rPr>
            </w:pPr>
            <w:r>
              <w:rPr>
                <w:rFonts w:ascii="Arial Narrow" w:hAnsi="Arial Narrow" w:cs="Arial Narrow"/>
                <w:color w:val="000000"/>
                <w:sz w:val="18"/>
                <w:szCs w:val="18"/>
              </w:rPr>
              <w:t>二级子公司</w:t>
            </w:r>
          </w:p>
        </w:tc>
        <w:tc>
          <w:tcPr>
            <w:tcW w:w="531" w:type="pct"/>
            <w:vAlign w:val="center"/>
          </w:tcPr>
          <w:p w14:paraId="31E78C3C">
            <w:pPr>
              <w:rPr>
                <w:rFonts w:ascii="Arial Narrow" w:hAnsi="Arial Narrow" w:cs="Arial Narrow"/>
                <w:kern w:val="0"/>
                <w:sz w:val="18"/>
                <w:szCs w:val="18"/>
              </w:rPr>
            </w:pPr>
            <w:r>
              <w:rPr>
                <w:rFonts w:ascii="Arial Narrow" w:hAnsi="Arial Narrow" w:cs="Arial Narrow"/>
                <w:color w:val="000000"/>
                <w:sz w:val="18"/>
                <w:szCs w:val="18"/>
              </w:rPr>
              <w:t>境内非金融子企业</w:t>
            </w:r>
          </w:p>
        </w:tc>
        <w:tc>
          <w:tcPr>
            <w:tcW w:w="475" w:type="pct"/>
            <w:vAlign w:val="center"/>
          </w:tcPr>
          <w:p w14:paraId="1AFB9811">
            <w:pPr>
              <w:rPr>
                <w:rFonts w:ascii="Arial Narrow" w:hAnsi="Arial Narrow" w:cs="Arial Narrow"/>
                <w:kern w:val="0"/>
                <w:sz w:val="18"/>
                <w:szCs w:val="18"/>
              </w:rPr>
            </w:pPr>
            <w:r>
              <w:rPr>
                <w:rFonts w:ascii="Arial Narrow" w:hAnsi="Arial Narrow" w:cs="Arial Narrow"/>
                <w:color w:val="000000"/>
                <w:sz w:val="18"/>
                <w:szCs w:val="18"/>
              </w:rPr>
              <w:t>平阳县</w:t>
            </w:r>
          </w:p>
        </w:tc>
        <w:tc>
          <w:tcPr>
            <w:tcW w:w="463" w:type="pct"/>
            <w:vAlign w:val="center"/>
          </w:tcPr>
          <w:p w14:paraId="4105757B">
            <w:pPr>
              <w:rPr>
                <w:rFonts w:ascii="Arial Narrow" w:hAnsi="Arial Narrow" w:cs="Arial Narrow"/>
                <w:kern w:val="0"/>
                <w:sz w:val="18"/>
                <w:szCs w:val="18"/>
              </w:rPr>
            </w:pPr>
            <w:r>
              <w:rPr>
                <w:rFonts w:ascii="Arial Narrow" w:hAnsi="Arial Narrow" w:cs="Arial Narrow"/>
                <w:color w:val="000000"/>
                <w:sz w:val="18"/>
                <w:szCs w:val="18"/>
              </w:rPr>
              <w:t>平阳县</w:t>
            </w:r>
          </w:p>
        </w:tc>
        <w:tc>
          <w:tcPr>
            <w:tcW w:w="1517" w:type="pct"/>
            <w:vAlign w:val="center"/>
          </w:tcPr>
          <w:p w14:paraId="0978B718">
            <w:pPr>
              <w:rPr>
                <w:rFonts w:ascii="Arial Narrow" w:hAnsi="Arial Narrow" w:cs="Arial Narrow"/>
                <w:kern w:val="0"/>
                <w:sz w:val="18"/>
                <w:szCs w:val="18"/>
              </w:rPr>
            </w:pPr>
            <w:r>
              <w:rPr>
                <w:rFonts w:ascii="Arial Narrow" w:hAnsi="Arial Narrow" w:cs="Arial Narrow"/>
                <w:color w:val="000000"/>
                <w:sz w:val="18"/>
                <w:szCs w:val="18"/>
              </w:rPr>
              <w:t>其他组织管理服务</w:t>
            </w:r>
          </w:p>
        </w:tc>
      </w:tr>
      <w:tr w14:paraId="7746D13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00" w:hRule="atLeast"/>
          <w:jc w:val="center"/>
        </w:trPr>
        <w:tc>
          <w:tcPr>
            <w:tcW w:w="303" w:type="pct"/>
            <w:noWrap/>
            <w:vAlign w:val="center"/>
          </w:tcPr>
          <w:p w14:paraId="73C2F3FB">
            <w:pPr>
              <w:jc w:val="center"/>
              <w:rPr>
                <w:rFonts w:ascii="Arial Narrow" w:hAnsi="Arial Narrow" w:cs="Arial Narrow"/>
                <w:kern w:val="0"/>
                <w:sz w:val="18"/>
                <w:szCs w:val="18"/>
              </w:rPr>
            </w:pPr>
            <w:r>
              <w:rPr>
                <w:rFonts w:ascii="Arial Narrow" w:hAnsi="Arial Narrow" w:cs="Arial Narrow"/>
                <w:sz w:val="18"/>
                <w:szCs w:val="18"/>
              </w:rPr>
              <w:t>5</w:t>
            </w:r>
          </w:p>
        </w:tc>
        <w:tc>
          <w:tcPr>
            <w:tcW w:w="1194" w:type="pct"/>
            <w:noWrap/>
            <w:vAlign w:val="center"/>
          </w:tcPr>
          <w:p w14:paraId="1916C96A">
            <w:pPr>
              <w:rPr>
                <w:rFonts w:ascii="Arial Narrow" w:hAnsi="Arial Narrow" w:cs="Arial Narrow"/>
                <w:kern w:val="0"/>
                <w:sz w:val="18"/>
                <w:szCs w:val="18"/>
              </w:rPr>
            </w:pPr>
            <w:r>
              <w:rPr>
                <w:rFonts w:ascii="Arial Narrow" w:hAnsi="Arial Narrow" w:cs="Arial Narrow"/>
                <w:color w:val="000000"/>
                <w:sz w:val="18"/>
                <w:szCs w:val="18"/>
              </w:rPr>
              <w:t>平阳县新鳌城市建设有限公司</w:t>
            </w:r>
          </w:p>
        </w:tc>
        <w:tc>
          <w:tcPr>
            <w:tcW w:w="514" w:type="pct"/>
            <w:vAlign w:val="center"/>
          </w:tcPr>
          <w:p w14:paraId="1A39AA46">
            <w:pPr>
              <w:rPr>
                <w:rFonts w:ascii="Arial Narrow" w:hAnsi="Arial Narrow" w:cs="Arial Narrow"/>
                <w:kern w:val="0"/>
                <w:sz w:val="18"/>
                <w:szCs w:val="18"/>
              </w:rPr>
            </w:pPr>
            <w:r>
              <w:rPr>
                <w:rFonts w:ascii="Arial Narrow" w:hAnsi="Arial Narrow" w:cs="Arial Narrow"/>
                <w:color w:val="000000"/>
                <w:sz w:val="18"/>
                <w:szCs w:val="18"/>
              </w:rPr>
              <w:t>一级子公司</w:t>
            </w:r>
          </w:p>
        </w:tc>
        <w:tc>
          <w:tcPr>
            <w:tcW w:w="531" w:type="pct"/>
            <w:vAlign w:val="center"/>
          </w:tcPr>
          <w:p w14:paraId="3145ECD6">
            <w:pPr>
              <w:rPr>
                <w:rFonts w:ascii="Arial Narrow" w:hAnsi="Arial Narrow" w:cs="Arial Narrow"/>
                <w:kern w:val="0"/>
                <w:sz w:val="18"/>
                <w:szCs w:val="18"/>
              </w:rPr>
            </w:pPr>
            <w:r>
              <w:rPr>
                <w:rFonts w:ascii="Arial Narrow" w:hAnsi="Arial Narrow" w:cs="Arial Narrow"/>
                <w:color w:val="000000"/>
                <w:sz w:val="18"/>
                <w:szCs w:val="18"/>
              </w:rPr>
              <w:t>境内非金融子企业</w:t>
            </w:r>
          </w:p>
        </w:tc>
        <w:tc>
          <w:tcPr>
            <w:tcW w:w="475" w:type="pct"/>
            <w:vAlign w:val="center"/>
          </w:tcPr>
          <w:p w14:paraId="629BAA6D">
            <w:pPr>
              <w:rPr>
                <w:rFonts w:ascii="Arial Narrow" w:hAnsi="Arial Narrow" w:cs="Arial Narrow"/>
                <w:kern w:val="0"/>
                <w:sz w:val="18"/>
                <w:szCs w:val="18"/>
              </w:rPr>
            </w:pPr>
            <w:r>
              <w:rPr>
                <w:rFonts w:ascii="Arial Narrow" w:hAnsi="Arial Narrow" w:cs="Arial Narrow"/>
                <w:color w:val="000000"/>
                <w:sz w:val="18"/>
                <w:szCs w:val="18"/>
              </w:rPr>
              <w:t>平阳县</w:t>
            </w:r>
          </w:p>
        </w:tc>
        <w:tc>
          <w:tcPr>
            <w:tcW w:w="463" w:type="pct"/>
            <w:vAlign w:val="center"/>
          </w:tcPr>
          <w:p w14:paraId="08E60BE4">
            <w:pPr>
              <w:rPr>
                <w:rFonts w:ascii="Arial Narrow" w:hAnsi="Arial Narrow" w:cs="Arial Narrow"/>
                <w:kern w:val="0"/>
                <w:sz w:val="18"/>
                <w:szCs w:val="18"/>
              </w:rPr>
            </w:pPr>
            <w:r>
              <w:rPr>
                <w:rFonts w:ascii="Arial Narrow" w:hAnsi="Arial Narrow" w:cs="Arial Narrow"/>
                <w:color w:val="000000"/>
                <w:sz w:val="18"/>
                <w:szCs w:val="18"/>
              </w:rPr>
              <w:t>平阳县</w:t>
            </w:r>
          </w:p>
        </w:tc>
        <w:tc>
          <w:tcPr>
            <w:tcW w:w="1517" w:type="pct"/>
            <w:vAlign w:val="center"/>
          </w:tcPr>
          <w:p w14:paraId="7C62D9B4">
            <w:pPr>
              <w:rPr>
                <w:rFonts w:ascii="Arial Narrow" w:hAnsi="Arial Narrow" w:cs="Arial Narrow"/>
                <w:kern w:val="0"/>
                <w:sz w:val="18"/>
                <w:szCs w:val="18"/>
              </w:rPr>
            </w:pPr>
            <w:r>
              <w:rPr>
                <w:rFonts w:ascii="Arial Narrow" w:hAnsi="Arial Narrow" w:cs="Arial Narrow"/>
                <w:color w:val="000000"/>
                <w:sz w:val="18"/>
                <w:szCs w:val="18"/>
              </w:rPr>
              <w:t>建设工程施工；城市生活垃圾经营性服务；城市建筑垃圾处置（清运）</w:t>
            </w:r>
          </w:p>
        </w:tc>
      </w:tr>
      <w:tr w14:paraId="1FA9913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00" w:hRule="atLeast"/>
          <w:jc w:val="center"/>
        </w:trPr>
        <w:tc>
          <w:tcPr>
            <w:tcW w:w="303" w:type="pct"/>
            <w:noWrap/>
            <w:vAlign w:val="center"/>
          </w:tcPr>
          <w:p w14:paraId="72D50A83">
            <w:pPr>
              <w:jc w:val="center"/>
              <w:rPr>
                <w:rFonts w:ascii="Arial Narrow" w:hAnsi="Arial Narrow" w:cs="Arial Narrow"/>
                <w:kern w:val="0"/>
                <w:sz w:val="18"/>
                <w:szCs w:val="18"/>
              </w:rPr>
            </w:pPr>
            <w:r>
              <w:rPr>
                <w:rFonts w:ascii="Arial Narrow" w:hAnsi="Arial Narrow" w:cs="Arial Narrow"/>
                <w:sz w:val="18"/>
                <w:szCs w:val="18"/>
              </w:rPr>
              <w:t>6</w:t>
            </w:r>
          </w:p>
        </w:tc>
        <w:tc>
          <w:tcPr>
            <w:tcW w:w="1194" w:type="pct"/>
            <w:noWrap/>
            <w:vAlign w:val="center"/>
          </w:tcPr>
          <w:p w14:paraId="72013434">
            <w:pPr>
              <w:rPr>
                <w:rFonts w:ascii="Arial Narrow" w:hAnsi="Arial Narrow" w:cs="Arial Narrow"/>
                <w:kern w:val="0"/>
                <w:sz w:val="18"/>
                <w:szCs w:val="18"/>
              </w:rPr>
            </w:pPr>
            <w:r>
              <w:rPr>
                <w:rFonts w:ascii="Arial Narrow" w:hAnsi="Arial Narrow" w:cs="Arial Narrow"/>
                <w:color w:val="000000"/>
                <w:sz w:val="18"/>
                <w:szCs w:val="18"/>
              </w:rPr>
              <w:t>浙江萌宠岛投资有限公司</w:t>
            </w:r>
          </w:p>
        </w:tc>
        <w:tc>
          <w:tcPr>
            <w:tcW w:w="514" w:type="pct"/>
            <w:vAlign w:val="center"/>
          </w:tcPr>
          <w:p w14:paraId="333CAF65">
            <w:pPr>
              <w:rPr>
                <w:rFonts w:ascii="Arial Narrow" w:hAnsi="Arial Narrow" w:cs="Arial Narrow"/>
                <w:kern w:val="0"/>
                <w:sz w:val="18"/>
                <w:szCs w:val="18"/>
              </w:rPr>
            </w:pPr>
            <w:r>
              <w:rPr>
                <w:rFonts w:ascii="Arial Narrow" w:hAnsi="Arial Narrow" w:cs="Arial Narrow"/>
                <w:color w:val="000000"/>
                <w:sz w:val="18"/>
                <w:szCs w:val="18"/>
              </w:rPr>
              <w:t>一级子公司</w:t>
            </w:r>
          </w:p>
        </w:tc>
        <w:tc>
          <w:tcPr>
            <w:tcW w:w="531" w:type="pct"/>
            <w:vAlign w:val="center"/>
          </w:tcPr>
          <w:p w14:paraId="3A217CF3">
            <w:pPr>
              <w:rPr>
                <w:rFonts w:ascii="Arial Narrow" w:hAnsi="Arial Narrow" w:cs="Arial Narrow"/>
                <w:kern w:val="0"/>
                <w:sz w:val="18"/>
                <w:szCs w:val="18"/>
              </w:rPr>
            </w:pPr>
            <w:r>
              <w:rPr>
                <w:rFonts w:ascii="Arial Narrow" w:hAnsi="Arial Narrow" w:cs="Arial Narrow"/>
                <w:color w:val="000000"/>
                <w:sz w:val="18"/>
                <w:szCs w:val="18"/>
              </w:rPr>
              <w:t>境内非金融子企业</w:t>
            </w:r>
          </w:p>
        </w:tc>
        <w:tc>
          <w:tcPr>
            <w:tcW w:w="475" w:type="pct"/>
            <w:vAlign w:val="center"/>
          </w:tcPr>
          <w:p w14:paraId="31C34627">
            <w:pPr>
              <w:rPr>
                <w:rFonts w:ascii="Arial Narrow" w:hAnsi="Arial Narrow" w:cs="Arial Narrow"/>
                <w:kern w:val="0"/>
                <w:sz w:val="18"/>
                <w:szCs w:val="18"/>
              </w:rPr>
            </w:pPr>
            <w:r>
              <w:rPr>
                <w:rFonts w:ascii="Arial Narrow" w:hAnsi="Arial Narrow" w:cs="Arial Narrow"/>
                <w:color w:val="000000"/>
                <w:sz w:val="18"/>
                <w:szCs w:val="18"/>
              </w:rPr>
              <w:t>平阳县</w:t>
            </w:r>
          </w:p>
        </w:tc>
        <w:tc>
          <w:tcPr>
            <w:tcW w:w="463" w:type="pct"/>
            <w:vAlign w:val="center"/>
          </w:tcPr>
          <w:p w14:paraId="2B6711C6">
            <w:pPr>
              <w:rPr>
                <w:rFonts w:ascii="Arial Narrow" w:hAnsi="Arial Narrow" w:cs="Arial Narrow"/>
                <w:kern w:val="0"/>
                <w:sz w:val="18"/>
                <w:szCs w:val="18"/>
              </w:rPr>
            </w:pPr>
            <w:r>
              <w:rPr>
                <w:rFonts w:ascii="Arial Narrow" w:hAnsi="Arial Narrow" w:cs="Arial Narrow"/>
                <w:color w:val="000000"/>
                <w:sz w:val="18"/>
                <w:szCs w:val="18"/>
              </w:rPr>
              <w:t>平阳县</w:t>
            </w:r>
          </w:p>
        </w:tc>
        <w:tc>
          <w:tcPr>
            <w:tcW w:w="1517" w:type="pct"/>
            <w:vAlign w:val="center"/>
          </w:tcPr>
          <w:p w14:paraId="2C2196F9">
            <w:pPr>
              <w:rPr>
                <w:rFonts w:ascii="Arial Narrow" w:hAnsi="Arial Narrow" w:cs="Arial Narrow"/>
                <w:kern w:val="0"/>
                <w:sz w:val="18"/>
                <w:szCs w:val="18"/>
              </w:rPr>
            </w:pPr>
            <w:r>
              <w:rPr>
                <w:rFonts w:ascii="Arial Narrow" w:hAnsi="Arial Narrow" w:cs="Arial Narrow"/>
                <w:color w:val="000000"/>
                <w:sz w:val="18"/>
                <w:szCs w:val="18"/>
              </w:rPr>
              <w:t>创业投资（限投资未上市企业）；园林绿化工程施工</w:t>
            </w:r>
          </w:p>
        </w:tc>
      </w:tr>
    </w:tbl>
    <w:p w14:paraId="4734E51D">
      <w:pPr>
        <w:adjustRightInd w:val="0"/>
        <w:snapToGrid w:val="0"/>
        <w:spacing w:before="156" w:beforeLines="50" w:line="360" w:lineRule="auto"/>
        <w:ind w:firstLine="420" w:firstLineChars="200"/>
        <w:rPr>
          <w:rFonts w:ascii="Arial Narrow" w:hAnsi="Arial Narrow" w:cs="Arial Narrow"/>
          <w:kern w:val="0"/>
          <w:szCs w:val="21"/>
        </w:rPr>
      </w:pPr>
      <w:r>
        <w:rPr>
          <w:rFonts w:ascii="Arial Narrow" w:hAnsi="Arial Narrow" w:cs="Arial Narrow"/>
          <w:kern w:val="0"/>
          <w:szCs w:val="21"/>
        </w:rPr>
        <w:t>续：</w:t>
      </w:r>
    </w:p>
    <w:tbl>
      <w:tblPr>
        <w:tblStyle w:val="37"/>
        <w:tblW w:w="4998" w:type="pct"/>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492"/>
        <w:gridCol w:w="2901"/>
        <w:gridCol w:w="1285"/>
        <w:gridCol w:w="1037"/>
        <w:gridCol w:w="923"/>
        <w:gridCol w:w="1887"/>
      </w:tblGrid>
      <w:tr w14:paraId="6465427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645" w:hRule="atLeast"/>
          <w:tblHeader/>
          <w:jc w:val="center"/>
        </w:trPr>
        <w:tc>
          <w:tcPr>
            <w:tcW w:w="300" w:type="pct"/>
            <w:vAlign w:val="center"/>
          </w:tcPr>
          <w:p w14:paraId="53466638">
            <w:pPr>
              <w:jc w:val="center"/>
              <w:rPr>
                <w:rFonts w:ascii="Arial Narrow" w:hAnsi="Arial Narrow" w:cs="Arial Narrow"/>
                <w:kern w:val="0"/>
                <w:sz w:val="18"/>
                <w:szCs w:val="18"/>
              </w:rPr>
            </w:pPr>
            <w:r>
              <w:rPr>
                <w:rFonts w:ascii="Arial Narrow" w:hAnsi="Arial Narrow" w:cs="Arial Narrow"/>
                <w:kern w:val="0"/>
                <w:sz w:val="18"/>
                <w:szCs w:val="18"/>
              </w:rPr>
              <w:t>序号</w:t>
            </w:r>
          </w:p>
        </w:tc>
        <w:tc>
          <w:tcPr>
            <w:tcW w:w="1644" w:type="pct"/>
            <w:vAlign w:val="center"/>
          </w:tcPr>
          <w:p w14:paraId="4ECC66A2">
            <w:pPr>
              <w:jc w:val="center"/>
              <w:rPr>
                <w:rFonts w:ascii="Arial Narrow" w:hAnsi="Arial Narrow" w:cs="Arial Narrow"/>
                <w:kern w:val="0"/>
                <w:sz w:val="18"/>
                <w:szCs w:val="18"/>
              </w:rPr>
            </w:pPr>
            <w:r>
              <w:rPr>
                <w:rFonts w:ascii="Arial Narrow" w:hAnsi="Arial Narrow" w:cs="Arial Narrow"/>
                <w:kern w:val="0"/>
                <w:sz w:val="18"/>
                <w:szCs w:val="18"/>
              </w:rPr>
              <w:t>公司名称</w:t>
            </w:r>
          </w:p>
        </w:tc>
        <w:tc>
          <w:tcPr>
            <w:tcW w:w="765" w:type="pct"/>
            <w:vAlign w:val="center"/>
          </w:tcPr>
          <w:p w14:paraId="128A2B19">
            <w:pPr>
              <w:jc w:val="center"/>
              <w:rPr>
                <w:rFonts w:ascii="Arial Narrow" w:hAnsi="Arial Narrow" w:cs="Arial Narrow"/>
                <w:kern w:val="0"/>
                <w:sz w:val="18"/>
                <w:szCs w:val="18"/>
              </w:rPr>
            </w:pPr>
            <w:r>
              <w:rPr>
                <w:rFonts w:ascii="Arial Narrow" w:hAnsi="Arial Narrow" w:cs="Arial Narrow"/>
                <w:kern w:val="0"/>
                <w:sz w:val="18"/>
                <w:szCs w:val="18"/>
              </w:rPr>
              <w:t>注册资本（万元）</w:t>
            </w:r>
          </w:p>
        </w:tc>
        <w:tc>
          <w:tcPr>
            <w:tcW w:w="619" w:type="pct"/>
            <w:vAlign w:val="center"/>
          </w:tcPr>
          <w:p w14:paraId="59A4142E">
            <w:pPr>
              <w:jc w:val="center"/>
              <w:rPr>
                <w:rFonts w:ascii="Arial Narrow" w:hAnsi="Arial Narrow" w:cs="Arial Narrow"/>
                <w:kern w:val="0"/>
                <w:sz w:val="18"/>
                <w:szCs w:val="18"/>
              </w:rPr>
            </w:pPr>
            <w:r>
              <w:rPr>
                <w:rFonts w:ascii="Arial Narrow" w:hAnsi="Arial Narrow" w:cs="Arial Narrow"/>
                <w:kern w:val="0"/>
                <w:sz w:val="18"/>
                <w:szCs w:val="18"/>
              </w:rPr>
              <w:t>持股比例（%）</w:t>
            </w:r>
          </w:p>
        </w:tc>
        <w:tc>
          <w:tcPr>
            <w:tcW w:w="552" w:type="pct"/>
            <w:vAlign w:val="center"/>
          </w:tcPr>
          <w:p w14:paraId="06A70819">
            <w:pPr>
              <w:jc w:val="center"/>
              <w:rPr>
                <w:rFonts w:ascii="Arial Narrow" w:hAnsi="Arial Narrow" w:cs="Arial Narrow"/>
                <w:kern w:val="0"/>
                <w:sz w:val="18"/>
                <w:szCs w:val="18"/>
              </w:rPr>
            </w:pPr>
            <w:r>
              <w:rPr>
                <w:rFonts w:ascii="Arial Narrow" w:hAnsi="Arial Narrow" w:cs="Arial Narrow"/>
                <w:kern w:val="0"/>
                <w:sz w:val="18"/>
                <w:szCs w:val="18"/>
              </w:rPr>
              <w:t>享有的表决权（%）</w:t>
            </w:r>
          </w:p>
        </w:tc>
        <w:tc>
          <w:tcPr>
            <w:tcW w:w="1117" w:type="pct"/>
            <w:vAlign w:val="center"/>
          </w:tcPr>
          <w:p w14:paraId="50EE6353">
            <w:pPr>
              <w:jc w:val="center"/>
              <w:rPr>
                <w:rFonts w:ascii="Arial Narrow" w:hAnsi="Arial Narrow" w:cs="Arial Narrow"/>
                <w:kern w:val="0"/>
                <w:sz w:val="18"/>
                <w:szCs w:val="18"/>
              </w:rPr>
            </w:pPr>
            <w:r>
              <w:rPr>
                <w:rFonts w:ascii="Arial Narrow" w:hAnsi="Arial Narrow" w:cs="Arial Narrow"/>
                <w:kern w:val="0"/>
                <w:sz w:val="18"/>
                <w:szCs w:val="18"/>
              </w:rPr>
              <w:t>取得方式</w:t>
            </w:r>
          </w:p>
        </w:tc>
      </w:tr>
      <w:tr w14:paraId="5F8666C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00" w:hRule="atLeast"/>
          <w:jc w:val="center"/>
        </w:trPr>
        <w:tc>
          <w:tcPr>
            <w:tcW w:w="300" w:type="pct"/>
            <w:noWrap/>
            <w:vAlign w:val="center"/>
          </w:tcPr>
          <w:p w14:paraId="1BB49F5C">
            <w:pPr>
              <w:jc w:val="center"/>
              <w:rPr>
                <w:rFonts w:ascii="Arial Narrow" w:hAnsi="Arial Narrow" w:cs="Arial Narrow"/>
                <w:kern w:val="0"/>
                <w:sz w:val="18"/>
                <w:szCs w:val="18"/>
              </w:rPr>
            </w:pPr>
            <w:r>
              <w:rPr>
                <w:rFonts w:ascii="Arial Narrow" w:hAnsi="Arial Narrow" w:eastAsia="等线" w:cs="Arial Narrow"/>
                <w:color w:val="000000"/>
                <w:sz w:val="18"/>
                <w:szCs w:val="18"/>
              </w:rPr>
              <w:t>1</w:t>
            </w:r>
          </w:p>
        </w:tc>
        <w:tc>
          <w:tcPr>
            <w:tcW w:w="1644" w:type="pct"/>
            <w:noWrap/>
            <w:vAlign w:val="center"/>
          </w:tcPr>
          <w:p w14:paraId="7B52601D">
            <w:pPr>
              <w:rPr>
                <w:rFonts w:ascii="Arial Narrow" w:hAnsi="Arial Narrow" w:cs="Arial Narrow"/>
                <w:kern w:val="0"/>
                <w:sz w:val="18"/>
                <w:szCs w:val="18"/>
              </w:rPr>
            </w:pPr>
            <w:r>
              <w:rPr>
                <w:rFonts w:ascii="Arial Narrow" w:hAnsi="Arial Narrow" w:cs="Arial Narrow"/>
                <w:color w:val="000000"/>
                <w:sz w:val="18"/>
                <w:szCs w:val="18"/>
              </w:rPr>
              <w:t>平阳县国资发展有限公司</w:t>
            </w:r>
          </w:p>
        </w:tc>
        <w:tc>
          <w:tcPr>
            <w:tcW w:w="765" w:type="pct"/>
            <w:vAlign w:val="center"/>
          </w:tcPr>
          <w:p w14:paraId="223E349E">
            <w:pPr>
              <w:jc w:val="right"/>
              <w:rPr>
                <w:rFonts w:ascii="Arial Narrow" w:hAnsi="Arial Narrow" w:cs="Arial Narrow"/>
                <w:kern w:val="0"/>
                <w:sz w:val="18"/>
                <w:szCs w:val="18"/>
              </w:rPr>
            </w:pPr>
            <w:r>
              <w:rPr>
                <w:rFonts w:ascii="Arial Narrow" w:hAnsi="Arial Narrow" w:eastAsia="等线" w:cs="Arial Narrow"/>
                <w:color w:val="000000"/>
                <w:sz w:val="18"/>
                <w:szCs w:val="18"/>
              </w:rPr>
              <w:t>150,000.00</w:t>
            </w:r>
          </w:p>
        </w:tc>
        <w:tc>
          <w:tcPr>
            <w:tcW w:w="619" w:type="pct"/>
            <w:vAlign w:val="center"/>
          </w:tcPr>
          <w:p w14:paraId="47756372">
            <w:pPr>
              <w:jc w:val="right"/>
              <w:rPr>
                <w:rFonts w:ascii="Arial Narrow" w:hAnsi="Arial Narrow" w:cs="Arial Narrow"/>
                <w:kern w:val="0"/>
                <w:sz w:val="18"/>
                <w:szCs w:val="18"/>
              </w:rPr>
            </w:pPr>
            <w:r>
              <w:rPr>
                <w:rFonts w:ascii="Arial Narrow" w:hAnsi="Arial Narrow" w:eastAsia="等线" w:cs="Arial Narrow"/>
                <w:color w:val="000000"/>
                <w:sz w:val="18"/>
                <w:szCs w:val="18"/>
              </w:rPr>
              <w:t>100.00</w:t>
            </w:r>
          </w:p>
        </w:tc>
        <w:tc>
          <w:tcPr>
            <w:tcW w:w="552" w:type="pct"/>
            <w:vAlign w:val="center"/>
          </w:tcPr>
          <w:p w14:paraId="7D74E247">
            <w:pPr>
              <w:jc w:val="right"/>
              <w:rPr>
                <w:rFonts w:ascii="Arial Narrow" w:hAnsi="Arial Narrow" w:cs="Arial Narrow"/>
                <w:kern w:val="0"/>
                <w:sz w:val="18"/>
                <w:szCs w:val="18"/>
              </w:rPr>
            </w:pPr>
            <w:r>
              <w:rPr>
                <w:rFonts w:ascii="Arial Narrow" w:hAnsi="Arial Narrow" w:eastAsia="等线" w:cs="Arial Narrow"/>
                <w:color w:val="000000"/>
                <w:sz w:val="18"/>
                <w:szCs w:val="18"/>
              </w:rPr>
              <w:t>100.00</w:t>
            </w:r>
          </w:p>
        </w:tc>
        <w:tc>
          <w:tcPr>
            <w:tcW w:w="1117" w:type="pct"/>
            <w:noWrap/>
            <w:vAlign w:val="center"/>
          </w:tcPr>
          <w:p w14:paraId="0819C425">
            <w:pPr>
              <w:rPr>
                <w:rFonts w:ascii="Arial Narrow" w:hAnsi="Arial Narrow" w:cs="Arial Narrow"/>
                <w:kern w:val="0"/>
                <w:sz w:val="18"/>
                <w:szCs w:val="18"/>
              </w:rPr>
            </w:pPr>
            <w:r>
              <w:rPr>
                <w:rFonts w:ascii="Arial Narrow" w:hAnsi="Arial Narrow" w:cs="Arial Narrow"/>
                <w:color w:val="000000"/>
                <w:sz w:val="18"/>
                <w:szCs w:val="18"/>
              </w:rPr>
              <w:t>投资设立</w:t>
            </w:r>
          </w:p>
        </w:tc>
      </w:tr>
      <w:tr w14:paraId="4602B23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00" w:hRule="atLeast"/>
          <w:jc w:val="center"/>
        </w:trPr>
        <w:tc>
          <w:tcPr>
            <w:tcW w:w="300" w:type="pct"/>
            <w:noWrap/>
            <w:vAlign w:val="center"/>
          </w:tcPr>
          <w:p w14:paraId="4221C7FE">
            <w:pPr>
              <w:jc w:val="center"/>
              <w:rPr>
                <w:rFonts w:ascii="Arial Narrow" w:hAnsi="Arial Narrow" w:cs="Arial Narrow"/>
                <w:kern w:val="0"/>
                <w:sz w:val="18"/>
                <w:szCs w:val="18"/>
              </w:rPr>
            </w:pPr>
            <w:r>
              <w:rPr>
                <w:rFonts w:ascii="Arial Narrow" w:hAnsi="Arial Narrow" w:eastAsia="等线" w:cs="Arial Narrow"/>
                <w:color w:val="000000"/>
                <w:sz w:val="18"/>
                <w:szCs w:val="18"/>
              </w:rPr>
              <w:t>2</w:t>
            </w:r>
          </w:p>
        </w:tc>
        <w:tc>
          <w:tcPr>
            <w:tcW w:w="1644" w:type="pct"/>
            <w:noWrap/>
            <w:vAlign w:val="center"/>
          </w:tcPr>
          <w:p w14:paraId="2502441A">
            <w:pPr>
              <w:rPr>
                <w:rFonts w:ascii="Arial Narrow" w:hAnsi="Arial Narrow" w:cs="Arial Narrow"/>
                <w:kern w:val="0"/>
                <w:sz w:val="18"/>
                <w:szCs w:val="18"/>
              </w:rPr>
            </w:pPr>
            <w:r>
              <w:rPr>
                <w:rFonts w:ascii="Arial Narrow" w:hAnsi="Arial Narrow" w:cs="Arial Narrow"/>
                <w:color w:val="000000"/>
                <w:sz w:val="18"/>
                <w:szCs w:val="18"/>
              </w:rPr>
              <w:t>平阳县城市建设投资有限公司</w:t>
            </w:r>
          </w:p>
        </w:tc>
        <w:tc>
          <w:tcPr>
            <w:tcW w:w="765" w:type="pct"/>
            <w:vAlign w:val="center"/>
          </w:tcPr>
          <w:p w14:paraId="62FB5157">
            <w:pPr>
              <w:jc w:val="right"/>
              <w:rPr>
                <w:rFonts w:ascii="Arial Narrow" w:hAnsi="Arial Narrow" w:cs="Arial Narrow"/>
                <w:kern w:val="0"/>
                <w:sz w:val="18"/>
                <w:szCs w:val="18"/>
              </w:rPr>
            </w:pPr>
            <w:r>
              <w:rPr>
                <w:rFonts w:ascii="Arial Narrow" w:hAnsi="Arial Narrow" w:eastAsia="等线" w:cs="Arial Narrow"/>
                <w:color w:val="000000"/>
                <w:sz w:val="18"/>
                <w:szCs w:val="18"/>
              </w:rPr>
              <w:t>45,000.00</w:t>
            </w:r>
          </w:p>
        </w:tc>
        <w:tc>
          <w:tcPr>
            <w:tcW w:w="619" w:type="pct"/>
            <w:vAlign w:val="center"/>
          </w:tcPr>
          <w:p w14:paraId="5E6C63C6">
            <w:pPr>
              <w:jc w:val="right"/>
              <w:rPr>
                <w:rFonts w:ascii="Arial Narrow" w:hAnsi="Arial Narrow" w:cs="Arial Narrow"/>
                <w:kern w:val="0"/>
                <w:sz w:val="18"/>
                <w:szCs w:val="18"/>
              </w:rPr>
            </w:pPr>
            <w:r>
              <w:rPr>
                <w:rFonts w:ascii="Arial Narrow" w:hAnsi="Arial Narrow" w:eastAsia="等线" w:cs="Arial Narrow"/>
                <w:color w:val="000000"/>
                <w:sz w:val="18"/>
                <w:szCs w:val="18"/>
              </w:rPr>
              <w:t>100.00</w:t>
            </w:r>
          </w:p>
        </w:tc>
        <w:tc>
          <w:tcPr>
            <w:tcW w:w="552" w:type="pct"/>
            <w:vAlign w:val="center"/>
          </w:tcPr>
          <w:p w14:paraId="7F3C95B7">
            <w:pPr>
              <w:jc w:val="right"/>
              <w:rPr>
                <w:rFonts w:ascii="Arial Narrow" w:hAnsi="Arial Narrow" w:cs="Arial Narrow"/>
                <w:kern w:val="0"/>
                <w:sz w:val="18"/>
                <w:szCs w:val="18"/>
              </w:rPr>
            </w:pPr>
            <w:r>
              <w:rPr>
                <w:rFonts w:ascii="Arial Narrow" w:hAnsi="Arial Narrow" w:eastAsia="等线" w:cs="Arial Narrow"/>
                <w:color w:val="000000"/>
                <w:sz w:val="18"/>
                <w:szCs w:val="18"/>
              </w:rPr>
              <w:t>100.00</w:t>
            </w:r>
          </w:p>
        </w:tc>
        <w:tc>
          <w:tcPr>
            <w:tcW w:w="1117" w:type="pct"/>
            <w:noWrap/>
            <w:vAlign w:val="center"/>
          </w:tcPr>
          <w:p w14:paraId="5248982C">
            <w:pPr>
              <w:rPr>
                <w:rFonts w:ascii="Arial Narrow" w:hAnsi="Arial Narrow" w:cs="Arial Narrow"/>
                <w:kern w:val="0"/>
                <w:sz w:val="18"/>
                <w:szCs w:val="18"/>
              </w:rPr>
            </w:pPr>
            <w:r>
              <w:rPr>
                <w:rFonts w:ascii="Arial Narrow" w:hAnsi="Arial Narrow" w:cs="Arial Narrow"/>
                <w:color w:val="000000"/>
                <w:sz w:val="18"/>
                <w:szCs w:val="18"/>
              </w:rPr>
              <w:t>同一控制下企业合并</w:t>
            </w:r>
          </w:p>
        </w:tc>
      </w:tr>
      <w:tr w14:paraId="7C8CB77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00" w:hRule="atLeast"/>
          <w:jc w:val="center"/>
        </w:trPr>
        <w:tc>
          <w:tcPr>
            <w:tcW w:w="300" w:type="pct"/>
            <w:noWrap/>
            <w:vAlign w:val="center"/>
          </w:tcPr>
          <w:p w14:paraId="707BC6D6">
            <w:pPr>
              <w:jc w:val="center"/>
              <w:rPr>
                <w:rFonts w:ascii="Arial Narrow" w:hAnsi="Arial Narrow" w:cs="Arial Narrow"/>
                <w:kern w:val="0"/>
                <w:sz w:val="18"/>
                <w:szCs w:val="18"/>
              </w:rPr>
            </w:pPr>
            <w:r>
              <w:rPr>
                <w:rFonts w:ascii="Arial Narrow" w:hAnsi="Arial Narrow" w:cs="Arial Narrow"/>
                <w:sz w:val="18"/>
                <w:szCs w:val="18"/>
              </w:rPr>
              <w:t>3</w:t>
            </w:r>
          </w:p>
        </w:tc>
        <w:tc>
          <w:tcPr>
            <w:tcW w:w="1644" w:type="pct"/>
            <w:noWrap/>
            <w:vAlign w:val="center"/>
          </w:tcPr>
          <w:p w14:paraId="5787FE4C">
            <w:pPr>
              <w:rPr>
                <w:rFonts w:ascii="Arial Narrow" w:hAnsi="Arial Narrow" w:cs="Arial Narrow"/>
                <w:kern w:val="0"/>
                <w:sz w:val="18"/>
                <w:szCs w:val="18"/>
              </w:rPr>
            </w:pPr>
            <w:r>
              <w:rPr>
                <w:rFonts w:ascii="Arial Narrow" w:hAnsi="Arial Narrow" w:cs="Arial Narrow"/>
                <w:color w:val="000000"/>
                <w:sz w:val="18"/>
                <w:szCs w:val="18"/>
              </w:rPr>
              <w:t>平阳县交发控股有限公司</w:t>
            </w:r>
          </w:p>
        </w:tc>
        <w:tc>
          <w:tcPr>
            <w:tcW w:w="765" w:type="pct"/>
            <w:vAlign w:val="center"/>
          </w:tcPr>
          <w:p w14:paraId="17337B82">
            <w:pPr>
              <w:jc w:val="right"/>
              <w:rPr>
                <w:rFonts w:ascii="Arial Narrow" w:hAnsi="Arial Narrow" w:cs="Arial Narrow"/>
                <w:kern w:val="0"/>
                <w:sz w:val="18"/>
                <w:szCs w:val="18"/>
              </w:rPr>
            </w:pPr>
            <w:r>
              <w:rPr>
                <w:rFonts w:ascii="Arial Narrow" w:hAnsi="Arial Narrow" w:eastAsia="等线" w:cs="Arial Narrow"/>
                <w:color w:val="000000"/>
                <w:sz w:val="18"/>
                <w:szCs w:val="18"/>
              </w:rPr>
              <w:t>50,000.00</w:t>
            </w:r>
          </w:p>
        </w:tc>
        <w:tc>
          <w:tcPr>
            <w:tcW w:w="619" w:type="pct"/>
            <w:vAlign w:val="center"/>
          </w:tcPr>
          <w:p w14:paraId="2D15F229">
            <w:pPr>
              <w:jc w:val="right"/>
              <w:rPr>
                <w:rFonts w:ascii="Arial Narrow" w:hAnsi="Arial Narrow" w:cs="Arial Narrow"/>
                <w:kern w:val="0"/>
                <w:sz w:val="18"/>
                <w:szCs w:val="18"/>
              </w:rPr>
            </w:pPr>
            <w:r>
              <w:rPr>
                <w:rFonts w:ascii="Arial Narrow" w:hAnsi="Arial Narrow" w:eastAsia="等线" w:cs="Arial Narrow"/>
                <w:color w:val="000000"/>
                <w:sz w:val="18"/>
                <w:szCs w:val="18"/>
              </w:rPr>
              <w:t>100.00</w:t>
            </w:r>
          </w:p>
        </w:tc>
        <w:tc>
          <w:tcPr>
            <w:tcW w:w="552" w:type="pct"/>
            <w:vAlign w:val="center"/>
          </w:tcPr>
          <w:p w14:paraId="3DF7D0C2">
            <w:pPr>
              <w:jc w:val="right"/>
              <w:rPr>
                <w:rFonts w:ascii="Arial Narrow" w:hAnsi="Arial Narrow" w:cs="Arial Narrow"/>
                <w:kern w:val="0"/>
                <w:sz w:val="18"/>
                <w:szCs w:val="18"/>
              </w:rPr>
            </w:pPr>
            <w:r>
              <w:rPr>
                <w:rFonts w:ascii="Arial Narrow" w:hAnsi="Arial Narrow" w:eastAsia="等线" w:cs="Arial Narrow"/>
                <w:color w:val="000000"/>
                <w:sz w:val="18"/>
                <w:szCs w:val="18"/>
              </w:rPr>
              <w:t>100.00</w:t>
            </w:r>
          </w:p>
        </w:tc>
        <w:tc>
          <w:tcPr>
            <w:tcW w:w="1117" w:type="pct"/>
            <w:noWrap/>
            <w:vAlign w:val="center"/>
          </w:tcPr>
          <w:p w14:paraId="67106F5A">
            <w:pPr>
              <w:rPr>
                <w:rFonts w:ascii="Arial Narrow" w:hAnsi="Arial Narrow" w:cs="Arial Narrow"/>
                <w:kern w:val="0"/>
                <w:sz w:val="18"/>
                <w:szCs w:val="18"/>
              </w:rPr>
            </w:pPr>
            <w:r>
              <w:rPr>
                <w:rFonts w:ascii="Arial Narrow" w:hAnsi="Arial Narrow" w:cs="Arial Narrow"/>
                <w:color w:val="000000"/>
                <w:sz w:val="18"/>
                <w:szCs w:val="18"/>
              </w:rPr>
              <w:t>投资设立</w:t>
            </w:r>
          </w:p>
        </w:tc>
      </w:tr>
      <w:tr w14:paraId="38AF005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00" w:hRule="atLeast"/>
          <w:jc w:val="center"/>
        </w:trPr>
        <w:tc>
          <w:tcPr>
            <w:tcW w:w="300" w:type="pct"/>
            <w:noWrap/>
            <w:vAlign w:val="center"/>
          </w:tcPr>
          <w:p w14:paraId="3D676663">
            <w:pPr>
              <w:jc w:val="center"/>
              <w:rPr>
                <w:rFonts w:ascii="Arial Narrow" w:hAnsi="Arial Narrow" w:cs="Arial Narrow"/>
                <w:kern w:val="0"/>
                <w:sz w:val="18"/>
                <w:szCs w:val="18"/>
              </w:rPr>
            </w:pPr>
            <w:r>
              <w:rPr>
                <w:rFonts w:ascii="Arial Narrow" w:hAnsi="Arial Narrow" w:eastAsia="等线" w:cs="Arial Narrow"/>
                <w:color w:val="000000"/>
                <w:sz w:val="18"/>
                <w:szCs w:val="18"/>
              </w:rPr>
              <w:t>4</w:t>
            </w:r>
          </w:p>
        </w:tc>
        <w:tc>
          <w:tcPr>
            <w:tcW w:w="1644" w:type="pct"/>
            <w:noWrap/>
            <w:vAlign w:val="center"/>
          </w:tcPr>
          <w:p w14:paraId="42CFBE1B">
            <w:pPr>
              <w:rPr>
                <w:rFonts w:ascii="Arial Narrow" w:hAnsi="Arial Narrow" w:cs="Arial Narrow"/>
                <w:kern w:val="0"/>
                <w:sz w:val="18"/>
                <w:szCs w:val="18"/>
              </w:rPr>
            </w:pPr>
            <w:r>
              <w:rPr>
                <w:rFonts w:ascii="Arial Narrow" w:hAnsi="Arial Narrow" w:cs="Arial Narrow"/>
                <w:color w:val="000000"/>
                <w:sz w:val="18"/>
                <w:szCs w:val="18"/>
              </w:rPr>
              <w:t>平阳县国润控股有限公司</w:t>
            </w:r>
          </w:p>
        </w:tc>
        <w:tc>
          <w:tcPr>
            <w:tcW w:w="765" w:type="pct"/>
            <w:vAlign w:val="center"/>
          </w:tcPr>
          <w:p w14:paraId="36BCD8FE">
            <w:pPr>
              <w:jc w:val="right"/>
              <w:rPr>
                <w:rFonts w:ascii="Arial Narrow" w:hAnsi="Arial Narrow" w:cs="Arial Narrow"/>
                <w:kern w:val="0"/>
                <w:sz w:val="18"/>
                <w:szCs w:val="18"/>
              </w:rPr>
            </w:pPr>
            <w:r>
              <w:rPr>
                <w:rFonts w:ascii="Arial Narrow" w:hAnsi="Arial Narrow" w:eastAsia="等线" w:cs="Arial Narrow"/>
                <w:color w:val="000000"/>
                <w:sz w:val="18"/>
                <w:szCs w:val="18"/>
              </w:rPr>
              <w:t>100.00</w:t>
            </w:r>
          </w:p>
        </w:tc>
        <w:tc>
          <w:tcPr>
            <w:tcW w:w="619" w:type="pct"/>
            <w:vAlign w:val="center"/>
          </w:tcPr>
          <w:p w14:paraId="05DD512F">
            <w:pPr>
              <w:jc w:val="right"/>
              <w:rPr>
                <w:rFonts w:ascii="Arial Narrow" w:hAnsi="Arial Narrow" w:cs="Arial Narrow"/>
                <w:kern w:val="0"/>
                <w:sz w:val="18"/>
                <w:szCs w:val="18"/>
              </w:rPr>
            </w:pPr>
            <w:r>
              <w:rPr>
                <w:rFonts w:ascii="Arial Narrow" w:hAnsi="Arial Narrow" w:eastAsia="等线" w:cs="Arial Narrow"/>
                <w:color w:val="000000"/>
                <w:sz w:val="18"/>
                <w:szCs w:val="18"/>
              </w:rPr>
              <w:t>100.00</w:t>
            </w:r>
          </w:p>
        </w:tc>
        <w:tc>
          <w:tcPr>
            <w:tcW w:w="552" w:type="pct"/>
            <w:vAlign w:val="center"/>
          </w:tcPr>
          <w:p w14:paraId="16802170">
            <w:pPr>
              <w:jc w:val="right"/>
              <w:rPr>
                <w:rFonts w:ascii="Arial Narrow" w:hAnsi="Arial Narrow" w:cs="Arial Narrow"/>
                <w:kern w:val="0"/>
                <w:sz w:val="18"/>
                <w:szCs w:val="18"/>
              </w:rPr>
            </w:pPr>
            <w:r>
              <w:rPr>
                <w:rFonts w:ascii="Arial Narrow" w:hAnsi="Arial Narrow" w:eastAsia="等线" w:cs="Arial Narrow"/>
                <w:color w:val="000000"/>
                <w:sz w:val="18"/>
                <w:szCs w:val="18"/>
              </w:rPr>
              <w:t>100.00</w:t>
            </w:r>
          </w:p>
        </w:tc>
        <w:tc>
          <w:tcPr>
            <w:tcW w:w="1117" w:type="pct"/>
            <w:noWrap/>
            <w:vAlign w:val="center"/>
          </w:tcPr>
          <w:p w14:paraId="4C8F835A">
            <w:pPr>
              <w:rPr>
                <w:rFonts w:ascii="Arial Narrow" w:hAnsi="Arial Narrow" w:cs="Arial Narrow"/>
                <w:kern w:val="0"/>
                <w:sz w:val="18"/>
                <w:szCs w:val="18"/>
              </w:rPr>
            </w:pPr>
            <w:r>
              <w:rPr>
                <w:rFonts w:ascii="Arial Narrow" w:hAnsi="Arial Narrow" w:cs="Arial Narrow"/>
                <w:color w:val="000000"/>
                <w:sz w:val="18"/>
                <w:szCs w:val="18"/>
              </w:rPr>
              <w:t>同一控制下合并</w:t>
            </w:r>
          </w:p>
        </w:tc>
      </w:tr>
      <w:tr w14:paraId="7A1E078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00" w:hRule="atLeast"/>
          <w:jc w:val="center"/>
        </w:trPr>
        <w:tc>
          <w:tcPr>
            <w:tcW w:w="300" w:type="pct"/>
            <w:noWrap/>
            <w:vAlign w:val="center"/>
          </w:tcPr>
          <w:p w14:paraId="2CACF1FB">
            <w:pPr>
              <w:jc w:val="center"/>
              <w:rPr>
                <w:rFonts w:ascii="Arial Narrow" w:hAnsi="Arial Narrow" w:cs="Arial Narrow"/>
                <w:kern w:val="0"/>
                <w:sz w:val="18"/>
                <w:szCs w:val="18"/>
              </w:rPr>
            </w:pPr>
            <w:r>
              <w:rPr>
                <w:rFonts w:ascii="Arial Narrow" w:hAnsi="Arial Narrow" w:cs="Arial Narrow"/>
                <w:sz w:val="18"/>
                <w:szCs w:val="18"/>
              </w:rPr>
              <w:t>5</w:t>
            </w:r>
          </w:p>
        </w:tc>
        <w:tc>
          <w:tcPr>
            <w:tcW w:w="1644" w:type="pct"/>
            <w:noWrap/>
            <w:vAlign w:val="center"/>
          </w:tcPr>
          <w:p w14:paraId="01CC0500">
            <w:pPr>
              <w:rPr>
                <w:rFonts w:ascii="Arial Narrow" w:hAnsi="Arial Narrow" w:cs="Arial Narrow"/>
                <w:kern w:val="0"/>
                <w:sz w:val="18"/>
                <w:szCs w:val="18"/>
              </w:rPr>
            </w:pPr>
            <w:r>
              <w:rPr>
                <w:rFonts w:ascii="Arial Narrow" w:hAnsi="Arial Narrow" w:cs="Arial Narrow"/>
                <w:color w:val="000000"/>
                <w:sz w:val="18"/>
                <w:szCs w:val="18"/>
              </w:rPr>
              <w:t>平阳县新鳌城市建设有限公司注[1]</w:t>
            </w:r>
          </w:p>
        </w:tc>
        <w:tc>
          <w:tcPr>
            <w:tcW w:w="765" w:type="pct"/>
            <w:vAlign w:val="center"/>
          </w:tcPr>
          <w:p w14:paraId="0AE88A2D">
            <w:pPr>
              <w:jc w:val="right"/>
              <w:rPr>
                <w:rFonts w:ascii="Arial Narrow" w:hAnsi="Arial Narrow" w:cs="Arial Narrow"/>
                <w:kern w:val="0"/>
                <w:sz w:val="18"/>
                <w:szCs w:val="18"/>
              </w:rPr>
            </w:pPr>
            <w:r>
              <w:rPr>
                <w:rFonts w:ascii="Arial Narrow" w:hAnsi="Arial Narrow" w:eastAsia="等线" w:cs="Arial Narrow"/>
                <w:color w:val="000000"/>
                <w:sz w:val="18"/>
                <w:szCs w:val="18"/>
              </w:rPr>
              <w:t>30,000.00</w:t>
            </w:r>
          </w:p>
        </w:tc>
        <w:tc>
          <w:tcPr>
            <w:tcW w:w="619" w:type="pct"/>
            <w:vAlign w:val="center"/>
          </w:tcPr>
          <w:p w14:paraId="1609842B">
            <w:pPr>
              <w:jc w:val="right"/>
              <w:rPr>
                <w:rFonts w:ascii="Arial Narrow" w:hAnsi="Arial Narrow" w:cs="Arial Narrow"/>
                <w:kern w:val="0"/>
                <w:sz w:val="18"/>
                <w:szCs w:val="18"/>
              </w:rPr>
            </w:pPr>
            <w:r>
              <w:rPr>
                <w:rFonts w:ascii="Arial Narrow" w:hAnsi="Arial Narrow" w:eastAsia="等线" w:cs="Arial Narrow"/>
                <w:color w:val="000000"/>
                <w:sz w:val="18"/>
                <w:szCs w:val="18"/>
              </w:rPr>
              <w:t>98.33</w:t>
            </w:r>
          </w:p>
        </w:tc>
        <w:tc>
          <w:tcPr>
            <w:tcW w:w="552" w:type="pct"/>
            <w:vAlign w:val="center"/>
          </w:tcPr>
          <w:p w14:paraId="0620295A">
            <w:pPr>
              <w:jc w:val="right"/>
              <w:rPr>
                <w:rFonts w:ascii="Arial Narrow" w:hAnsi="Arial Narrow" w:cs="Arial Narrow"/>
                <w:kern w:val="0"/>
                <w:sz w:val="18"/>
                <w:szCs w:val="18"/>
              </w:rPr>
            </w:pPr>
            <w:r>
              <w:rPr>
                <w:rFonts w:ascii="Arial Narrow" w:hAnsi="Arial Narrow" w:eastAsia="等线" w:cs="Arial Narrow"/>
                <w:color w:val="000000"/>
                <w:sz w:val="18"/>
                <w:szCs w:val="18"/>
              </w:rPr>
              <w:t>100.00</w:t>
            </w:r>
          </w:p>
        </w:tc>
        <w:tc>
          <w:tcPr>
            <w:tcW w:w="1117" w:type="pct"/>
            <w:noWrap/>
            <w:vAlign w:val="center"/>
          </w:tcPr>
          <w:p w14:paraId="1ADF0DB8">
            <w:pPr>
              <w:rPr>
                <w:rFonts w:ascii="Arial Narrow" w:hAnsi="Arial Narrow" w:cs="Arial Narrow"/>
                <w:kern w:val="0"/>
                <w:sz w:val="18"/>
                <w:szCs w:val="18"/>
              </w:rPr>
            </w:pPr>
            <w:r>
              <w:rPr>
                <w:rFonts w:ascii="Arial Narrow" w:hAnsi="Arial Narrow" w:cs="Arial Narrow"/>
                <w:color w:val="000000"/>
                <w:sz w:val="18"/>
                <w:szCs w:val="18"/>
              </w:rPr>
              <w:t>投资设立</w:t>
            </w:r>
          </w:p>
        </w:tc>
      </w:tr>
      <w:tr w14:paraId="7138DD0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300" w:hRule="atLeast"/>
          <w:jc w:val="center"/>
        </w:trPr>
        <w:tc>
          <w:tcPr>
            <w:tcW w:w="300" w:type="pct"/>
            <w:noWrap/>
            <w:vAlign w:val="center"/>
          </w:tcPr>
          <w:p w14:paraId="6D13804C">
            <w:pPr>
              <w:jc w:val="center"/>
              <w:rPr>
                <w:rFonts w:ascii="Arial Narrow" w:hAnsi="Arial Narrow" w:cs="Arial Narrow"/>
                <w:kern w:val="0"/>
                <w:sz w:val="18"/>
                <w:szCs w:val="18"/>
              </w:rPr>
            </w:pPr>
            <w:r>
              <w:rPr>
                <w:rFonts w:ascii="Arial Narrow" w:hAnsi="Arial Narrow" w:cs="Arial Narrow"/>
                <w:sz w:val="18"/>
                <w:szCs w:val="18"/>
              </w:rPr>
              <w:t>6</w:t>
            </w:r>
          </w:p>
        </w:tc>
        <w:tc>
          <w:tcPr>
            <w:tcW w:w="1644" w:type="pct"/>
            <w:noWrap/>
            <w:vAlign w:val="center"/>
          </w:tcPr>
          <w:p w14:paraId="202DD953">
            <w:pPr>
              <w:rPr>
                <w:rFonts w:ascii="Arial Narrow" w:hAnsi="Arial Narrow" w:cs="Arial Narrow"/>
                <w:kern w:val="0"/>
                <w:sz w:val="18"/>
                <w:szCs w:val="18"/>
              </w:rPr>
            </w:pPr>
            <w:r>
              <w:rPr>
                <w:rFonts w:ascii="Arial Narrow" w:hAnsi="Arial Narrow" w:cs="Arial Narrow"/>
                <w:color w:val="000000"/>
                <w:sz w:val="18"/>
                <w:szCs w:val="18"/>
              </w:rPr>
              <w:t>浙江萌宠岛投资有限公司</w:t>
            </w:r>
          </w:p>
        </w:tc>
        <w:tc>
          <w:tcPr>
            <w:tcW w:w="765" w:type="pct"/>
            <w:vAlign w:val="center"/>
          </w:tcPr>
          <w:p w14:paraId="19F7066B">
            <w:pPr>
              <w:jc w:val="right"/>
              <w:rPr>
                <w:rFonts w:ascii="Arial Narrow" w:hAnsi="Arial Narrow" w:cs="Arial Narrow"/>
                <w:kern w:val="0"/>
                <w:sz w:val="18"/>
                <w:szCs w:val="18"/>
              </w:rPr>
            </w:pPr>
            <w:r>
              <w:rPr>
                <w:rFonts w:ascii="Arial Narrow" w:hAnsi="Arial Narrow" w:eastAsia="等线" w:cs="Arial Narrow"/>
                <w:color w:val="000000"/>
                <w:sz w:val="18"/>
                <w:szCs w:val="18"/>
              </w:rPr>
              <w:t>60,000.00</w:t>
            </w:r>
          </w:p>
        </w:tc>
        <w:tc>
          <w:tcPr>
            <w:tcW w:w="619" w:type="pct"/>
            <w:vAlign w:val="center"/>
          </w:tcPr>
          <w:p w14:paraId="34BDF25D">
            <w:pPr>
              <w:jc w:val="right"/>
              <w:rPr>
                <w:rFonts w:ascii="Arial Narrow" w:hAnsi="Arial Narrow" w:cs="Arial Narrow"/>
                <w:kern w:val="0"/>
                <w:sz w:val="18"/>
                <w:szCs w:val="18"/>
              </w:rPr>
            </w:pPr>
            <w:r>
              <w:rPr>
                <w:rFonts w:ascii="Arial Narrow" w:hAnsi="Arial Narrow" w:eastAsia="等线" w:cs="Arial Narrow"/>
                <w:color w:val="000000"/>
                <w:sz w:val="18"/>
                <w:szCs w:val="18"/>
              </w:rPr>
              <w:t>100.00</w:t>
            </w:r>
          </w:p>
        </w:tc>
        <w:tc>
          <w:tcPr>
            <w:tcW w:w="552" w:type="pct"/>
            <w:vAlign w:val="center"/>
          </w:tcPr>
          <w:p w14:paraId="7607BC2A">
            <w:pPr>
              <w:jc w:val="right"/>
              <w:rPr>
                <w:rFonts w:ascii="Arial Narrow" w:hAnsi="Arial Narrow" w:cs="Arial Narrow"/>
                <w:kern w:val="0"/>
                <w:sz w:val="18"/>
                <w:szCs w:val="18"/>
              </w:rPr>
            </w:pPr>
            <w:r>
              <w:rPr>
                <w:rFonts w:ascii="Arial Narrow" w:hAnsi="Arial Narrow" w:eastAsia="等线" w:cs="Arial Narrow"/>
                <w:color w:val="000000"/>
                <w:sz w:val="18"/>
                <w:szCs w:val="18"/>
              </w:rPr>
              <w:t>100.00</w:t>
            </w:r>
          </w:p>
        </w:tc>
        <w:tc>
          <w:tcPr>
            <w:tcW w:w="1117" w:type="pct"/>
            <w:noWrap/>
            <w:vAlign w:val="center"/>
          </w:tcPr>
          <w:p w14:paraId="21CA840E">
            <w:pPr>
              <w:rPr>
                <w:rFonts w:ascii="Arial Narrow" w:hAnsi="Arial Narrow" w:cs="Arial Narrow"/>
                <w:kern w:val="0"/>
                <w:sz w:val="18"/>
                <w:szCs w:val="18"/>
              </w:rPr>
            </w:pPr>
            <w:r>
              <w:rPr>
                <w:rFonts w:ascii="Arial Narrow" w:hAnsi="Arial Narrow" w:cs="Arial Narrow"/>
                <w:color w:val="000000"/>
                <w:sz w:val="18"/>
                <w:szCs w:val="18"/>
              </w:rPr>
              <w:t>投资设立</w:t>
            </w:r>
          </w:p>
        </w:tc>
      </w:tr>
    </w:tbl>
    <w:p w14:paraId="78C559C5">
      <w:pPr>
        <w:overflowPunct w:val="0"/>
        <w:autoSpaceDE w:val="0"/>
        <w:autoSpaceDN w:val="0"/>
        <w:adjustRightInd w:val="0"/>
        <w:snapToGrid w:val="0"/>
        <w:spacing w:line="400" w:lineRule="exact"/>
        <w:ind w:firstLine="630" w:firstLineChars="300"/>
        <w:textAlignment w:val="bottom"/>
        <w:rPr>
          <w:rFonts w:ascii="Arial Narrow" w:hAnsi="Arial Narrow" w:cs="Arial Narrow"/>
          <w:szCs w:val="21"/>
        </w:rPr>
      </w:pPr>
      <w:r>
        <w:rPr>
          <w:rFonts w:ascii="Arial Narrow" w:hAnsi="Arial Narrow" w:cs="Arial Narrow"/>
          <w:szCs w:val="21"/>
        </w:rPr>
        <w:t>由于子公司众多，故只列示至二级子公司。</w:t>
      </w:r>
    </w:p>
    <w:p w14:paraId="4C93EB2B">
      <w:pPr>
        <w:overflowPunct w:val="0"/>
        <w:autoSpaceDE w:val="0"/>
        <w:autoSpaceDN w:val="0"/>
        <w:adjustRightInd w:val="0"/>
        <w:snapToGrid w:val="0"/>
        <w:spacing w:line="400" w:lineRule="exact"/>
        <w:ind w:firstLine="630" w:firstLineChars="300"/>
        <w:textAlignment w:val="bottom"/>
        <w:rPr>
          <w:rFonts w:ascii="Arial Narrow" w:hAnsi="Arial Narrow" w:cs="Arial Narrow"/>
          <w:szCs w:val="21"/>
        </w:rPr>
      </w:pPr>
      <w:r>
        <w:rPr>
          <w:rFonts w:ascii="Arial Narrow" w:hAnsi="Arial Narrow" w:cs="Arial Narrow"/>
          <w:szCs w:val="21"/>
        </w:rPr>
        <w:t>注[1]：平阳县新鳌城市建设有限公司的持股比例不同于表决权比例的差异原因系明股实债。</w:t>
      </w:r>
    </w:p>
    <w:p w14:paraId="37722157">
      <w:pPr>
        <w:numPr>
          <w:ilvl w:val="1"/>
          <w:numId w:val="39"/>
        </w:numPr>
        <w:adjustRightInd w:val="0"/>
        <w:snapToGrid w:val="0"/>
        <w:spacing w:line="360" w:lineRule="auto"/>
        <w:ind w:left="0" w:firstLine="422" w:firstLineChars="200"/>
        <w:outlineLvl w:val="2"/>
        <w:rPr>
          <w:rFonts w:ascii="Arial Narrow" w:hAnsi="Arial Narrow" w:cs="Arial Narrow"/>
          <w:b/>
          <w:szCs w:val="21"/>
        </w:rPr>
      </w:pPr>
      <w:r>
        <w:rPr>
          <w:rFonts w:ascii="Arial Narrow" w:hAnsi="Arial Narrow" w:cs="Arial Narrow"/>
          <w:b/>
          <w:szCs w:val="21"/>
        </w:rPr>
        <w:t>本年新纳入合并范围的主体和不再纳入合并范围的主体</w:t>
      </w:r>
    </w:p>
    <w:p w14:paraId="3075CA6B">
      <w:pPr>
        <w:pStyle w:val="96"/>
        <w:numPr>
          <w:ilvl w:val="0"/>
          <w:numId w:val="40"/>
        </w:numPr>
        <w:spacing w:before="156" w:beforeLines="50" w:line="300" w:lineRule="auto"/>
        <w:ind w:firstLineChars="0"/>
        <w:outlineLvl w:val="1"/>
        <w:rPr>
          <w:rFonts w:ascii="Arial Narrow" w:hAnsi="Arial Narrow" w:cs="Arial Narrow"/>
          <w:b/>
          <w:bCs/>
          <w:kern w:val="0"/>
          <w:szCs w:val="21"/>
        </w:rPr>
      </w:pPr>
      <w:r>
        <w:rPr>
          <w:rFonts w:ascii="Arial Narrow" w:hAnsi="Arial Narrow" w:cs="Arial Narrow"/>
          <w:b/>
          <w:bCs/>
          <w:kern w:val="0"/>
          <w:szCs w:val="21"/>
        </w:rPr>
        <w:t>本年新纳入合并范围的主体</w:t>
      </w:r>
    </w:p>
    <w:p w14:paraId="15E652D1">
      <w:pPr>
        <w:pStyle w:val="96"/>
        <w:spacing w:before="156" w:beforeLines="50" w:line="300" w:lineRule="auto"/>
        <w:ind w:left="422" w:firstLine="0" w:firstLineChars="0"/>
        <w:outlineLvl w:val="1"/>
        <w:rPr>
          <w:rFonts w:ascii="Arial Narrow" w:hAnsi="Arial Narrow" w:cs="Arial Narrow"/>
          <w:kern w:val="0"/>
          <w:szCs w:val="21"/>
        </w:rPr>
      </w:pPr>
      <w:r>
        <w:rPr>
          <w:rFonts w:hint="eastAsia" w:ascii="Arial Narrow" w:hAnsi="Arial Narrow" w:cs="Arial Narrow"/>
          <w:kern w:val="0"/>
          <w:szCs w:val="21"/>
        </w:rPr>
        <w:t>无。</w:t>
      </w:r>
    </w:p>
    <w:p w14:paraId="5E018ECD">
      <w:pPr>
        <w:pStyle w:val="96"/>
        <w:numPr>
          <w:ilvl w:val="0"/>
          <w:numId w:val="40"/>
        </w:numPr>
        <w:spacing w:before="156" w:beforeLines="50" w:line="300" w:lineRule="auto"/>
        <w:ind w:firstLineChars="0"/>
        <w:outlineLvl w:val="1"/>
        <w:rPr>
          <w:rFonts w:ascii="Arial Narrow" w:hAnsi="Arial Narrow" w:cs="Arial Narrow"/>
          <w:b/>
          <w:bCs/>
          <w:kern w:val="0"/>
          <w:szCs w:val="21"/>
        </w:rPr>
      </w:pPr>
      <w:r>
        <w:rPr>
          <w:rFonts w:ascii="Arial Narrow" w:hAnsi="Arial Narrow" w:cs="Arial Narrow"/>
          <w:b/>
          <w:bCs/>
          <w:kern w:val="0"/>
          <w:szCs w:val="21"/>
        </w:rPr>
        <w:t>本年不再纳入合并范围的主体</w:t>
      </w:r>
    </w:p>
    <w:tbl>
      <w:tblPr>
        <w:tblStyle w:val="39"/>
        <w:tblW w:w="0" w:type="auto"/>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736"/>
        <w:gridCol w:w="890"/>
        <w:gridCol w:w="1334"/>
        <w:gridCol w:w="933"/>
        <w:gridCol w:w="1045"/>
        <w:gridCol w:w="1590"/>
      </w:tblGrid>
      <w:tr w14:paraId="7D85D40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cantSplit/>
          <w:trHeight w:val="397" w:hRule="atLeast"/>
          <w:tblHeader/>
        </w:trPr>
        <w:tc>
          <w:tcPr>
            <w:tcW w:w="2736" w:type="dxa"/>
            <w:tcBorders>
              <w:top w:val="single" w:color="auto" w:sz="12" w:space="0"/>
              <w:bottom w:val="nil"/>
            </w:tcBorders>
            <w:vAlign w:val="center"/>
          </w:tcPr>
          <w:p w14:paraId="16C0161C">
            <w:pPr>
              <w:widowControl/>
              <w:tabs>
                <w:tab w:val="left" w:pos="0"/>
              </w:tabs>
              <w:jc w:val="center"/>
              <w:rPr>
                <w:rFonts w:ascii="Arial Narrow" w:hAnsi="Arial Narrow" w:cs="Arial Narrow"/>
                <w:snapToGrid w:val="0"/>
                <w:kern w:val="0"/>
                <w:sz w:val="18"/>
                <w:szCs w:val="18"/>
              </w:rPr>
            </w:pPr>
            <w:r>
              <w:rPr>
                <w:rFonts w:ascii="Arial Narrow" w:hAnsi="Arial Narrow" w:cs="Arial Narrow"/>
                <w:snapToGrid w:val="0"/>
                <w:kern w:val="0"/>
                <w:sz w:val="18"/>
                <w:szCs w:val="18"/>
              </w:rPr>
              <w:t>子公司名称</w:t>
            </w:r>
          </w:p>
        </w:tc>
        <w:tc>
          <w:tcPr>
            <w:tcW w:w="890" w:type="dxa"/>
            <w:tcBorders>
              <w:top w:val="single" w:color="auto" w:sz="12" w:space="0"/>
              <w:bottom w:val="nil"/>
            </w:tcBorders>
            <w:vAlign w:val="center"/>
          </w:tcPr>
          <w:p w14:paraId="621CFDCC">
            <w:pPr>
              <w:widowControl/>
              <w:tabs>
                <w:tab w:val="left" w:pos="0"/>
              </w:tabs>
              <w:jc w:val="center"/>
              <w:rPr>
                <w:rFonts w:ascii="Arial Narrow" w:hAnsi="Arial Narrow" w:cs="Arial Narrow"/>
                <w:snapToGrid w:val="0"/>
                <w:kern w:val="0"/>
                <w:sz w:val="18"/>
                <w:szCs w:val="18"/>
              </w:rPr>
            </w:pPr>
            <w:r>
              <w:rPr>
                <w:rFonts w:ascii="Arial Narrow" w:hAnsi="Arial Narrow" w:cs="Arial Narrow"/>
                <w:snapToGrid w:val="0"/>
                <w:kern w:val="0"/>
                <w:sz w:val="18"/>
                <w:szCs w:val="18"/>
              </w:rPr>
              <w:t>注册地</w:t>
            </w:r>
          </w:p>
        </w:tc>
        <w:tc>
          <w:tcPr>
            <w:tcW w:w="1334" w:type="dxa"/>
            <w:tcBorders>
              <w:top w:val="single" w:color="auto" w:sz="12" w:space="0"/>
              <w:bottom w:val="nil"/>
            </w:tcBorders>
            <w:vAlign w:val="center"/>
          </w:tcPr>
          <w:p w14:paraId="0D415BD8">
            <w:pPr>
              <w:widowControl/>
              <w:tabs>
                <w:tab w:val="left" w:pos="0"/>
              </w:tabs>
              <w:jc w:val="center"/>
              <w:rPr>
                <w:rFonts w:ascii="Arial Narrow" w:hAnsi="Arial Narrow" w:cs="Arial Narrow"/>
                <w:snapToGrid w:val="0"/>
                <w:kern w:val="0"/>
                <w:sz w:val="18"/>
                <w:szCs w:val="18"/>
              </w:rPr>
            </w:pPr>
            <w:r>
              <w:rPr>
                <w:rFonts w:ascii="Arial Narrow" w:hAnsi="Arial Narrow" w:cs="Arial Narrow"/>
                <w:snapToGrid w:val="0"/>
                <w:kern w:val="0"/>
                <w:sz w:val="18"/>
                <w:szCs w:val="18"/>
              </w:rPr>
              <w:t>业务性质</w:t>
            </w:r>
          </w:p>
        </w:tc>
        <w:tc>
          <w:tcPr>
            <w:tcW w:w="933" w:type="dxa"/>
            <w:tcBorders>
              <w:top w:val="single" w:color="auto" w:sz="12" w:space="0"/>
              <w:bottom w:val="nil"/>
            </w:tcBorders>
            <w:vAlign w:val="center"/>
          </w:tcPr>
          <w:p w14:paraId="1F6D340E">
            <w:pPr>
              <w:widowControl/>
              <w:tabs>
                <w:tab w:val="left" w:pos="0"/>
              </w:tabs>
              <w:jc w:val="center"/>
              <w:rPr>
                <w:rFonts w:ascii="Arial Narrow" w:hAnsi="Arial Narrow" w:cs="Arial Narrow"/>
                <w:snapToGrid w:val="0"/>
                <w:kern w:val="0"/>
                <w:sz w:val="18"/>
                <w:szCs w:val="18"/>
              </w:rPr>
            </w:pPr>
            <w:r>
              <w:rPr>
                <w:rFonts w:ascii="Arial Narrow" w:hAnsi="Arial Narrow" w:cs="Arial Narrow"/>
                <w:snapToGrid w:val="0"/>
                <w:kern w:val="0"/>
                <w:sz w:val="18"/>
                <w:szCs w:val="18"/>
              </w:rPr>
              <w:t>持股比例（%）</w:t>
            </w:r>
          </w:p>
        </w:tc>
        <w:tc>
          <w:tcPr>
            <w:tcW w:w="1045" w:type="dxa"/>
            <w:tcBorders>
              <w:top w:val="single" w:color="auto" w:sz="12" w:space="0"/>
              <w:bottom w:val="nil"/>
            </w:tcBorders>
            <w:vAlign w:val="center"/>
          </w:tcPr>
          <w:p w14:paraId="3B72B49C">
            <w:pPr>
              <w:widowControl/>
              <w:tabs>
                <w:tab w:val="left" w:pos="0"/>
              </w:tabs>
              <w:jc w:val="center"/>
              <w:rPr>
                <w:rFonts w:ascii="Arial Narrow" w:hAnsi="Arial Narrow" w:cs="Arial Narrow"/>
                <w:snapToGrid w:val="0"/>
                <w:kern w:val="0"/>
                <w:sz w:val="18"/>
                <w:szCs w:val="18"/>
              </w:rPr>
            </w:pPr>
            <w:r>
              <w:rPr>
                <w:rFonts w:ascii="Arial Narrow" w:hAnsi="Arial Narrow" w:cs="Arial Narrow"/>
                <w:snapToGrid w:val="0"/>
                <w:kern w:val="0"/>
                <w:sz w:val="18"/>
                <w:szCs w:val="18"/>
              </w:rPr>
              <w:t>享有的表决权比例（%）</w:t>
            </w:r>
          </w:p>
        </w:tc>
        <w:tc>
          <w:tcPr>
            <w:tcW w:w="1590" w:type="dxa"/>
            <w:tcBorders>
              <w:top w:val="single" w:color="auto" w:sz="12" w:space="0"/>
              <w:bottom w:val="nil"/>
            </w:tcBorders>
            <w:vAlign w:val="center"/>
          </w:tcPr>
          <w:p w14:paraId="3A878F00">
            <w:pPr>
              <w:widowControl/>
              <w:tabs>
                <w:tab w:val="left" w:pos="0"/>
              </w:tabs>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本年内不再成为子公司的原因</w:t>
            </w:r>
          </w:p>
        </w:tc>
      </w:tr>
      <w:tr w14:paraId="6F96FC3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cantSplit/>
          <w:trHeight w:val="397" w:hRule="atLeast"/>
        </w:trPr>
        <w:tc>
          <w:tcPr>
            <w:tcW w:w="2736" w:type="dxa"/>
            <w:tcBorders>
              <w:top w:val="nil"/>
              <w:bottom w:val="single" w:color="auto" w:sz="12" w:space="0"/>
            </w:tcBorders>
            <w:noWrap/>
            <w:vAlign w:val="center"/>
          </w:tcPr>
          <w:p w14:paraId="1224195D">
            <w:pPr>
              <w:tabs>
                <w:tab w:val="left" w:pos="0"/>
              </w:tabs>
              <w:rPr>
                <w:rFonts w:ascii="Arial Narrow" w:hAnsi="Arial Narrow" w:cs="Arial Narrow"/>
                <w:snapToGrid w:val="0"/>
                <w:kern w:val="0"/>
                <w:sz w:val="18"/>
                <w:szCs w:val="18"/>
              </w:rPr>
            </w:pPr>
            <w:r>
              <w:rPr>
                <w:rFonts w:ascii="Arial Narrow" w:hAnsi="Arial Narrow" w:cs="Arial Narrow"/>
                <w:sz w:val="18"/>
                <w:szCs w:val="18"/>
              </w:rPr>
              <w:t>平阳县海涂分场农业开发有限公司</w:t>
            </w:r>
          </w:p>
        </w:tc>
        <w:tc>
          <w:tcPr>
            <w:tcW w:w="890" w:type="dxa"/>
            <w:tcBorders>
              <w:top w:val="nil"/>
              <w:bottom w:val="single" w:color="auto" w:sz="12" w:space="0"/>
            </w:tcBorders>
            <w:vAlign w:val="center"/>
          </w:tcPr>
          <w:p w14:paraId="0DEDD257">
            <w:pPr>
              <w:tabs>
                <w:tab w:val="left" w:pos="0"/>
              </w:tabs>
              <w:rPr>
                <w:rFonts w:ascii="Arial Narrow" w:hAnsi="Arial Narrow" w:cs="Arial Narrow"/>
                <w:snapToGrid w:val="0"/>
                <w:kern w:val="0"/>
                <w:sz w:val="18"/>
                <w:szCs w:val="18"/>
              </w:rPr>
            </w:pPr>
            <w:r>
              <w:rPr>
                <w:rFonts w:ascii="Arial Narrow" w:hAnsi="Arial Narrow" w:cs="Arial Narrow"/>
                <w:sz w:val="18"/>
                <w:szCs w:val="18"/>
              </w:rPr>
              <w:t>平阳县</w:t>
            </w:r>
          </w:p>
        </w:tc>
        <w:tc>
          <w:tcPr>
            <w:tcW w:w="1334" w:type="dxa"/>
            <w:tcBorders>
              <w:top w:val="nil"/>
              <w:bottom w:val="single" w:color="auto" w:sz="12" w:space="0"/>
            </w:tcBorders>
            <w:vAlign w:val="center"/>
          </w:tcPr>
          <w:p w14:paraId="77AB0701">
            <w:pPr>
              <w:tabs>
                <w:tab w:val="left" w:pos="0"/>
              </w:tabs>
              <w:rPr>
                <w:rFonts w:ascii="Arial Narrow" w:hAnsi="Arial Narrow" w:cs="Arial Narrow"/>
                <w:snapToGrid w:val="0"/>
                <w:kern w:val="0"/>
                <w:sz w:val="18"/>
                <w:szCs w:val="18"/>
              </w:rPr>
            </w:pPr>
            <w:r>
              <w:rPr>
                <w:rFonts w:ascii="Arial Narrow" w:hAnsi="Arial Narrow" w:cs="Arial Narrow"/>
                <w:sz w:val="18"/>
                <w:szCs w:val="18"/>
              </w:rPr>
              <w:t>其他农业</w:t>
            </w:r>
          </w:p>
        </w:tc>
        <w:tc>
          <w:tcPr>
            <w:tcW w:w="933" w:type="dxa"/>
            <w:tcBorders>
              <w:top w:val="nil"/>
              <w:bottom w:val="single" w:color="auto" w:sz="12" w:space="0"/>
            </w:tcBorders>
            <w:vAlign w:val="center"/>
          </w:tcPr>
          <w:p w14:paraId="7738A26D">
            <w:pPr>
              <w:tabs>
                <w:tab w:val="left" w:pos="0"/>
              </w:tabs>
              <w:jc w:val="right"/>
              <w:rPr>
                <w:rFonts w:ascii="Arial Narrow" w:hAnsi="Arial Narrow" w:cs="Arial Narrow"/>
                <w:snapToGrid w:val="0"/>
                <w:kern w:val="0"/>
                <w:sz w:val="18"/>
                <w:szCs w:val="18"/>
              </w:rPr>
            </w:pPr>
            <w:r>
              <w:rPr>
                <w:rFonts w:hint="eastAsia" w:ascii="Arial Narrow" w:hAnsi="Arial Narrow" w:cs="Arial Narrow"/>
                <w:sz w:val="18"/>
                <w:szCs w:val="18"/>
              </w:rPr>
              <w:t>100.</w:t>
            </w:r>
            <w:r>
              <w:rPr>
                <w:rFonts w:hint="eastAsia" w:ascii="Arial Narrow" w:hAnsi="Arial Narrow" w:cs="Arial Narrow"/>
                <w:snapToGrid w:val="0"/>
                <w:kern w:val="0"/>
                <w:sz w:val="18"/>
                <w:szCs w:val="18"/>
              </w:rPr>
              <w:t>00</w:t>
            </w:r>
          </w:p>
        </w:tc>
        <w:tc>
          <w:tcPr>
            <w:tcW w:w="1045" w:type="dxa"/>
            <w:tcBorders>
              <w:top w:val="nil"/>
              <w:bottom w:val="single" w:color="auto" w:sz="12" w:space="0"/>
            </w:tcBorders>
            <w:vAlign w:val="center"/>
          </w:tcPr>
          <w:p w14:paraId="52BC338C">
            <w:pPr>
              <w:tabs>
                <w:tab w:val="left" w:pos="0"/>
              </w:tabs>
              <w:rPr>
                <w:rFonts w:ascii="Arial Narrow" w:hAnsi="Arial Narrow" w:cs="Arial Narrow"/>
                <w:snapToGrid w:val="0"/>
                <w:kern w:val="0"/>
                <w:sz w:val="18"/>
                <w:szCs w:val="18"/>
              </w:rPr>
            </w:pPr>
            <w:r>
              <w:rPr>
                <w:rFonts w:hint="eastAsia" w:ascii="Arial Narrow" w:hAnsi="Arial Narrow" w:cs="Arial Narrow"/>
                <w:sz w:val="18"/>
                <w:szCs w:val="18"/>
              </w:rPr>
              <w:t>100.</w:t>
            </w:r>
            <w:r>
              <w:rPr>
                <w:rFonts w:hint="eastAsia" w:ascii="Arial Narrow" w:hAnsi="Arial Narrow" w:cs="Arial Narrow"/>
                <w:snapToGrid w:val="0"/>
                <w:kern w:val="0"/>
                <w:sz w:val="18"/>
                <w:szCs w:val="18"/>
              </w:rPr>
              <w:t>00</w:t>
            </w:r>
          </w:p>
        </w:tc>
        <w:tc>
          <w:tcPr>
            <w:tcW w:w="1590" w:type="dxa"/>
            <w:tcBorders>
              <w:top w:val="nil"/>
              <w:bottom w:val="single" w:color="auto" w:sz="12" w:space="0"/>
            </w:tcBorders>
            <w:noWrap/>
            <w:vAlign w:val="center"/>
          </w:tcPr>
          <w:p w14:paraId="191256C1">
            <w:pPr>
              <w:tabs>
                <w:tab w:val="left" w:pos="0"/>
              </w:tabs>
              <w:rPr>
                <w:rFonts w:ascii="Arial Narrow" w:hAnsi="Arial Narrow" w:cs="Arial Narrow"/>
                <w:snapToGrid w:val="0"/>
                <w:kern w:val="0"/>
                <w:sz w:val="18"/>
                <w:szCs w:val="18"/>
              </w:rPr>
            </w:pPr>
            <w:r>
              <w:rPr>
                <w:rFonts w:hint="eastAsia" w:ascii="Arial Narrow" w:hAnsi="Arial Narrow" w:cs="Arial Narrow"/>
                <w:sz w:val="18"/>
                <w:szCs w:val="18"/>
              </w:rPr>
              <w:t>无偿划转</w:t>
            </w:r>
          </w:p>
        </w:tc>
      </w:tr>
    </w:tbl>
    <w:p w14:paraId="71E992C9">
      <w:pPr>
        <w:numPr>
          <w:ilvl w:val="0"/>
          <w:numId w:val="39"/>
        </w:numPr>
        <w:adjustRightInd w:val="0"/>
        <w:snapToGrid w:val="0"/>
        <w:spacing w:before="312" w:beforeLines="100" w:line="360" w:lineRule="auto"/>
        <w:ind w:firstLine="422" w:firstLineChars="200"/>
        <w:outlineLvl w:val="1"/>
        <w:rPr>
          <w:rFonts w:ascii="Arial Narrow" w:hAnsi="Arial Narrow" w:cs="Arial Narrow"/>
          <w:b/>
          <w:kern w:val="0"/>
          <w:szCs w:val="21"/>
        </w:rPr>
      </w:pPr>
      <w:r>
        <w:rPr>
          <w:rFonts w:ascii="Arial Narrow" w:hAnsi="Arial Narrow" w:cs="Arial Narrow"/>
          <w:b/>
          <w:kern w:val="0"/>
          <w:szCs w:val="21"/>
        </w:rPr>
        <w:t>合并财务报表重要项目的说明</w:t>
      </w:r>
    </w:p>
    <w:p w14:paraId="28B11944">
      <w:pPr>
        <w:tabs>
          <w:tab w:val="left" w:pos="196"/>
          <w:tab w:val="left" w:pos="426"/>
        </w:tabs>
        <w:adjustRightInd w:val="0"/>
        <w:snapToGrid w:val="0"/>
        <w:spacing w:after="120" w:line="360" w:lineRule="auto"/>
        <w:ind w:firstLine="420" w:firstLineChars="200"/>
        <w:jc w:val="left"/>
        <w:rPr>
          <w:rFonts w:ascii="Arial Narrow" w:hAnsi="Arial Narrow" w:cs="Arial Narrow"/>
          <w:color w:val="000000"/>
          <w:szCs w:val="21"/>
        </w:rPr>
      </w:pPr>
      <w:r>
        <w:rPr>
          <w:rFonts w:ascii="Arial Narrow" w:hAnsi="Arial Narrow" w:cs="Arial Narrow"/>
          <w:color w:val="000000"/>
          <w:szCs w:val="21"/>
        </w:rPr>
        <w:t>（以下金额单位若未特别注明者均为人民币元）</w:t>
      </w:r>
    </w:p>
    <w:p w14:paraId="2D22FD14">
      <w:pPr>
        <w:numPr>
          <w:ilvl w:val="0"/>
          <w:numId w:val="41"/>
        </w:numPr>
        <w:tabs>
          <w:tab w:val="left" w:pos="1080"/>
        </w:tabs>
        <w:adjustRightInd w:val="0"/>
        <w:snapToGrid w:val="0"/>
        <w:spacing w:line="360" w:lineRule="auto"/>
        <w:ind w:firstLine="422" w:firstLineChars="200"/>
        <w:outlineLvl w:val="2"/>
        <w:rPr>
          <w:rFonts w:ascii="Arial Narrow" w:hAnsi="Arial Narrow" w:cs="Arial Narrow"/>
          <w:b/>
          <w:kern w:val="0"/>
          <w:szCs w:val="21"/>
        </w:rPr>
      </w:pPr>
      <w:r>
        <w:rPr>
          <w:rFonts w:ascii="Arial Narrow" w:hAnsi="Arial Narrow" w:cs="Arial Narrow"/>
          <w:b/>
          <w:kern w:val="0"/>
          <w:szCs w:val="21"/>
        </w:rPr>
        <w:t>货币资金</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2599"/>
        <w:gridCol w:w="3030"/>
        <w:gridCol w:w="2833"/>
      </w:tblGrid>
      <w:tr w14:paraId="718EFE7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535" w:type="pct"/>
            <w:tcBorders>
              <w:top w:val="single" w:color="auto" w:sz="12" w:space="0"/>
              <w:bottom w:val="dotted" w:color="auto" w:sz="4" w:space="0"/>
            </w:tcBorders>
            <w:vAlign w:val="center"/>
          </w:tcPr>
          <w:p w14:paraId="3253A4A9">
            <w:pPr>
              <w:autoSpaceDE w:val="0"/>
              <w:autoSpaceDN w:val="0"/>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项目</w:t>
            </w:r>
          </w:p>
        </w:tc>
        <w:tc>
          <w:tcPr>
            <w:tcW w:w="1790" w:type="pct"/>
            <w:tcBorders>
              <w:top w:val="single" w:color="auto" w:sz="12" w:space="0"/>
              <w:bottom w:val="dotted" w:color="auto" w:sz="4" w:space="0"/>
            </w:tcBorders>
            <w:vAlign w:val="center"/>
          </w:tcPr>
          <w:p w14:paraId="4DE0AA4E">
            <w:pPr>
              <w:autoSpaceDE w:val="0"/>
              <w:autoSpaceDN w:val="0"/>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期末余额</w:t>
            </w:r>
          </w:p>
        </w:tc>
        <w:tc>
          <w:tcPr>
            <w:tcW w:w="1673" w:type="pct"/>
            <w:tcBorders>
              <w:top w:val="single" w:color="auto" w:sz="12" w:space="0"/>
              <w:bottom w:val="dotted" w:color="auto" w:sz="4" w:space="0"/>
            </w:tcBorders>
            <w:vAlign w:val="center"/>
          </w:tcPr>
          <w:p w14:paraId="3EF2540B">
            <w:pPr>
              <w:autoSpaceDE w:val="0"/>
              <w:autoSpaceDN w:val="0"/>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期初余额</w:t>
            </w:r>
          </w:p>
        </w:tc>
      </w:tr>
      <w:tr w14:paraId="55B1CB9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535" w:type="pct"/>
            <w:tcBorders>
              <w:top w:val="dotted" w:color="auto" w:sz="4" w:space="0"/>
            </w:tcBorders>
            <w:vAlign w:val="center"/>
          </w:tcPr>
          <w:p w14:paraId="15C403BA">
            <w:pPr>
              <w:autoSpaceDE w:val="0"/>
              <w:autoSpaceDN w:val="0"/>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库存现金</w:t>
            </w:r>
          </w:p>
        </w:tc>
        <w:tc>
          <w:tcPr>
            <w:tcW w:w="1790" w:type="pct"/>
            <w:tcBorders>
              <w:top w:val="dotted" w:color="auto" w:sz="4" w:space="0"/>
            </w:tcBorders>
            <w:vAlign w:val="center"/>
          </w:tcPr>
          <w:p w14:paraId="1BCFC5EC">
            <w:pPr>
              <w:autoSpaceDE w:val="0"/>
              <w:autoSpaceDN w:val="0"/>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620,456.92</w:t>
            </w:r>
          </w:p>
        </w:tc>
        <w:tc>
          <w:tcPr>
            <w:tcW w:w="1673" w:type="pct"/>
            <w:tcBorders>
              <w:top w:val="dotted" w:color="auto" w:sz="4" w:space="0"/>
            </w:tcBorders>
            <w:vAlign w:val="center"/>
          </w:tcPr>
          <w:p w14:paraId="0CE8AFED">
            <w:pPr>
              <w:autoSpaceDE w:val="0"/>
              <w:autoSpaceDN w:val="0"/>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439,135.87 </w:t>
            </w:r>
          </w:p>
        </w:tc>
      </w:tr>
      <w:tr w14:paraId="5FA79D0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535" w:type="pct"/>
            <w:vAlign w:val="center"/>
          </w:tcPr>
          <w:p w14:paraId="20DD7944">
            <w:pPr>
              <w:autoSpaceDE w:val="0"/>
              <w:autoSpaceDN w:val="0"/>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银行存款</w:t>
            </w:r>
          </w:p>
        </w:tc>
        <w:tc>
          <w:tcPr>
            <w:tcW w:w="1790" w:type="pct"/>
            <w:vAlign w:val="center"/>
          </w:tcPr>
          <w:p w14:paraId="6B81EBC2">
            <w:pPr>
              <w:autoSpaceDE w:val="0"/>
              <w:autoSpaceDN w:val="0"/>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5,144,257,014.62</w:t>
            </w:r>
          </w:p>
        </w:tc>
        <w:tc>
          <w:tcPr>
            <w:tcW w:w="1673" w:type="pct"/>
            <w:vAlign w:val="center"/>
          </w:tcPr>
          <w:p w14:paraId="723E6B4F">
            <w:pPr>
              <w:autoSpaceDE w:val="0"/>
              <w:autoSpaceDN w:val="0"/>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2,007,239,390.96 </w:t>
            </w:r>
          </w:p>
        </w:tc>
      </w:tr>
      <w:tr w14:paraId="7584C30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535" w:type="pct"/>
            <w:vAlign w:val="center"/>
          </w:tcPr>
          <w:p w14:paraId="3C3FDB9A">
            <w:pPr>
              <w:autoSpaceDE w:val="0"/>
              <w:autoSpaceDN w:val="0"/>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其他货币资金</w:t>
            </w:r>
          </w:p>
        </w:tc>
        <w:tc>
          <w:tcPr>
            <w:tcW w:w="1790" w:type="pct"/>
            <w:vAlign w:val="center"/>
          </w:tcPr>
          <w:p w14:paraId="78D8766A">
            <w:pPr>
              <w:autoSpaceDE w:val="0"/>
              <w:autoSpaceDN w:val="0"/>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334,359,209.73  </w:t>
            </w:r>
          </w:p>
        </w:tc>
        <w:tc>
          <w:tcPr>
            <w:tcW w:w="1673" w:type="pct"/>
            <w:vAlign w:val="center"/>
          </w:tcPr>
          <w:p w14:paraId="2343A7B0">
            <w:pPr>
              <w:autoSpaceDE w:val="0"/>
              <w:autoSpaceDN w:val="0"/>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24,164,884.56 </w:t>
            </w:r>
          </w:p>
        </w:tc>
      </w:tr>
      <w:tr w14:paraId="07849DA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535" w:type="pct"/>
            <w:vAlign w:val="center"/>
          </w:tcPr>
          <w:p w14:paraId="013BF22A">
            <w:pPr>
              <w:autoSpaceDE w:val="0"/>
              <w:autoSpaceDN w:val="0"/>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1790" w:type="pct"/>
            <w:vAlign w:val="center"/>
          </w:tcPr>
          <w:p w14:paraId="73C5F552">
            <w:pPr>
              <w:autoSpaceDE w:val="0"/>
              <w:autoSpaceDN w:val="0"/>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5,479,236,681.27</w:t>
            </w:r>
          </w:p>
        </w:tc>
        <w:tc>
          <w:tcPr>
            <w:tcW w:w="1673" w:type="pct"/>
            <w:vAlign w:val="center"/>
          </w:tcPr>
          <w:p w14:paraId="0C61303F">
            <w:pPr>
              <w:autoSpaceDE w:val="0"/>
              <w:autoSpaceDN w:val="0"/>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2,031,843,411.39 </w:t>
            </w:r>
          </w:p>
        </w:tc>
      </w:tr>
    </w:tbl>
    <w:p w14:paraId="05A0F56D">
      <w:pPr>
        <w:widowControl/>
        <w:spacing w:line="400" w:lineRule="exact"/>
        <w:ind w:left="425"/>
        <w:jc w:val="left"/>
        <w:rPr>
          <w:rFonts w:ascii="Arial Narrow" w:hAnsi="Arial Narrow" w:cs="Arial Narrow"/>
          <w:kern w:val="0"/>
          <w:szCs w:val="21"/>
        </w:rPr>
      </w:pPr>
      <w:r>
        <w:rPr>
          <w:rFonts w:ascii="Arial Narrow" w:hAnsi="Arial Narrow" w:cs="Arial Narrow"/>
          <w:kern w:val="0"/>
          <w:szCs w:val="21"/>
        </w:rPr>
        <w:t>受限制的货币资金明细如下：</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75" w:type="dxa"/>
          <w:bottom w:w="0" w:type="dxa"/>
          <w:right w:w="75" w:type="dxa"/>
        </w:tblCellMar>
      </w:tblPr>
      <w:tblGrid>
        <w:gridCol w:w="2598"/>
        <w:gridCol w:w="3031"/>
        <w:gridCol w:w="2833"/>
      </w:tblGrid>
      <w:tr w14:paraId="434B2B6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535" w:type="pct"/>
            <w:tcBorders>
              <w:top w:val="single" w:color="auto" w:sz="12" w:space="0"/>
              <w:bottom w:val="dotted" w:color="auto" w:sz="4" w:space="0"/>
            </w:tcBorders>
            <w:noWrap/>
            <w:vAlign w:val="center"/>
          </w:tcPr>
          <w:p w14:paraId="0AF3FD57">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项目</w:t>
            </w:r>
          </w:p>
        </w:tc>
        <w:tc>
          <w:tcPr>
            <w:tcW w:w="1790" w:type="pct"/>
            <w:tcBorders>
              <w:top w:val="single" w:color="auto" w:sz="12" w:space="0"/>
              <w:bottom w:val="dotted" w:color="auto" w:sz="4" w:space="0"/>
            </w:tcBorders>
            <w:noWrap/>
            <w:vAlign w:val="center"/>
          </w:tcPr>
          <w:p w14:paraId="4D4AA28F">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期末余额</w:t>
            </w:r>
          </w:p>
        </w:tc>
        <w:tc>
          <w:tcPr>
            <w:tcW w:w="1673" w:type="pct"/>
            <w:tcBorders>
              <w:top w:val="single" w:color="auto" w:sz="12" w:space="0"/>
              <w:bottom w:val="dotted" w:color="auto" w:sz="4" w:space="0"/>
            </w:tcBorders>
          </w:tcPr>
          <w:p w14:paraId="6326E794">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期除余额</w:t>
            </w:r>
          </w:p>
        </w:tc>
      </w:tr>
      <w:tr w14:paraId="50B0CE8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535" w:type="pct"/>
            <w:tcBorders>
              <w:top w:val="dotted" w:color="auto" w:sz="4" w:space="0"/>
            </w:tcBorders>
            <w:noWrap/>
            <w:vAlign w:val="center"/>
          </w:tcPr>
          <w:p w14:paraId="35CC0380">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存出担保保证金</w:t>
            </w:r>
          </w:p>
        </w:tc>
        <w:tc>
          <w:tcPr>
            <w:tcW w:w="1790" w:type="pct"/>
            <w:tcBorders>
              <w:top w:val="dotted" w:color="auto" w:sz="4" w:space="0"/>
            </w:tcBorders>
            <w:noWrap/>
            <w:vAlign w:val="center"/>
          </w:tcPr>
          <w:p w14:paraId="6EAF287A">
            <w:pPr>
              <w:widowControl/>
              <w:adjustRightInd w:val="0"/>
              <w:snapToGrid w:val="0"/>
              <w:jc w:val="right"/>
              <w:rPr>
                <w:rFonts w:hint="default" w:ascii="Arial Narrow" w:hAnsi="Arial Narrow" w:eastAsia="宋体" w:cs="Arial Narrow"/>
                <w:snapToGrid w:val="0"/>
                <w:kern w:val="0"/>
                <w:sz w:val="18"/>
                <w:szCs w:val="18"/>
                <w:lang w:val="en-US" w:eastAsia="zh-CN"/>
              </w:rPr>
            </w:pPr>
            <w:r>
              <w:rPr>
                <w:rFonts w:hint="eastAsia" w:ascii="Arial Narrow" w:hAnsi="Arial Narrow" w:cs="Arial Narrow"/>
                <w:snapToGrid w:val="0"/>
                <w:kern w:val="0"/>
                <w:sz w:val="18"/>
                <w:szCs w:val="18"/>
              </w:rPr>
              <w:t>24</w:t>
            </w:r>
            <w:r>
              <w:rPr>
                <w:rFonts w:ascii="Arial Narrow" w:hAnsi="Arial Narrow" w:cs="Arial Narrow"/>
                <w:snapToGrid w:val="0"/>
                <w:kern w:val="0"/>
                <w:sz w:val="18"/>
                <w:szCs w:val="18"/>
              </w:rPr>
              <w:t>,</w:t>
            </w:r>
            <w:r>
              <w:rPr>
                <w:rFonts w:hint="eastAsia" w:ascii="Arial Narrow" w:hAnsi="Arial Narrow" w:cs="Arial Narrow"/>
                <w:snapToGrid w:val="0"/>
                <w:kern w:val="0"/>
                <w:sz w:val="18"/>
                <w:szCs w:val="18"/>
              </w:rPr>
              <w:t>276</w:t>
            </w:r>
            <w:r>
              <w:rPr>
                <w:rFonts w:ascii="Arial Narrow" w:hAnsi="Arial Narrow" w:cs="Arial Narrow"/>
                <w:snapToGrid w:val="0"/>
                <w:kern w:val="0"/>
                <w:sz w:val="18"/>
                <w:szCs w:val="18"/>
              </w:rPr>
              <w:t>,</w:t>
            </w:r>
            <w:r>
              <w:rPr>
                <w:rFonts w:hint="eastAsia" w:ascii="Arial Narrow" w:hAnsi="Arial Narrow" w:cs="Arial Narrow"/>
                <w:snapToGrid w:val="0"/>
                <w:kern w:val="0"/>
                <w:sz w:val="18"/>
                <w:szCs w:val="18"/>
              </w:rPr>
              <w:t>366.</w:t>
            </w:r>
            <w:r>
              <w:rPr>
                <w:rFonts w:hint="eastAsia" w:ascii="Arial Narrow" w:hAnsi="Arial Narrow" w:cs="Arial Narrow"/>
                <w:snapToGrid w:val="0"/>
                <w:kern w:val="0"/>
                <w:sz w:val="18"/>
                <w:szCs w:val="18"/>
                <w:lang w:val="en-US" w:eastAsia="zh-CN"/>
              </w:rPr>
              <w:t>50</w:t>
            </w:r>
          </w:p>
        </w:tc>
        <w:tc>
          <w:tcPr>
            <w:tcW w:w="1673" w:type="pct"/>
            <w:tcBorders>
              <w:top w:val="dotted" w:color="auto" w:sz="4" w:space="0"/>
            </w:tcBorders>
            <w:vAlign w:val="center"/>
          </w:tcPr>
          <w:p w14:paraId="179BB7DA">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24,161,284.38</w:t>
            </w:r>
          </w:p>
        </w:tc>
      </w:tr>
      <w:tr w14:paraId="59EF88B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535" w:type="pct"/>
            <w:noWrap/>
            <w:vAlign w:val="center"/>
          </w:tcPr>
          <w:p w14:paraId="29EED9D8">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安置房信贷业务单位保证金</w:t>
            </w:r>
          </w:p>
        </w:tc>
        <w:tc>
          <w:tcPr>
            <w:tcW w:w="1790" w:type="pct"/>
            <w:noWrap/>
            <w:vAlign w:val="center"/>
          </w:tcPr>
          <w:p w14:paraId="4B280909">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4,700,185.15</w:t>
            </w:r>
          </w:p>
        </w:tc>
        <w:tc>
          <w:tcPr>
            <w:tcW w:w="1673" w:type="pct"/>
            <w:vAlign w:val="center"/>
          </w:tcPr>
          <w:p w14:paraId="3EB70FDF">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4,700,185.15</w:t>
            </w:r>
          </w:p>
        </w:tc>
      </w:tr>
      <w:tr w14:paraId="58F2012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535" w:type="pct"/>
            <w:noWrap/>
            <w:vAlign w:val="center"/>
          </w:tcPr>
          <w:p w14:paraId="555DBF22">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ETC保留余额</w:t>
            </w:r>
          </w:p>
        </w:tc>
        <w:tc>
          <w:tcPr>
            <w:tcW w:w="1790" w:type="pct"/>
            <w:noWrap/>
            <w:vAlign w:val="center"/>
          </w:tcPr>
          <w:p w14:paraId="087A5A97">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63,000.00 </w:t>
            </w:r>
          </w:p>
        </w:tc>
        <w:tc>
          <w:tcPr>
            <w:tcW w:w="1673" w:type="pct"/>
            <w:vAlign w:val="center"/>
          </w:tcPr>
          <w:p w14:paraId="6F4947B3">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63,000.00</w:t>
            </w:r>
          </w:p>
        </w:tc>
      </w:tr>
      <w:tr w14:paraId="7857254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535" w:type="pct"/>
            <w:noWrap/>
            <w:vAlign w:val="center"/>
          </w:tcPr>
          <w:p w14:paraId="57236579">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土地复垦工程保留金</w:t>
            </w:r>
          </w:p>
        </w:tc>
        <w:tc>
          <w:tcPr>
            <w:tcW w:w="1790" w:type="pct"/>
            <w:noWrap/>
            <w:vAlign w:val="center"/>
          </w:tcPr>
          <w:p w14:paraId="03F8BC29">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51,687,241.00 </w:t>
            </w:r>
          </w:p>
        </w:tc>
        <w:tc>
          <w:tcPr>
            <w:tcW w:w="1673" w:type="pct"/>
            <w:vAlign w:val="center"/>
          </w:tcPr>
          <w:p w14:paraId="524C4C5A">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51,687,241.00</w:t>
            </w:r>
          </w:p>
        </w:tc>
      </w:tr>
      <w:tr w14:paraId="5A31ABA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535" w:type="pct"/>
            <w:noWrap/>
            <w:vAlign w:val="center"/>
          </w:tcPr>
          <w:p w14:paraId="423DA0A2">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使用受限</w:t>
            </w:r>
          </w:p>
        </w:tc>
        <w:tc>
          <w:tcPr>
            <w:tcW w:w="1790" w:type="pct"/>
            <w:noWrap/>
            <w:vAlign w:val="center"/>
          </w:tcPr>
          <w:p w14:paraId="5148354D">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101,556,164.30</w:t>
            </w:r>
          </w:p>
        </w:tc>
        <w:tc>
          <w:tcPr>
            <w:tcW w:w="1673" w:type="pct"/>
            <w:vAlign w:val="center"/>
          </w:tcPr>
          <w:p w14:paraId="0579C0EA">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120,386,424.80</w:t>
            </w:r>
          </w:p>
        </w:tc>
      </w:tr>
      <w:tr w14:paraId="0209191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535" w:type="pct"/>
            <w:noWrap/>
            <w:vAlign w:val="center"/>
          </w:tcPr>
          <w:p w14:paraId="39A6320F">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只收不付</w:t>
            </w:r>
          </w:p>
        </w:tc>
        <w:tc>
          <w:tcPr>
            <w:tcW w:w="1790" w:type="pct"/>
            <w:noWrap/>
            <w:vAlign w:val="center"/>
          </w:tcPr>
          <w:p w14:paraId="6F6387E4">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294,509.84</w:t>
            </w:r>
          </w:p>
        </w:tc>
        <w:tc>
          <w:tcPr>
            <w:tcW w:w="1673" w:type="pct"/>
            <w:vAlign w:val="center"/>
          </w:tcPr>
          <w:p w14:paraId="0C5C062C">
            <w:pPr>
              <w:widowControl/>
              <w:adjustRightInd w:val="0"/>
              <w:snapToGrid w:val="0"/>
              <w:jc w:val="right"/>
              <w:rPr>
                <w:rFonts w:ascii="Arial Narrow" w:hAnsi="Arial Narrow" w:cs="Arial Narrow"/>
                <w:snapToGrid w:val="0"/>
                <w:kern w:val="0"/>
                <w:sz w:val="18"/>
                <w:szCs w:val="18"/>
              </w:rPr>
            </w:pPr>
          </w:p>
        </w:tc>
      </w:tr>
      <w:tr w14:paraId="050A2DA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535" w:type="pct"/>
            <w:noWrap/>
            <w:vAlign w:val="center"/>
          </w:tcPr>
          <w:p w14:paraId="09B3516E">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业务冻结</w:t>
            </w:r>
          </w:p>
        </w:tc>
        <w:tc>
          <w:tcPr>
            <w:tcW w:w="1790" w:type="pct"/>
            <w:noWrap/>
            <w:vAlign w:val="center"/>
          </w:tcPr>
          <w:p w14:paraId="260716DB">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2,000.00</w:t>
            </w:r>
          </w:p>
        </w:tc>
        <w:tc>
          <w:tcPr>
            <w:tcW w:w="1673" w:type="pct"/>
            <w:vAlign w:val="center"/>
          </w:tcPr>
          <w:p w14:paraId="1795FD8A">
            <w:pPr>
              <w:widowControl/>
              <w:adjustRightInd w:val="0"/>
              <w:snapToGrid w:val="0"/>
              <w:jc w:val="right"/>
              <w:rPr>
                <w:rFonts w:ascii="Arial Narrow" w:hAnsi="Arial Narrow" w:cs="Arial Narrow"/>
                <w:snapToGrid w:val="0"/>
                <w:kern w:val="0"/>
                <w:sz w:val="18"/>
                <w:szCs w:val="18"/>
              </w:rPr>
            </w:pPr>
          </w:p>
        </w:tc>
      </w:tr>
      <w:tr w14:paraId="2578761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535" w:type="pct"/>
            <w:noWrap/>
            <w:vAlign w:val="center"/>
          </w:tcPr>
          <w:p w14:paraId="3E922577">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定期存单借款质押</w:t>
            </w:r>
          </w:p>
        </w:tc>
        <w:tc>
          <w:tcPr>
            <w:tcW w:w="1790" w:type="pct"/>
            <w:noWrap/>
            <w:vAlign w:val="center"/>
          </w:tcPr>
          <w:p w14:paraId="07B4283E">
            <w:pPr>
              <w:widowControl/>
              <w:adjustRightInd w:val="0"/>
              <w:snapToGrid w:val="0"/>
              <w:jc w:val="right"/>
              <w:rPr>
                <w:rFonts w:ascii="Arial Narrow" w:hAnsi="Arial Narrow" w:cs="Arial Narrow"/>
                <w:snapToGrid w:val="0"/>
                <w:kern w:val="0"/>
                <w:sz w:val="18"/>
                <w:szCs w:val="18"/>
              </w:rPr>
            </w:pPr>
          </w:p>
        </w:tc>
        <w:tc>
          <w:tcPr>
            <w:tcW w:w="1673" w:type="pct"/>
            <w:vAlign w:val="center"/>
          </w:tcPr>
          <w:p w14:paraId="03ACA66B">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31,480,000.00</w:t>
            </w:r>
          </w:p>
        </w:tc>
      </w:tr>
      <w:tr w14:paraId="6C48A60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535" w:type="pct"/>
            <w:noWrap/>
            <w:vAlign w:val="center"/>
          </w:tcPr>
          <w:p w14:paraId="33C7325A">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协定存款；其他原因冻结</w:t>
            </w:r>
          </w:p>
        </w:tc>
        <w:tc>
          <w:tcPr>
            <w:tcW w:w="1790" w:type="pct"/>
            <w:noWrap/>
            <w:vAlign w:val="center"/>
          </w:tcPr>
          <w:p w14:paraId="583DB6A9">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1,058,600.00 </w:t>
            </w:r>
          </w:p>
        </w:tc>
        <w:tc>
          <w:tcPr>
            <w:tcW w:w="1673" w:type="pct"/>
            <w:vAlign w:val="center"/>
          </w:tcPr>
          <w:p w14:paraId="71FA1C5E">
            <w:pPr>
              <w:widowControl/>
              <w:adjustRightInd w:val="0"/>
              <w:snapToGrid w:val="0"/>
              <w:jc w:val="right"/>
              <w:rPr>
                <w:rFonts w:ascii="Arial Narrow" w:hAnsi="Arial Narrow" w:cs="Arial Narrow"/>
                <w:snapToGrid w:val="0"/>
                <w:kern w:val="0"/>
                <w:sz w:val="18"/>
                <w:szCs w:val="18"/>
              </w:rPr>
            </w:pPr>
          </w:p>
        </w:tc>
      </w:tr>
      <w:tr w14:paraId="71056E9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535" w:type="pct"/>
            <w:noWrap/>
            <w:vAlign w:val="center"/>
          </w:tcPr>
          <w:p w14:paraId="19581B17">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1790" w:type="pct"/>
            <w:noWrap/>
            <w:vAlign w:val="center"/>
          </w:tcPr>
          <w:p w14:paraId="6414120D">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183</w:t>
            </w:r>
            <w:r>
              <w:rPr>
                <w:rFonts w:ascii="Arial Narrow" w:hAnsi="Arial Narrow" w:cs="Arial Narrow"/>
                <w:snapToGrid w:val="0"/>
                <w:kern w:val="0"/>
                <w:sz w:val="18"/>
                <w:szCs w:val="18"/>
              </w:rPr>
              <w:t>,</w:t>
            </w:r>
            <w:r>
              <w:rPr>
                <w:rFonts w:hint="eastAsia" w:ascii="Arial Narrow" w:hAnsi="Arial Narrow" w:cs="Arial Narrow"/>
                <w:snapToGrid w:val="0"/>
                <w:kern w:val="0"/>
                <w:sz w:val="18"/>
                <w:szCs w:val="18"/>
              </w:rPr>
              <w:t>638</w:t>
            </w:r>
            <w:r>
              <w:rPr>
                <w:rFonts w:ascii="Arial Narrow" w:hAnsi="Arial Narrow" w:cs="Arial Narrow"/>
                <w:snapToGrid w:val="0"/>
                <w:kern w:val="0"/>
                <w:sz w:val="18"/>
                <w:szCs w:val="18"/>
              </w:rPr>
              <w:t>,</w:t>
            </w:r>
            <w:r>
              <w:rPr>
                <w:rFonts w:hint="eastAsia" w:ascii="Arial Narrow" w:hAnsi="Arial Narrow" w:cs="Arial Narrow"/>
                <w:snapToGrid w:val="0"/>
                <w:kern w:val="0"/>
                <w:sz w:val="18"/>
                <w:szCs w:val="18"/>
              </w:rPr>
              <w:t>066.79</w:t>
            </w:r>
          </w:p>
        </w:tc>
        <w:tc>
          <w:tcPr>
            <w:tcW w:w="1673" w:type="pct"/>
            <w:vAlign w:val="center"/>
          </w:tcPr>
          <w:p w14:paraId="6C43E1DB">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232,478,135.33</w:t>
            </w:r>
          </w:p>
        </w:tc>
      </w:tr>
    </w:tbl>
    <w:p w14:paraId="1FC962FC">
      <w:pPr>
        <w:numPr>
          <w:ilvl w:val="0"/>
          <w:numId w:val="41"/>
        </w:numPr>
        <w:tabs>
          <w:tab w:val="left" w:pos="1080"/>
        </w:tabs>
        <w:adjustRightInd w:val="0"/>
        <w:snapToGrid w:val="0"/>
        <w:spacing w:before="312" w:beforeLines="100" w:line="360" w:lineRule="auto"/>
        <w:outlineLvl w:val="2"/>
        <w:rPr>
          <w:rFonts w:ascii="Arial Narrow" w:hAnsi="Arial Narrow" w:cs="Arial Narrow"/>
          <w:b/>
          <w:kern w:val="0"/>
          <w:szCs w:val="21"/>
        </w:rPr>
      </w:pPr>
      <w:r>
        <w:rPr>
          <w:rFonts w:ascii="Arial Narrow" w:hAnsi="Arial Narrow" w:cs="Arial Narrow"/>
          <w:b/>
          <w:kern w:val="0"/>
          <w:szCs w:val="21"/>
        </w:rPr>
        <w:t>应收账款</w:t>
      </w:r>
    </w:p>
    <w:p w14:paraId="0BE711C7">
      <w:pPr>
        <w:numPr>
          <w:ilvl w:val="0"/>
          <w:numId w:val="42"/>
        </w:numPr>
        <w:adjustRightInd w:val="0"/>
        <w:snapToGrid w:val="0"/>
        <w:spacing w:before="156" w:beforeLines="50" w:line="360" w:lineRule="auto"/>
        <w:jc w:val="left"/>
        <w:outlineLvl w:val="4"/>
        <w:rPr>
          <w:rFonts w:ascii="Arial Narrow" w:hAnsi="Arial Narrow" w:cs="Arial Narrow"/>
          <w:b/>
          <w:kern w:val="0"/>
          <w:szCs w:val="21"/>
        </w:rPr>
      </w:pPr>
      <w:r>
        <w:rPr>
          <w:rFonts w:ascii="Arial Narrow" w:hAnsi="Arial Narrow" w:cs="Arial Narrow"/>
          <w:b/>
          <w:kern w:val="0"/>
          <w:szCs w:val="21"/>
        </w:rPr>
        <w:t>应收账款按坏账计提方法分类列示：</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75" w:type="dxa"/>
          <w:bottom w:w="0" w:type="dxa"/>
          <w:right w:w="75" w:type="dxa"/>
        </w:tblCellMar>
      </w:tblPr>
      <w:tblGrid>
        <w:gridCol w:w="2022"/>
        <w:gridCol w:w="1586"/>
        <w:gridCol w:w="721"/>
        <w:gridCol w:w="1441"/>
        <w:gridCol w:w="725"/>
        <w:gridCol w:w="1968"/>
      </w:tblGrid>
      <w:tr w14:paraId="07EA62C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195" w:type="pct"/>
            <w:vMerge w:val="restart"/>
            <w:tcBorders>
              <w:top w:val="single" w:color="auto" w:sz="12" w:space="0"/>
              <w:bottom w:val="dotted" w:color="auto" w:sz="4" w:space="0"/>
            </w:tcBorders>
            <w:vAlign w:val="center"/>
          </w:tcPr>
          <w:p w14:paraId="3AA1A38F">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类别</w:t>
            </w:r>
          </w:p>
        </w:tc>
        <w:tc>
          <w:tcPr>
            <w:tcW w:w="3805" w:type="pct"/>
            <w:gridSpan w:val="5"/>
            <w:tcBorders>
              <w:top w:val="single" w:color="auto" w:sz="12" w:space="0"/>
              <w:bottom w:val="dotted" w:color="auto" w:sz="4" w:space="0"/>
            </w:tcBorders>
            <w:noWrap/>
            <w:vAlign w:val="center"/>
          </w:tcPr>
          <w:p w14:paraId="660C7B7D">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期末数</w:t>
            </w:r>
          </w:p>
        </w:tc>
      </w:tr>
      <w:tr w14:paraId="7973630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195" w:type="pct"/>
            <w:vMerge w:val="continue"/>
            <w:tcBorders>
              <w:top w:val="dotted" w:color="auto" w:sz="4" w:space="0"/>
              <w:bottom w:val="dotted" w:color="auto" w:sz="4" w:space="0"/>
            </w:tcBorders>
            <w:vAlign w:val="center"/>
          </w:tcPr>
          <w:p w14:paraId="45DB0849">
            <w:pPr>
              <w:widowControl/>
              <w:adjustRightInd w:val="0"/>
              <w:snapToGrid w:val="0"/>
              <w:jc w:val="center"/>
              <w:rPr>
                <w:rFonts w:ascii="Arial Narrow" w:hAnsi="Arial Narrow" w:cs="Arial Narrow"/>
                <w:snapToGrid w:val="0"/>
                <w:kern w:val="0"/>
                <w:sz w:val="18"/>
                <w:szCs w:val="18"/>
              </w:rPr>
            </w:pPr>
          </w:p>
        </w:tc>
        <w:tc>
          <w:tcPr>
            <w:tcW w:w="1363" w:type="pct"/>
            <w:gridSpan w:val="2"/>
            <w:tcBorders>
              <w:top w:val="dotted" w:color="auto" w:sz="4" w:space="0"/>
              <w:bottom w:val="dotted" w:color="auto" w:sz="4" w:space="0"/>
            </w:tcBorders>
            <w:noWrap/>
            <w:vAlign w:val="center"/>
          </w:tcPr>
          <w:p w14:paraId="7ED9BC9F">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账面余额</w:t>
            </w:r>
          </w:p>
        </w:tc>
        <w:tc>
          <w:tcPr>
            <w:tcW w:w="1279" w:type="pct"/>
            <w:gridSpan w:val="2"/>
            <w:tcBorders>
              <w:top w:val="dotted" w:color="auto" w:sz="4" w:space="0"/>
              <w:bottom w:val="dotted" w:color="auto" w:sz="4" w:space="0"/>
            </w:tcBorders>
            <w:vAlign w:val="center"/>
          </w:tcPr>
          <w:p w14:paraId="02261361">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坏账准备</w:t>
            </w:r>
          </w:p>
        </w:tc>
        <w:tc>
          <w:tcPr>
            <w:tcW w:w="1162" w:type="pct"/>
            <w:vMerge w:val="restart"/>
            <w:tcBorders>
              <w:top w:val="dotted" w:color="auto" w:sz="4" w:space="0"/>
              <w:bottom w:val="dotted" w:color="auto" w:sz="4" w:space="0"/>
            </w:tcBorders>
            <w:vAlign w:val="center"/>
          </w:tcPr>
          <w:p w14:paraId="09C22E35">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账面价值</w:t>
            </w:r>
          </w:p>
        </w:tc>
      </w:tr>
      <w:tr w14:paraId="141EBC3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195" w:type="pct"/>
            <w:vMerge w:val="continue"/>
            <w:tcBorders>
              <w:top w:val="dotted" w:color="auto" w:sz="4" w:space="0"/>
              <w:bottom w:val="dotted" w:color="auto" w:sz="4" w:space="0"/>
            </w:tcBorders>
            <w:vAlign w:val="center"/>
          </w:tcPr>
          <w:p w14:paraId="5AABB23E">
            <w:pPr>
              <w:widowControl/>
              <w:adjustRightInd w:val="0"/>
              <w:snapToGrid w:val="0"/>
              <w:jc w:val="center"/>
              <w:rPr>
                <w:rFonts w:ascii="Arial Narrow" w:hAnsi="Arial Narrow" w:cs="Arial Narrow"/>
                <w:snapToGrid w:val="0"/>
                <w:kern w:val="0"/>
                <w:sz w:val="18"/>
                <w:szCs w:val="18"/>
              </w:rPr>
            </w:pPr>
          </w:p>
        </w:tc>
        <w:tc>
          <w:tcPr>
            <w:tcW w:w="937" w:type="pct"/>
            <w:tcBorders>
              <w:top w:val="dotted" w:color="auto" w:sz="4" w:space="0"/>
              <w:bottom w:val="dotted" w:color="auto" w:sz="4" w:space="0"/>
            </w:tcBorders>
            <w:noWrap/>
            <w:vAlign w:val="center"/>
          </w:tcPr>
          <w:p w14:paraId="07E1DF00">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金额</w:t>
            </w:r>
          </w:p>
        </w:tc>
        <w:tc>
          <w:tcPr>
            <w:tcW w:w="426" w:type="pct"/>
            <w:tcBorders>
              <w:top w:val="dotted" w:color="auto" w:sz="4" w:space="0"/>
              <w:bottom w:val="dotted" w:color="auto" w:sz="4" w:space="0"/>
            </w:tcBorders>
            <w:vAlign w:val="center"/>
          </w:tcPr>
          <w:p w14:paraId="7F34BABE">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比例（%）</w:t>
            </w:r>
          </w:p>
        </w:tc>
        <w:tc>
          <w:tcPr>
            <w:tcW w:w="851" w:type="pct"/>
            <w:tcBorders>
              <w:top w:val="dotted" w:color="auto" w:sz="4" w:space="0"/>
              <w:bottom w:val="dotted" w:color="auto" w:sz="4" w:space="0"/>
            </w:tcBorders>
            <w:noWrap/>
            <w:vAlign w:val="center"/>
          </w:tcPr>
          <w:p w14:paraId="24ED109F">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金额</w:t>
            </w:r>
          </w:p>
        </w:tc>
        <w:tc>
          <w:tcPr>
            <w:tcW w:w="428" w:type="pct"/>
            <w:tcBorders>
              <w:top w:val="dotted" w:color="auto" w:sz="4" w:space="0"/>
              <w:bottom w:val="dotted" w:color="auto" w:sz="4" w:space="0"/>
            </w:tcBorders>
            <w:noWrap/>
            <w:vAlign w:val="center"/>
          </w:tcPr>
          <w:p w14:paraId="35A37882">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计提比例（%）</w:t>
            </w:r>
          </w:p>
        </w:tc>
        <w:tc>
          <w:tcPr>
            <w:tcW w:w="1162" w:type="pct"/>
            <w:vMerge w:val="continue"/>
            <w:tcBorders>
              <w:top w:val="dotted" w:color="auto" w:sz="4" w:space="0"/>
              <w:bottom w:val="dotted" w:color="auto" w:sz="4" w:space="0"/>
            </w:tcBorders>
            <w:vAlign w:val="center"/>
          </w:tcPr>
          <w:p w14:paraId="5B52D769">
            <w:pPr>
              <w:widowControl/>
              <w:adjustRightInd w:val="0"/>
              <w:snapToGrid w:val="0"/>
              <w:jc w:val="center"/>
              <w:rPr>
                <w:rFonts w:ascii="Arial Narrow" w:hAnsi="Arial Narrow" w:cs="Arial Narrow"/>
                <w:snapToGrid w:val="0"/>
                <w:kern w:val="0"/>
                <w:sz w:val="18"/>
                <w:szCs w:val="18"/>
              </w:rPr>
            </w:pPr>
          </w:p>
        </w:tc>
      </w:tr>
      <w:tr w14:paraId="54E29FE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195" w:type="pct"/>
            <w:tcBorders>
              <w:top w:val="dotted" w:color="auto" w:sz="4" w:space="0"/>
            </w:tcBorders>
            <w:vAlign w:val="center"/>
          </w:tcPr>
          <w:p w14:paraId="7A27B1D1">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单项计提坏账准备的应收账款</w:t>
            </w:r>
          </w:p>
        </w:tc>
        <w:tc>
          <w:tcPr>
            <w:tcW w:w="937" w:type="pct"/>
            <w:tcBorders>
              <w:top w:val="dotted" w:color="auto" w:sz="4" w:space="0"/>
            </w:tcBorders>
            <w:noWrap/>
            <w:vAlign w:val="center"/>
          </w:tcPr>
          <w:p w14:paraId="5FDD9A55">
            <w:pPr>
              <w:widowControl/>
              <w:adjustRightInd w:val="0"/>
              <w:snapToGrid w:val="0"/>
              <w:jc w:val="right"/>
              <w:rPr>
                <w:rFonts w:ascii="Arial Narrow" w:hAnsi="Arial Narrow" w:cs="Arial Narrow"/>
                <w:snapToGrid w:val="0"/>
                <w:kern w:val="0"/>
                <w:sz w:val="18"/>
                <w:szCs w:val="18"/>
              </w:rPr>
            </w:pPr>
          </w:p>
        </w:tc>
        <w:tc>
          <w:tcPr>
            <w:tcW w:w="426" w:type="pct"/>
            <w:tcBorders>
              <w:top w:val="dotted" w:color="auto" w:sz="4" w:space="0"/>
            </w:tcBorders>
            <w:noWrap/>
            <w:vAlign w:val="center"/>
          </w:tcPr>
          <w:p w14:paraId="53768F03">
            <w:pPr>
              <w:widowControl/>
              <w:adjustRightInd w:val="0"/>
              <w:snapToGrid w:val="0"/>
              <w:jc w:val="right"/>
              <w:rPr>
                <w:rFonts w:ascii="Arial Narrow" w:hAnsi="Arial Narrow" w:cs="Arial Narrow"/>
                <w:snapToGrid w:val="0"/>
                <w:kern w:val="0"/>
                <w:sz w:val="18"/>
                <w:szCs w:val="18"/>
              </w:rPr>
            </w:pPr>
          </w:p>
        </w:tc>
        <w:tc>
          <w:tcPr>
            <w:tcW w:w="851" w:type="pct"/>
            <w:tcBorders>
              <w:top w:val="dotted" w:color="auto" w:sz="4" w:space="0"/>
            </w:tcBorders>
            <w:noWrap/>
            <w:vAlign w:val="center"/>
          </w:tcPr>
          <w:p w14:paraId="065941A8">
            <w:pPr>
              <w:widowControl/>
              <w:adjustRightInd w:val="0"/>
              <w:snapToGrid w:val="0"/>
              <w:jc w:val="right"/>
              <w:rPr>
                <w:rFonts w:ascii="Arial Narrow" w:hAnsi="Arial Narrow" w:cs="Arial Narrow"/>
                <w:snapToGrid w:val="0"/>
                <w:kern w:val="0"/>
                <w:sz w:val="18"/>
                <w:szCs w:val="18"/>
              </w:rPr>
            </w:pPr>
          </w:p>
        </w:tc>
        <w:tc>
          <w:tcPr>
            <w:tcW w:w="428" w:type="pct"/>
            <w:tcBorders>
              <w:top w:val="dotted" w:color="auto" w:sz="4" w:space="0"/>
            </w:tcBorders>
            <w:noWrap/>
            <w:vAlign w:val="center"/>
          </w:tcPr>
          <w:p w14:paraId="29387C29">
            <w:pPr>
              <w:widowControl/>
              <w:adjustRightInd w:val="0"/>
              <w:snapToGrid w:val="0"/>
              <w:jc w:val="right"/>
              <w:rPr>
                <w:rFonts w:ascii="Arial Narrow" w:hAnsi="Arial Narrow" w:cs="Arial Narrow"/>
                <w:snapToGrid w:val="0"/>
                <w:kern w:val="0"/>
                <w:sz w:val="18"/>
                <w:szCs w:val="18"/>
              </w:rPr>
            </w:pPr>
          </w:p>
        </w:tc>
        <w:tc>
          <w:tcPr>
            <w:tcW w:w="1162" w:type="pct"/>
            <w:tcBorders>
              <w:top w:val="dotted" w:color="auto" w:sz="4" w:space="0"/>
            </w:tcBorders>
            <w:vAlign w:val="center"/>
          </w:tcPr>
          <w:p w14:paraId="76FFF839">
            <w:pPr>
              <w:widowControl/>
              <w:adjustRightInd w:val="0"/>
              <w:snapToGrid w:val="0"/>
              <w:jc w:val="right"/>
              <w:rPr>
                <w:rFonts w:ascii="Arial Narrow" w:hAnsi="Arial Narrow" w:cs="Arial Narrow"/>
                <w:snapToGrid w:val="0"/>
                <w:kern w:val="0"/>
                <w:sz w:val="18"/>
                <w:szCs w:val="18"/>
              </w:rPr>
            </w:pPr>
          </w:p>
        </w:tc>
      </w:tr>
      <w:tr w14:paraId="46EF2CE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195" w:type="pct"/>
            <w:vAlign w:val="center"/>
          </w:tcPr>
          <w:p w14:paraId="151D9B91">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按组合计提坏账准备的应收账款</w:t>
            </w:r>
          </w:p>
        </w:tc>
        <w:tc>
          <w:tcPr>
            <w:tcW w:w="937" w:type="pct"/>
            <w:noWrap/>
            <w:vAlign w:val="center"/>
          </w:tcPr>
          <w:p w14:paraId="2BE5CF10">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1,759,892,190.91</w:t>
            </w:r>
          </w:p>
        </w:tc>
        <w:tc>
          <w:tcPr>
            <w:tcW w:w="426" w:type="pct"/>
            <w:noWrap/>
            <w:vAlign w:val="center"/>
          </w:tcPr>
          <w:p w14:paraId="2A4553EF">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100.00</w:t>
            </w:r>
          </w:p>
        </w:tc>
        <w:tc>
          <w:tcPr>
            <w:tcW w:w="851" w:type="pct"/>
            <w:noWrap/>
            <w:vAlign w:val="center"/>
          </w:tcPr>
          <w:p w14:paraId="40B1B75D">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8,234,211.56</w:t>
            </w:r>
          </w:p>
        </w:tc>
        <w:tc>
          <w:tcPr>
            <w:tcW w:w="428" w:type="pct"/>
            <w:noWrap/>
            <w:vAlign w:val="center"/>
          </w:tcPr>
          <w:p w14:paraId="7CD445D2">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0.47</w:t>
            </w:r>
          </w:p>
        </w:tc>
        <w:tc>
          <w:tcPr>
            <w:tcW w:w="1162" w:type="pct"/>
            <w:vAlign w:val="center"/>
          </w:tcPr>
          <w:p w14:paraId="76877DBA">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1,751,657,979.35</w:t>
            </w:r>
          </w:p>
        </w:tc>
      </w:tr>
      <w:tr w14:paraId="0453B86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195" w:type="pct"/>
            <w:vAlign w:val="center"/>
          </w:tcPr>
          <w:p w14:paraId="609A55C9">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其中：</w:t>
            </w:r>
          </w:p>
        </w:tc>
        <w:tc>
          <w:tcPr>
            <w:tcW w:w="937" w:type="pct"/>
            <w:noWrap/>
            <w:vAlign w:val="center"/>
          </w:tcPr>
          <w:p w14:paraId="1BD9DEE2">
            <w:pPr>
              <w:widowControl/>
              <w:adjustRightInd w:val="0"/>
              <w:snapToGrid w:val="0"/>
              <w:jc w:val="right"/>
              <w:rPr>
                <w:rFonts w:ascii="Arial Narrow" w:hAnsi="Arial Narrow" w:cs="Arial Narrow"/>
                <w:snapToGrid w:val="0"/>
                <w:kern w:val="0"/>
                <w:sz w:val="18"/>
                <w:szCs w:val="18"/>
              </w:rPr>
            </w:pPr>
          </w:p>
        </w:tc>
        <w:tc>
          <w:tcPr>
            <w:tcW w:w="426" w:type="pct"/>
            <w:noWrap/>
            <w:vAlign w:val="center"/>
          </w:tcPr>
          <w:p w14:paraId="104835EF">
            <w:pPr>
              <w:widowControl/>
              <w:adjustRightInd w:val="0"/>
              <w:snapToGrid w:val="0"/>
              <w:jc w:val="right"/>
              <w:rPr>
                <w:rFonts w:ascii="Arial Narrow" w:hAnsi="Arial Narrow" w:cs="Arial Narrow"/>
                <w:snapToGrid w:val="0"/>
                <w:kern w:val="0"/>
                <w:sz w:val="18"/>
                <w:szCs w:val="18"/>
              </w:rPr>
            </w:pPr>
          </w:p>
        </w:tc>
        <w:tc>
          <w:tcPr>
            <w:tcW w:w="851" w:type="pct"/>
            <w:noWrap/>
            <w:vAlign w:val="center"/>
          </w:tcPr>
          <w:p w14:paraId="3D49BD48">
            <w:pPr>
              <w:widowControl/>
              <w:adjustRightInd w:val="0"/>
              <w:snapToGrid w:val="0"/>
              <w:jc w:val="right"/>
              <w:rPr>
                <w:rFonts w:ascii="Arial Narrow" w:hAnsi="Arial Narrow" w:cs="Arial Narrow"/>
                <w:snapToGrid w:val="0"/>
                <w:kern w:val="0"/>
                <w:sz w:val="18"/>
                <w:szCs w:val="18"/>
              </w:rPr>
            </w:pPr>
          </w:p>
        </w:tc>
        <w:tc>
          <w:tcPr>
            <w:tcW w:w="428" w:type="pct"/>
            <w:noWrap/>
            <w:vAlign w:val="center"/>
          </w:tcPr>
          <w:p w14:paraId="50EF5A7B">
            <w:pPr>
              <w:widowControl/>
              <w:adjustRightInd w:val="0"/>
              <w:snapToGrid w:val="0"/>
              <w:jc w:val="right"/>
              <w:rPr>
                <w:rFonts w:ascii="Arial Narrow" w:hAnsi="Arial Narrow" w:cs="Arial Narrow"/>
                <w:snapToGrid w:val="0"/>
                <w:kern w:val="0"/>
                <w:sz w:val="18"/>
                <w:szCs w:val="18"/>
              </w:rPr>
            </w:pPr>
          </w:p>
        </w:tc>
        <w:tc>
          <w:tcPr>
            <w:tcW w:w="1162" w:type="pct"/>
            <w:vAlign w:val="center"/>
          </w:tcPr>
          <w:p w14:paraId="096F0D09">
            <w:pPr>
              <w:widowControl/>
              <w:adjustRightInd w:val="0"/>
              <w:snapToGrid w:val="0"/>
              <w:jc w:val="right"/>
              <w:rPr>
                <w:rFonts w:ascii="Arial Narrow" w:hAnsi="Arial Narrow" w:cs="Arial Narrow"/>
                <w:snapToGrid w:val="0"/>
                <w:kern w:val="0"/>
                <w:sz w:val="18"/>
                <w:szCs w:val="18"/>
              </w:rPr>
            </w:pPr>
          </w:p>
        </w:tc>
      </w:tr>
      <w:tr w14:paraId="546F1AD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195" w:type="pct"/>
            <w:vAlign w:val="center"/>
          </w:tcPr>
          <w:p w14:paraId="1AD65915">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组合1：合并范围内无风险组合</w:t>
            </w:r>
          </w:p>
        </w:tc>
        <w:tc>
          <w:tcPr>
            <w:tcW w:w="937" w:type="pct"/>
            <w:noWrap/>
            <w:vAlign w:val="center"/>
          </w:tcPr>
          <w:p w14:paraId="2C24324D">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1,077,942.45 </w:t>
            </w:r>
          </w:p>
        </w:tc>
        <w:tc>
          <w:tcPr>
            <w:tcW w:w="426" w:type="pct"/>
            <w:noWrap/>
            <w:vAlign w:val="center"/>
          </w:tcPr>
          <w:p w14:paraId="03AA8C3E">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0.06</w:t>
            </w:r>
          </w:p>
        </w:tc>
        <w:tc>
          <w:tcPr>
            <w:tcW w:w="851" w:type="pct"/>
            <w:noWrap/>
            <w:vAlign w:val="center"/>
          </w:tcPr>
          <w:p w14:paraId="40D2D8F3">
            <w:pPr>
              <w:widowControl/>
              <w:adjustRightInd w:val="0"/>
              <w:snapToGrid w:val="0"/>
              <w:jc w:val="right"/>
              <w:rPr>
                <w:rFonts w:ascii="Arial Narrow" w:hAnsi="Arial Narrow" w:cs="Arial Narrow"/>
                <w:snapToGrid w:val="0"/>
                <w:kern w:val="0"/>
                <w:sz w:val="18"/>
                <w:szCs w:val="18"/>
              </w:rPr>
            </w:pPr>
          </w:p>
        </w:tc>
        <w:tc>
          <w:tcPr>
            <w:tcW w:w="428" w:type="pct"/>
            <w:noWrap/>
            <w:vAlign w:val="center"/>
          </w:tcPr>
          <w:p w14:paraId="73D9C57B">
            <w:pPr>
              <w:widowControl/>
              <w:adjustRightInd w:val="0"/>
              <w:snapToGrid w:val="0"/>
              <w:jc w:val="right"/>
              <w:rPr>
                <w:rFonts w:ascii="Arial Narrow" w:hAnsi="Arial Narrow" w:cs="Arial Narrow"/>
                <w:snapToGrid w:val="0"/>
                <w:kern w:val="0"/>
                <w:sz w:val="18"/>
                <w:szCs w:val="18"/>
              </w:rPr>
            </w:pPr>
          </w:p>
        </w:tc>
        <w:tc>
          <w:tcPr>
            <w:tcW w:w="1162" w:type="pct"/>
            <w:vAlign w:val="center"/>
          </w:tcPr>
          <w:p w14:paraId="0479EC69">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1,077,942.45 </w:t>
            </w:r>
          </w:p>
        </w:tc>
      </w:tr>
      <w:tr w14:paraId="2E4D83A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195" w:type="pct"/>
            <w:vAlign w:val="center"/>
          </w:tcPr>
          <w:p w14:paraId="45656167">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组合2：账龄组合</w:t>
            </w:r>
          </w:p>
        </w:tc>
        <w:tc>
          <w:tcPr>
            <w:tcW w:w="937" w:type="pct"/>
            <w:noWrap/>
            <w:vAlign w:val="center"/>
          </w:tcPr>
          <w:p w14:paraId="5D568834">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8,962,746.90 </w:t>
            </w:r>
          </w:p>
        </w:tc>
        <w:tc>
          <w:tcPr>
            <w:tcW w:w="426" w:type="pct"/>
            <w:noWrap/>
            <w:vAlign w:val="center"/>
          </w:tcPr>
          <w:p w14:paraId="5BB42049">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0.51</w:t>
            </w:r>
          </w:p>
        </w:tc>
        <w:tc>
          <w:tcPr>
            <w:tcW w:w="851" w:type="pct"/>
            <w:noWrap/>
            <w:vAlign w:val="center"/>
          </w:tcPr>
          <w:p w14:paraId="284771DA">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1,818,025.34 </w:t>
            </w:r>
          </w:p>
        </w:tc>
        <w:tc>
          <w:tcPr>
            <w:tcW w:w="428" w:type="pct"/>
            <w:noWrap/>
            <w:vAlign w:val="center"/>
          </w:tcPr>
          <w:p w14:paraId="57E79029">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20.28</w:t>
            </w:r>
          </w:p>
        </w:tc>
        <w:tc>
          <w:tcPr>
            <w:tcW w:w="1162" w:type="pct"/>
            <w:vAlign w:val="center"/>
          </w:tcPr>
          <w:p w14:paraId="6992582C">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7,144,721.56 </w:t>
            </w:r>
          </w:p>
        </w:tc>
      </w:tr>
      <w:tr w14:paraId="73D691C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195" w:type="pct"/>
            <w:noWrap/>
            <w:vAlign w:val="center"/>
          </w:tcPr>
          <w:p w14:paraId="6EC148B4">
            <w:pPr>
              <w:widowControl/>
              <w:adjustRightInd w:val="0"/>
              <w:snapToGrid w:val="0"/>
              <w:jc w:val="left"/>
              <w:rPr>
                <w:rFonts w:ascii="Arial Narrow" w:hAnsi="Arial Narrow" w:cs="Arial Narrow"/>
                <w:snapToGrid w:val="0"/>
                <w:color w:val="FF0000"/>
                <w:kern w:val="0"/>
                <w:sz w:val="18"/>
                <w:szCs w:val="18"/>
              </w:rPr>
            </w:pPr>
            <w:r>
              <w:rPr>
                <w:rFonts w:ascii="Arial Narrow" w:hAnsi="Arial Narrow" w:cs="Arial Narrow"/>
                <w:snapToGrid w:val="0"/>
                <w:kern w:val="0"/>
                <w:sz w:val="18"/>
                <w:szCs w:val="18"/>
              </w:rPr>
              <w:t>组合3：应收政府部门及其他国有企业</w:t>
            </w:r>
          </w:p>
        </w:tc>
        <w:tc>
          <w:tcPr>
            <w:tcW w:w="937" w:type="pct"/>
            <w:noWrap/>
            <w:vAlign w:val="center"/>
          </w:tcPr>
          <w:p w14:paraId="080F1ED3">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1,749,851,501.56 </w:t>
            </w:r>
          </w:p>
        </w:tc>
        <w:tc>
          <w:tcPr>
            <w:tcW w:w="426" w:type="pct"/>
            <w:noWrap/>
            <w:vAlign w:val="center"/>
          </w:tcPr>
          <w:p w14:paraId="471E3AD3">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99.43</w:t>
            </w:r>
          </w:p>
        </w:tc>
        <w:tc>
          <w:tcPr>
            <w:tcW w:w="851" w:type="pct"/>
            <w:noWrap/>
            <w:vAlign w:val="center"/>
          </w:tcPr>
          <w:p w14:paraId="6DC39700">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6,416,186.22 </w:t>
            </w:r>
          </w:p>
        </w:tc>
        <w:tc>
          <w:tcPr>
            <w:tcW w:w="428" w:type="pct"/>
            <w:noWrap/>
            <w:vAlign w:val="center"/>
          </w:tcPr>
          <w:p w14:paraId="0384DFDA">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0.37</w:t>
            </w:r>
          </w:p>
        </w:tc>
        <w:tc>
          <w:tcPr>
            <w:tcW w:w="1162" w:type="pct"/>
            <w:vAlign w:val="center"/>
          </w:tcPr>
          <w:p w14:paraId="1B8C639F">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1,743,435,315.34 </w:t>
            </w:r>
          </w:p>
        </w:tc>
      </w:tr>
      <w:tr w14:paraId="333DF58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195" w:type="pct"/>
            <w:noWrap/>
            <w:vAlign w:val="center"/>
          </w:tcPr>
          <w:p w14:paraId="09A3FA15">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937" w:type="pct"/>
            <w:noWrap/>
            <w:vAlign w:val="center"/>
          </w:tcPr>
          <w:p w14:paraId="72BDA94E">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1,759,892,190.91</w:t>
            </w:r>
          </w:p>
        </w:tc>
        <w:tc>
          <w:tcPr>
            <w:tcW w:w="426" w:type="pct"/>
            <w:noWrap/>
            <w:vAlign w:val="center"/>
          </w:tcPr>
          <w:p w14:paraId="7114FF95">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100.00</w:t>
            </w:r>
          </w:p>
        </w:tc>
        <w:tc>
          <w:tcPr>
            <w:tcW w:w="851" w:type="pct"/>
            <w:noWrap/>
            <w:vAlign w:val="center"/>
          </w:tcPr>
          <w:p w14:paraId="4D9DE6D9">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8,234,211.56</w:t>
            </w:r>
          </w:p>
        </w:tc>
        <w:tc>
          <w:tcPr>
            <w:tcW w:w="428" w:type="pct"/>
            <w:noWrap/>
            <w:vAlign w:val="center"/>
          </w:tcPr>
          <w:p w14:paraId="3DADE614">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0.47</w:t>
            </w:r>
          </w:p>
        </w:tc>
        <w:tc>
          <w:tcPr>
            <w:tcW w:w="1162" w:type="pct"/>
            <w:vAlign w:val="center"/>
          </w:tcPr>
          <w:p w14:paraId="53605F89">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1,751,657,979.35</w:t>
            </w:r>
          </w:p>
        </w:tc>
      </w:tr>
    </w:tbl>
    <w:p w14:paraId="6B01A91D">
      <w:pPr>
        <w:widowControl/>
        <w:spacing w:before="156" w:beforeLines="50" w:line="300" w:lineRule="auto"/>
        <w:ind w:left="425"/>
        <w:jc w:val="left"/>
        <w:rPr>
          <w:rFonts w:ascii="Arial Narrow" w:hAnsi="Arial Narrow" w:cs="Arial Narrow"/>
          <w:color w:val="000000"/>
          <w:szCs w:val="21"/>
        </w:rPr>
      </w:pPr>
      <w:r>
        <w:rPr>
          <w:rFonts w:ascii="Arial Narrow" w:hAnsi="Arial Narrow" w:cs="Arial Narrow"/>
          <w:color w:val="000000"/>
          <w:szCs w:val="21"/>
        </w:rPr>
        <w:t>（续）</w:t>
      </w:r>
    </w:p>
    <w:tbl>
      <w:tblPr>
        <w:tblStyle w:val="39"/>
        <w:tblW w:w="4911"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75" w:type="dxa"/>
          <w:bottom w:w="0" w:type="dxa"/>
          <w:right w:w="75" w:type="dxa"/>
        </w:tblCellMar>
      </w:tblPr>
      <w:tblGrid>
        <w:gridCol w:w="1986"/>
        <w:gridCol w:w="1700"/>
        <w:gridCol w:w="851"/>
        <w:gridCol w:w="1277"/>
        <w:gridCol w:w="709"/>
        <w:gridCol w:w="1789"/>
      </w:tblGrid>
      <w:tr w14:paraId="3857B75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194" w:type="pct"/>
            <w:vMerge w:val="restart"/>
            <w:tcBorders>
              <w:top w:val="single" w:color="auto" w:sz="12" w:space="0"/>
              <w:bottom w:val="dotted" w:color="auto" w:sz="4" w:space="0"/>
            </w:tcBorders>
            <w:vAlign w:val="center"/>
          </w:tcPr>
          <w:p w14:paraId="39C1B2A6">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类别</w:t>
            </w:r>
          </w:p>
        </w:tc>
        <w:tc>
          <w:tcPr>
            <w:tcW w:w="3805" w:type="pct"/>
            <w:gridSpan w:val="5"/>
            <w:tcBorders>
              <w:top w:val="single" w:color="auto" w:sz="12" w:space="0"/>
              <w:bottom w:val="dotted" w:color="auto" w:sz="4" w:space="0"/>
            </w:tcBorders>
            <w:noWrap/>
            <w:vAlign w:val="center"/>
          </w:tcPr>
          <w:p w14:paraId="56EF608C">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期初数</w:t>
            </w:r>
          </w:p>
        </w:tc>
      </w:tr>
      <w:tr w14:paraId="19E6D87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194" w:type="pct"/>
            <w:vMerge w:val="continue"/>
            <w:tcBorders>
              <w:top w:val="dotted" w:color="auto" w:sz="4" w:space="0"/>
              <w:bottom w:val="dotted" w:color="auto" w:sz="4" w:space="0"/>
            </w:tcBorders>
            <w:vAlign w:val="center"/>
          </w:tcPr>
          <w:p w14:paraId="1820A42D">
            <w:pPr>
              <w:widowControl/>
              <w:adjustRightInd w:val="0"/>
              <w:snapToGrid w:val="0"/>
              <w:jc w:val="center"/>
              <w:rPr>
                <w:rFonts w:ascii="Arial Narrow" w:hAnsi="Arial Narrow" w:cs="Arial Narrow"/>
                <w:snapToGrid w:val="0"/>
                <w:kern w:val="0"/>
                <w:sz w:val="18"/>
                <w:szCs w:val="18"/>
              </w:rPr>
            </w:pPr>
          </w:p>
        </w:tc>
        <w:tc>
          <w:tcPr>
            <w:tcW w:w="1535" w:type="pct"/>
            <w:gridSpan w:val="2"/>
            <w:tcBorders>
              <w:top w:val="dotted" w:color="auto" w:sz="4" w:space="0"/>
              <w:bottom w:val="dotted" w:color="auto" w:sz="4" w:space="0"/>
            </w:tcBorders>
            <w:noWrap/>
            <w:vAlign w:val="center"/>
          </w:tcPr>
          <w:p w14:paraId="37470E97">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账面余额</w:t>
            </w:r>
          </w:p>
        </w:tc>
        <w:tc>
          <w:tcPr>
            <w:tcW w:w="1194" w:type="pct"/>
            <w:gridSpan w:val="2"/>
            <w:tcBorders>
              <w:top w:val="dotted" w:color="auto" w:sz="4" w:space="0"/>
              <w:bottom w:val="dotted" w:color="auto" w:sz="4" w:space="0"/>
            </w:tcBorders>
            <w:vAlign w:val="center"/>
          </w:tcPr>
          <w:p w14:paraId="3C079232">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坏账准备</w:t>
            </w:r>
          </w:p>
        </w:tc>
        <w:tc>
          <w:tcPr>
            <w:tcW w:w="1076" w:type="pct"/>
            <w:vMerge w:val="restart"/>
            <w:tcBorders>
              <w:top w:val="dotted" w:color="auto" w:sz="4" w:space="0"/>
              <w:bottom w:val="dotted" w:color="auto" w:sz="4" w:space="0"/>
            </w:tcBorders>
            <w:vAlign w:val="center"/>
          </w:tcPr>
          <w:p w14:paraId="09804BC1">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账面价值</w:t>
            </w:r>
          </w:p>
        </w:tc>
      </w:tr>
      <w:tr w14:paraId="280BA51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194" w:type="pct"/>
            <w:vMerge w:val="continue"/>
            <w:tcBorders>
              <w:top w:val="dotted" w:color="auto" w:sz="4" w:space="0"/>
              <w:bottom w:val="dotted" w:color="auto" w:sz="4" w:space="0"/>
            </w:tcBorders>
            <w:vAlign w:val="center"/>
          </w:tcPr>
          <w:p w14:paraId="480A6322">
            <w:pPr>
              <w:widowControl/>
              <w:adjustRightInd w:val="0"/>
              <w:snapToGrid w:val="0"/>
              <w:jc w:val="center"/>
              <w:rPr>
                <w:rFonts w:ascii="Arial Narrow" w:hAnsi="Arial Narrow" w:cs="Arial Narrow"/>
                <w:snapToGrid w:val="0"/>
                <w:kern w:val="0"/>
                <w:sz w:val="18"/>
                <w:szCs w:val="18"/>
              </w:rPr>
            </w:pPr>
          </w:p>
        </w:tc>
        <w:tc>
          <w:tcPr>
            <w:tcW w:w="1023" w:type="pct"/>
            <w:tcBorders>
              <w:top w:val="dotted" w:color="auto" w:sz="4" w:space="0"/>
              <w:bottom w:val="dotted" w:color="auto" w:sz="4" w:space="0"/>
            </w:tcBorders>
            <w:noWrap/>
            <w:vAlign w:val="center"/>
          </w:tcPr>
          <w:p w14:paraId="5189E166">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金额</w:t>
            </w:r>
          </w:p>
        </w:tc>
        <w:tc>
          <w:tcPr>
            <w:tcW w:w="511" w:type="pct"/>
            <w:tcBorders>
              <w:top w:val="dotted" w:color="auto" w:sz="4" w:space="0"/>
              <w:bottom w:val="dotted" w:color="auto" w:sz="4" w:space="0"/>
            </w:tcBorders>
            <w:vAlign w:val="center"/>
          </w:tcPr>
          <w:p w14:paraId="3198DBEC">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比例（%）</w:t>
            </w:r>
          </w:p>
        </w:tc>
        <w:tc>
          <w:tcPr>
            <w:tcW w:w="768" w:type="pct"/>
            <w:tcBorders>
              <w:top w:val="dotted" w:color="auto" w:sz="4" w:space="0"/>
              <w:bottom w:val="dotted" w:color="auto" w:sz="4" w:space="0"/>
            </w:tcBorders>
            <w:noWrap/>
            <w:vAlign w:val="center"/>
          </w:tcPr>
          <w:p w14:paraId="5039CCB8">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金额</w:t>
            </w:r>
          </w:p>
        </w:tc>
        <w:tc>
          <w:tcPr>
            <w:tcW w:w="425" w:type="pct"/>
            <w:tcBorders>
              <w:top w:val="dotted" w:color="auto" w:sz="4" w:space="0"/>
              <w:bottom w:val="dotted" w:color="auto" w:sz="4" w:space="0"/>
            </w:tcBorders>
            <w:noWrap/>
            <w:vAlign w:val="center"/>
          </w:tcPr>
          <w:p w14:paraId="546F7C78">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计提比例（%）</w:t>
            </w:r>
          </w:p>
        </w:tc>
        <w:tc>
          <w:tcPr>
            <w:tcW w:w="1076" w:type="pct"/>
            <w:vMerge w:val="continue"/>
            <w:tcBorders>
              <w:top w:val="dotted" w:color="auto" w:sz="4" w:space="0"/>
              <w:bottom w:val="dotted" w:color="auto" w:sz="4" w:space="0"/>
            </w:tcBorders>
            <w:vAlign w:val="center"/>
          </w:tcPr>
          <w:p w14:paraId="5406E853">
            <w:pPr>
              <w:widowControl/>
              <w:adjustRightInd w:val="0"/>
              <w:snapToGrid w:val="0"/>
              <w:jc w:val="center"/>
              <w:rPr>
                <w:rFonts w:ascii="Arial Narrow" w:hAnsi="Arial Narrow" w:cs="Arial Narrow"/>
                <w:snapToGrid w:val="0"/>
                <w:kern w:val="0"/>
                <w:sz w:val="18"/>
                <w:szCs w:val="18"/>
              </w:rPr>
            </w:pPr>
          </w:p>
        </w:tc>
      </w:tr>
      <w:tr w14:paraId="268DC8A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194" w:type="pct"/>
            <w:tcBorders>
              <w:top w:val="dotted" w:color="auto" w:sz="4" w:space="0"/>
            </w:tcBorders>
            <w:vAlign w:val="center"/>
          </w:tcPr>
          <w:p w14:paraId="61C98DF7">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单项计提坏账准备的应收账款</w:t>
            </w:r>
          </w:p>
        </w:tc>
        <w:tc>
          <w:tcPr>
            <w:tcW w:w="1023" w:type="pct"/>
            <w:tcBorders>
              <w:top w:val="dotted" w:color="auto" w:sz="4" w:space="0"/>
            </w:tcBorders>
            <w:noWrap/>
            <w:vAlign w:val="center"/>
          </w:tcPr>
          <w:p w14:paraId="0C582D6D">
            <w:pPr>
              <w:widowControl/>
              <w:adjustRightInd w:val="0"/>
              <w:snapToGrid w:val="0"/>
              <w:jc w:val="right"/>
              <w:rPr>
                <w:rFonts w:ascii="Arial Narrow" w:hAnsi="Arial Narrow" w:cs="Arial Narrow"/>
                <w:snapToGrid w:val="0"/>
                <w:kern w:val="0"/>
                <w:sz w:val="18"/>
                <w:szCs w:val="18"/>
              </w:rPr>
            </w:pPr>
          </w:p>
        </w:tc>
        <w:tc>
          <w:tcPr>
            <w:tcW w:w="511" w:type="pct"/>
            <w:tcBorders>
              <w:top w:val="dotted" w:color="auto" w:sz="4" w:space="0"/>
            </w:tcBorders>
            <w:noWrap/>
            <w:vAlign w:val="center"/>
          </w:tcPr>
          <w:p w14:paraId="2DD36945">
            <w:pPr>
              <w:widowControl/>
              <w:adjustRightInd w:val="0"/>
              <w:snapToGrid w:val="0"/>
              <w:jc w:val="right"/>
              <w:rPr>
                <w:rFonts w:ascii="Arial Narrow" w:hAnsi="Arial Narrow" w:cs="Arial Narrow"/>
                <w:snapToGrid w:val="0"/>
                <w:kern w:val="0"/>
                <w:sz w:val="18"/>
                <w:szCs w:val="18"/>
              </w:rPr>
            </w:pPr>
          </w:p>
        </w:tc>
        <w:tc>
          <w:tcPr>
            <w:tcW w:w="768" w:type="pct"/>
            <w:tcBorders>
              <w:top w:val="dotted" w:color="auto" w:sz="4" w:space="0"/>
            </w:tcBorders>
            <w:noWrap/>
            <w:vAlign w:val="center"/>
          </w:tcPr>
          <w:p w14:paraId="227A3829">
            <w:pPr>
              <w:widowControl/>
              <w:adjustRightInd w:val="0"/>
              <w:snapToGrid w:val="0"/>
              <w:jc w:val="right"/>
              <w:rPr>
                <w:rFonts w:ascii="Arial Narrow" w:hAnsi="Arial Narrow" w:cs="Arial Narrow"/>
                <w:snapToGrid w:val="0"/>
                <w:kern w:val="0"/>
                <w:sz w:val="18"/>
                <w:szCs w:val="18"/>
              </w:rPr>
            </w:pPr>
          </w:p>
        </w:tc>
        <w:tc>
          <w:tcPr>
            <w:tcW w:w="425" w:type="pct"/>
            <w:tcBorders>
              <w:top w:val="dotted" w:color="auto" w:sz="4" w:space="0"/>
            </w:tcBorders>
            <w:noWrap/>
            <w:vAlign w:val="center"/>
          </w:tcPr>
          <w:p w14:paraId="45C94A4C">
            <w:pPr>
              <w:widowControl/>
              <w:adjustRightInd w:val="0"/>
              <w:snapToGrid w:val="0"/>
              <w:jc w:val="right"/>
              <w:rPr>
                <w:rFonts w:ascii="Arial Narrow" w:hAnsi="Arial Narrow" w:cs="Arial Narrow"/>
                <w:snapToGrid w:val="0"/>
                <w:kern w:val="0"/>
                <w:sz w:val="18"/>
                <w:szCs w:val="18"/>
              </w:rPr>
            </w:pPr>
          </w:p>
        </w:tc>
        <w:tc>
          <w:tcPr>
            <w:tcW w:w="1076" w:type="pct"/>
            <w:tcBorders>
              <w:top w:val="dotted" w:color="auto" w:sz="4" w:space="0"/>
            </w:tcBorders>
            <w:vAlign w:val="center"/>
          </w:tcPr>
          <w:p w14:paraId="56341170">
            <w:pPr>
              <w:widowControl/>
              <w:adjustRightInd w:val="0"/>
              <w:snapToGrid w:val="0"/>
              <w:jc w:val="right"/>
              <w:rPr>
                <w:rFonts w:ascii="Arial Narrow" w:hAnsi="Arial Narrow" w:cs="Arial Narrow"/>
                <w:snapToGrid w:val="0"/>
                <w:kern w:val="0"/>
                <w:sz w:val="18"/>
                <w:szCs w:val="18"/>
              </w:rPr>
            </w:pPr>
          </w:p>
        </w:tc>
      </w:tr>
      <w:tr w14:paraId="2F7AB78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194" w:type="pct"/>
            <w:vAlign w:val="center"/>
          </w:tcPr>
          <w:p w14:paraId="2856CB9D">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按组合计提坏账准备的应收账款</w:t>
            </w:r>
          </w:p>
        </w:tc>
        <w:tc>
          <w:tcPr>
            <w:tcW w:w="1023" w:type="pct"/>
            <w:noWrap/>
            <w:vAlign w:val="center"/>
          </w:tcPr>
          <w:p w14:paraId="24CE1AEE">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1,759,397,622.61</w:t>
            </w:r>
          </w:p>
        </w:tc>
        <w:tc>
          <w:tcPr>
            <w:tcW w:w="511" w:type="pct"/>
            <w:noWrap/>
            <w:vAlign w:val="center"/>
          </w:tcPr>
          <w:p w14:paraId="11EBEE96">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100.00</w:t>
            </w:r>
          </w:p>
        </w:tc>
        <w:tc>
          <w:tcPr>
            <w:tcW w:w="768" w:type="pct"/>
            <w:noWrap/>
            <w:vAlign w:val="center"/>
          </w:tcPr>
          <w:p w14:paraId="232CA6F8">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7,926,222.26</w:t>
            </w:r>
            <w:r>
              <w:rPr>
                <w:rFonts w:ascii="Arial Narrow" w:hAnsi="Arial Narrow" w:cs="Arial Narrow"/>
                <w:snapToGrid w:val="0"/>
                <w:kern w:val="0"/>
                <w:sz w:val="18"/>
                <w:szCs w:val="18"/>
              </w:rPr>
              <w:tab/>
            </w:r>
          </w:p>
        </w:tc>
        <w:tc>
          <w:tcPr>
            <w:tcW w:w="425" w:type="pct"/>
            <w:noWrap/>
            <w:vAlign w:val="center"/>
          </w:tcPr>
          <w:p w14:paraId="030E2D99">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0.45</w:t>
            </w:r>
          </w:p>
        </w:tc>
        <w:tc>
          <w:tcPr>
            <w:tcW w:w="1076" w:type="pct"/>
            <w:vAlign w:val="center"/>
          </w:tcPr>
          <w:p w14:paraId="51F7EE38">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1,751,471,400.35</w:t>
            </w:r>
            <w:r>
              <w:rPr>
                <w:rFonts w:ascii="Arial Narrow" w:hAnsi="Arial Narrow" w:cs="Arial Narrow"/>
                <w:snapToGrid w:val="0"/>
                <w:kern w:val="0"/>
                <w:sz w:val="18"/>
                <w:szCs w:val="18"/>
              </w:rPr>
              <w:tab/>
            </w:r>
          </w:p>
        </w:tc>
      </w:tr>
      <w:tr w14:paraId="06BF4B3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194" w:type="pct"/>
            <w:vAlign w:val="center"/>
          </w:tcPr>
          <w:p w14:paraId="11E0B1EF">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其中：</w:t>
            </w:r>
          </w:p>
        </w:tc>
        <w:tc>
          <w:tcPr>
            <w:tcW w:w="1023" w:type="pct"/>
            <w:noWrap/>
            <w:vAlign w:val="center"/>
          </w:tcPr>
          <w:p w14:paraId="7416CE26">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　</w:t>
            </w:r>
          </w:p>
        </w:tc>
        <w:tc>
          <w:tcPr>
            <w:tcW w:w="511" w:type="pct"/>
            <w:noWrap/>
            <w:vAlign w:val="center"/>
          </w:tcPr>
          <w:p w14:paraId="29EF8E14">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　</w:t>
            </w:r>
          </w:p>
        </w:tc>
        <w:tc>
          <w:tcPr>
            <w:tcW w:w="768" w:type="pct"/>
            <w:noWrap/>
            <w:vAlign w:val="center"/>
          </w:tcPr>
          <w:p w14:paraId="662A5BEC">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　</w:t>
            </w:r>
          </w:p>
        </w:tc>
        <w:tc>
          <w:tcPr>
            <w:tcW w:w="425" w:type="pct"/>
            <w:noWrap/>
            <w:vAlign w:val="center"/>
          </w:tcPr>
          <w:p w14:paraId="02155198">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　</w:t>
            </w:r>
          </w:p>
        </w:tc>
        <w:tc>
          <w:tcPr>
            <w:tcW w:w="1076" w:type="pct"/>
            <w:vAlign w:val="center"/>
          </w:tcPr>
          <w:p w14:paraId="06E7D411">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　</w:t>
            </w:r>
          </w:p>
        </w:tc>
      </w:tr>
      <w:tr w14:paraId="2511427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194" w:type="pct"/>
            <w:vAlign w:val="center"/>
          </w:tcPr>
          <w:p w14:paraId="73B59945">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组合1：合并范围内无风险组合</w:t>
            </w:r>
          </w:p>
        </w:tc>
        <w:tc>
          <w:tcPr>
            <w:tcW w:w="1023" w:type="pct"/>
            <w:noWrap/>
            <w:vAlign w:val="center"/>
          </w:tcPr>
          <w:p w14:paraId="18C5D945">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1,678,411.10</w:t>
            </w:r>
          </w:p>
        </w:tc>
        <w:tc>
          <w:tcPr>
            <w:tcW w:w="511" w:type="pct"/>
            <w:noWrap/>
            <w:vAlign w:val="center"/>
          </w:tcPr>
          <w:p w14:paraId="792CD98B">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0.10</w:t>
            </w:r>
          </w:p>
        </w:tc>
        <w:tc>
          <w:tcPr>
            <w:tcW w:w="768" w:type="pct"/>
            <w:noWrap/>
            <w:vAlign w:val="center"/>
          </w:tcPr>
          <w:p w14:paraId="48A2B384">
            <w:pPr>
              <w:widowControl/>
              <w:adjustRightInd w:val="0"/>
              <w:snapToGrid w:val="0"/>
              <w:jc w:val="right"/>
              <w:rPr>
                <w:rFonts w:ascii="Arial Narrow" w:hAnsi="Arial Narrow" w:cs="Arial Narrow"/>
                <w:snapToGrid w:val="0"/>
                <w:kern w:val="0"/>
                <w:sz w:val="18"/>
                <w:szCs w:val="18"/>
              </w:rPr>
            </w:pPr>
          </w:p>
        </w:tc>
        <w:tc>
          <w:tcPr>
            <w:tcW w:w="425" w:type="pct"/>
            <w:noWrap/>
            <w:vAlign w:val="center"/>
          </w:tcPr>
          <w:p w14:paraId="24CD98E9">
            <w:pPr>
              <w:widowControl/>
              <w:adjustRightInd w:val="0"/>
              <w:snapToGrid w:val="0"/>
              <w:jc w:val="right"/>
              <w:rPr>
                <w:rFonts w:ascii="Arial Narrow" w:hAnsi="Arial Narrow" w:cs="Arial Narrow"/>
                <w:snapToGrid w:val="0"/>
                <w:kern w:val="0"/>
                <w:sz w:val="18"/>
                <w:szCs w:val="18"/>
              </w:rPr>
            </w:pPr>
          </w:p>
        </w:tc>
        <w:tc>
          <w:tcPr>
            <w:tcW w:w="1076" w:type="pct"/>
            <w:vAlign w:val="center"/>
          </w:tcPr>
          <w:p w14:paraId="7E6FE0D5">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1,678,411.10</w:t>
            </w:r>
          </w:p>
        </w:tc>
      </w:tr>
      <w:tr w14:paraId="1B17035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194" w:type="pct"/>
            <w:vAlign w:val="center"/>
          </w:tcPr>
          <w:p w14:paraId="222EB4A8">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组合2：账龄组合</w:t>
            </w:r>
          </w:p>
        </w:tc>
        <w:tc>
          <w:tcPr>
            <w:tcW w:w="1023" w:type="pct"/>
            <w:noWrap/>
            <w:vAlign w:val="center"/>
          </w:tcPr>
          <w:p w14:paraId="74D54F12">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7,256,121.33</w:t>
            </w:r>
          </w:p>
        </w:tc>
        <w:tc>
          <w:tcPr>
            <w:tcW w:w="511" w:type="pct"/>
            <w:noWrap/>
            <w:vAlign w:val="center"/>
          </w:tcPr>
          <w:p w14:paraId="36474EAA">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0.41</w:t>
            </w:r>
          </w:p>
        </w:tc>
        <w:tc>
          <w:tcPr>
            <w:tcW w:w="768" w:type="pct"/>
            <w:noWrap/>
            <w:vAlign w:val="center"/>
          </w:tcPr>
          <w:p w14:paraId="68A1A39A">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1,507,378.10</w:t>
            </w:r>
            <w:r>
              <w:rPr>
                <w:rFonts w:ascii="Arial Narrow" w:hAnsi="Arial Narrow" w:cs="Arial Narrow"/>
                <w:snapToGrid w:val="0"/>
                <w:kern w:val="0"/>
                <w:sz w:val="18"/>
                <w:szCs w:val="18"/>
              </w:rPr>
              <w:tab/>
            </w:r>
          </w:p>
        </w:tc>
        <w:tc>
          <w:tcPr>
            <w:tcW w:w="425" w:type="pct"/>
            <w:noWrap/>
            <w:vAlign w:val="center"/>
          </w:tcPr>
          <w:p w14:paraId="1C0E2E9A">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20.77</w:t>
            </w:r>
          </w:p>
        </w:tc>
        <w:tc>
          <w:tcPr>
            <w:tcW w:w="1076" w:type="pct"/>
            <w:vAlign w:val="center"/>
          </w:tcPr>
          <w:p w14:paraId="671E93BF">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5,748,743.23</w:t>
            </w:r>
            <w:r>
              <w:rPr>
                <w:rFonts w:ascii="Arial Narrow" w:hAnsi="Arial Narrow" w:cs="Arial Narrow"/>
                <w:snapToGrid w:val="0"/>
                <w:kern w:val="0"/>
                <w:sz w:val="18"/>
                <w:szCs w:val="18"/>
              </w:rPr>
              <w:tab/>
            </w:r>
          </w:p>
        </w:tc>
      </w:tr>
      <w:tr w14:paraId="1006954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194" w:type="pct"/>
            <w:noWrap/>
            <w:vAlign w:val="center"/>
          </w:tcPr>
          <w:p w14:paraId="5CE90616">
            <w:pPr>
              <w:widowControl/>
              <w:adjustRightInd w:val="0"/>
              <w:snapToGrid w:val="0"/>
              <w:jc w:val="left"/>
              <w:rPr>
                <w:rFonts w:ascii="Arial Narrow" w:hAnsi="Arial Narrow" w:cs="Arial Narrow"/>
                <w:snapToGrid w:val="0"/>
                <w:color w:val="FF0000"/>
                <w:kern w:val="0"/>
                <w:sz w:val="18"/>
                <w:szCs w:val="18"/>
              </w:rPr>
            </w:pPr>
            <w:r>
              <w:rPr>
                <w:rFonts w:ascii="Arial Narrow" w:hAnsi="Arial Narrow" w:cs="Arial Narrow"/>
                <w:snapToGrid w:val="0"/>
                <w:kern w:val="0"/>
                <w:sz w:val="18"/>
                <w:szCs w:val="18"/>
              </w:rPr>
              <w:t>组合3：应收政府部门及其他国有企业</w:t>
            </w:r>
          </w:p>
        </w:tc>
        <w:tc>
          <w:tcPr>
            <w:tcW w:w="1023" w:type="pct"/>
            <w:noWrap/>
            <w:vAlign w:val="center"/>
          </w:tcPr>
          <w:p w14:paraId="729B6B22">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1,750,463,090.18</w:t>
            </w:r>
          </w:p>
        </w:tc>
        <w:tc>
          <w:tcPr>
            <w:tcW w:w="511" w:type="pct"/>
            <w:noWrap/>
            <w:vAlign w:val="center"/>
          </w:tcPr>
          <w:p w14:paraId="4F69DBD4">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99.49</w:t>
            </w:r>
          </w:p>
        </w:tc>
        <w:tc>
          <w:tcPr>
            <w:tcW w:w="768" w:type="pct"/>
            <w:noWrap/>
            <w:vAlign w:val="center"/>
          </w:tcPr>
          <w:p w14:paraId="2B23442F">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6,418,844.16</w:t>
            </w:r>
            <w:r>
              <w:rPr>
                <w:rFonts w:ascii="Arial Narrow" w:hAnsi="Arial Narrow" w:cs="Arial Narrow"/>
                <w:snapToGrid w:val="0"/>
                <w:kern w:val="0"/>
                <w:sz w:val="18"/>
                <w:szCs w:val="18"/>
              </w:rPr>
              <w:tab/>
            </w:r>
          </w:p>
        </w:tc>
        <w:tc>
          <w:tcPr>
            <w:tcW w:w="425" w:type="pct"/>
            <w:noWrap/>
            <w:vAlign w:val="center"/>
          </w:tcPr>
          <w:p w14:paraId="02FB95B2">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0.37</w:t>
            </w:r>
          </w:p>
        </w:tc>
        <w:tc>
          <w:tcPr>
            <w:tcW w:w="1076" w:type="pct"/>
            <w:vAlign w:val="center"/>
          </w:tcPr>
          <w:p w14:paraId="08AA803F">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1,744,044,246.02</w:t>
            </w:r>
            <w:r>
              <w:rPr>
                <w:rFonts w:ascii="Arial Narrow" w:hAnsi="Arial Narrow" w:cs="Arial Narrow"/>
                <w:snapToGrid w:val="0"/>
                <w:kern w:val="0"/>
                <w:sz w:val="18"/>
                <w:szCs w:val="18"/>
              </w:rPr>
              <w:tab/>
            </w:r>
          </w:p>
        </w:tc>
      </w:tr>
      <w:tr w14:paraId="4BA1CA9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194" w:type="pct"/>
            <w:noWrap/>
            <w:vAlign w:val="center"/>
          </w:tcPr>
          <w:p w14:paraId="679AA671">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1023" w:type="pct"/>
            <w:noWrap/>
            <w:vAlign w:val="center"/>
          </w:tcPr>
          <w:p w14:paraId="32F03B32">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1,759,397,622.61</w:t>
            </w:r>
          </w:p>
        </w:tc>
        <w:tc>
          <w:tcPr>
            <w:tcW w:w="511" w:type="pct"/>
            <w:noWrap/>
            <w:vAlign w:val="center"/>
          </w:tcPr>
          <w:p w14:paraId="451BABCE">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100.00</w:t>
            </w:r>
          </w:p>
        </w:tc>
        <w:tc>
          <w:tcPr>
            <w:tcW w:w="768" w:type="pct"/>
            <w:noWrap/>
            <w:vAlign w:val="center"/>
          </w:tcPr>
          <w:p w14:paraId="519AD1FB">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7,926,222.26</w:t>
            </w:r>
            <w:r>
              <w:rPr>
                <w:rFonts w:ascii="Arial Narrow" w:hAnsi="Arial Narrow" w:cs="Arial Narrow"/>
                <w:snapToGrid w:val="0"/>
                <w:kern w:val="0"/>
                <w:sz w:val="18"/>
                <w:szCs w:val="18"/>
              </w:rPr>
              <w:tab/>
            </w:r>
          </w:p>
        </w:tc>
        <w:tc>
          <w:tcPr>
            <w:tcW w:w="425" w:type="pct"/>
            <w:noWrap/>
            <w:vAlign w:val="center"/>
          </w:tcPr>
          <w:p w14:paraId="3B766359">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0.45</w:t>
            </w:r>
          </w:p>
        </w:tc>
        <w:tc>
          <w:tcPr>
            <w:tcW w:w="1076" w:type="pct"/>
            <w:vAlign w:val="center"/>
          </w:tcPr>
          <w:p w14:paraId="47CE2D04">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1,751,471,400.35</w:t>
            </w:r>
            <w:r>
              <w:rPr>
                <w:rFonts w:ascii="Arial Narrow" w:hAnsi="Arial Narrow" w:cs="Arial Narrow"/>
                <w:snapToGrid w:val="0"/>
                <w:kern w:val="0"/>
                <w:sz w:val="18"/>
                <w:szCs w:val="18"/>
              </w:rPr>
              <w:tab/>
            </w:r>
          </w:p>
        </w:tc>
      </w:tr>
    </w:tbl>
    <w:p w14:paraId="18E50DE5">
      <w:pPr>
        <w:adjustRightInd w:val="0"/>
        <w:snapToGrid w:val="0"/>
        <w:spacing w:before="156" w:beforeLines="50" w:line="360" w:lineRule="auto"/>
        <w:ind w:left="420"/>
        <w:outlineLvl w:val="4"/>
        <w:rPr>
          <w:rFonts w:ascii="Arial Narrow" w:hAnsi="Arial Narrow" w:cs="Arial Narrow"/>
          <w:b/>
          <w:kern w:val="0"/>
          <w:szCs w:val="21"/>
        </w:rPr>
      </w:pPr>
      <w:r>
        <w:rPr>
          <w:rFonts w:ascii="Arial Narrow" w:hAnsi="Arial Narrow" w:cs="Arial Narrow"/>
          <w:b/>
          <w:kern w:val="0"/>
          <w:szCs w:val="21"/>
        </w:rPr>
        <w:t>2.期末单项计提坏账准备的应收账款</w:t>
      </w:r>
    </w:p>
    <w:p w14:paraId="2652CF47">
      <w:pPr>
        <w:tabs>
          <w:tab w:val="left" w:pos="196"/>
          <w:tab w:val="left" w:pos="426"/>
        </w:tabs>
        <w:adjustRightInd w:val="0"/>
        <w:snapToGrid w:val="0"/>
        <w:spacing w:line="400" w:lineRule="exact"/>
        <w:ind w:firstLine="420" w:firstLineChars="200"/>
        <w:jc w:val="left"/>
        <w:rPr>
          <w:rFonts w:ascii="Arial Narrow" w:hAnsi="Arial Narrow" w:cs="Arial Narrow"/>
          <w:szCs w:val="21"/>
        </w:rPr>
      </w:pPr>
      <w:r>
        <w:rPr>
          <w:rFonts w:ascii="Arial Narrow" w:hAnsi="Arial Narrow" w:cs="Arial Narrow"/>
          <w:szCs w:val="21"/>
        </w:rPr>
        <w:t>无。</w:t>
      </w:r>
    </w:p>
    <w:p w14:paraId="51E69C67">
      <w:pPr>
        <w:adjustRightInd w:val="0"/>
        <w:snapToGrid w:val="0"/>
        <w:spacing w:before="156" w:beforeLines="50" w:line="360" w:lineRule="auto"/>
        <w:ind w:left="420"/>
        <w:outlineLvl w:val="4"/>
        <w:rPr>
          <w:rFonts w:ascii="Arial Narrow" w:hAnsi="Arial Narrow" w:cs="Arial Narrow"/>
          <w:b/>
          <w:kern w:val="0"/>
          <w:szCs w:val="21"/>
        </w:rPr>
      </w:pPr>
      <w:r>
        <w:rPr>
          <w:rFonts w:ascii="Arial Narrow" w:hAnsi="Arial Narrow" w:cs="Arial Narrow"/>
          <w:b/>
          <w:kern w:val="0"/>
          <w:szCs w:val="21"/>
        </w:rPr>
        <w:t>3.按信用风险特征组合计提坏账准备的应收账款</w:t>
      </w:r>
    </w:p>
    <w:p w14:paraId="170AEB72">
      <w:pPr>
        <w:numPr>
          <w:ilvl w:val="0"/>
          <w:numId w:val="43"/>
        </w:numPr>
        <w:adjustRightInd w:val="0"/>
        <w:snapToGrid w:val="0"/>
        <w:spacing w:line="360" w:lineRule="auto"/>
        <w:jc w:val="left"/>
        <w:rPr>
          <w:rFonts w:ascii="Arial Narrow" w:hAnsi="Arial Narrow" w:cs="Arial Narrow"/>
          <w:kern w:val="0"/>
          <w:szCs w:val="21"/>
        </w:rPr>
      </w:pPr>
      <w:r>
        <w:rPr>
          <w:rFonts w:ascii="Arial Narrow" w:hAnsi="Arial Narrow" w:cs="Arial Narrow"/>
          <w:szCs w:val="22"/>
        </w:rPr>
        <w:t>组合2：账龄组合</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2587"/>
        <w:gridCol w:w="2588"/>
        <w:gridCol w:w="1410"/>
        <w:gridCol w:w="1877"/>
      </w:tblGrid>
      <w:tr w14:paraId="66588B5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529" w:type="pct"/>
            <w:vMerge w:val="restart"/>
            <w:tcBorders>
              <w:top w:val="single" w:color="auto" w:sz="12" w:space="0"/>
              <w:bottom w:val="dotted" w:color="auto" w:sz="4" w:space="0"/>
            </w:tcBorders>
            <w:vAlign w:val="center"/>
          </w:tcPr>
          <w:p w14:paraId="18F72798">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账龄</w:t>
            </w:r>
          </w:p>
        </w:tc>
        <w:tc>
          <w:tcPr>
            <w:tcW w:w="3471" w:type="pct"/>
            <w:gridSpan w:val="3"/>
            <w:tcBorders>
              <w:top w:val="single" w:color="auto" w:sz="12" w:space="0"/>
              <w:bottom w:val="dotted" w:color="auto" w:sz="4" w:space="0"/>
            </w:tcBorders>
            <w:vAlign w:val="center"/>
          </w:tcPr>
          <w:p w14:paraId="5CB6A804">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期末余额</w:t>
            </w:r>
          </w:p>
        </w:tc>
      </w:tr>
      <w:tr w14:paraId="69830CC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529" w:type="pct"/>
            <w:vMerge w:val="continue"/>
            <w:tcBorders>
              <w:top w:val="dotted" w:color="auto" w:sz="4" w:space="0"/>
              <w:bottom w:val="dotted" w:color="auto" w:sz="4" w:space="0"/>
            </w:tcBorders>
            <w:vAlign w:val="center"/>
          </w:tcPr>
          <w:p w14:paraId="6DE5E23D">
            <w:pPr>
              <w:adjustRightInd w:val="0"/>
              <w:snapToGrid w:val="0"/>
              <w:jc w:val="center"/>
              <w:rPr>
                <w:rFonts w:ascii="Arial Narrow" w:hAnsi="Arial Narrow" w:cs="Arial Narrow"/>
                <w:snapToGrid w:val="0"/>
                <w:kern w:val="0"/>
                <w:sz w:val="18"/>
                <w:szCs w:val="18"/>
              </w:rPr>
            </w:pPr>
          </w:p>
        </w:tc>
        <w:tc>
          <w:tcPr>
            <w:tcW w:w="2362" w:type="pct"/>
            <w:gridSpan w:val="2"/>
            <w:tcBorders>
              <w:top w:val="dotted" w:color="auto" w:sz="4" w:space="0"/>
              <w:bottom w:val="dotted" w:color="auto" w:sz="4" w:space="0"/>
            </w:tcBorders>
            <w:vAlign w:val="center"/>
          </w:tcPr>
          <w:p w14:paraId="27253E5D">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账面余额</w:t>
            </w:r>
          </w:p>
        </w:tc>
        <w:tc>
          <w:tcPr>
            <w:tcW w:w="1110" w:type="pct"/>
            <w:vMerge w:val="restart"/>
            <w:tcBorders>
              <w:top w:val="dotted" w:color="auto" w:sz="4" w:space="0"/>
              <w:bottom w:val="dotted" w:color="auto" w:sz="4" w:space="0"/>
            </w:tcBorders>
            <w:vAlign w:val="center"/>
          </w:tcPr>
          <w:p w14:paraId="5AD64788">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坏账准备</w:t>
            </w:r>
          </w:p>
        </w:tc>
      </w:tr>
      <w:tr w14:paraId="1CD1BE5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529" w:type="pct"/>
            <w:vMerge w:val="continue"/>
            <w:tcBorders>
              <w:top w:val="dotted" w:color="auto" w:sz="4" w:space="0"/>
              <w:bottom w:val="dotted" w:color="auto" w:sz="4" w:space="0"/>
            </w:tcBorders>
            <w:vAlign w:val="center"/>
          </w:tcPr>
          <w:p w14:paraId="638D854E">
            <w:pPr>
              <w:adjustRightInd w:val="0"/>
              <w:snapToGrid w:val="0"/>
              <w:jc w:val="center"/>
              <w:rPr>
                <w:rFonts w:ascii="Arial Narrow" w:hAnsi="Arial Narrow" w:cs="Arial Narrow"/>
                <w:snapToGrid w:val="0"/>
                <w:kern w:val="0"/>
                <w:sz w:val="18"/>
                <w:szCs w:val="18"/>
              </w:rPr>
            </w:pPr>
          </w:p>
        </w:tc>
        <w:tc>
          <w:tcPr>
            <w:tcW w:w="1529" w:type="pct"/>
            <w:tcBorders>
              <w:top w:val="dotted" w:color="auto" w:sz="4" w:space="0"/>
              <w:bottom w:val="dotted" w:color="auto" w:sz="4" w:space="0"/>
            </w:tcBorders>
            <w:vAlign w:val="center"/>
          </w:tcPr>
          <w:p w14:paraId="473FF3D4">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金额</w:t>
            </w:r>
          </w:p>
        </w:tc>
        <w:tc>
          <w:tcPr>
            <w:tcW w:w="833" w:type="pct"/>
            <w:tcBorders>
              <w:top w:val="dotted" w:color="auto" w:sz="4" w:space="0"/>
              <w:bottom w:val="dotted" w:color="auto" w:sz="4" w:space="0"/>
            </w:tcBorders>
            <w:vAlign w:val="center"/>
          </w:tcPr>
          <w:p w14:paraId="7B79D478">
            <w:pPr>
              <w:adjustRightInd w:val="0"/>
              <w:snapToGrid w:val="0"/>
              <w:ind w:left="-105" w:leftChars="-50" w:right="-105" w:rightChars="-5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计提比例(%)</w:t>
            </w:r>
          </w:p>
        </w:tc>
        <w:tc>
          <w:tcPr>
            <w:tcW w:w="1110" w:type="pct"/>
            <w:vMerge w:val="continue"/>
            <w:tcBorders>
              <w:top w:val="dotted" w:color="auto" w:sz="4" w:space="0"/>
              <w:bottom w:val="dotted" w:color="auto" w:sz="4" w:space="0"/>
            </w:tcBorders>
            <w:vAlign w:val="center"/>
          </w:tcPr>
          <w:p w14:paraId="0BD8F23D">
            <w:pPr>
              <w:adjustRightInd w:val="0"/>
              <w:snapToGrid w:val="0"/>
              <w:jc w:val="center"/>
              <w:rPr>
                <w:rFonts w:ascii="Arial Narrow" w:hAnsi="Arial Narrow" w:cs="Arial Narrow"/>
                <w:snapToGrid w:val="0"/>
                <w:kern w:val="0"/>
                <w:sz w:val="18"/>
                <w:szCs w:val="18"/>
              </w:rPr>
            </w:pPr>
          </w:p>
        </w:tc>
      </w:tr>
      <w:tr w14:paraId="23F66D1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529" w:type="pct"/>
            <w:tcBorders>
              <w:top w:val="dotted" w:color="auto" w:sz="4" w:space="0"/>
            </w:tcBorders>
            <w:vAlign w:val="center"/>
          </w:tcPr>
          <w:p w14:paraId="357FE194">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1年以内（含1年）</w:t>
            </w:r>
          </w:p>
        </w:tc>
        <w:tc>
          <w:tcPr>
            <w:tcW w:w="1529" w:type="pct"/>
            <w:tcBorders>
              <w:top w:val="dotted" w:color="auto" w:sz="4" w:space="0"/>
            </w:tcBorders>
            <w:vAlign w:val="center"/>
          </w:tcPr>
          <w:p w14:paraId="05FDB9AB">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 xml:space="preserve"> 5,815,155.80 </w:t>
            </w:r>
          </w:p>
        </w:tc>
        <w:tc>
          <w:tcPr>
            <w:tcW w:w="833" w:type="pct"/>
            <w:tcBorders>
              <w:top w:val="dotted" w:color="auto" w:sz="4" w:space="0"/>
            </w:tcBorders>
            <w:vAlign w:val="center"/>
          </w:tcPr>
          <w:p w14:paraId="71C892DC">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5.00</w:t>
            </w:r>
          </w:p>
        </w:tc>
        <w:tc>
          <w:tcPr>
            <w:tcW w:w="1110" w:type="pct"/>
            <w:tcBorders>
              <w:top w:val="dotted" w:color="auto" w:sz="4" w:space="0"/>
            </w:tcBorders>
            <w:vAlign w:val="center"/>
          </w:tcPr>
          <w:p w14:paraId="36B6F58A">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 xml:space="preserve"> 290,757.79 </w:t>
            </w:r>
          </w:p>
        </w:tc>
      </w:tr>
      <w:tr w14:paraId="52D4666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529" w:type="pct"/>
            <w:vAlign w:val="center"/>
          </w:tcPr>
          <w:p w14:paraId="3FC43A3D">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1至2年</w:t>
            </w:r>
          </w:p>
        </w:tc>
        <w:tc>
          <w:tcPr>
            <w:tcW w:w="1529" w:type="pct"/>
            <w:vAlign w:val="center"/>
          </w:tcPr>
          <w:p w14:paraId="65FB0E0D">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 xml:space="preserve"> 1,653,342.94 </w:t>
            </w:r>
          </w:p>
        </w:tc>
        <w:tc>
          <w:tcPr>
            <w:tcW w:w="833" w:type="pct"/>
            <w:vAlign w:val="center"/>
          </w:tcPr>
          <w:p w14:paraId="6B56E508">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5.00</w:t>
            </w:r>
          </w:p>
        </w:tc>
        <w:tc>
          <w:tcPr>
            <w:tcW w:w="1110" w:type="pct"/>
            <w:vAlign w:val="center"/>
          </w:tcPr>
          <w:p w14:paraId="7F9D5BB7">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 xml:space="preserve"> 82,667.15 </w:t>
            </w:r>
          </w:p>
        </w:tc>
      </w:tr>
      <w:tr w14:paraId="4C0797F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529" w:type="pct"/>
            <w:vAlign w:val="center"/>
          </w:tcPr>
          <w:p w14:paraId="39695F0D">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2至3年</w:t>
            </w:r>
          </w:p>
        </w:tc>
        <w:tc>
          <w:tcPr>
            <w:tcW w:w="1529" w:type="pct"/>
            <w:vAlign w:val="center"/>
          </w:tcPr>
          <w:p w14:paraId="1A704333">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 xml:space="preserve"> 52,260.80 </w:t>
            </w:r>
          </w:p>
        </w:tc>
        <w:tc>
          <w:tcPr>
            <w:tcW w:w="833" w:type="pct"/>
            <w:vAlign w:val="center"/>
          </w:tcPr>
          <w:p w14:paraId="5FCECE52">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5.00</w:t>
            </w:r>
          </w:p>
        </w:tc>
        <w:tc>
          <w:tcPr>
            <w:tcW w:w="1110" w:type="pct"/>
            <w:vAlign w:val="center"/>
          </w:tcPr>
          <w:p w14:paraId="1BCE14FB">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 xml:space="preserve"> 2,613.04 </w:t>
            </w:r>
          </w:p>
        </w:tc>
      </w:tr>
      <w:tr w14:paraId="36FE315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529" w:type="pct"/>
            <w:vAlign w:val="center"/>
          </w:tcPr>
          <w:p w14:paraId="5A5D6360">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3年以上</w:t>
            </w:r>
          </w:p>
        </w:tc>
        <w:tc>
          <w:tcPr>
            <w:tcW w:w="1529" w:type="pct"/>
            <w:vAlign w:val="center"/>
          </w:tcPr>
          <w:p w14:paraId="4BBA3DC1">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 xml:space="preserve"> 1,441,987.36 </w:t>
            </w:r>
          </w:p>
        </w:tc>
        <w:tc>
          <w:tcPr>
            <w:tcW w:w="833" w:type="pct"/>
            <w:vAlign w:val="center"/>
          </w:tcPr>
          <w:p w14:paraId="42DFF3D3">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100.00</w:t>
            </w:r>
          </w:p>
        </w:tc>
        <w:tc>
          <w:tcPr>
            <w:tcW w:w="1110" w:type="pct"/>
            <w:vAlign w:val="center"/>
          </w:tcPr>
          <w:p w14:paraId="2499AFE9">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 xml:space="preserve"> 1,441,987.36 </w:t>
            </w:r>
          </w:p>
        </w:tc>
      </w:tr>
      <w:tr w14:paraId="0E06FB9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529" w:type="pct"/>
            <w:vAlign w:val="center"/>
          </w:tcPr>
          <w:p w14:paraId="50B7E38B">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1529" w:type="pct"/>
            <w:vAlign w:val="center"/>
          </w:tcPr>
          <w:p w14:paraId="39A13EE3">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8,962,746.90</w:t>
            </w:r>
          </w:p>
        </w:tc>
        <w:tc>
          <w:tcPr>
            <w:tcW w:w="833" w:type="pct"/>
            <w:vAlign w:val="center"/>
          </w:tcPr>
          <w:p w14:paraId="79F659D0">
            <w:pPr>
              <w:adjustRightInd w:val="0"/>
              <w:snapToGrid w:val="0"/>
              <w:jc w:val="right"/>
              <w:rPr>
                <w:rFonts w:ascii="Arial Narrow" w:hAnsi="Arial Narrow" w:eastAsia="等线" w:cs="Arial Narrow"/>
                <w:color w:val="000000"/>
                <w:sz w:val="18"/>
                <w:szCs w:val="18"/>
              </w:rPr>
            </w:pPr>
          </w:p>
        </w:tc>
        <w:tc>
          <w:tcPr>
            <w:tcW w:w="1110" w:type="pct"/>
            <w:vAlign w:val="center"/>
          </w:tcPr>
          <w:p w14:paraId="7AE0681C">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1,818,025.34</w:t>
            </w:r>
          </w:p>
        </w:tc>
      </w:tr>
    </w:tbl>
    <w:p w14:paraId="068DA3D0">
      <w:pPr>
        <w:adjustRightInd w:val="0"/>
        <w:snapToGrid w:val="0"/>
        <w:spacing w:before="156" w:beforeLines="50" w:line="360" w:lineRule="auto"/>
        <w:ind w:left="420"/>
        <w:outlineLvl w:val="4"/>
        <w:rPr>
          <w:rFonts w:ascii="Arial Narrow" w:hAnsi="Arial Narrow" w:cs="Arial Narrow"/>
          <w:color w:val="000000"/>
          <w:kern w:val="0"/>
          <w:szCs w:val="21"/>
        </w:rPr>
      </w:pPr>
      <w:r>
        <w:rPr>
          <w:rFonts w:ascii="Arial Narrow" w:hAnsi="Arial Narrow" w:cs="Arial Narrow"/>
          <w:color w:val="000000"/>
          <w:kern w:val="0"/>
          <w:szCs w:val="21"/>
        </w:rPr>
        <w:t>续：</w:t>
      </w:r>
    </w:p>
    <w:tbl>
      <w:tblPr>
        <w:tblStyle w:val="39"/>
        <w:tblW w:w="4911"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2541"/>
        <w:gridCol w:w="2539"/>
        <w:gridCol w:w="1387"/>
        <w:gridCol w:w="1844"/>
      </w:tblGrid>
      <w:tr w14:paraId="18E6085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529" w:type="pct"/>
            <w:vMerge w:val="restart"/>
            <w:tcBorders>
              <w:top w:val="single" w:color="auto" w:sz="12" w:space="0"/>
              <w:bottom w:val="dotted" w:color="auto" w:sz="4" w:space="0"/>
            </w:tcBorders>
            <w:vAlign w:val="center"/>
          </w:tcPr>
          <w:p w14:paraId="02D22567">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账龄</w:t>
            </w:r>
          </w:p>
        </w:tc>
        <w:tc>
          <w:tcPr>
            <w:tcW w:w="3470" w:type="pct"/>
            <w:gridSpan w:val="3"/>
            <w:tcBorders>
              <w:top w:val="single" w:color="auto" w:sz="12" w:space="0"/>
              <w:bottom w:val="dotted" w:color="auto" w:sz="4" w:space="0"/>
            </w:tcBorders>
            <w:vAlign w:val="center"/>
          </w:tcPr>
          <w:p w14:paraId="52F194CB">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期初余额</w:t>
            </w:r>
          </w:p>
        </w:tc>
      </w:tr>
      <w:tr w14:paraId="13935D4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529" w:type="pct"/>
            <w:vMerge w:val="continue"/>
            <w:tcBorders>
              <w:top w:val="dotted" w:color="auto" w:sz="4" w:space="0"/>
              <w:bottom w:val="dotted" w:color="auto" w:sz="4" w:space="0"/>
            </w:tcBorders>
            <w:vAlign w:val="center"/>
          </w:tcPr>
          <w:p w14:paraId="4BD9CA5D">
            <w:pPr>
              <w:adjustRightInd w:val="0"/>
              <w:snapToGrid w:val="0"/>
              <w:jc w:val="center"/>
              <w:rPr>
                <w:rFonts w:ascii="Arial Narrow" w:hAnsi="Arial Narrow" w:cs="Arial Narrow"/>
                <w:snapToGrid w:val="0"/>
                <w:kern w:val="0"/>
                <w:sz w:val="18"/>
                <w:szCs w:val="18"/>
              </w:rPr>
            </w:pPr>
          </w:p>
        </w:tc>
        <w:tc>
          <w:tcPr>
            <w:tcW w:w="2361" w:type="pct"/>
            <w:gridSpan w:val="2"/>
            <w:tcBorders>
              <w:top w:val="dotted" w:color="auto" w:sz="4" w:space="0"/>
              <w:bottom w:val="dotted" w:color="auto" w:sz="4" w:space="0"/>
            </w:tcBorders>
            <w:vAlign w:val="center"/>
          </w:tcPr>
          <w:p w14:paraId="7D3541CD">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账面余额</w:t>
            </w:r>
          </w:p>
        </w:tc>
        <w:tc>
          <w:tcPr>
            <w:tcW w:w="1109" w:type="pct"/>
            <w:vMerge w:val="restart"/>
            <w:tcBorders>
              <w:top w:val="dotted" w:color="auto" w:sz="4" w:space="0"/>
              <w:bottom w:val="dotted" w:color="auto" w:sz="4" w:space="0"/>
            </w:tcBorders>
            <w:vAlign w:val="center"/>
          </w:tcPr>
          <w:p w14:paraId="7F2A4483">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坏账准备</w:t>
            </w:r>
          </w:p>
        </w:tc>
      </w:tr>
      <w:tr w14:paraId="59506FF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529" w:type="pct"/>
            <w:vMerge w:val="continue"/>
            <w:tcBorders>
              <w:top w:val="dotted" w:color="auto" w:sz="4" w:space="0"/>
              <w:bottom w:val="dotted" w:color="auto" w:sz="4" w:space="0"/>
            </w:tcBorders>
            <w:vAlign w:val="center"/>
          </w:tcPr>
          <w:p w14:paraId="176E9190">
            <w:pPr>
              <w:adjustRightInd w:val="0"/>
              <w:snapToGrid w:val="0"/>
              <w:jc w:val="center"/>
              <w:rPr>
                <w:rFonts w:ascii="Arial Narrow" w:hAnsi="Arial Narrow" w:cs="Arial Narrow"/>
                <w:snapToGrid w:val="0"/>
                <w:kern w:val="0"/>
                <w:sz w:val="18"/>
                <w:szCs w:val="18"/>
              </w:rPr>
            </w:pPr>
          </w:p>
        </w:tc>
        <w:tc>
          <w:tcPr>
            <w:tcW w:w="1527" w:type="pct"/>
            <w:tcBorders>
              <w:top w:val="dotted" w:color="auto" w:sz="4" w:space="0"/>
              <w:bottom w:val="dotted" w:color="auto" w:sz="4" w:space="0"/>
            </w:tcBorders>
            <w:vAlign w:val="center"/>
          </w:tcPr>
          <w:p w14:paraId="07D30534">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金额</w:t>
            </w:r>
          </w:p>
        </w:tc>
        <w:tc>
          <w:tcPr>
            <w:tcW w:w="833" w:type="pct"/>
            <w:tcBorders>
              <w:top w:val="dotted" w:color="auto" w:sz="4" w:space="0"/>
              <w:bottom w:val="dotted" w:color="auto" w:sz="4" w:space="0"/>
            </w:tcBorders>
            <w:vAlign w:val="center"/>
          </w:tcPr>
          <w:p w14:paraId="457B3EBB">
            <w:pPr>
              <w:adjustRightInd w:val="0"/>
              <w:snapToGrid w:val="0"/>
              <w:ind w:left="-105" w:leftChars="-50" w:right="-105" w:rightChars="-5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计提比例(%)</w:t>
            </w:r>
          </w:p>
        </w:tc>
        <w:tc>
          <w:tcPr>
            <w:tcW w:w="1109" w:type="pct"/>
            <w:vMerge w:val="continue"/>
            <w:tcBorders>
              <w:top w:val="dotted" w:color="auto" w:sz="4" w:space="0"/>
              <w:bottom w:val="dotted" w:color="auto" w:sz="4" w:space="0"/>
            </w:tcBorders>
            <w:vAlign w:val="center"/>
          </w:tcPr>
          <w:p w14:paraId="24227788">
            <w:pPr>
              <w:adjustRightInd w:val="0"/>
              <w:snapToGrid w:val="0"/>
              <w:jc w:val="center"/>
              <w:rPr>
                <w:rFonts w:ascii="Arial Narrow" w:hAnsi="Arial Narrow" w:cs="Arial Narrow"/>
                <w:snapToGrid w:val="0"/>
                <w:kern w:val="0"/>
                <w:sz w:val="18"/>
                <w:szCs w:val="18"/>
              </w:rPr>
            </w:pPr>
          </w:p>
        </w:tc>
      </w:tr>
      <w:tr w14:paraId="2E3A271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529" w:type="pct"/>
            <w:tcBorders>
              <w:top w:val="dotted" w:color="auto" w:sz="4" w:space="0"/>
            </w:tcBorders>
            <w:vAlign w:val="center"/>
          </w:tcPr>
          <w:p w14:paraId="7DE3AB6B">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1年以内（含1年）</w:t>
            </w:r>
          </w:p>
        </w:tc>
        <w:tc>
          <w:tcPr>
            <w:tcW w:w="1527" w:type="pct"/>
            <w:tcBorders>
              <w:top w:val="dotted" w:color="auto" w:sz="4" w:space="0"/>
            </w:tcBorders>
            <w:vAlign w:val="center"/>
          </w:tcPr>
          <w:p w14:paraId="22342886">
            <w:pPr>
              <w:adjustRightInd w:val="0"/>
              <w:snapToGrid w:val="0"/>
              <w:jc w:val="right"/>
              <w:rPr>
                <w:rFonts w:ascii="Arial Narrow" w:hAnsi="Arial Narrow" w:cs="Arial Narrow"/>
                <w:bCs/>
                <w:snapToGrid w:val="0"/>
                <w:kern w:val="0"/>
                <w:sz w:val="18"/>
                <w:szCs w:val="18"/>
              </w:rPr>
            </w:pPr>
            <w:r>
              <w:rPr>
                <w:rFonts w:ascii="Arial Narrow" w:hAnsi="Arial Narrow" w:eastAsia="等线" w:cs="Arial Narrow"/>
                <w:color w:val="000000"/>
                <w:sz w:val="18"/>
                <w:szCs w:val="18"/>
              </w:rPr>
              <w:t>5,702,598.17</w:t>
            </w:r>
          </w:p>
        </w:tc>
        <w:tc>
          <w:tcPr>
            <w:tcW w:w="833" w:type="pct"/>
            <w:tcBorders>
              <w:top w:val="dotted" w:color="auto" w:sz="4" w:space="0"/>
            </w:tcBorders>
            <w:vAlign w:val="center"/>
          </w:tcPr>
          <w:p w14:paraId="460371E0">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5.00</w:t>
            </w:r>
          </w:p>
        </w:tc>
        <w:tc>
          <w:tcPr>
            <w:tcW w:w="1109" w:type="pct"/>
            <w:tcBorders>
              <w:top w:val="dotted" w:color="auto" w:sz="4" w:space="0"/>
            </w:tcBorders>
            <w:vAlign w:val="center"/>
          </w:tcPr>
          <w:p w14:paraId="0D346603">
            <w:pPr>
              <w:adjustRightInd w:val="0"/>
              <w:snapToGrid w:val="0"/>
              <w:jc w:val="right"/>
              <w:rPr>
                <w:rFonts w:ascii="Arial Narrow" w:hAnsi="Arial Narrow" w:cs="Arial Narrow"/>
                <w:bCs/>
                <w:snapToGrid w:val="0"/>
                <w:kern w:val="0"/>
                <w:sz w:val="18"/>
                <w:szCs w:val="18"/>
              </w:rPr>
            </w:pPr>
            <w:r>
              <w:rPr>
                <w:rFonts w:ascii="Arial Narrow" w:hAnsi="Arial Narrow" w:eastAsia="等线" w:cs="Arial Narrow"/>
                <w:color w:val="000000"/>
                <w:sz w:val="18"/>
                <w:szCs w:val="18"/>
              </w:rPr>
              <w:t>285,129.91</w:t>
            </w:r>
          </w:p>
        </w:tc>
      </w:tr>
      <w:tr w14:paraId="0B80101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529" w:type="pct"/>
            <w:vAlign w:val="center"/>
          </w:tcPr>
          <w:p w14:paraId="07FA07A1">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1至2年</w:t>
            </w:r>
          </w:p>
        </w:tc>
        <w:tc>
          <w:tcPr>
            <w:tcW w:w="1527" w:type="pct"/>
            <w:vAlign w:val="center"/>
          </w:tcPr>
          <w:p w14:paraId="1E036B68">
            <w:pPr>
              <w:adjustRightInd w:val="0"/>
              <w:snapToGrid w:val="0"/>
              <w:jc w:val="right"/>
              <w:rPr>
                <w:rFonts w:ascii="Arial Narrow" w:hAnsi="Arial Narrow" w:cs="Arial Narrow"/>
                <w:bCs/>
                <w:snapToGrid w:val="0"/>
                <w:kern w:val="0"/>
                <w:sz w:val="18"/>
                <w:szCs w:val="18"/>
              </w:rPr>
            </w:pPr>
            <w:r>
              <w:rPr>
                <w:rFonts w:ascii="Arial Narrow" w:hAnsi="Arial Narrow" w:eastAsia="等线" w:cs="Arial Narrow"/>
                <w:color w:val="000000"/>
                <w:sz w:val="18"/>
                <w:szCs w:val="18"/>
              </w:rPr>
              <w:t>74,635.80</w:t>
            </w:r>
          </w:p>
        </w:tc>
        <w:tc>
          <w:tcPr>
            <w:tcW w:w="833" w:type="pct"/>
            <w:vAlign w:val="center"/>
          </w:tcPr>
          <w:p w14:paraId="043C25F0">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5.00</w:t>
            </w:r>
          </w:p>
        </w:tc>
        <w:tc>
          <w:tcPr>
            <w:tcW w:w="1109" w:type="pct"/>
            <w:vAlign w:val="center"/>
          </w:tcPr>
          <w:p w14:paraId="128821A9">
            <w:pPr>
              <w:adjustRightInd w:val="0"/>
              <w:snapToGrid w:val="0"/>
              <w:jc w:val="right"/>
              <w:rPr>
                <w:rFonts w:ascii="Arial Narrow" w:hAnsi="Arial Narrow" w:cs="Arial Narrow"/>
                <w:bCs/>
                <w:snapToGrid w:val="0"/>
                <w:kern w:val="0"/>
                <w:sz w:val="18"/>
                <w:szCs w:val="18"/>
              </w:rPr>
            </w:pPr>
            <w:r>
              <w:rPr>
                <w:rFonts w:ascii="Arial Narrow" w:hAnsi="Arial Narrow" w:eastAsia="等线" w:cs="Arial Narrow"/>
                <w:color w:val="000000"/>
                <w:sz w:val="18"/>
                <w:szCs w:val="18"/>
              </w:rPr>
              <w:t>3,731.79</w:t>
            </w:r>
          </w:p>
        </w:tc>
      </w:tr>
      <w:tr w14:paraId="5F65E83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529" w:type="pct"/>
            <w:vAlign w:val="center"/>
          </w:tcPr>
          <w:p w14:paraId="4AF5DE9A">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2至3年</w:t>
            </w:r>
          </w:p>
        </w:tc>
        <w:tc>
          <w:tcPr>
            <w:tcW w:w="1527" w:type="pct"/>
            <w:vAlign w:val="center"/>
          </w:tcPr>
          <w:p w14:paraId="5569A624">
            <w:pPr>
              <w:adjustRightInd w:val="0"/>
              <w:snapToGrid w:val="0"/>
              <w:jc w:val="right"/>
              <w:rPr>
                <w:rFonts w:ascii="Arial Narrow" w:hAnsi="Arial Narrow" w:cs="Arial Narrow"/>
                <w:bCs/>
                <w:snapToGrid w:val="0"/>
                <w:kern w:val="0"/>
                <w:sz w:val="18"/>
                <w:szCs w:val="18"/>
              </w:rPr>
            </w:pPr>
            <w:r>
              <w:rPr>
                <w:rFonts w:ascii="Arial Narrow" w:hAnsi="Arial Narrow" w:eastAsia="等线" w:cs="Arial Narrow"/>
                <w:color w:val="000000"/>
                <w:sz w:val="18"/>
                <w:szCs w:val="18"/>
              </w:rPr>
              <w:t>274,074.71</w:t>
            </w:r>
          </w:p>
        </w:tc>
        <w:tc>
          <w:tcPr>
            <w:tcW w:w="833" w:type="pct"/>
            <w:vAlign w:val="center"/>
          </w:tcPr>
          <w:p w14:paraId="51179801">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5.00</w:t>
            </w:r>
          </w:p>
        </w:tc>
        <w:tc>
          <w:tcPr>
            <w:tcW w:w="1109" w:type="pct"/>
            <w:vAlign w:val="center"/>
          </w:tcPr>
          <w:p w14:paraId="112F51E8">
            <w:pPr>
              <w:adjustRightInd w:val="0"/>
              <w:snapToGrid w:val="0"/>
              <w:jc w:val="right"/>
              <w:rPr>
                <w:rFonts w:ascii="Arial Narrow" w:hAnsi="Arial Narrow" w:cs="Arial Narrow"/>
                <w:bCs/>
                <w:snapToGrid w:val="0"/>
                <w:kern w:val="0"/>
                <w:sz w:val="18"/>
                <w:szCs w:val="18"/>
              </w:rPr>
            </w:pPr>
            <w:r>
              <w:rPr>
                <w:rFonts w:ascii="Arial Narrow" w:hAnsi="Arial Narrow" w:eastAsia="等线" w:cs="Arial Narrow"/>
                <w:color w:val="000000"/>
                <w:sz w:val="18"/>
                <w:szCs w:val="18"/>
              </w:rPr>
              <w:t>13,703.75</w:t>
            </w:r>
          </w:p>
        </w:tc>
      </w:tr>
      <w:tr w14:paraId="42EB3A4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529" w:type="pct"/>
            <w:vAlign w:val="center"/>
          </w:tcPr>
          <w:p w14:paraId="6389F233">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3年以上</w:t>
            </w:r>
          </w:p>
        </w:tc>
        <w:tc>
          <w:tcPr>
            <w:tcW w:w="1527" w:type="pct"/>
            <w:vAlign w:val="center"/>
          </w:tcPr>
          <w:p w14:paraId="3E1D6A2A">
            <w:pPr>
              <w:adjustRightInd w:val="0"/>
              <w:snapToGrid w:val="0"/>
              <w:jc w:val="right"/>
              <w:rPr>
                <w:rFonts w:ascii="Arial Narrow" w:hAnsi="Arial Narrow" w:cs="Arial Narrow"/>
                <w:bCs/>
                <w:snapToGrid w:val="0"/>
                <w:kern w:val="0"/>
                <w:sz w:val="18"/>
                <w:szCs w:val="18"/>
              </w:rPr>
            </w:pPr>
            <w:r>
              <w:rPr>
                <w:rFonts w:ascii="Arial Narrow" w:hAnsi="Arial Narrow" w:eastAsia="等线" w:cs="Arial Narrow"/>
                <w:color w:val="000000"/>
                <w:sz w:val="18"/>
                <w:szCs w:val="18"/>
              </w:rPr>
              <w:t>1,204,812.65</w:t>
            </w:r>
          </w:p>
        </w:tc>
        <w:tc>
          <w:tcPr>
            <w:tcW w:w="833" w:type="pct"/>
            <w:vAlign w:val="center"/>
          </w:tcPr>
          <w:p w14:paraId="097EACB8">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100.00</w:t>
            </w:r>
          </w:p>
        </w:tc>
        <w:tc>
          <w:tcPr>
            <w:tcW w:w="1109" w:type="pct"/>
            <w:vAlign w:val="center"/>
          </w:tcPr>
          <w:p w14:paraId="5BB4D20E">
            <w:pPr>
              <w:adjustRightInd w:val="0"/>
              <w:snapToGrid w:val="0"/>
              <w:jc w:val="right"/>
              <w:rPr>
                <w:rFonts w:ascii="Arial Narrow" w:hAnsi="Arial Narrow" w:cs="Arial Narrow"/>
                <w:bCs/>
                <w:snapToGrid w:val="0"/>
                <w:kern w:val="0"/>
                <w:sz w:val="18"/>
                <w:szCs w:val="18"/>
              </w:rPr>
            </w:pPr>
            <w:r>
              <w:rPr>
                <w:rFonts w:ascii="Arial Narrow" w:hAnsi="Arial Narrow" w:eastAsia="等线" w:cs="Arial Narrow"/>
                <w:color w:val="000000"/>
                <w:sz w:val="18"/>
                <w:szCs w:val="18"/>
              </w:rPr>
              <w:t>1,204,812.65</w:t>
            </w:r>
          </w:p>
        </w:tc>
      </w:tr>
      <w:tr w14:paraId="41FC42B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529" w:type="pct"/>
            <w:vAlign w:val="center"/>
          </w:tcPr>
          <w:p w14:paraId="5528864C">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1527" w:type="pct"/>
            <w:vAlign w:val="center"/>
          </w:tcPr>
          <w:p w14:paraId="0EB4E1C9">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7,256,121.33</w:t>
            </w:r>
          </w:p>
        </w:tc>
        <w:tc>
          <w:tcPr>
            <w:tcW w:w="833" w:type="pct"/>
            <w:vAlign w:val="center"/>
          </w:tcPr>
          <w:p w14:paraId="4C469D22">
            <w:pPr>
              <w:adjustRightInd w:val="0"/>
              <w:snapToGrid w:val="0"/>
              <w:jc w:val="right"/>
              <w:rPr>
                <w:rFonts w:ascii="Arial Narrow" w:hAnsi="Arial Narrow" w:cs="Arial Narrow"/>
                <w:bCs/>
                <w:snapToGrid w:val="0"/>
                <w:kern w:val="0"/>
                <w:sz w:val="18"/>
                <w:szCs w:val="18"/>
              </w:rPr>
            </w:pPr>
          </w:p>
        </w:tc>
        <w:tc>
          <w:tcPr>
            <w:tcW w:w="1109" w:type="pct"/>
            <w:vAlign w:val="center"/>
          </w:tcPr>
          <w:p w14:paraId="4C06F545">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1,507,378.10</w:t>
            </w:r>
          </w:p>
        </w:tc>
      </w:tr>
    </w:tbl>
    <w:p w14:paraId="3CEE048E">
      <w:pPr>
        <w:widowControl/>
        <w:numPr>
          <w:ilvl w:val="0"/>
          <w:numId w:val="43"/>
        </w:numPr>
        <w:jc w:val="left"/>
        <w:rPr>
          <w:rFonts w:ascii="Arial Narrow" w:hAnsi="Arial Narrow" w:cs="Arial Narrow"/>
          <w:kern w:val="0"/>
          <w:szCs w:val="21"/>
        </w:rPr>
      </w:pPr>
      <w:r>
        <w:rPr>
          <w:rFonts w:ascii="Arial Narrow" w:hAnsi="Arial Narrow" w:cs="Arial Narrow"/>
          <w:kern w:val="0"/>
          <w:szCs w:val="21"/>
        </w:rPr>
        <w:t>组合3：应收政府部门、其他国有企业及除组合1外其他关联方款项</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2503"/>
        <w:gridCol w:w="1999"/>
        <w:gridCol w:w="2105"/>
        <w:gridCol w:w="1855"/>
      </w:tblGrid>
      <w:tr w14:paraId="4C1D1D2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479" w:type="pct"/>
            <w:vMerge w:val="restart"/>
            <w:tcBorders>
              <w:top w:val="single" w:color="auto" w:sz="12" w:space="0"/>
              <w:bottom w:val="dotted" w:color="auto" w:sz="4" w:space="0"/>
            </w:tcBorders>
            <w:vAlign w:val="center"/>
          </w:tcPr>
          <w:p w14:paraId="12318060">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组合名称</w:t>
            </w:r>
          </w:p>
        </w:tc>
        <w:tc>
          <w:tcPr>
            <w:tcW w:w="3521" w:type="pct"/>
            <w:gridSpan w:val="3"/>
            <w:tcBorders>
              <w:top w:val="single" w:color="auto" w:sz="12" w:space="0"/>
              <w:bottom w:val="dotted" w:color="auto" w:sz="4" w:space="0"/>
            </w:tcBorders>
            <w:vAlign w:val="center"/>
          </w:tcPr>
          <w:p w14:paraId="10168C9D">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期末余额</w:t>
            </w:r>
          </w:p>
        </w:tc>
      </w:tr>
      <w:tr w14:paraId="6C6942F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479" w:type="pct"/>
            <w:vMerge w:val="continue"/>
            <w:tcBorders>
              <w:top w:val="dotted" w:color="auto" w:sz="4" w:space="0"/>
              <w:bottom w:val="dotted" w:color="auto" w:sz="4" w:space="0"/>
            </w:tcBorders>
            <w:vAlign w:val="center"/>
          </w:tcPr>
          <w:p w14:paraId="13F545C1">
            <w:pPr>
              <w:widowControl/>
              <w:adjustRightInd w:val="0"/>
              <w:snapToGrid w:val="0"/>
              <w:jc w:val="center"/>
              <w:rPr>
                <w:rFonts w:ascii="Arial Narrow" w:hAnsi="Arial Narrow" w:cs="Arial Narrow"/>
                <w:snapToGrid w:val="0"/>
                <w:kern w:val="0"/>
                <w:sz w:val="18"/>
                <w:szCs w:val="18"/>
              </w:rPr>
            </w:pPr>
          </w:p>
        </w:tc>
        <w:tc>
          <w:tcPr>
            <w:tcW w:w="1181" w:type="pct"/>
            <w:tcBorders>
              <w:top w:val="dotted" w:color="auto" w:sz="4" w:space="0"/>
              <w:bottom w:val="dotted" w:color="auto" w:sz="4" w:space="0"/>
            </w:tcBorders>
            <w:vAlign w:val="center"/>
          </w:tcPr>
          <w:p w14:paraId="4381C100">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账面余额</w:t>
            </w:r>
          </w:p>
        </w:tc>
        <w:tc>
          <w:tcPr>
            <w:tcW w:w="1244" w:type="pct"/>
            <w:tcBorders>
              <w:top w:val="dotted" w:color="auto" w:sz="4" w:space="0"/>
              <w:bottom w:val="dotted" w:color="auto" w:sz="4" w:space="0"/>
            </w:tcBorders>
            <w:vAlign w:val="center"/>
          </w:tcPr>
          <w:p w14:paraId="63D5E634">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计提比例(%)</w:t>
            </w:r>
          </w:p>
        </w:tc>
        <w:tc>
          <w:tcPr>
            <w:tcW w:w="1096" w:type="pct"/>
            <w:tcBorders>
              <w:top w:val="dotted" w:color="auto" w:sz="4" w:space="0"/>
              <w:bottom w:val="dotted" w:color="auto" w:sz="4" w:space="0"/>
            </w:tcBorders>
            <w:vAlign w:val="center"/>
          </w:tcPr>
          <w:p w14:paraId="1FED447D">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坏账准备</w:t>
            </w:r>
          </w:p>
        </w:tc>
      </w:tr>
      <w:tr w14:paraId="5B2A718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479" w:type="pct"/>
            <w:tcBorders>
              <w:top w:val="dotted" w:color="auto" w:sz="4" w:space="0"/>
            </w:tcBorders>
            <w:vAlign w:val="center"/>
          </w:tcPr>
          <w:p w14:paraId="1D3A78CA">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应收政府部门及其他国有企业</w:t>
            </w:r>
          </w:p>
        </w:tc>
        <w:tc>
          <w:tcPr>
            <w:tcW w:w="1181" w:type="pct"/>
            <w:tcBorders>
              <w:top w:val="dotted" w:color="auto" w:sz="4" w:space="0"/>
            </w:tcBorders>
            <w:vAlign w:val="center"/>
          </w:tcPr>
          <w:p w14:paraId="67389175">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 xml:space="preserve">1,749,851,501.56 </w:t>
            </w:r>
          </w:p>
        </w:tc>
        <w:tc>
          <w:tcPr>
            <w:tcW w:w="1244" w:type="pct"/>
            <w:tcBorders>
              <w:top w:val="dotted" w:color="auto" w:sz="4" w:space="0"/>
            </w:tcBorders>
            <w:vAlign w:val="center"/>
          </w:tcPr>
          <w:p w14:paraId="00311890">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0.37</w:t>
            </w:r>
          </w:p>
        </w:tc>
        <w:tc>
          <w:tcPr>
            <w:tcW w:w="1096" w:type="pct"/>
            <w:tcBorders>
              <w:top w:val="dotted" w:color="auto" w:sz="4" w:space="0"/>
            </w:tcBorders>
            <w:vAlign w:val="center"/>
          </w:tcPr>
          <w:p w14:paraId="768804BB">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6,416,186.22</w:t>
            </w:r>
          </w:p>
        </w:tc>
      </w:tr>
      <w:tr w14:paraId="4EDC340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479" w:type="pct"/>
            <w:vAlign w:val="center"/>
          </w:tcPr>
          <w:p w14:paraId="0651DFA6">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  计</w:t>
            </w:r>
          </w:p>
        </w:tc>
        <w:tc>
          <w:tcPr>
            <w:tcW w:w="1181" w:type="pct"/>
            <w:vAlign w:val="center"/>
          </w:tcPr>
          <w:p w14:paraId="0DFD9F1A">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 xml:space="preserve">1,749,851,501.56 </w:t>
            </w:r>
          </w:p>
        </w:tc>
        <w:tc>
          <w:tcPr>
            <w:tcW w:w="1244" w:type="pct"/>
            <w:vAlign w:val="center"/>
          </w:tcPr>
          <w:p w14:paraId="55CD59F9">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0.37</w:t>
            </w:r>
          </w:p>
        </w:tc>
        <w:tc>
          <w:tcPr>
            <w:tcW w:w="1096" w:type="pct"/>
            <w:vAlign w:val="center"/>
          </w:tcPr>
          <w:p w14:paraId="420181C5">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6,416,186.22</w:t>
            </w:r>
          </w:p>
        </w:tc>
      </w:tr>
    </w:tbl>
    <w:p w14:paraId="313D33CB">
      <w:pPr>
        <w:adjustRightInd w:val="0"/>
        <w:snapToGrid w:val="0"/>
        <w:spacing w:before="156" w:beforeLines="50" w:line="360" w:lineRule="auto"/>
        <w:ind w:left="420"/>
        <w:outlineLvl w:val="4"/>
        <w:rPr>
          <w:rFonts w:ascii="Arial Narrow" w:hAnsi="Arial Narrow" w:cs="Arial Narrow"/>
          <w:color w:val="000000"/>
          <w:kern w:val="0"/>
          <w:szCs w:val="21"/>
        </w:rPr>
      </w:pPr>
      <w:r>
        <w:rPr>
          <w:rFonts w:ascii="Arial Narrow" w:hAnsi="Arial Narrow" w:cs="Arial Narrow"/>
          <w:color w:val="000000"/>
          <w:kern w:val="0"/>
          <w:szCs w:val="21"/>
        </w:rPr>
        <w:t>续：</w:t>
      </w:r>
    </w:p>
    <w:tbl>
      <w:tblPr>
        <w:tblStyle w:val="37"/>
        <w:tblW w:w="5085" w:type="pct"/>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2565"/>
        <w:gridCol w:w="2049"/>
        <w:gridCol w:w="2160"/>
        <w:gridCol w:w="1899"/>
      </w:tblGrid>
      <w:tr w14:paraId="2E39F97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479" w:hRule="atLeast"/>
          <w:jc w:val="center"/>
        </w:trPr>
        <w:tc>
          <w:tcPr>
            <w:tcW w:w="1479" w:type="pct"/>
            <w:vMerge w:val="restart"/>
            <w:vAlign w:val="center"/>
          </w:tcPr>
          <w:p w14:paraId="03BEB9A0">
            <w:pPr>
              <w:adjustRightInd w:val="0"/>
              <w:snapToGrid w:val="0"/>
              <w:jc w:val="center"/>
              <w:rPr>
                <w:rFonts w:ascii="Arial Narrow" w:hAnsi="Arial Narrow" w:cs="Arial Narrow"/>
                <w:kern w:val="0"/>
                <w:sz w:val="18"/>
                <w:szCs w:val="18"/>
              </w:rPr>
            </w:pPr>
            <w:r>
              <w:rPr>
                <w:rFonts w:ascii="Arial Narrow" w:hAnsi="Arial Narrow" w:cs="Arial Narrow"/>
                <w:kern w:val="0"/>
                <w:sz w:val="18"/>
                <w:szCs w:val="18"/>
              </w:rPr>
              <w:t>组合名称</w:t>
            </w:r>
          </w:p>
        </w:tc>
        <w:tc>
          <w:tcPr>
            <w:tcW w:w="3521" w:type="pct"/>
            <w:gridSpan w:val="3"/>
            <w:vAlign w:val="center"/>
          </w:tcPr>
          <w:p w14:paraId="46E3DA49">
            <w:pPr>
              <w:adjustRightInd w:val="0"/>
              <w:snapToGrid w:val="0"/>
              <w:jc w:val="center"/>
              <w:rPr>
                <w:rFonts w:ascii="Arial Narrow" w:hAnsi="Arial Narrow" w:cs="Arial Narrow"/>
                <w:kern w:val="0"/>
                <w:sz w:val="18"/>
                <w:szCs w:val="18"/>
              </w:rPr>
            </w:pPr>
            <w:r>
              <w:rPr>
                <w:rFonts w:ascii="Arial Narrow" w:hAnsi="Arial Narrow" w:cs="Arial Narrow"/>
                <w:kern w:val="0"/>
                <w:sz w:val="18"/>
                <w:szCs w:val="18"/>
              </w:rPr>
              <w:t>期初余额</w:t>
            </w:r>
          </w:p>
        </w:tc>
      </w:tr>
      <w:tr w14:paraId="5CC8C19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532" w:hRule="atLeast"/>
          <w:jc w:val="center"/>
        </w:trPr>
        <w:tc>
          <w:tcPr>
            <w:tcW w:w="1479" w:type="pct"/>
            <w:vMerge w:val="continue"/>
            <w:vAlign w:val="center"/>
          </w:tcPr>
          <w:p w14:paraId="01244E1C">
            <w:pPr>
              <w:widowControl/>
              <w:jc w:val="center"/>
              <w:rPr>
                <w:rFonts w:ascii="Arial Narrow" w:hAnsi="Arial Narrow" w:cs="Arial Narrow"/>
                <w:sz w:val="18"/>
                <w:szCs w:val="18"/>
              </w:rPr>
            </w:pPr>
          </w:p>
        </w:tc>
        <w:tc>
          <w:tcPr>
            <w:tcW w:w="1181" w:type="pct"/>
            <w:vAlign w:val="center"/>
          </w:tcPr>
          <w:p w14:paraId="68D52FA8">
            <w:pPr>
              <w:widowControl/>
              <w:jc w:val="center"/>
              <w:rPr>
                <w:rFonts w:ascii="Arial Narrow" w:hAnsi="Arial Narrow" w:cs="Arial Narrow"/>
                <w:sz w:val="18"/>
                <w:szCs w:val="18"/>
              </w:rPr>
            </w:pPr>
            <w:r>
              <w:rPr>
                <w:rFonts w:ascii="Arial Narrow" w:hAnsi="Arial Narrow" w:cs="Arial Narrow"/>
                <w:sz w:val="18"/>
                <w:szCs w:val="18"/>
              </w:rPr>
              <w:t>账面余额</w:t>
            </w:r>
          </w:p>
        </w:tc>
        <w:tc>
          <w:tcPr>
            <w:tcW w:w="1245" w:type="pct"/>
            <w:vAlign w:val="center"/>
          </w:tcPr>
          <w:p w14:paraId="559235AB">
            <w:pPr>
              <w:widowControl/>
              <w:jc w:val="center"/>
              <w:rPr>
                <w:rFonts w:ascii="Arial Narrow" w:hAnsi="Arial Narrow" w:cs="Arial Narrow"/>
                <w:sz w:val="18"/>
                <w:szCs w:val="18"/>
              </w:rPr>
            </w:pPr>
            <w:r>
              <w:rPr>
                <w:rFonts w:ascii="Arial Narrow" w:hAnsi="Arial Narrow" w:cs="Arial Narrow"/>
                <w:sz w:val="18"/>
                <w:szCs w:val="18"/>
              </w:rPr>
              <w:t>计提比例(%)</w:t>
            </w:r>
          </w:p>
        </w:tc>
        <w:tc>
          <w:tcPr>
            <w:tcW w:w="1095" w:type="pct"/>
            <w:vAlign w:val="center"/>
          </w:tcPr>
          <w:p w14:paraId="6521CD2A">
            <w:pPr>
              <w:widowControl/>
              <w:jc w:val="center"/>
              <w:rPr>
                <w:rFonts w:ascii="Arial Narrow" w:hAnsi="Arial Narrow" w:cs="Arial Narrow"/>
                <w:sz w:val="18"/>
                <w:szCs w:val="18"/>
              </w:rPr>
            </w:pPr>
            <w:r>
              <w:rPr>
                <w:rFonts w:ascii="Arial Narrow" w:hAnsi="Arial Narrow" w:cs="Arial Narrow"/>
                <w:sz w:val="18"/>
                <w:szCs w:val="18"/>
              </w:rPr>
              <w:t>坏账准备</w:t>
            </w:r>
          </w:p>
        </w:tc>
      </w:tr>
      <w:tr w14:paraId="728C4F9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437" w:hRule="atLeast"/>
          <w:jc w:val="center"/>
        </w:trPr>
        <w:tc>
          <w:tcPr>
            <w:tcW w:w="1479" w:type="pct"/>
            <w:vAlign w:val="center"/>
          </w:tcPr>
          <w:p w14:paraId="1CB87975">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应收政府部门及其他国有企业</w:t>
            </w:r>
          </w:p>
        </w:tc>
        <w:tc>
          <w:tcPr>
            <w:tcW w:w="1997" w:type="dxa"/>
            <w:vAlign w:val="center"/>
          </w:tcPr>
          <w:p w14:paraId="6C1833AD">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1,750,463,090.18</w:t>
            </w:r>
          </w:p>
        </w:tc>
        <w:tc>
          <w:tcPr>
            <w:tcW w:w="2105" w:type="dxa"/>
            <w:vAlign w:val="center"/>
          </w:tcPr>
          <w:p w14:paraId="77835A32">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0.37</w:t>
            </w:r>
          </w:p>
        </w:tc>
        <w:tc>
          <w:tcPr>
            <w:tcW w:w="1851" w:type="dxa"/>
            <w:vAlign w:val="center"/>
          </w:tcPr>
          <w:p w14:paraId="0528352A">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6,418,844.16</w:t>
            </w:r>
          </w:p>
        </w:tc>
      </w:tr>
      <w:tr w14:paraId="71110E9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418" w:hRule="atLeast"/>
          <w:jc w:val="center"/>
        </w:trPr>
        <w:tc>
          <w:tcPr>
            <w:tcW w:w="1479" w:type="pct"/>
            <w:vAlign w:val="center"/>
          </w:tcPr>
          <w:p w14:paraId="0BD7458E">
            <w:pPr>
              <w:widowControl/>
              <w:jc w:val="right"/>
              <w:rPr>
                <w:rFonts w:ascii="Arial Narrow" w:hAnsi="Arial Narrow" w:cs="Arial Narrow"/>
                <w:sz w:val="18"/>
                <w:szCs w:val="18"/>
              </w:rPr>
            </w:pPr>
            <w:r>
              <w:rPr>
                <w:rFonts w:ascii="Arial Narrow" w:hAnsi="Arial Narrow" w:cs="Arial Narrow"/>
                <w:sz w:val="18"/>
                <w:szCs w:val="18"/>
              </w:rPr>
              <w:t>合  计</w:t>
            </w:r>
          </w:p>
        </w:tc>
        <w:tc>
          <w:tcPr>
            <w:tcW w:w="1997" w:type="dxa"/>
            <w:vAlign w:val="center"/>
          </w:tcPr>
          <w:p w14:paraId="5C941474">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1,750,463,090.18</w:t>
            </w:r>
          </w:p>
        </w:tc>
        <w:tc>
          <w:tcPr>
            <w:tcW w:w="2105" w:type="dxa"/>
            <w:vAlign w:val="center"/>
          </w:tcPr>
          <w:p w14:paraId="37E18500">
            <w:pPr>
              <w:widowControl/>
              <w:adjustRightInd w:val="0"/>
              <w:snapToGrid w:val="0"/>
              <w:jc w:val="right"/>
              <w:rPr>
                <w:rFonts w:ascii="Arial Narrow" w:hAnsi="Arial Narrow" w:cs="Arial Narrow"/>
                <w:snapToGrid w:val="0"/>
                <w:kern w:val="0"/>
                <w:sz w:val="18"/>
                <w:szCs w:val="18"/>
              </w:rPr>
            </w:pPr>
          </w:p>
        </w:tc>
        <w:tc>
          <w:tcPr>
            <w:tcW w:w="1851" w:type="dxa"/>
            <w:vAlign w:val="center"/>
          </w:tcPr>
          <w:p w14:paraId="61B82930">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6,418,844.16</w:t>
            </w:r>
          </w:p>
        </w:tc>
      </w:tr>
    </w:tbl>
    <w:p w14:paraId="5BA6DDDD">
      <w:pPr>
        <w:adjustRightInd w:val="0"/>
        <w:snapToGrid w:val="0"/>
        <w:spacing w:before="156" w:beforeLines="50" w:line="360" w:lineRule="auto"/>
        <w:outlineLvl w:val="4"/>
        <w:rPr>
          <w:rFonts w:ascii="Arial Narrow" w:hAnsi="Arial Narrow" w:cs="Arial Narrow"/>
          <w:b/>
          <w:kern w:val="0"/>
          <w:szCs w:val="21"/>
        </w:rPr>
      </w:pPr>
    </w:p>
    <w:p w14:paraId="70C441EF">
      <w:pPr>
        <w:adjustRightInd w:val="0"/>
        <w:snapToGrid w:val="0"/>
        <w:spacing w:before="156" w:beforeLines="50" w:line="360" w:lineRule="auto"/>
        <w:ind w:firstLine="211" w:firstLineChars="100"/>
        <w:outlineLvl w:val="3"/>
        <w:rPr>
          <w:rFonts w:ascii="Arial Narrow" w:hAnsi="Arial Narrow" w:cs="Arial Narrow"/>
          <w:b/>
          <w:kern w:val="0"/>
          <w:szCs w:val="21"/>
        </w:rPr>
      </w:pPr>
      <w:r>
        <w:rPr>
          <w:rFonts w:ascii="Arial Narrow" w:hAnsi="Arial Narrow" w:cs="Arial Narrow"/>
          <w:b/>
          <w:kern w:val="0"/>
          <w:szCs w:val="21"/>
        </w:rPr>
        <w:t xml:space="preserve"> 4.收回或转回的坏账准备情况：</w:t>
      </w:r>
      <w:r>
        <w:rPr>
          <w:rFonts w:ascii="Arial Narrow" w:hAnsi="Arial Narrow" w:cs="Arial Narrow"/>
          <w:color w:val="000000"/>
          <w:kern w:val="0"/>
          <w:szCs w:val="21"/>
        </w:rPr>
        <w:t xml:space="preserve"> 2025年6月度计提坏账准备</w:t>
      </w:r>
      <w:r>
        <w:rPr>
          <w:rFonts w:hint="eastAsia" w:ascii="Arial Narrow" w:hAnsi="Arial Narrow" w:cs="Arial Narrow"/>
          <w:color w:val="000000"/>
          <w:kern w:val="0"/>
          <w:szCs w:val="21"/>
        </w:rPr>
        <w:t>8,234,211.56</w:t>
      </w:r>
      <w:r>
        <w:rPr>
          <w:rFonts w:ascii="Arial Narrow" w:hAnsi="Arial Narrow" w:cs="Arial Narrow"/>
          <w:color w:val="000000"/>
          <w:kern w:val="0"/>
          <w:szCs w:val="21"/>
        </w:rPr>
        <w:t>元。</w:t>
      </w:r>
    </w:p>
    <w:p w14:paraId="34226EC7">
      <w:pPr>
        <w:adjustRightInd w:val="0"/>
        <w:snapToGrid w:val="0"/>
        <w:spacing w:before="156" w:beforeLines="50" w:line="360" w:lineRule="auto"/>
        <w:ind w:left="420"/>
        <w:outlineLvl w:val="4"/>
        <w:rPr>
          <w:rFonts w:ascii="Arial Narrow" w:hAnsi="Arial Narrow" w:cs="Arial Narrow"/>
          <w:b/>
          <w:kern w:val="0"/>
          <w:szCs w:val="21"/>
        </w:rPr>
      </w:pPr>
      <w:r>
        <w:rPr>
          <w:rFonts w:ascii="Arial Narrow" w:hAnsi="Arial Narrow" w:cs="Arial Narrow"/>
          <w:b/>
          <w:kern w:val="0"/>
          <w:szCs w:val="21"/>
        </w:rPr>
        <w:t>5.本报告期实际核销的应收账款情况：</w:t>
      </w:r>
      <w:r>
        <w:rPr>
          <w:rFonts w:ascii="Arial Narrow" w:hAnsi="Arial Narrow" w:cs="Arial Narrow"/>
          <w:bCs/>
          <w:kern w:val="0"/>
          <w:szCs w:val="21"/>
        </w:rPr>
        <w:t>无。</w:t>
      </w:r>
      <w:r>
        <w:rPr>
          <w:rFonts w:ascii="Arial Narrow" w:hAnsi="Arial Narrow" w:cs="Arial Narrow"/>
          <w:b/>
          <w:kern w:val="0"/>
          <w:szCs w:val="21"/>
        </w:rPr>
        <w:t xml:space="preserve"> </w:t>
      </w:r>
    </w:p>
    <w:p w14:paraId="28009300">
      <w:pPr>
        <w:adjustRightInd w:val="0"/>
        <w:snapToGrid w:val="0"/>
        <w:spacing w:before="156" w:beforeLines="50" w:line="360" w:lineRule="auto"/>
        <w:ind w:left="420"/>
        <w:outlineLvl w:val="4"/>
        <w:rPr>
          <w:rFonts w:ascii="Arial Narrow" w:hAnsi="Arial Narrow" w:cs="Arial Narrow"/>
          <w:b/>
          <w:kern w:val="0"/>
          <w:szCs w:val="21"/>
        </w:rPr>
      </w:pPr>
      <w:r>
        <w:rPr>
          <w:rFonts w:ascii="Arial Narrow" w:hAnsi="Arial Narrow" w:cs="Arial Narrow"/>
          <w:b/>
          <w:kern w:val="0"/>
          <w:szCs w:val="21"/>
        </w:rPr>
        <w:t>6.按欠款方归集的期末余额前五名的应收账款情况</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3616"/>
        <w:gridCol w:w="2119"/>
        <w:gridCol w:w="1266"/>
        <w:gridCol w:w="1461"/>
      </w:tblGrid>
      <w:tr w14:paraId="116E3B6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PrEx>
        <w:trPr>
          <w:cantSplit/>
          <w:trHeight w:val="397" w:hRule="atLeast"/>
          <w:tblHeader/>
        </w:trPr>
        <w:tc>
          <w:tcPr>
            <w:tcW w:w="2137" w:type="pct"/>
            <w:tcBorders>
              <w:top w:val="single" w:color="auto" w:sz="12" w:space="0"/>
              <w:bottom w:val="dotted" w:color="auto" w:sz="4" w:space="0"/>
            </w:tcBorders>
            <w:vAlign w:val="center"/>
          </w:tcPr>
          <w:p w14:paraId="39141E26">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债务人名称</w:t>
            </w:r>
          </w:p>
        </w:tc>
        <w:tc>
          <w:tcPr>
            <w:tcW w:w="1252" w:type="pct"/>
            <w:tcBorders>
              <w:top w:val="single" w:color="auto" w:sz="12" w:space="0"/>
              <w:bottom w:val="dotted" w:color="auto" w:sz="4" w:space="0"/>
            </w:tcBorders>
            <w:vAlign w:val="center"/>
          </w:tcPr>
          <w:p w14:paraId="53D565A8">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账面余额</w:t>
            </w:r>
          </w:p>
        </w:tc>
        <w:tc>
          <w:tcPr>
            <w:tcW w:w="748" w:type="pct"/>
            <w:tcBorders>
              <w:top w:val="single" w:color="auto" w:sz="12" w:space="0"/>
              <w:bottom w:val="dotted" w:color="auto" w:sz="4" w:space="0"/>
            </w:tcBorders>
            <w:vAlign w:val="center"/>
          </w:tcPr>
          <w:p w14:paraId="3CA9AD4E">
            <w:pPr>
              <w:tabs>
                <w:tab w:val="left" w:pos="0"/>
              </w:tabs>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占应收账款合计的比例（%）</w:t>
            </w:r>
          </w:p>
        </w:tc>
        <w:tc>
          <w:tcPr>
            <w:tcW w:w="863" w:type="pct"/>
            <w:tcBorders>
              <w:top w:val="single" w:color="auto" w:sz="12" w:space="0"/>
              <w:bottom w:val="dotted" w:color="auto" w:sz="4" w:space="0"/>
            </w:tcBorders>
            <w:vAlign w:val="center"/>
          </w:tcPr>
          <w:p w14:paraId="546A69EB">
            <w:pPr>
              <w:tabs>
                <w:tab w:val="left" w:pos="0"/>
              </w:tabs>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坏账准备</w:t>
            </w:r>
          </w:p>
        </w:tc>
      </w:tr>
      <w:tr w14:paraId="0277D58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137" w:type="pct"/>
            <w:tcBorders>
              <w:top w:val="dotted" w:color="auto" w:sz="4" w:space="0"/>
            </w:tcBorders>
            <w:vAlign w:val="center"/>
          </w:tcPr>
          <w:p w14:paraId="4CE8DE5D">
            <w:pPr>
              <w:tabs>
                <w:tab w:val="left" w:pos="0"/>
              </w:tabs>
              <w:adjustRightInd w:val="0"/>
              <w:snapToGrid w:val="0"/>
              <w:rPr>
                <w:rFonts w:ascii="Arial Narrow" w:hAnsi="Arial Narrow" w:cs="Arial Narrow"/>
                <w:snapToGrid w:val="0"/>
                <w:kern w:val="0"/>
                <w:sz w:val="18"/>
                <w:szCs w:val="18"/>
              </w:rPr>
            </w:pPr>
            <w:r>
              <w:rPr>
                <w:rFonts w:ascii="Arial Narrow" w:hAnsi="Arial Narrow" w:cs="Arial Narrow"/>
                <w:sz w:val="18"/>
                <w:szCs w:val="18"/>
              </w:rPr>
              <w:t>安置户待结算款—蓝田项目</w:t>
            </w:r>
          </w:p>
        </w:tc>
        <w:tc>
          <w:tcPr>
            <w:tcW w:w="1252" w:type="pct"/>
            <w:tcBorders>
              <w:top w:val="dotted" w:color="auto" w:sz="4" w:space="0"/>
            </w:tcBorders>
            <w:vAlign w:val="center"/>
          </w:tcPr>
          <w:p w14:paraId="1CA785BB">
            <w:pPr>
              <w:tabs>
                <w:tab w:val="left" w:pos="0"/>
              </w:tabs>
              <w:adjustRightInd w:val="0"/>
              <w:snapToGrid w:val="0"/>
              <w:jc w:val="right"/>
              <w:rPr>
                <w:rFonts w:ascii="Arial Narrow" w:hAnsi="Arial Narrow" w:cs="Arial Narrow"/>
                <w:snapToGrid w:val="0"/>
                <w:kern w:val="0"/>
                <w:sz w:val="18"/>
                <w:szCs w:val="18"/>
              </w:rPr>
            </w:pPr>
            <w:r>
              <w:rPr>
                <w:rFonts w:ascii="Arial Narrow" w:hAnsi="Arial Narrow" w:cs="Arial Narrow"/>
                <w:sz w:val="18"/>
                <w:szCs w:val="18"/>
              </w:rPr>
              <w:t xml:space="preserve"> 763,063,736.04 </w:t>
            </w:r>
          </w:p>
        </w:tc>
        <w:tc>
          <w:tcPr>
            <w:tcW w:w="748" w:type="pct"/>
            <w:tcBorders>
              <w:top w:val="dotted" w:color="auto" w:sz="4" w:space="0"/>
            </w:tcBorders>
            <w:vAlign w:val="center"/>
          </w:tcPr>
          <w:p w14:paraId="61C218A5">
            <w:pPr>
              <w:tabs>
                <w:tab w:val="left" w:pos="0"/>
              </w:tabs>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43.36</w:t>
            </w:r>
          </w:p>
        </w:tc>
        <w:tc>
          <w:tcPr>
            <w:tcW w:w="863" w:type="pct"/>
            <w:tcBorders>
              <w:top w:val="dotted" w:color="auto" w:sz="4" w:space="0"/>
            </w:tcBorders>
            <w:vAlign w:val="center"/>
          </w:tcPr>
          <w:p w14:paraId="6E38573E">
            <w:pPr>
              <w:tabs>
                <w:tab w:val="left" w:pos="0"/>
              </w:tabs>
              <w:adjustRightInd w:val="0"/>
              <w:snapToGrid w:val="0"/>
              <w:jc w:val="right"/>
              <w:rPr>
                <w:rFonts w:ascii="Arial Narrow" w:hAnsi="Arial Narrow" w:cs="Arial Narrow"/>
                <w:sz w:val="18"/>
                <w:szCs w:val="18"/>
              </w:rPr>
            </w:pPr>
            <w:r>
              <w:rPr>
                <w:rFonts w:ascii="Arial Narrow" w:hAnsi="Arial Narrow" w:cs="Arial Narrow"/>
                <w:sz w:val="18"/>
                <w:szCs w:val="18"/>
              </w:rPr>
              <w:t xml:space="preserve"> 3,815,318.68 </w:t>
            </w:r>
          </w:p>
        </w:tc>
      </w:tr>
      <w:tr w14:paraId="40459A3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137" w:type="pct"/>
            <w:vAlign w:val="center"/>
          </w:tcPr>
          <w:p w14:paraId="4A47FE40">
            <w:pPr>
              <w:tabs>
                <w:tab w:val="left" w:pos="0"/>
              </w:tabs>
              <w:adjustRightInd w:val="0"/>
              <w:snapToGrid w:val="0"/>
              <w:rPr>
                <w:rFonts w:ascii="Arial Narrow" w:hAnsi="Arial Narrow" w:cs="Arial Narrow"/>
                <w:snapToGrid w:val="0"/>
                <w:kern w:val="0"/>
                <w:sz w:val="18"/>
                <w:szCs w:val="18"/>
              </w:rPr>
            </w:pPr>
            <w:r>
              <w:rPr>
                <w:rFonts w:ascii="Arial Narrow" w:hAnsi="Arial Narrow" w:cs="Arial Narrow"/>
                <w:sz w:val="18"/>
                <w:szCs w:val="18"/>
              </w:rPr>
              <w:t>鳌江新区管委会征地拆迁办公室</w:t>
            </w:r>
          </w:p>
        </w:tc>
        <w:tc>
          <w:tcPr>
            <w:tcW w:w="1252" w:type="pct"/>
            <w:vAlign w:val="center"/>
          </w:tcPr>
          <w:p w14:paraId="46F1C567">
            <w:pPr>
              <w:tabs>
                <w:tab w:val="left" w:pos="0"/>
              </w:tabs>
              <w:adjustRightInd w:val="0"/>
              <w:snapToGrid w:val="0"/>
              <w:jc w:val="right"/>
              <w:rPr>
                <w:rFonts w:ascii="Arial Narrow" w:hAnsi="Arial Narrow" w:cs="Arial Narrow"/>
                <w:snapToGrid w:val="0"/>
                <w:kern w:val="0"/>
                <w:sz w:val="18"/>
                <w:szCs w:val="18"/>
              </w:rPr>
            </w:pPr>
            <w:r>
              <w:rPr>
                <w:rFonts w:ascii="Arial Narrow" w:hAnsi="Arial Narrow" w:cs="Arial Narrow"/>
                <w:sz w:val="18"/>
                <w:szCs w:val="18"/>
              </w:rPr>
              <w:t xml:space="preserve"> 476,218,637.99 </w:t>
            </w:r>
          </w:p>
        </w:tc>
        <w:tc>
          <w:tcPr>
            <w:tcW w:w="748" w:type="pct"/>
            <w:vAlign w:val="center"/>
          </w:tcPr>
          <w:p w14:paraId="442EDD54">
            <w:pPr>
              <w:tabs>
                <w:tab w:val="left" w:pos="0"/>
              </w:tabs>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27.06</w:t>
            </w:r>
          </w:p>
        </w:tc>
        <w:tc>
          <w:tcPr>
            <w:tcW w:w="863" w:type="pct"/>
            <w:vAlign w:val="center"/>
          </w:tcPr>
          <w:p w14:paraId="54EDC258">
            <w:pPr>
              <w:tabs>
                <w:tab w:val="left" w:pos="0"/>
              </w:tabs>
              <w:adjustRightInd w:val="0"/>
              <w:snapToGrid w:val="0"/>
              <w:jc w:val="right"/>
              <w:rPr>
                <w:rFonts w:ascii="Arial Narrow" w:hAnsi="Arial Narrow" w:cs="Arial Narrow"/>
                <w:sz w:val="18"/>
                <w:szCs w:val="18"/>
              </w:rPr>
            </w:pPr>
            <w:r>
              <w:rPr>
                <w:rFonts w:ascii="Arial Narrow" w:hAnsi="Arial Narrow" w:cs="Arial Narrow"/>
                <w:sz w:val="18"/>
                <w:szCs w:val="18"/>
              </w:rPr>
              <w:t xml:space="preserve"> 47,621.86 </w:t>
            </w:r>
          </w:p>
        </w:tc>
      </w:tr>
      <w:tr w14:paraId="1FA524A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137" w:type="pct"/>
            <w:vAlign w:val="center"/>
          </w:tcPr>
          <w:p w14:paraId="4939E734">
            <w:pPr>
              <w:tabs>
                <w:tab w:val="left" w:pos="0"/>
              </w:tabs>
              <w:adjustRightInd w:val="0"/>
              <w:snapToGrid w:val="0"/>
              <w:rPr>
                <w:rFonts w:ascii="Arial Narrow" w:hAnsi="Arial Narrow" w:cs="Arial Narrow"/>
                <w:snapToGrid w:val="0"/>
                <w:kern w:val="0"/>
                <w:sz w:val="18"/>
                <w:szCs w:val="18"/>
              </w:rPr>
            </w:pPr>
            <w:r>
              <w:rPr>
                <w:rFonts w:ascii="Arial Narrow" w:hAnsi="Arial Narrow" w:cs="Arial Narrow"/>
                <w:sz w:val="18"/>
                <w:szCs w:val="18"/>
              </w:rPr>
              <w:t>平阳县国政土地开发有限公司</w:t>
            </w:r>
          </w:p>
        </w:tc>
        <w:tc>
          <w:tcPr>
            <w:tcW w:w="1252" w:type="pct"/>
            <w:vAlign w:val="center"/>
          </w:tcPr>
          <w:p w14:paraId="4D678AB5">
            <w:pPr>
              <w:tabs>
                <w:tab w:val="left" w:pos="0"/>
              </w:tabs>
              <w:adjustRightInd w:val="0"/>
              <w:snapToGrid w:val="0"/>
              <w:jc w:val="right"/>
              <w:rPr>
                <w:rFonts w:ascii="Arial Narrow" w:hAnsi="Arial Narrow" w:cs="Arial Narrow"/>
                <w:snapToGrid w:val="0"/>
                <w:kern w:val="0"/>
                <w:sz w:val="18"/>
                <w:szCs w:val="18"/>
              </w:rPr>
            </w:pPr>
            <w:r>
              <w:rPr>
                <w:rFonts w:ascii="Arial Narrow" w:hAnsi="Arial Narrow" w:cs="Arial Narrow"/>
                <w:sz w:val="18"/>
                <w:szCs w:val="18"/>
              </w:rPr>
              <w:t xml:space="preserve"> 185,088,680.32 </w:t>
            </w:r>
          </w:p>
        </w:tc>
        <w:tc>
          <w:tcPr>
            <w:tcW w:w="748" w:type="pct"/>
            <w:vAlign w:val="center"/>
          </w:tcPr>
          <w:p w14:paraId="18413346">
            <w:pPr>
              <w:tabs>
                <w:tab w:val="left" w:pos="0"/>
              </w:tabs>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10.52</w:t>
            </w:r>
          </w:p>
        </w:tc>
        <w:tc>
          <w:tcPr>
            <w:tcW w:w="863" w:type="pct"/>
            <w:vAlign w:val="center"/>
          </w:tcPr>
          <w:p w14:paraId="1858BF07">
            <w:pPr>
              <w:tabs>
                <w:tab w:val="left" w:pos="0"/>
              </w:tabs>
              <w:adjustRightInd w:val="0"/>
              <w:snapToGrid w:val="0"/>
              <w:jc w:val="right"/>
              <w:rPr>
                <w:rFonts w:ascii="Arial Narrow" w:hAnsi="Arial Narrow" w:cs="Arial Narrow"/>
                <w:sz w:val="18"/>
                <w:szCs w:val="18"/>
              </w:rPr>
            </w:pPr>
            <w:r>
              <w:rPr>
                <w:rFonts w:ascii="Arial Narrow" w:hAnsi="Arial Narrow" w:cs="Arial Narrow"/>
                <w:sz w:val="18"/>
                <w:szCs w:val="18"/>
              </w:rPr>
              <w:t xml:space="preserve"> 925,443.40 </w:t>
            </w:r>
          </w:p>
        </w:tc>
      </w:tr>
      <w:tr w14:paraId="3A24CC9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137" w:type="pct"/>
            <w:vAlign w:val="center"/>
          </w:tcPr>
          <w:p w14:paraId="1D7C85A5">
            <w:pPr>
              <w:tabs>
                <w:tab w:val="left" w:pos="0"/>
              </w:tabs>
              <w:adjustRightInd w:val="0"/>
              <w:snapToGrid w:val="0"/>
              <w:rPr>
                <w:rFonts w:ascii="Arial Narrow" w:hAnsi="Arial Narrow" w:cs="Arial Narrow"/>
                <w:snapToGrid w:val="0"/>
                <w:kern w:val="0"/>
                <w:sz w:val="18"/>
                <w:szCs w:val="18"/>
              </w:rPr>
            </w:pPr>
            <w:r>
              <w:rPr>
                <w:rFonts w:ascii="Arial Narrow" w:hAnsi="Arial Narrow" w:cs="Arial Narrow"/>
                <w:sz w:val="18"/>
                <w:szCs w:val="18"/>
              </w:rPr>
              <w:t>安置户待结算款—下埕项目</w:t>
            </w:r>
          </w:p>
        </w:tc>
        <w:tc>
          <w:tcPr>
            <w:tcW w:w="1252" w:type="pct"/>
            <w:vAlign w:val="center"/>
          </w:tcPr>
          <w:p w14:paraId="4D1FD665">
            <w:pPr>
              <w:tabs>
                <w:tab w:val="left" w:pos="0"/>
              </w:tabs>
              <w:adjustRightInd w:val="0"/>
              <w:snapToGrid w:val="0"/>
              <w:jc w:val="right"/>
              <w:rPr>
                <w:rFonts w:ascii="Arial Narrow" w:hAnsi="Arial Narrow" w:cs="Arial Narrow"/>
                <w:snapToGrid w:val="0"/>
                <w:kern w:val="0"/>
                <w:sz w:val="18"/>
                <w:szCs w:val="18"/>
              </w:rPr>
            </w:pPr>
            <w:r>
              <w:rPr>
                <w:rFonts w:ascii="Arial Narrow" w:hAnsi="Arial Narrow" w:cs="Arial Narrow"/>
                <w:sz w:val="18"/>
                <w:szCs w:val="18"/>
              </w:rPr>
              <w:t xml:space="preserve"> 158,860,248.00 </w:t>
            </w:r>
          </w:p>
        </w:tc>
        <w:tc>
          <w:tcPr>
            <w:tcW w:w="748" w:type="pct"/>
            <w:vAlign w:val="center"/>
          </w:tcPr>
          <w:p w14:paraId="5970B728">
            <w:pPr>
              <w:tabs>
                <w:tab w:val="left" w:pos="0"/>
              </w:tabs>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9.03</w:t>
            </w:r>
          </w:p>
        </w:tc>
        <w:tc>
          <w:tcPr>
            <w:tcW w:w="863" w:type="pct"/>
            <w:vAlign w:val="center"/>
          </w:tcPr>
          <w:p w14:paraId="542F6AE6">
            <w:pPr>
              <w:tabs>
                <w:tab w:val="left" w:pos="0"/>
              </w:tabs>
              <w:adjustRightInd w:val="0"/>
              <w:snapToGrid w:val="0"/>
              <w:jc w:val="right"/>
              <w:rPr>
                <w:rFonts w:ascii="Arial Narrow" w:hAnsi="Arial Narrow" w:cs="Arial Narrow"/>
                <w:sz w:val="18"/>
                <w:szCs w:val="18"/>
              </w:rPr>
            </w:pPr>
            <w:r>
              <w:rPr>
                <w:rFonts w:ascii="Arial Narrow" w:hAnsi="Arial Narrow" w:cs="Arial Narrow"/>
                <w:sz w:val="18"/>
                <w:szCs w:val="18"/>
              </w:rPr>
              <w:t xml:space="preserve"> 794,301.24 </w:t>
            </w:r>
          </w:p>
        </w:tc>
      </w:tr>
      <w:tr w14:paraId="53FE0D0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137" w:type="pct"/>
            <w:vAlign w:val="center"/>
          </w:tcPr>
          <w:p w14:paraId="30C90722">
            <w:pPr>
              <w:tabs>
                <w:tab w:val="left" w:pos="0"/>
              </w:tabs>
              <w:adjustRightInd w:val="0"/>
              <w:snapToGrid w:val="0"/>
              <w:rPr>
                <w:rFonts w:ascii="Arial Narrow" w:hAnsi="Arial Narrow" w:cs="Arial Narrow"/>
                <w:snapToGrid w:val="0"/>
                <w:kern w:val="0"/>
                <w:sz w:val="18"/>
                <w:szCs w:val="18"/>
              </w:rPr>
            </w:pPr>
            <w:r>
              <w:rPr>
                <w:rFonts w:ascii="Arial Narrow" w:hAnsi="Arial Narrow" w:cs="Arial Narrow"/>
                <w:sz w:val="18"/>
                <w:szCs w:val="18"/>
              </w:rPr>
              <w:t>旧城五期安置补偿款款（拆迁办）</w:t>
            </w:r>
          </w:p>
        </w:tc>
        <w:tc>
          <w:tcPr>
            <w:tcW w:w="1252" w:type="pct"/>
            <w:vAlign w:val="center"/>
          </w:tcPr>
          <w:p w14:paraId="2B237420">
            <w:pPr>
              <w:tabs>
                <w:tab w:val="left" w:pos="0"/>
              </w:tabs>
              <w:adjustRightInd w:val="0"/>
              <w:snapToGrid w:val="0"/>
              <w:jc w:val="right"/>
              <w:rPr>
                <w:rFonts w:ascii="Arial Narrow" w:hAnsi="Arial Narrow" w:cs="Arial Narrow"/>
                <w:snapToGrid w:val="0"/>
                <w:kern w:val="0"/>
                <w:sz w:val="18"/>
                <w:szCs w:val="18"/>
              </w:rPr>
            </w:pPr>
            <w:r>
              <w:rPr>
                <w:rFonts w:ascii="Arial Narrow" w:hAnsi="Arial Narrow" w:cs="Arial Narrow"/>
                <w:sz w:val="18"/>
                <w:szCs w:val="18"/>
              </w:rPr>
              <w:t xml:space="preserve"> 127,007,512.00 </w:t>
            </w:r>
          </w:p>
        </w:tc>
        <w:tc>
          <w:tcPr>
            <w:tcW w:w="748" w:type="pct"/>
            <w:vAlign w:val="center"/>
          </w:tcPr>
          <w:p w14:paraId="0A2AC220">
            <w:pPr>
              <w:tabs>
                <w:tab w:val="left" w:pos="0"/>
              </w:tabs>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7.22</w:t>
            </w:r>
          </w:p>
        </w:tc>
        <w:tc>
          <w:tcPr>
            <w:tcW w:w="863" w:type="pct"/>
            <w:vAlign w:val="center"/>
          </w:tcPr>
          <w:p w14:paraId="2565F894">
            <w:pPr>
              <w:tabs>
                <w:tab w:val="left" w:pos="0"/>
              </w:tabs>
              <w:adjustRightInd w:val="0"/>
              <w:snapToGrid w:val="0"/>
              <w:jc w:val="right"/>
              <w:rPr>
                <w:rFonts w:ascii="Arial Narrow" w:hAnsi="Arial Narrow" w:cs="Arial Narrow"/>
                <w:sz w:val="18"/>
                <w:szCs w:val="18"/>
              </w:rPr>
            </w:pPr>
            <w:r>
              <w:rPr>
                <w:rFonts w:ascii="Arial Narrow" w:hAnsi="Arial Narrow" w:cs="Arial Narrow"/>
                <w:sz w:val="18"/>
                <w:szCs w:val="18"/>
              </w:rPr>
              <w:t xml:space="preserve"> 635,037.56 </w:t>
            </w:r>
          </w:p>
        </w:tc>
      </w:tr>
      <w:tr w14:paraId="721E3AB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137" w:type="pct"/>
            <w:vAlign w:val="center"/>
          </w:tcPr>
          <w:p w14:paraId="54466F0D">
            <w:pPr>
              <w:tabs>
                <w:tab w:val="left" w:pos="0"/>
              </w:tabs>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1252" w:type="pct"/>
            <w:vAlign w:val="center"/>
          </w:tcPr>
          <w:p w14:paraId="2D1F37B1">
            <w:pPr>
              <w:tabs>
                <w:tab w:val="left" w:pos="0"/>
              </w:tabs>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1,710,238,814.35</w:t>
            </w:r>
          </w:p>
        </w:tc>
        <w:tc>
          <w:tcPr>
            <w:tcW w:w="748" w:type="pct"/>
            <w:vAlign w:val="center"/>
          </w:tcPr>
          <w:p w14:paraId="21A83F58">
            <w:pPr>
              <w:tabs>
                <w:tab w:val="left" w:pos="0"/>
              </w:tabs>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97.18</w:t>
            </w:r>
          </w:p>
        </w:tc>
        <w:tc>
          <w:tcPr>
            <w:tcW w:w="863" w:type="pct"/>
            <w:vAlign w:val="center"/>
          </w:tcPr>
          <w:p w14:paraId="4E92D5BB">
            <w:pPr>
              <w:tabs>
                <w:tab w:val="left" w:pos="0"/>
              </w:tabs>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6,217,722.74</w:t>
            </w:r>
          </w:p>
        </w:tc>
      </w:tr>
    </w:tbl>
    <w:p w14:paraId="0CBEE815">
      <w:pPr>
        <w:adjustRightInd w:val="0"/>
        <w:snapToGrid w:val="0"/>
        <w:spacing w:before="156" w:beforeLines="50" w:line="360" w:lineRule="auto"/>
        <w:ind w:left="420"/>
        <w:outlineLvl w:val="4"/>
        <w:rPr>
          <w:rFonts w:ascii="Arial Narrow" w:hAnsi="Arial Narrow" w:cs="Arial Narrow"/>
          <w:b/>
          <w:kern w:val="0"/>
          <w:szCs w:val="21"/>
        </w:rPr>
      </w:pPr>
      <w:r>
        <w:rPr>
          <w:rFonts w:ascii="Arial Narrow" w:hAnsi="Arial Narrow" w:cs="Arial Narrow"/>
          <w:b/>
          <w:kern w:val="0"/>
          <w:szCs w:val="21"/>
        </w:rPr>
        <w:t>7.由金融资产转移而终止确认的应收账款</w:t>
      </w:r>
    </w:p>
    <w:p w14:paraId="12DA1545">
      <w:pPr>
        <w:adjustRightInd w:val="0"/>
        <w:snapToGrid w:val="0"/>
        <w:spacing w:before="156" w:beforeLines="50" w:line="360" w:lineRule="auto"/>
        <w:ind w:left="420"/>
        <w:jc w:val="left"/>
        <w:rPr>
          <w:rFonts w:ascii="Arial Narrow" w:hAnsi="Arial Narrow" w:cs="Arial Narrow"/>
          <w:bCs/>
          <w:kern w:val="0"/>
          <w:szCs w:val="21"/>
        </w:rPr>
      </w:pPr>
      <w:r>
        <w:rPr>
          <w:rFonts w:ascii="Arial Narrow" w:hAnsi="Arial Narrow" w:cs="Arial Narrow"/>
          <w:bCs/>
          <w:kern w:val="0"/>
          <w:szCs w:val="21"/>
        </w:rPr>
        <w:t>无。</w:t>
      </w:r>
    </w:p>
    <w:p w14:paraId="536EAEEA">
      <w:pPr>
        <w:adjustRightInd w:val="0"/>
        <w:snapToGrid w:val="0"/>
        <w:spacing w:before="156" w:beforeLines="50" w:line="360" w:lineRule="auto"/>
        <w:ind w:left="420"/>
        <w:outlineLvl w:val="4"/>
        <w:rPr>
          <w:rFonts w:ascii="Arial Narrow" w:hAnsi="Arial Narrow" w:cs="Arial Narrow"/>
          <w:b/>
          <w:kern w:val="0"/>
          <w:szCs w:val="21"/>
        </w:rPr>
      </w:pPr>
      <w:r>
        <w:rPr>
          <w:rFonts w:ascii="Arial Narrow" w:hAnsi="Arial Narrow" w:cs="Arial Narrow"/>
          <w:b/>
          <w:kern w:val="0"/>
          <w:szCs w:val="21"/>
        </w:rPr>
        <w:t>8.应收账款转移，如证券化、保理等，继续涉入形成的资产、负债的金额</w:t>
      </w:r>
    </w:p>
    <w:p w14:paraId="58391F59">
      <w:pPr>
        <w:adjustRightInd w:val="0"/>
        <w:snapToGrid w:val="0"/>
        <w:spacing w:before="156" w:beforeLines="50" w:line="360" w:lineRule="auto"/>
        <w:ind w:left="420"/>
        <w:jc w:val="left"/>
        <w:rPr>
          <w:rFonts w:ascii="Arial Narrow" w:hAnsi="Arial Narrow" w:cs="Arial Narrow"/>
          <w:bCs/>
          <w:kern w:val="0"/>
          <w:szCs w:val="21"/>
        </w:rPr>
      </w:pPr>
      <w:r>
        <w:rPr>
          <w:rFonts w:ascii="Arial Narrow" w:hAnsi="Arial Narrow" w:cs="Arial Narrow"/>
          <w:bCs/>
          <w:kern w:val="0"/>
          <w:szCs w:val="21"/>
        </w:rPr>
        <w:t>无。</w:t>
      </w:r>
    </w:p>
    <w:p w14:paraId="22747918">
      <w:pPr>
        <w:numPr>
          <w:ilvl w:val="0"/>
          <w:numId w:val="41"/>
        </w:numPr>
        <w:tabs>
          <w:tab w:val="left" w:pos="1080"/>
        </w:tabs>
        <w:adjustRightInd w:val="0"/>
        <w:snapToGrid w:val="0"/>
        <w:spacing w:before="312" w:beforeLines="100" w:line="360" w:lineRule="auto"/>
        <w:outlineLvl w:val="2"/>
        <w:rPr>
          <w:rFonts w:ascii="Arial Narrow" w:hAnsi="Arial Narrow" w:cs="Arial Narrow"/>
          <w:b/>
          <w:kern w:val="0"/>
          <w:szCs w:val="21"/>
        </w:rPr>
      </w:pPr>
      <w:r>
        <w:rPr>
          <w:rFonts w:ascii="Arial Narrow" w:hAnsi="Arial Narrow" w:cs="Arial Narrow"/>
          <w:b/>
          <w:kern w:val="0"/>
          <w:szCs w:val="21"/>
        </w:rPr>
        <w:t>预付款项</w:t>
      </w:r>
    </w:p>
    <w:p w14:paraId="69564670">
      <w:pPr>
        <w:widowControl/>
        <w:spacing w:line="400" w:lineRule="exact"/>
        <w:ind w:left="425"/>
        <w:jc w:val="left"/>
        <w:rPr>
          <w:rFonts w:ascii="Arial Narrow" w:hAnsi="Arial Narrow" w:cs="Arial Narrow"/>
          <w:szCs w:val="21"/>
        </w:rPr>
      </w:pPr>
      <w:r>
        <w:rPr>
          <w:rFonts w:ascii="Arial Narrow" w:hAnsi="Arial Narrow" w:cs="Arial Narrow"/>
          <w:szCs w:val="21"/>
        </w:rPr>
        <w:t>（1）按账龄列示</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3070"/>
        <w:gridCol w:w="2842"/>
        <w:gridCol w:w="2550"/>
      </w:tblGrid>
      <w:tr w14:paraId="42DF7FC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814" w:type="pct"/>
            <w:vMerge w:val="restart"/>
            <w:tcBorders>
              <w:top w:val="single" w:color="auto" w:sz="12" w:space="0"/>
              <w:bottom w:val="dotted" w:color="auto" w:sz="4" w:space="0"/>
            </w:tcBorders>
            <w:vAlign w:val="center"/>
          </w:tcPr>
          <w:p w14:paraId="2DD923C9">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账龄</w:t>
            </w:r>
          </w:p>
        </w:tc>
        <w:tc>
          <w:tcPr>
            <w:tcW w:w="3186" w:type="pct"/>
            <w:gridSpan w:val="2"/>
            <w:tcBorders>
              <w:top w:val="single" w:color="auto" w:sz="12" w:space="0"/>
              <w:bottom w:val="dotted" w:color="auto" w:sz="4" w:space="0"/>
            </w:tcBorders>
            <w:noWrap/>
            <w:vAlign w:val="center"/>
          </w:tcPr>
          <w:p w14:paraId="7E3E9B79">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期末数</w:t>
            </w:r>
          </w:p>
        </w:tc>
      </w:tr>
      <w:tr w14:paraId="456B64B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814" w:type="pct"/>
            <w:vMerge w:val="continue"/>
            <w:tcBorders>
              <w:top w:val="dotted" w:color="auto" w:sz="4" w:space="0"/>
              <w:bottom w:val="dotted" w:color="auto" w:sz="4" w:space="0"/>
            </w:tcBorders>
            <w:vAlign w:val="center"/>
          </w:tcPr>
          <w:p w14:paraId="13358A80">
            <w:pPr>
              <w:widowControl/>
              <w:adjustRightInd w:val="0"/>
              <w:snapToGrid w:val="0"/>
              <w:jc w:val="center"/>
              <w:rPr>
                <w:rFonts w:ascii="Arial Narrow" w:hAnsi="Arial Narrow" w:cs="Arial Narrow"/>
                <w:snapToGrid w:val="0"/>
                <w:kern w:val="0"/>
                <w:sz w:val="18"/>
                <w:szCs w:val="18"/>
              </w:rPr>
            </w:pPr>
          </w:p>
        </w:tc>
        <w:tc>
          <w:tcPr>
            <w:tcW w:w="3186" w:type="pct"/>
            <w:gridSpan w:val="2"/>
            <w:tcBorders>
              <w:top w:val="dotted" w:color="auto" w:sz="4" w:space="0"/>
              <w:bottom w:val="dotted" w:color="auto" w:sz="4" w:space="0"/>
            </w:tcBorders>
            <w:noWrap/>
            <w:vAlign w:val="center"/>
          </w:tcPr>
          <w:p w14:paraId="080F137D">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账面余额</w:t>
            </w:r>
          </w:p>
        </w:tc>
      </w:tr>
      <w:tr w14:paraId="12CA551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814" w:type="pct"/>
            <w:vMerge w:val="continue"/>
            <w:tcBorders>
              <w:top w:val="dotted" w:color="auto" w:sz="4" w:space="0"/>
              <w:bottom w:val="dotted" w:color="auto" w:sz="4" w:space="0"/>
            </w:tcBorders>
            <w:vAlign w:val="center"/>
          </w:tcPr>
          <w:p w14:paraId="4403DD88">
            <w:pPr>
              <w:widowControl/>
              <w:adjustRightInd w:val="0"/>
              <w:snapToGrid w:val="0"/>
              <w:jc w:val="center"/>
              <w:rPr>
                <w:rFonts w:ascii="Arial Narrow" w:hAnsi="Arial Narrow" w:cs="Arial Narrow"/>
                <w:snapToGrid w:val="0"/>
                <w:kern w:val="0"/>
                <w:sz w:val="18"/>
                <w:szCs w:val="18"/>
              </w:rPr>
            </w:pPr>
          </w:p>
        </w:tc>
        <w:tc>
          <w:tcPr>
            <w:tcW w:w="1679" w:type="pct"/>
            <w:tcBorders>
              <w:top w:val="dotted" w:color="auto" w:sz="4" w:space="0"/>
              <w:bottom w:val="dotted" w:color="auto" w:sz="4" w:space="0"/>
            </w:tcBorders>
            <w:noWrap/>
            <w:vAlign w:val="center"/>
          </w:tcPr>
          <w:p w14:paraId="63567974">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金额</w:t>
            </w:r>
          </w:p>
        </w:tc>
        <w:tc>
          <w:tcPr>
            <w:tcW w:w="1507" w:type="pct"/>
            <w:tcBorders>
              <w:top w:val="dotted" w:color="auto" w:sz="4" w:space="0"/>
              <w:bottom w:val="dotted" w:color="auto" w:sz="4" w:space="0"/>
            </w:tcBorders>
            <w:vAlign w:val="center"/>
          </w:tcPr>
          <w:p w14:paraId="077E492F">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比例（%）</w:t>
            </w:r>
          </w:p>
        </w:tc>
      </w:tr>
      <w:tr w14:paraId="57CAEC0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814" w:type="pct"/>
            <w:tcBorders>
              <w:top w:val="dotted" w:color="auto" w:sz="4" w:space="0"/>
            </w:tcBorders>
            <w:vAlign w:val="center"/>
          </w:tcPr>
          <w:p w14:paraId="772EEBA1">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1年以内(含1年)</w:t>
            </w:r>
          </w:p>
        </w:tc>
        <w:tc>
          <w:tcPr>
            <w:tcW w:w="1679" w:type="pct"/>
            <w:tcBorders>
              <w:top w:val="dotted" w:color="auto" w:sz="4" w:space="0"/>
            </w:tcBorders>
            <w:noWrap/>
            <w:vAlign w:val="center"/>
          </w:tcPr>
          <w:p w14:paraId="5E1279FF">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115,604,848.81 </w:t>
            </w:r>
          </w:p>
        </w:tc>
        <w:tc>
          <w:tcPr>
            <w:tcW w:w="1507" w:type="pct"/>
            <w:tcBorders>
              <w:top w:val="dotted" w:color="auto" w:sz="4" w:space="0"/>
            </w:tcBorders>
            <w:vAlign w:val="center"/>
          </w:tcPr>
          <w:p w14:paraId="05DF04E1">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17.26</w:t>
            </w:r>
          </w:p>
        </w:tc>
      </w:tr>
      <w:tr w14:paraId="049387B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814" w:type="pct"/>
            <w:vAlign w:val="center"/>
          </w:tcPr>
          <w:p w14:paraId="1ECD9C8A">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1-2年 (含2年)</w:t>
            </w:r>
          </w:p>
        </w:tc>
        <w:tc>
          <w:tcPr>
            <w:tcW w:w="1679" w:type="pct"/>
            <w:noWrap/>
            <w:vAlign w:val="center"/>
          </w:tcPr>
          <w:p w14:paraId="50FB255C">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123,050,533.46 </w:t>
            </w:r>
          </w:p>
        </w:tc>
        <w:tc>
          <w:tcPr>
            <w:tcW w:w="1507" w:type="pct"/>
            <w:vAlign w:val="center"/>
          </w:tcPr>
          <w:p w14:paraId="4DD52259">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18.37</w:t>
            </w:r>
          </w:p>
        </w:tc>
      </w:tr>
      <w:tr w14:paraId="5A240D7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814" w:type="pct"/>
            <w:vAlign w:val="center"/>
          </w:tcPr>
          <w:p w14:paraId="2AC9AFED">
            <w:pPr>
              <w:adjustRightInd w:val="0"/>
              <w:snapToGrid w:val="0"/>
              <w:rPr>
                <w:rFonts w:ascii="Arial Narrow" w:hAnsi="Arial Narrow" w:cs="Arial Narrow"/>
                <w:snapToGrid w:val="0"/>
                <w:color w:val="0000FF"/>
                <w:kern w:val="0"/>
                <w:sz w:val="18"/>
                <w:szCs w:val="18"/>
              </w:rPr>
            </w:pPr>
            <w:r>
              <w:rPr>
                <w:rFonts w:ascii="Arial Narrow" w:hAnsi="Arial Narrow" w:cs="Arial Narrow"/>
                <w:snapToGrid w:val="0"/>
                <w:kern w:val="0"/>
                <w:sz w:val="18"/>
                <w:szCs w:val="18"/>
              </w:rPr>
              <w:t>2-3年 (含3年)</w:t>
            </w:r>
          </w:p>
        </w:tc>
        <w:tc>
          <w:tcPr>
            <w:tcW w:w="1679" w:type="pct"/>
            <w:noWrap/>
            <w:vAlign w:val="center"/>
          </w:tcPr>
          <w:p w14:paraId="166EDF08">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22,783,550.10 </w:t>
            </w:r>
          </w:p>
        </w:tc>
        <w:tc>
          <w:tcPr>
            <w:tcW w:w="1507" w:type="pct"/>
            <w:vAlign w:val="center"/>
          </w:tcPr>
          <w:p w14:paraId="366EF7C5">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3.40</w:t>
            </w:r>
          </w:p>
        </w:tc>
      </w:tr>
      <w:tr w14:paraId="04BC2AD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814" w:type="pct"/>
            <w:vAlign w:val="center"/>
          </w:tcPr>
          <w:p w14:paraId="34248FD4">
            <w:pPr>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3年以上</w:t>
            </w:r>
          </w:p>
        </w:tc>
        <w:tc>
          <w:tcPr>
            <w:tcW w:w="1679" w:type="pct"/>
            <w:noWrap/>
            <w:vAlign w:val="center"/>
          </w:tcPr>
          <w:p w14:paraId="79AE8171">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408,460,376.81 </w:t>
            </w:r>
          </w:p>
        </w:tc>
        <w:tc>
          <w:tcPr>
            <w:tcW w:w="1507" w:type="pct"/>
            <w:vAlign w:val="center"/>
          </w:tcPr>
          <w:p w14:paraId="36A8CC8E">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60.97</w:t>
            </w:r>
          </w:p>
        </w:tc>
      </w:tr>
      <w:tr w14:paraId="6B08AC2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814" w:type="pct"/>
            <w:vAlign w:val="center"/>
          </w:tcPr>
          <w:p w14:paraId="41C47058">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1679" w:type="pct"/>
            <w:noWrap/>
            <w:vAlign w:val="center"/>
          </w:tcPr>
          <w:p w14:paraId="2816AB93">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669,899,309.18</w:t>
            </w:r>
          </w:p>
        </w:tc>
        <w:tc>
          <w:tcPr>
            <w:tcW w:w="1507" w:type="pct"/>
            <w:vAlign w:val="center"/>
          </w:tcPr>
          <w:p w14:paraId="08C0E472">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100.00</w:t>
            </w:r>
          </w:p>
        </w:tc>
      </w:tr>
    </w:tbl>
    <w:p w14:paraId="46C20E1E">
      <w:pPr>
        <w:spacing w:line="300" w:lineRule="auto"/>
        <w:ind w:firstLine="420"/>
        <w:rPr>
          <w:rFonts w:ascii="Arial Narrow" w:hAnsi="Arial Narrow" w:cs="Arial Narrow"/>
          <w:kern w:val="0"/>
          <w:szCs w:val="21"/>
        </w:rPr>
      </w:pPr>
      <w:r>
        <w:rPr>
          <w:rFonts w:ascii="Arial Narrow" w:hAnsi="Arial Narrow" w:cs="Arial Narrow"/>
          <w:kern w:val="0"/>
          <w:szCs w:val="21"/>
        </w:rPr>
        <w:t>（续）</w:t>
      </w:r>
    </w:p>
    <w:tbl>
      <w:tblPr>
        <w:tblStyle w:val="39"/>
        <w:tblW w:w="4911"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3015"/>
        <w:gridCol w:w="2791"/>
        <w:gridCol w:w="2505"/>
      </w:tblGrid>
      <w:tr w14:paraId="0CB493E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814" w:type="pct"/>
            <w:vMerge w:val="restart"/>
            <w:tcBorders>
              <w:top w:val="single" w:color="auto" w:sz="12" w:space="0"/>
              <w:bottom w:val="dotted" w:color="auto" w:sz="4" w:space="0"/>
            </w:tcBorders>
            <w:vAlign w:val="center"/>
          </w:tcPr>
          <w:p w14:paraId="1DA471BD">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账龄</w:t>
            </w:r>
          </w:p>
        </w:tc>
        <w:tc>
          <w:tcPr>
            <w:tcW w:w="3185" w:type="pct"/>
            <w:gridSpan w:val="2"/>
            <w:tcBorders>
              <w:top w:val="single" w:color="auto" w:sz="12" w:space="0"/>
              <w:bottom w:val="dotted" w:color="auto" w:sz="4" w:space="0"/>
            </w:tcBorders>
            <w:noWrap/>
            <w:vAlign w:val="center"/>
          </w:tcPr>
          <w:p w14:paraId="48AC1529">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期初数</w:t>
            </w:r>
          </w:p>
        </w:tc>
      </w:tr>
      <w:tr w14:paraId="2159BA3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814" w:type="pct"/>
            <w:vMerge w:val="continue"/>
            <w:tcBorders>
              <w:top w:val="dotted" w:color="auto" w:sz="4" w:space="0"/>
              <w:bottom w:val="dotted" w:color="auto" w:sz="4" w:space="0"/>
            </w:tcBorders>
            <w:vAlign w:val="center"/>
          </w:tcPr>
          <w:p w14:paraId="069A9568">
            <w:pPr>
              <w:widowControl/>
              <w:adjustRightInd w:val="0"/>
              <w:snapToGrid w:val="0"/>
              <w:jc w:val="center"/>
              <w:rPr>
                <w:rFonts w:ascii="Arial Narrow" w:hAnsi="Arial Narrow" w:cs="Arial Narrow"/>
                <w:snapToGrid w:val="0"/>
                <w:kern w:val="0"/>
                <w:sz w:val="18"/>
                <w:szCs w:val="18"/>
              </w:rPr>
            </w:pPr>
          </w:p>
        </w:tc>
        <w:tc>
          <w:tcPr>
            <w:tcW w:w="3185" w:type="pct"/>
            <w:gridSpan w:val="2"/>
            <w:tcBorders>
              <w:top w:val="dotted" w:color="auto" w:sz="4" w:space="0"/>
              <w:bottom w:val="dotted" w:color="auto" w:sz="4" w:space="0"/>
            </w:tcBorders>
            <w:noWrap/>
            <w:vAlign w:val="center"/>
          </w:tcPr>
          <w:p w14:paraId="736268C1">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账面余额</w:t>
            </w:r>
          </w:p>
        </w:tc>
      </w:tr>
      <w:tr w14:paraId="4EF8326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814" w:type="pct"/>
            <w:vMerge w:val="continue"/>
            <w:tcBorders>
              <w:top w:val="dotted" w:color="auto" w:sz="4" w:space="0"/>
              <w:bottom w:val="dotted" w:color="auto" w:sz="4" w:space="0"/>
            </w:tcBorders>
            <w:vAlign w:val="center"/>
          </w:tcPr>
          <w:p w14:paraId="0A4A6F09">
            <w:pPr>
              <w:widowControl/>
              <w:adjustRightInd w:val="0"/>
              <w:snapToGrid w:val="0"/>
              <w:jc w:val="center"/>
              <w:rPr>
                <w:rFonts w:ascii="Arial Narrow" w:hAnsi="Arial Narrow" w:cs="Arial Narrow"/>
                <w:snapToGrid w:val="0"/>
                <w:kern w:val="0"/>
                <w:sz w:val="18"/>
                <w:szCs w:val="18"/>
              </w:rPr>
            </w:pPr>
          </w:p>
        </w:tc>
        <w:tc>
          <w:tcPr>
            <w:tcW w:w="1678" w:type="pct"/>
            <w:tcBorders>
              <w:top w:val="dotted" w:color="auto" w:sz="4" w:space="0"/>
              <w:bottom w:val="dotted" w:color="auto" w:sz="4" w:space="0"/>
            </w:tcBorders>
            <w:noWrap/>
            <w:vAlign w:val="center"/>
          </w:tcPr>
          <w:p w14:paraId="64925A93">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金额</w:t>
            </w:r>
          </w:p>
        </w:tc>
        <w:tc>
          <w:tcPr>
            <w:tcW w:w="1506" w:type="pct"/>
            <w:tcBorders>
              <w:top w:val="dotted" w:color="auto" w:sz="4" w:space="0"/>
              <w:bottom w:val="dotted" w:color="auto" w:sz="4" w:space="0"/>
            </w:tcBorders>
            <w:vAlign w:val="center"/>
          </w:tcPr>
          <w:p w14:paraId="5DA99CFB">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比例（%）</w:t>
            </w:r>
          </w:p>
        </w:tc>
      </w:tr>
      <w:tr w14:paraId="318CC73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814" w:type="pct"/>
            <w:tcBorders>
              <w:top w:val="dotted" w:color="auto" w:sz="4" w:space="0"/>
            </w:tcBorders>
            <w:vAlign w:val="center"/>
          </w:tcPr>
          <w:p w14:paraId="22B1B458">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1年以内(含1年)</w:t>
            </w:r>
          </w:p>
        </w:tc>
        <w:tc>
          <w:tcPr>
            <w:tcW w:w="1678" w:type="pct"/>
            <w:tcBorders>
              <w:top w:val="dotted" w:color="auto" w:sz="4" w:space="0"/>
            </w:tcBorders>
            <w:noWrap/>
            <w:vAlign w:val="center"/>
          </w:tcPr>
          <w:p w14:paraId="1660462C">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264,227,136.59</w:t>
            </w:r>
          </w:p>
        </w:tc>
        <w:tc>
          <w:tcPr>
            <w:tcW w:w="1506" w:type="pct"/>
            <w:tcBorders>
              <w:top w:val="dotted" w:color="auto" w:sz="4" w:space="0"/>
            </w:tcBorders>
            <w:vAlign w:val="center"/>
          </w:tcPr>
          <w:p w14:paraId="0670D44A">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42.24</w:t>
            </w:r>
          </w:p>
        </w:tc>
      </w:tr>
      <w:tr w14:paraId="5F1FEB4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814" w:type="pct"/>
            <w:vAlign w:val="center"/>
          </w:tcPr>
          <w:p w14:paraId="00C45D62">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1-2年 (含2年)</w:t>
            </w:r>
          </w:p>
        </w:tc>
        <w:tc>
          <w:tcPr>
            <w:tcW w:w="1678" w:type="pct"/>
            <w:noWrap/>
            <w:vAlign w:val="center"/>
          </w:tcPr>
          <w:p w14:paraId="083F3380">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96,948,645.38</w:t>
            </w:r>
          </w:p>
        </w:tc>
        <w:tc>
          <w:tcPr>
            <w:tcW w:w="1506" w:type="pct"/>
            <w:vAlign w:val="center"/>
          </w:tcPr>
          <w:p w14:paraId="7BA76022">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15.50</w:t>
            </w:r>
          </w:p>
        </w:tc>
      </w:tr>
      <w:tr w14:paraId="785030B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814" w:type="pct"/>
            <w:vAlign w:val="center"/>
          </w:tcPr>
          <w:p w14:paraId="6690F840">
            <w:pPr>
              <w:adjustRightInd w:val="0"/>
              <w:snapToGrid w:val="0"/>
              <w:rPr>
                <w:rFonts w:ascii="Arial Narrow" w:hAnsi="Arial Narrow" w:cs="Arial Narrow"/>
                <w:snapToGrid w:val="0"/>
                <w:color w:val="0000FF"/>
                <w:kern w:val="0"/>
                <w:sz w:val="18"/>
                <w:szCs w:val="18"/>
              </w:rPr>
            </w:pPr>
            <w:r>
              <w:rPr>
                <w:rFonts w:ascii="Arial Narrow" w:hAnsi="Arial Narrow" w:cs="Arial Narrow"/>
                <w:snapToGrid w:val="0"/>
                <w:kern w:val="0"/>
                <w:sz w:val="18"/>
                <w:szCs w:val="18"/>
              </w:rPr>
              <w:t>2-3年 (含3年)</w:t>
            </w:r>
          </w:p>
        </w:tc>
        <w:tc>
          <w:tcPr>
            <w:tcW w:w="1678" w:type="pct"/>
            <w:noWrap/>
            <w:vAlign w:val="center"/>
          </w:tcPr>
          <w:p w14:paraId="62908EB5">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114,202,680.16</w:t>
            </w:r>
          </w:p>
        </w:tc>
        <w:tc>
          <w:tcPr>
            <w:tcW w:w="1506" w:type="pct"/>
            <w:vAlign w:val="center"/>
          </w:tcPr>
          <w:p w14:paraId="5EBF9F54">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18.26</w:t>
            </w:r>
          </w:p>
        </w:tc>
      </w:tr>
      <w:tr w14:paraId="45A0D0F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814" w:type="pct"/>
            <w:vAlign w:val="center"/>
          </w:tcPr>
          <w:p w14:paraId="376A6042">
            <w:pPr>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3年以上</w:t>
            </w:r>
          </w:p>
        </w:tc>
        <w:tc>
          <w:tcPr>
            <w:tcW w:w="2791" w:type="dxa"/>
            <w:noWrap/>
            <w:vAlign w:val="center"/>
          </w:tcPr>
          <w:p w14:paraId="06FB943B">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150,202,283.10</w:t>
            </w:r>
          </w:p>
        </w:tc>
        <w:tc>
          <w:tcPr>
            <w:tcW w:w="2505" w:type="dxa"/>
            <w:vAlign w:val="center"/>
          </w:tcPr>
          <w:p w14:paraId="7C723D26">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24.00</w:t>
            </w:r>
          </w:p>
        </w:tc>
      </w:tr>
      <w:tr w14:paraId="4D207E2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814" w:type="pct"/>
            <w:vAlign w:val="center"/>
          </w:tcPr>
          <w:p w14:paraId="457D7ECE">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2791" w:type="dxa"/>
            <w:noWrap/>
            <w:vAlign w:val="center"/>
          </w:tcPr>
          <w:p w14:paraId="7A766DF6">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625,580,745.23</w:t>
            </w:r>
          </w:p>
        </w:tc>
        <w:tc>
          <w:tcPr>
            <w:tcW w:w="2505" w:type="dxa"/>
            <w:vAlign w:val="center"/>
          </w:tcPr>
          <w:p w14:paraId="2C65815C">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100.00</w:t>
            </w:r>
          </w:p>
        </w:tc>
      </w:tr>
    </w:tbl>
    <w:p w14:paraId="7294DFA1">
      <w:pPr>
        <w:widowControl/>
        <w:spacing w:line="400" w:lineRule="exact"/>
        <w:ind w:left="425"/>
        <w:jc w:val="left"/>
        <w:rPr>
          <w:rFonts w:ascii="Arial Narrow" w:hAnsi="Arial Narrow" w:cs="Arial Narrow"/>
          <w:szCs w:val="21"/>
        </w:rPr>
      </w:pPr>
      <w:r>
        <w:rPr>
          <w:rFonts w:ascii="Arial Narrow" w:hAnsi="Arial Narrow" w:cs="Arial Narrow"/>
          <w:szCs w:val="21"/>
        </w:rPr>
        <w:t>（2）按预付对象归集的期末余额前五名的预付款情况</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3397"/>
        <w:gridCol w:w="2525"/>
        <w:gridCol w:w="2540"/>
      </w:tblGrid>
      <w:tr w14:paraId="5644FF8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2007" w:type="pct"/>
            <w:tcBorders>
              <w:top w:val="single" w:color="auto" w:sz="12" w:space="0"/>
              <w:bottom w:val="dotted" w:color="auto" w:sz="4" w:space="0"/>
            </w:tcBorders>
            <w:noWrap/>
            <w:vAlign w:val="center"/>
          </w:tcPr>
          <w:p w14:paraId="5454238A">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债务人名称</w:t>
            </w:r>
          </w:p>
        </w:tc>
        <w:tc>
          <w:tcPr>
            <w:tcW w:w="1492" w:type="pct"/>
            <w:tcBorders>
              <w:top w:val="single" w:color="auto" w:sz="12" w:space="0"/>
              <w:bottom w:val="dotted" w:color="auto" w:sz="4" w:space="0"/>
            </w:tcBorders>
            <w:vAlign w:val="center"/>
          </w:tcPr>
          <w:p w14:paraId="3AE44F4F">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账面余额</w:t>
            </w:r>
          </w:p>
        </w:tc>
        <w:tc>
          <w:tcPr>
            <w:tcW w:w="1501" w:type="pct"/>
            <w:tcBorders>
              <w:top w:val="single" w:color="auto" w:sz="12" w:space="0"/>
              <w:bottom w:val="dotted" w:color="auto" w:sz="4" w:space="0"/>
            </w:tcBorders>
            <w:vAlign w:val="center"/>
          </w:tcPr>
          <w:p w14:paraId="63C34BEF">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占预付款项合计的比例（%）</w:t>
            </w:r>
          </w:p>
        </w:tc>
      </w:tr>
      <w:tr w14:paraId="5250203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007" w:type="pct"/>
            <w:tcBorders>
              <w:top w:val="dotted" w:color="auto" w:sz="4" w:space="0"/>
            </w:tcBorders>
            <w:noWrap/>
            <w:vAlign w:val="center"/>
          </w:tcPr>
          <w:p w14:paraId="300C4AAB">
            <w:pPr>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平阳县腾蛟镇人民政府</w:t>
            </w:r>
          </w:p>
        </w:tc>
        <w:tc>
          <w:tcPr>
            <w:tcW w:w="1492" w:type="pct"/>
            <w:tcBorders>
              <w:top w:val="dotted" w:color="auto" w:sz="4" w:space="0"/>
            </w:tcBorders>
            <w:vAlign w:val="center"/>
          </w:tcPr>
          <w:p w14:paraId="62994D6C">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237,420,000.00 </w:t>
            </w:r>
          </w:p>
        </w:tc>
        <w:tc>
          <w:tcPr>
            <w:tcW w:w="1501" w:type="pct"/>
            <w:tcBorders>
              <w:top w:val="dotted" w:color="auto" w:sz="4" w:space="0"/>
            </w:tcBorders>
            <w:vAlign w:val="center"/>
          </w:tcPr>
          <w:p w14:paraId="2E3C1721">
            <w:pPr>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35.44</w:t>
            </w:r>
          </w:p>
        </w:tc>
      </w:tr>
      <w:tr w14:paraId="7099454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007" w:type="pct"/>
            <w:noWrap/>
            <w:vAlign w:val="center"/>
          </w:tcPr>
          <w:p w14:paraId="66F17011">
            <w:pPr>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杭州地方铁路开发有限公司</w:t>
            </w:r>
          </w:p>
        </w:tc>
        <w:tc>
          <w:tcPr>
            <w:tcW w:w="1492" w:type="pct"/>
            <w:vAlign w:val="center"/>
          </w:tcPr>
          <w:p w14:paraId="576526F3">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81,362,157.00 </w:t>
            </w:r>
          </w:p>
        </w:tc>
        <w:tc>
          <w:tcPr>
            <w:tcW w:w="1501" w:type="pct"/>
            <w:vAlign w:val="center"/>
          </w:tcPr>
          <w:p w14:paraId="5E940BE5">
            <w:pPr>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12.15</w:t>
            </w:r>
          </w:p>
        </w:tc>
      </w:tr>
      <w:tr w14:paraId="7B87E55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007" w:type="pct"/>
            <w:noWrap/>
            <w:vAlign w:val="center"/>
          </w:tcPr>
          <w:p w14:paraId="43049781">
            <w:pPr>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务垟村</w:t>
            </w:r>
          </w:p>
        </w:tc>
        <w:tc>
          <w:tcPr>
            <w:tcW w:w="1492" w:type="pct"/>
            <w:vAlign w:val="center"/>
          </w:tcPr>
          <w:p w14:paraId="22350582">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34,048,300.00 </w:t>
            </w:r>
          </w:p>
        </w:tc>
        <w:tc>
          <w:tcPr>
            <w:tcW w:w="1501" w:type="pct"/>
            <w:vAlign w:val="center"/>
          </w:tcPr>
          <w:p w14:paraId="6721174D">
            <w:pPr>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5.08</w:t>
            </w:r>
          </w:p>
        </w:tc>
      </w:tr>
      <w:tr w14:paraId="28DD322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007" w:type="pct"/>
            <w:noWrap/>
            <w:vAlign w:val="center"/>
          </w:tcPr>
          <w:p w14:paraId="277580C3">
            <w:pPr>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环溪村</w:t>
            </w:r>
          </w:p>
        </w:tc>
        <w:tc>
          <w:tcPr>
            <w:tcW w:w="1492" w:type="pct"/>
            <w:vAlign w:val="center"/>
          </w:tcPr>
          <w:p w14:paraId="61D989FC">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26,560,774.00 </w:t>
            </w:r>
          </w:p>
        </w:tc>
        <w:tc>
          <w:tcPr>
            <w:tcW w:w="1501" w:type="pct"/>
            <w:vAlign w:val="center"/>
          </w:tcPr>
          <w:p w14:paraId="718F7DE2">
            <w:pPr>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3.96</w:t>
            </w:r>
          </w:p>
        </w:tc>
      </w:tr>
      <w:tr w14:paraId="1B8AF98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007" w:type="pct"/>
            <w:noWrap/>
            <w:vAlign w:val="center"/>
          </w:tcPr>
          <w:p w14:paraId="48DAB18D">
            <w:pPr>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温州康馨生物科技有限公司</w:t>
            </w:r>
          </w:p>
        </w:tc>
        <w:tc>
          <w:tcPr>
            <w:tcW w:w="1492" w:type="pct"/>
            <w:vAlign w:val="center"/>
          </w:tcPr>
          <w:p w14:paraId="08DA59D3">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23,342,000.00 </w:t>
            </w:r>
          </w:p>
        </w:tc>
        <w:tc>
          <w:tcPr>
            <w:tcW w:w="1501" w:type="pct"/>
            <w:vAlign w:val="center"/>
          </w:tcPr>
          <w:p w14:paraId="3BB4A0D6">
            <w:pPr>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3.48</w:t>
            </w:r>
          </w:p>
        </w:tc>
      </w:tr>
      <w:tr w14:paraId="0636F66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007" w:type="pct"/>
            <w:noWrap/>
            <w:vAlign w:val="center"/>
          </w:tcPr>
          <w:p w14:paraId="3D9363F8">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1492" w:type="pct"/>
            <w:vAlign w:val="center"/>
          </w:tcPr>
          <w:p w14:paraId="5A6EF636">
            <w:pPr>
              <w:widowControl/>
              <w:adjustRightInd w:val="0"/>
              <w:snapToGrid w:val="0"/>
              <w:jc w:val="right"/>
              <w:rPr>
                <w:rFonts w:ascii="Arial Narrow" w:hAnsi="Arial Narrow" w:cs="Arial Narrow"/>
                <w:snapToGrid w:val="0"/>
                <w:color w:val="000000"/>
                <w:kern w:val="0"/>
                <w:sz w:val="18"/>
                <w:szCs w:val="18"/>
              </w:rPr>
            </w:pPr>
            <w:r>
              <w:rPr>
                <w:rFonts w:hint="eastAsia" w:ascii="Arial Narrow" w:hAnsi="Arial Narrow" w:cs="Arial Narrow"/>
                <w:snapToGrid w:val="0"/>
                <w:kern w:val="0"/>
                <w:sz w:val="18"/>
                <w:szCs w:val="18"/>
              </w:rPr>
              <w:t xml:space="preserve"> 402,733,231.00</w:t>
            </w:r>
            <w:r>
              <w:rPr>
                <w:rFonts w:hint="eastAsia"/>
              </w:rPr>
              <w:t xml:space="preserve"> </w:t>
            </w:r>
          </w:p>
        </w:tc>
        <w:tc>
          <w:tcPr>
            <w:tcW w:w="1501" w:type="pct"/>
            <w:vAlign w:val="center"/>
          </w:tcPr>
          <w:p w14:paraId="6DE85CA4">
            <w:pPr>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60.12</w:t>
            </w:r>
          </w:p>
        </w:tc>
      </w:tr>
    </w:tbl>
    <w:p w14:paraId="3084893D">
      <w:pPr>
        <w:numPr>
          <w:ilvl w:val="0"/>
          <w:numId w:val="41"/>
        </w:numPr>
        <w:tabs>
          <w:tab w:val="left" w:pos="1080"/>
        </w:tabs>
        <w:adjustRightInd w:val="0"/>
        <w:snapToGrid w:val="0"/>
        <w:spacing w:before="312" w:beforeLines="100" w:line="360" w:lineRule="auto"/>
        <w:outlineLvl w:val="2"/>
        <w:rPr>
          <w:rFonts w:ascii="Arial Narrow" w:hAnsi="Arial Narrow" w:cs="Arial Narrow"/>
          <w:b/>
          <w:kern w:val="0"/>
          <w:szCs w:val="21"/>
        </w:rPr>
      </w:pPr>
      <w:r>
        <w:rPr>
          <w:rFonts w:ascii="Arial Narrow" w:hAnsi="Arial Narrow" w:cs="Arial Narrow"/>
          <w:b/>
          <w:kern w:val="0"/>
          <w:szCs w:val="21"/>
        </w:rPr>
        <w:t>其他应收款</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2599"/>
        <w:gridCol w:w="3062"/>
        <w:gridCol w:w="2801"/>
      </w:tblGrid>
      <w:tr w14:paraId="29D9474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536" w:type="pct"/>
            <w:tcBorders>
              <w:top w:val="single" w:color="auto" w:sz="12" w:space="0"/>
              <w:bottom w:val="dotted" w:color="auto" w:sz="4" w:space="0"/>
            </w:tcBorders>
            <w:vAlign w:val="center"/>
          </w:tcPr>
          <w:p w14:paraId="6791A434">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项  目</w:t>
            </w:r>
          </w:p>
        </w:tc>
        <w:tc>
          <w:tcPr>
            <w:tcW w:w="1809" w:type="pct"/>
            <w:tcBorders>
              <w:top w:val="single" w:color="auto" w:sz="12" w:space="0"/>
              <w:bottom w:val="dotted" w:color="auto" w:sz="4" w:space="0"/>
            </w:tcBorders>
            <w:vAlign w:val="center"/>
          </w:tcPr>
          <w:p w14:paraId="59553DD3">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期末余额</w:t>
            </w:r>
          </w:p>
        </w:tc>
        <w:tc>
          <w:tcPr>
            <w:tcW w:w="1655" w:type="pct"/>
            <w:tcBorders>
              <w:top w:val="single" w:color="auto" w:sz="12" w:space="0"/>
              <w:bottom w:val="dotted" w:color="auto" w:sz="4" w:space="0"/>
            </w:tcBorders>
            <w:vAlign w:val="center"/>
          </w:tcPr>
          <w:p w14:paraId="3631A6D0">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期初余额</w:t>
            </w:r>
          </w:p>
        </w:tc>
      </w:tr>
      <w:tr w14:paraId="51E78D0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536" w:type="pct"/>
            <w:tcBorders>
              <w:top w:val="dotted" w:color="auto" w:sz="4" w:space="0"/>
            </w:tcBorders>
            <w:vAlign w:val="center"/>
          </w:tcPr>
          <w:p w14:paraId="0F8FBD0B">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其他应收款项</w:t>
            </w:r>
          </w:p>
        </w:tc>
        <w:tc>
          <w:tcPr>
            <w:tcW w:w="3062" w:type="dxa"/>
            <w:tcBorders>
              <w:top w:val="dotted" w:color="auto" w:sz="4" w:space="0"/>
            </w:tcBorders>
            <w:vAlign w:val="center"/>
          </w:tcPr>
          <w:p w14:paraId="18541176">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7,306,308,882.01</w:t>
            </w:r>
          </w:p>
        </w:tc>
        <w:tc>
          <w:tcPr>
            <w:tcW w:w="1655" w:type="pct"/>
            <w:tcBorders>
              <w:top w:val="dotted" w:color="auto" w:sz="4" w:space="0"/>
            </w:tcBorders>
            <w:vAlign w:val="center"/>
          </w:tcPr>
          <w:p w14:paraId="6C2E93C3">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7,387,067,568.88</w:t>
            </w:r>
          </w:p>
        </w:tc>
      </w:tr>
      <w:tr w14:paraId="2E69052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536" w:type="pct"/>
            <w:vAlign w:val="center"/>
          </w:tcPr>
          <w:p w14:paraId="3B197898">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应收利息</w:t>
            </w:r>
          </w:p>
        </w:tc>
        <w:tc>
          <w:tcPr>
            <w:tcW w:w="3062" w:type="dxa"/>
            <w:vAlign w:val="center"/>
          </w:tcPr>
          <w:p w14:paraId="5B342427">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1,245,933.33</w:t>
            </w:r>
          </w:p>
        </w:tc>
        <w:tc>
          <w:tcPr>
            <w:tcW w:w="1655" w:type="pct"/>
            <w:vAlign w:val="center"/>
          </w:tcPr>
          <w:p w14:paraId="7A5BCA33">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37,683.33</w:t>
            </w:r>
          </w:p>
        </w:tc>
      </w:tr>
      <w:tr w14:paraId="7E0F001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536" w:type="pct"/>
            <w:vAlign w:val="center"/>
          </w:tcPr>
          <w:p w14:paraId="0DF7A879">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  计</w:t>
            </w:r>
          </w:p>
        </w:tc>
        <w:tc>
          <w:tcPr>
            <w:tcW w:w="3062" w:type="dxa"/>
            <w:vAlign w:val="center"/>
          </w:tcPr>
          <w:p w14:paraId="7106F4BC">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7,307,554,815.34</w:t>
            </w:r>
          </w:p>
        </w:tc>
        <w:tc>
          <w:tcPr>
            <w:tcW w:w="1655" w:type="pct"/>
            <w:vAlign w:val="center"/>
          </w:tcPr>
          <w:p w14:paraId="32E7B4C7">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7,387,105,252.21</w:t>
            </w:r>
          </w:p>
        </w:tc>
      </w:tr>
    </w:tbl>
    <w:p w14:paraId="22ACF71C">
      <w:pPr>
        <w:tabs>
          <w:tab w:val="left" w:pos="196"/>
          <w:tab w:val="left" w:pos="426"/>
        </w:tabs>
        <w:adjustRightInd w:val="0"/>
        <w:snapToGrid w:val="0"/>
        <w:spacing w:line="120" w:lineRule="auto"/>
        <w:ind w:firstLine="420" w:firstLineChars="200"/>
        <w:jc w:val="left"/>
        <w:rPr>
          <w:rFonts w:ascii="Arial Narrow" w:hAnsi="Arial Narrow" w:cs="Arial Narrow"/>
          <w:color w:val="FF0000"/>
          <w:szCs w:val="21"/>
        </w:rPr>
      </w:pPr>
    </w:p>
    <w:p w14:paraId="7312CCF7">
      <w:pPr>
        <w:numPr>
          <w:ilvl w:val="1"/>
          <w:numId w:val="44"/>
        </w:numPr>
        <w:adjustRightInd w:val="0"/>
        <w:snapToGrid w:val="0"/>
        <w:spacing w:before="156" w:beforeLines="50" w:line="360" w:lineRule="auto"/>
        <w:outlineLvl w:val="3"/>
        <w:rPr>
          <w:rFonts w:ascii="Arial Narrow" w:hAnsi="Arial Narrow" w:cs="Arial Narrow"/>
          <w:b/>
          <w:kern w:val="0"/>
          <w:szCs w:val="21"/>
        </w:rPr>
      </w:pPr>
      <w:r>
        <w:rPr>
          <w:rFonts w:ascii="Arial Narrow" w:hAnsi="Arial Narrow" w:cs="Arial Narrow"/>
          <w:b/>
          <w:kern w:val="0"/>
          <w:szCs w:val="21"/>
        </w:rPr>
        <w:t>应收利息</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2325"/>
        <w:gridCol w:w="3055"/>
        <w:gridCol w:w="3148"/>
      </w:tblGrid>
      <w:tr w14:paraId="2B456E4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cantSplit/>
          <w:trHeight w:val="397" w:hRule="atLeast"/>
          <w:tblHeader/>
        </w:trPr>
        <w:tc>
          <w:tcPr>
            <w:tcW w:w="1363" w:type="pct"/>
            <w:tcBorders>
              <w:top w:val="single" w:color="auto" w:sz="12" w:space="0"/>
              <w:bottom w:val="dotted" w:color="auto" w:sz="4" w:space="0"/>
            </w:tcBorders>
            <w:vAlign w:val="center"/>
          </w:tcPr>
          <w:p w14:paraId="334E10E0">
            <w:pPr>
              <w:jc w:val="center"/>
              <w:rPr>
                <w:rFonts w:ascii="Arial Narrow" w:hAnsi="Arial Narrow" w:cs="Arial Narrow"/>
                <w:snapToGrid w:val="0"/>
                <w:kern w:val="0"/>
                <w:sz w:val="18"/>
                <w:szCs w:val="18"/>
              </w:rPr>
            </w:pPr>
            <w:r>
              <w:rPr>
                <w:rFonts w:ascii="Arial Narrow" w:hAnsi="Arial Narrow" w:cs="Arial Narrow"/>
                <w:snapToGrid w:val="0"/>
                <w:kern w:val="0"/>
                <w:sz w:val="18"/>
                <w:szCs w:val="18"/>
              </w:rPr>
              <w:t>项  目</w:t>
            </w:r>
          </w:p>
        </w:tc>
        <w:tc>
          <w:tcPr>
            <w:tcW w:w="1791" w:type="pct"/>
            <w:tcBorders>
              <w:top w:val="single" w:color="auto" w:sz="12" w:space="0"/>
              <w:bottom w:val="dotted" w:color="auto" w:sz="4" w:space="0"/>
            </w:tcBorders>
            <w:vAlign w:val="center"/>
          </w:tcPr>
          <w:p w14:paraId="54EA1FA4">
            <w:pPr>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期末余额</w:t>
            </w:r>
          </w:p>
        </w:tc>
        <w:tc>
          <w:tcPr>
            <w:tcW w:w="1845" w:type="pct"/>
            <w:tcBorders>
              <w:top w:val="single" w:color="auto" w:sz="12" w:space="0"/>
              <w:bottom w:val="dotted" w:color="auto" w:sz="4" w:space="0"/>
            </w:tcBorders>
            <w:vAlign w:val="center"/>
          </w:tcPr>
          <w:p w14:paraId="34CCAE3F">
            <w:pPr>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期初余额</w:t>
            </w:r>
          </w:p>
        </w:tc>
      </w:tr>
      <w:tr w14:paraId="708E47C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cantSplit/>
          <w:trHeight w:val="397" w:hRule="atLeast"/>
        </w:trPr>
        <w:tc>
          <w:tcPr>
            <w:tcW w:w="1363" w:type="pct"/>
            <w:tcBorders>
              <w:top w:val="dotted" w:color="auto" w:sz="4" w:space="0"/>
            </w:tcBorders>
            <w:vAlign w:val="center"/>
          </w:tcPr>
          <w:p w14:paraId="21A5110F">
            <w:pPr>
              <w:widowControl/>
              <w:jc w:val="left"/>
              <w:rPr>
                <w:rFonts w:ascii="Arial Narrow" w:hAnsi="Arial Narrow" w:cs="Arial Narrow"/>
                <w:snapToGrid w:val="0"/>
                <w:kern w:val="0"/>
                <w:sz w:val="18"/>
                <w:szCs w:val="18"/>
              </w:rPr>
            </w:pPr>
            <w:r>
              <w:rPr>
                <w:rFonts w:ascii="Arial Narrow" w:hAnsi="Arial Narrow" w:cs="Arial Narrow"/>
                <w:snapToGrid w:val="0"/>
                <w:kern w:val="0"/>
                <w:sz w:val="18"/>
                <w:szCs w:val="18"/>
              </w:rPr>
              <w:t>定期存款</w:t>
            </w:r>
          </w:p>
        </w:tc>
        <w:tc>
          <w:tcPr>
            <w:tcW w:w="1791" w:type="pct"/>
            <w:tcBorders>
              <w:top w:val="dotted" w:color="auto" w:sz="4" w:space="0"/>
            </w:tcBorders>
            <w:vAlign w:val="center"/>
          </w:tcPr>
          <w:p w14:paraId="548C2FCF">
            <w:pPr>
              <w:widowControl/>
              <w:jc w:val="right"/>
              <w:textAlignment w:val="center"/>
              <w:rPr>
                <w:rFonts w:ascii="Arial Narrow" w:hAnsi="Arial Narrow" w:cs="Arial Narrow"/>
                <w:snapToGrid w:val="0"/>
                <w:color w:val="000000"/>
                <w:kern w:val="0"/>
                <w:sz w:val="18"/>
                <w:szCs w:val="18"/>
                <w:lang w:bidi="ar"/>
              </w:rPr>
            </w:pPr>
            <w:r>
              <w:rPr>
                <w:rFonts w:ascii="Arial Narrow" w:hAnsi="Arial Narrow" w:cs="Arial Narrow"/>
                <w:snapToGrid w:val="0"/>
                <w:color w:val="000000"/>
                <w:kern w:val="0"/>
                <w:sz w:val="18"/>
                <w:szCs w:val="18"/>
                <w:lang w:bidi="ar"/>
              </w:rPr>
              <w:t xml:space="preserve"> </w:t>
            </w:r>
          </w:p>
        </w:tc>
        <w:tc>
          <w:tcPr>
            <w:tcW w:w="1845" w:type="pct"/>
            <w:tcBorders>
              <w:top w:val="dotted" w:color="auto" w:sz="4" w:space="0"/>
            </w:tcBorders>
            <w:vAlign w:val="center"/>
          </w:tcPr>
          <w:p w14:paraId="2112FD5B">
            <w:pPr>
              <w:widowControl/>
              <w:jc w:val="right"/>
              <w:textAlignment w:val="center"/>
              <w:rPr>
                <w:rFonts w:ascii="Arial Narrow" w:hAnsi="Arial Narrow" w:cs="Arial Narrow"/>
                <w:snapToGrid w:val="0"/>
                <w:color w:val="000000"/>
                <w:kern w:val="0"/>
                <w:sz w:val="18"/>
                <w:szCs w:val="18"/>
                <w:lang w:bidi="ar"/>
              </w:rPr>
            </w:pPr>
            <w:r>
              <w:rPr>
                <w:rFonts w:ascii="Arial Narrow" w:hAnsi="Arial Narrow" w:cs="Arial Narrow"/>
                <w:snapToGrid w:val="0"/>
                <w:color w:val="000000"/>
                <w:kern w:val="0"/>
                <w:sz w:val="18"/>
                <w:szCs w:val="18"/>
                <w:lang w:bidi="ar"/>
              </w:rPr>
              <w:t xml:space="preserve"> 37,683.33 </w:t>
            </w:r>
          </w:p>
        </w:tc>
      </w:tr>
      <w:tr w14:paraId="2EC4C2C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108" w:type="dxa"/>
            <w:bottom w:w="0" w:type="dxa"/>
            <w:right w:w="108" w:type="dxa"/>
          </w:tblCellMar>
        </w:tblPrEx>
        <w:trPr>
          <w:cantSplit/>
          <w:trHeight w:val="397" w:hRule="atLeast"/>
        </w:trPr>
        <w:tc>
          <w:tcPr>
            <w:tcW w:w="1363" w:type="pct"/>
            <w:vAlign w:val="center"/>
          </w:tcPr>
          <w:p w14:paraId="7A8E13FD">
            <w:pPr>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1791" w:type="pct"/>
            <w:vAlign w:val="center"/>
          </w:tcPr>
          <w:p w14:paraId="37A1C400">
            <w:pPr>
              <w:widowControl/>
              <w:jc w:val="right"/>
              <w:textAlignment w:val="center"/>
              <w:rPr>
                <w:rFonts w:ascii="Arial Narrow" w:hAnsi="Arial Narrow" w:cs="Arial Narrow"/>
                <w:snapToGrid w:val="0"/>
                <w:kern w:val="0"/>
                <w:sz w:val="18"/>
                <w:szCs w:val="18"/>
              </w:rPr>
            </w:pPr>
          </w:p>
        </w:tc>
        <w:tc>
          <w:tcPr>
            <w:tcW w:w="1845" w:type="pct"/>
            <w:vAlign w:val="center"/>
          </w:tcPr>
          <w:p w14:paraId="53E90DD7">
            <w:pPr>
              <w:widowControl/>
              <w:jc w:val="right"/>
              <w:textAlignment w:val="center"/>
              <w:rPr>
                <w:rFonts w:ascii="Arial Narrow" w:hAnsi="Arial Narrow" w:cs="Arial Narrow"/>
                <w:snapToGrid w:val="0"/>
                <w:kern w:val="0"/>
                <w:sz w:val="18"/>
                <w:szCs w:val="18"/>
              </w:rPr>
            </w:pPr>
            <w:r>
              <w:rPr>
                <w:rFonts w:ascii="Arial Narrow" w:hAnsi="Arial Narrow" w:cs="Arial Narrow"/>
                <w:snapToGrid w:val="0"/>
                <w:color w:val="000000"/>
                <w:kern w:val="0"/>
                <w:sz w:val="18"/>
                <w:szCs w:val="18"/>
                <w:lang w:bidi="ar"/>
              </w:rPr>
              <w:t xml:space="preserve"> 37,683.33 </w:t>
            </w:r>
          </w:p>
        </w:tc>
      </w:tr>
    </w:tbl>
    <w:p w14:paraId="4D7125AF">
      <w:pPr>
        <w:numPr>
          <w:ilvl w:val="1"/>
          <w:numId w:val="44"/>
        </w:numPr>
        <w:adjustRightInd w:val="0"/>
        <w:snapToGrid w:val="0"/>
        <w:spacing w:before="156" w:beforeLines="50" w:line="360" w:lineRule="auto"/>
        <w:outlineLvl w:val="3"/>
        <w:rPr>
          <w:rFonts w:ascii="Arial Narrow" w:hAnsi="Arial Narrow" w:cs="Arial Narrow"/>
          <w:b/>
          <w:kern w:val="0"/>
          <w:szCs w:val="21"/>
        </w:rPr>
      </w:pPr>
      <w:r>
        <w:rPr>
          <w:rFonts w:ascii="Arial Narrow" w:hAnsi="Arial Narrow" w:cs="Arial Narrow"/>
          <w:b/>
          <w:kern w:val="0"/>
          <w:szCs w:val="21"/>
        </w:rPr>
        <w:t>应收股利</w:t>
      </w:r>
    </w:p>
    <w:p w14:paraId="08BF78CE">
      <w:pPr>
        <w:adjustRightInd w:val="0"/>
        <w:snapToGrid w:val="0"/>
        <w:spacing w:before="50" w:line="400" w:lineRule="exact"/>
        <w:ind w:firstLine="420" w:firstLineChars="200"/>
        <w:rPr>
          <w:rFonts w:ascii="Arial Narrow" w:hAnsi="Arial Narrow" w:cs="Arial Narrow"/>
          <w:bCs/>
          <w:kern w:val="0"/>
          <w:szCs w:val="21"/>
        </w:rPr>
      </w:pPr>
      <w:r>
        <w:rPr>
          <w:rFonts w:ascii="Arial Narrow" w:hAnsi="Arial Narrow" w:cs="Arial Narrow"/>
          <w:bCs/>
          <w:kern w:val="0"/>
          <w:szCs w:val="21"/>
        </w:rPr>
        <w:t>无。</w:t>
      </w:r>
    </w:p>
    <w:p w14:paraId="348A1C3A">
      <w:pPr>
        <w:numPr>
          <w:ilvl w:val="1"/>
          <w:numId w:val="44"/>
        </w:numPr>
        <w:adjustRightInd w:val="0"/>
        <w:snapToGrid w:val="0"/>
        <w:spacing w:before="156" w:beforeLines="50" w:line="360" w:lineRule="auto"/>
        <w:outlineLvl w:val="3"/>
        <w:rPr>
          <w:rFonts w:ascii="Arial Narrow" w:hAnsi="Arial Narrow" w:cs="Arial Narrow"/>
          <w:b/>
          <w:kern w:val="0"/>
          <w:szCs w:val="21"/>
        </w:rPr>
      </w:pPr>
      <w:r>
        <w:rPr>
          <w:rFonts w:ascii="Arial Narrow" w:hAnsi="Arial Narrow" w:cs="Arial Narrow"/>
          <w:b/>
          <w:kern w:val="0"/>
          <w:szCs w:val="21"/>
        </w:rPr>
        <w:t>其他应收款项</w:t>
      </w:r>
    </w:p>
    <w:p w14:paraId="3169A90C">
      <w:pPr>
        <w:widowControl/>
        <w:spacing w:line="360" w:lineRule="atLeast"/>
        <w:ind w:left="425"/>
        <w:jc w:val="left"/>
        <w:rPr>
          <w:rFonts w:ascii="Arial Narrow" w:hAnsi="Arial Narrow" w:cs="Arial Narrow"/>
          <w:kern w:val="0"/>
          <w:szCs w:val="21"/>
        </w:rPr>
      </w:pPr>
      <w:bookmarkStart w:id="5" w:name="_Hlk57809883"/>
      <w:r>
        <w:rPr>
          <w:rFonts w:ascii="Arial Narrow" w:hAnsi="Arial Narrow" w:cs="Arial Narrow"/>
          <w:kern w:val="0"/>
          <w:szCs w:val="21"/>
        </w:rPr>
        <w:t>按坏账准备计提方法分类披露其他应收款项</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2494"/>
        <w:gridCol w:w="1564"/>
        <w:gridCol w:w="696"/>
        <w:gridCol w:w="1230"/>
        <w:gridCol w:w="1097"/>
        <w:gridCol w:w="1381"/>
      </w:tblGrid>
      <w:tr w14:paraId="3008E0A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474" w:type="pct"/>
            <w:vMerge w:val="restart"/>
            <w:tcBorders>
              <w:top w:val="single" w:color="auto" w:sz="12" w:space="0"/>
              <w:bottom w:val="dotted" w:color="auto" w:sz="4" w:space="0"/>
            </w:tcBorders>
            <w:vAlign w:val="center"/>
          </w:tcPr>
          <w:p w14:paraId="3D87123E">
            <w:pPr>
              <w:adjustRightInd w:val="0"/>
              <w:snapToGrid w:val="0"/>
              <w:ind w:left="57" w:right="420"/>
              <w:jc w:val="center"/>
              <w:rPr>
                <w:rFonts w:ascii="Arial Narrow" w:hAnsi="Arial Narrow" w:cs="Arial Narrow"/>
                <w:bCs/>
                <w:snapToGrid w:val="0"/>
                <w:kern w:val="0"/>
                <w:sz w:val="18"/>
                <w:szCs w:val="18"/>
              </w:rPr>
            </w:pPr>
            <w:r>
              <w:rPr>
                <w:rFonts w:ascii="Arial Narrow" w:hAnsi="Arial Narrow" w:cs="Arial Narrow"/>
                <w:bCs/>
                <w:snapToGrid w:val="0"/>
                <w:kern w:val="0"/>
                <w:sz w:val="18"/>
                <w:szCs w:val="18"/>
              </w:rPr>
              <w:t>种类</w:t>
            </w:r>
          </w:p>
        </w:tc>
        <w:tc>
          <w:tcPr>
            <w:tcW w:w="3526" w:type="pct"/>
            <w:gridSpan w:val="5"/>
            <w:tcBorders>
              <w:top w:val="single" w:color="auto" w:sz="12" w:space="0"/>
              <w:bottom w:val="dotted" w:color="auto" w:sz="4" w:space="0"/>
            </w:tcBorders>
            <w:vAlign w:val="center"/>
          </w:tcPr>
          <w:p w14:paraId="01D3A90C">
            <w:pPr>
              <w:adjustRightInd w:val="0"/>
              <w:snapToGrid w:val="0"/>
              <w:ind w:left="57" w:right="420"/>
              <w:jc w:val="center"/>
              <w:rPr>
                <w:rFonts w:ascii="Arial Narrow" w:hAnsi="Arial Narrow" w:cs="Arial Narrow"/>
                <w:bCs/>
                <w:snapToGrid w:val="0"/>
                <w:kern w:val="0"/>
                <w:sz w:val="18"/>
                <w:szCs w:val="18"/>
              </w:rPr>
            </w:pPr>
            <w:r>
              <w:rPr>
                <w:rFonts w:ascii="Arial Narrow" w:hAnsi="Arial Narrow" w:cs="Arial Narrow"/>
                <w:snapToGrid w:val="0"/>
                <w:kern w:val="0"/>
                <w:sz w:val="18"/>
                <w:szCs w:val="18"/>
              </w:rPr>
              <w:t>期末数</w:t>
            </w:r>
          </w:p>
        </w:tc>
      </w:tr>
      <w:tr w14:paraId="5B3E829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474" w:type="pct"/>
            <w:vMerge w:val="continue"/>
            <w:tcBorders>
              <w:top w:val="dotted" w:color="auto" w:sz="4" w:space="0"/>
              <w:bottom w:val="dotted" w:color="auto" w:sz="4" w:space="0"/>
            </w:tcBorders>
            <w:vAlign w:val="center"/>
          </w:tcPr>
          <w:p w14:paraId="5F9EBEA8">
            <w:pPr>
              <w:adjustRightInd w:val="0"/>
              <w:snapToGrid w:val="0"/>
              <w:ind w:left="57" w:right="420"/>
              <w:jc w:val="center"/>
              <w:rPr>
                <w:rFonts w:ascii="Arial Narrow" w:hAnsi="Arial Narrow" w:cs="Arial Narrow"/>
                <w:bCs/>
                <w:snapToGrid w:val="0"/>
                <w:kern w:val="0"/>
                <w:sz w:val="18"/>
                <w:szCs w:val="18"/>
              </w:rPr>
            </w:pPr>
          </w:p>
        </w:tc>
        <w:tc>
          <w:tcPr>
            <w:tcW w:w="1335" w:type="pct"/>
            <w:gridSpan w:val="2"/>
            <w:tcBorders>
              <w:top w:val="dotted" w:color="auto" w:sz="4" w:space="0"/>
              <w:bottom w:val="dotted" w:color="auto" w:sz="4" w:space="0"/>
            </w:tcBorders>
            <w:vAlign w:val="center"/>
          </w:tcPr>
          <w:p w14:paraId="68052405">
            <w:pPr>
              <w:adjustRightInd w:val="0"/>
              <w:snapToGrid w:val="0"/>
              <w:ind w:left="57"/>
              <w:jc w:val="center"/>
              <w:rPr>
                <w:rFonts w:ascii="Arial Narrow" w:hAnsi="Arial Narrow" w:cs="Arial Narrow"/>
                <w:snapToGrid w:val="0"/>
                <w:kern w:val="0"/>
                <w:sz w:val="18"/>
                <w:szCs w:val="18"/>
              </w:rPr>
            </w:pPr>
            <w:r>
              <w:rPr>
                <w:rFonts w:ascii="Arial Narrow" w:hAnsi="Arial Narrow" w:cs="Arial Narrow"/>
                <w:snapToGrid w:val="0"/>
                <w:kern w:val="0"/>
                <w:sz w:val="18"/>
                <w:szCs w:val="18"/>
              </w:rPr>
              <w:t>账面余额</w:t>
            </w:r>
          </w:p>
        </w:tc>
        <w:tc>
          <w:tcPr>
            <w:tcW w:w="1375" w:type="pct"/>
            <w:gridSpan w:val="2"/>
            <w:tcBorders>
              <w:top w:val="dotted" w:color="auto" w:sz="4" w:space="0"/>
              <w:bottom w:val="dotted" w:color="auto" w:sz="4" w:space="0"/>
            </w:tcBorders>
            <w:vAlign w:val="center"/>
          </w:tcPr>
          <w:p w14:paraId="2843D0B9">
            <w:pPr>
              <w:adjustRightInd w:val="0"/>
              <w:snapToGrid w:val="0"/>
              <w:ind w:left="57"/>
              <w:jc w:val="center"/>
              <w:rPr>
                <w:rFonts w:ascii="Arial Narrow" w:hAnsi="Arial Narrow" w:cs="Arial Narrow"/>
                <w:snapToGrid w:val="0"/>
                <w:kern w:val="0"/>
                <w:sz w:val="18"/>
                <w:szCs w:val="18"/>
              </w:rPr>
            </w:pPr>
            <w:r>
              <w:rPr>
                <w:rFonts w:ascii="Arial Narrow" w:hAnsi="Arial Narrow" w:cs="Arial Narrow"/>
                <w:snapToGrid w:val="0"/>
                <w:kern w:val="0"/>
                <w:sz w:val="18"/>
                <w:szCs w:val="18"/>
              </w:rPr>
              <w:t>坏账准备</w:t>
            </w:r>
          </w:p>
        </w:tc>
        <w:tc>
          <w:tcPr>
            <w:tcW w:w="817" w:type="pct"/>
            <w:vMerge w:val="restart"/>
            <w:tcBorders>
              <w:top w:val="dotted" w:color="auto" w:sz="4" w:space="0"/>
              <w:bottom w:val="dotted" w:color="auto" w:sz="4" w:space="0"/>
            </w:tcBorders>
            <w:vAlign w:val="center"/>
          </w:tcPr>
          <w:p w14:paraId="4CAB1B2E">
            <w:pPr>
              <w:adjustRightInd w:val="0"/>
              <w:snapToGrid w:val="0"/>
              <w:ind w:left="57"/>
              <w:jc w:val="center"/>
              <w:rPr>
                <w:rFonts w:ascii="Arial Narrow" w:hAnsi="Arial Narrow" w:cs="Arial Narrow"/>
                <w:snapToGrid w:val="0"/>
                <w:kern w:val="0"/>
                <w:sz w:val="18"/>
                <w:szCs w:val="18"/>
              </w:rPr>
            </w:pPr>
            <w:r>
              <w:rPr>
                <w:rFonts w:ascii="Arial Narrow" w:hAnsi="Arial Narrow" w:cs="Arial Narrow"/>
                <w:snapToGrid w:val="0"/>
                <w:kern w:val="0"/>
                <w:sz w:val="18"/>
                <w:szCs w:val="18"/>
              </w:rPr>
              <w:t>账面价值</w:t>
            </w:r>
          </w:p>
        </w:tc>
      </w:tr>
      <w:tr w14:paraId="304FAE4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474" w:type="pct"/>
            <w:vMerge w:val="continue"/>
            <w:tcBorders>
              <w:top w:val="dotted" w:color="auto" w:sz="4" w:space="0"/>
              <w:bottom w:val="dotted" w:color="auto" w:sz="4" w:space="0"/>
            </w:tcBorders>
            <w:vAlign w:val="center"/>
          </w:tcPr>
          <w:p w14:paraId="08257EC8">
            <w:pPr>
              <w:adjustRightInd w:val="0"/>
              <w:snapToGrid w:val="0"/>
              <w:ind w:left="57" w:right="420"/>
              <w:jc w:val="center"/>
              <w:rPr>
                <w:rFonts w:ascii="Arial Narrow" w:hAnsi="Arial Narrow" w:cs="Arial Narrow"/>
                <w:bCs/>
                <w:snapToGrid w:val="0"/>
                <w:kern w:val="0"/>
                <w:sz w:val="18"/>
                <w:szCs w:val="18"/>
              </w:rPr>
            </w:pPr>
          </w:p>
        </w:tc>
        <w:tc>
          <w:tcPr>
            <w:tcW w:w="924" w:type="pct"/>
            <w:tcBorders>
              <w:top w:val="dotted" w:color="auto" w:sz="4" w:space="0"/>
              <w:bottom w:val="dotted" w:color="auto" w:sz="4" w:space="0"/>
            </w:tcBorders>
            <w:vAlign w:val="center"/>
          </w:tcPr>
          <w:p w14:paraId="217D658C">
            <w:pPr>
              <w:adjustRightInd w:val="0"/>
              <w:snapToGrid w:val="0"/>
              <w:ind w:left="57"/>
              <w:jc w:val="center"/>
              <w:rPr>
                <w:rFonts w:ascii="Arial Narrow" w:hAnsi="Arial Narrow" w:cs="Arial Narrow"/>
                <w:snapToGrid w:val="0"/>
                <w:kern w:val="0"/>
                <w:sz w:val="18"/>
                <w:szCs w:val="18"/>
              </w:rPr>
            </w:pPr>
            <w:r>
              <w:rPr>
                <w:rFonts w:ascii="Arial Narrow" w:hAnsi="Arial Narrow" w:cs="Arial Narrow"/>
                <w:snapToGrid w:val="0"/>
                <w:kern w:val="0"/>
                <w:sz w:val="18"/>
                <w:szCs w:val="18"/>
              </w:rPr>
              <w:t>金额</w:t>
            </w:r>
          </w:p>
        </w:tc>
        <w:tc>
          <w:tcPr>
            <w:tcW w:w="411" w:type="pct"/>
            <w:tcBorders>
              <w:top w:val="dotted" w:color="auto" w:sz="4" w:space="0"/>
              <w:bottom w:val="dotted" w:color="auto" w:sz="4" w:space="0"/>
            </w:tcBorders>
            <w:vAlign w:val="center"/>
          </w:tcPr>
          <w:p w14:paraId="62AD69C0">
            <w:pPr>
              <w:adjustRightInd w:val="0"/>
              <w:snapToGrid w:val="0"/>
              <w:ind w:left="-105" w:leftChars="-50" w:right="-105" w:rightChars="-5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比例(%)</w:t>
            </w:r>
          </w:p>
        </w:tc>
        <w:tc>
          <w:tcPr>
            <w:tcW w:w="727" w:type="pct"/>
            <w:tcBorders>
              <w:top w:val="dotted" w:color="auto" w:sz="4" w:space="0"/>
              <w:bottom w:val="dotted" w:color="auto" w:sz="4" w:space="0"/>
            </w:tcBorders>
            <w:vAlign w:val="center"/>
          </w:tcPr>
          <w:p w14:paraId="31BEC5F0">
            <w:pPr>
              <w:adjustRightInd w:val="0"/>
              <w:snapToGrid w:val="0"/>
              <w:ind w:left="57"/>
              <w:jc w:val="center"/>
              <w:rPr>
                <w:rFonts w:ascii="Arial Narrow" w:hAnsi="Arial Narrow" w:cs="Arial Narrow"/>
                <w:snapToGrid w:val="0"/>
                <w:kern w:val="0"/>
                <w:sz w:val="18"/>
                <w:szCs w:val="18"/>
              </w:rPr>
            </w:pPr>
            <w:r>
              <w:rPr>
                <w:rFonts w:ascii="Arial Narrow" w:hAnsi="Arial Narrow" w:cs="Arial Narrow"/>
                <w:snapToGrid w:val="0"/>
                <w:kern w:val="0"/>
                <w:sz w:val="18"/>
                <w:szCs w:val="18"/>
              </w:rPr>
              <w:t>金额</w:t>
            </w:r>
          </w:p>
        </w:tc>
        <w:tc>
          <w:tcPr>
            <w:tcW w:w="647" w:type="pct"/>
            <w:tcBorders>
              <w:top w:val="dotted" w:color="auto" w:sz="4" w:space="0"/>
              <w:bottom w:val="dotted" w:color="auto" w:sz="4" w:space="0"/>
            </w:tcBorders>
            <w:vAlign w:val="center"/>
          </w:tcPr>
          <w:p w14:paraId="7EBC6432">
            <w:pPr>
              <w:adjustRightInd w:val="0"/>
              <w:snapToGrid w:val="0"/>
              <w:ind w:left="-105" w:leftChars="-50" w:right="-105" w:rightChars="-5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预期信用损失率/计提比例（%）</w:t>
            </w:r>
          </w:p>
        </w:tc>
        <w:tc>
          <w:tcPr>
            <w:tcW w:w="817" w:type="pct"/>
            <w:vMerge w:val="continue"/>
            <w:tcBorders>
              <w:top w:val="dotted" w:color="auto" w:sz="4" w:space="0"/>
              <w:bottom w:val="dotted" w:color="auto" w:sz="4" w:space="0"/>
            </w:tcBorders>
            <w:vAlign w:val="center"/>
          </w:tcPr>
          <w:p w14:paraId="1C5CD478">
            <w:pPr>
              <w:adjustRightInd w:val="0"/>
              <w:snapToGrid w:val="0"/>
              <w:ind w:left="57"/>
              <w:jc w:val="center"/>
              <w:rPr>
                <w:rFonts w:ascii="Arial Narrow" w:hAnsi="Arial Narrow" w:cs="Arial Narrow"/>
                <w:snapToGrid w:val="0"/>
                <w:kern w:val="0"/>
                <w:sz w:val="18"/>
                <w:szCs w:val="18"/>
              </w:rPr>
            </w:pPr>
          </w:p>
        </w:tc>
      </w:tr>
      <w:tr w14:paraId="19BE586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PrEx>
        <w:trPr>
          <w:cantSplit/>
          <w:trHeight w:val="397" w:hRule="atLeast"/>
        </w:trPr>
        <w:tc>
          <w:tcPr>
            <w:tcW w:w="1474" w:type="pct"/>
            <w:tcBorders>
              <w:top w:val="dotted" w:color="auto" w:sz="4" w:space="0"/>
            </w:tcBorders>
            <w:vAlign w:val="center"/>
          </w:tcPr>
          <w:p w14:paraId="7BDD937C">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单项计提坏账准备的其他应收款项</w:t>
            </w:r>
          </w:p>
        </w:tc>
        <w:tc>
          <w:tcPr>
            <w:tcW w:w="924" w:type="pct"/>
            <w:tcBorders>
              <w:top w:val="dotted" w:color="auto" w:sz="4" w:space="0"/>
            </w:tcBorders>
            <w:vAlign w:val="center"/>
          </w:tcPr>
          <w:p w14:paraId="7E6FF700">
            <w:pPr>
              <w:adjustRightInd w:val="0"/>
              <w:snapToGrid w:val="0"/>
              <w:jc w:val="right"/>
              <w:rPr>
                <w:rFonts w:ascii="Arial Narrow" w:hAnsi="Arial Narrow" w:cs="Arial Narrow"/>
                <w:snapToGrid w:val="0"/>
                <w:color w:val="000000"/>
                <w:kern w:val="0"/>
                <w:sz w:val="18"/>
                <w:szCs w:val="18"/>
              </w:rPr>
            </w:pPr>
          </w:p>
        </w:tc>
        <w:tc>
          <w:tcPr>
            <w:tcW w:w="411" w:type="pct"/>
            <w:tcBorders>
              <w:top w:val="dotted" w:color="auto" w:sz="4" w:space="0"/>
            </w:tcBorders>
            <w:vAlign w:val="center"/>
          </w:tcPr>
          <w:p w14:paraId="2863BE0D">
            <w:pPr>
              <w:adjustRightInd w:val="0"/>
              <w:snapToGrid w:val="0"/>
              <w:jc w:val="right"/>
              <w:rPr>
                <w:rFonts w:ascii="Arial Narrow" w:hAnsi="Arial Narrow" w:cs="Arial Narrow"/>
                <w:snapToGrid w:val="0"/>
                <w:color w:val="000000"/>
                <w:kern w:val="0"/>
                <w:sz w:val="18"/>
                <w:szCs w:val="18"/>
              </w:rPr>
            </w:pPr>
          </w:p>
        </w:tc>
        <w:tc>
          <w:tcPr>
            <w:tcW w:w="727" w:type="pct"/>
            <w:tcBorders>
              <w:top w:val="dotted" w:color="auto" w:sz="4" w:space="0"/>
            </w:tcBorders>
            <w:vAlign w:val="center"/>
          </w:tcPr>
          <w:p w14:paraId="157EC6BA">
            <w:pPr>
              <w:adjustRightInd w:val="0"/>
              <w:snapToGrid w:val="0"/>
              <w:jc w:val="right"/>
              <w:rPr>
                <w:rFonts w:ascii="Arial Narrow" w:hAnsi="Arial Narrow" w:cs="Arial Narrow"/>
                <w:snapToGrid w:val="0"/>
                <w:color w:val="000000"/>
                <w:kern w:val="0"/>
                <w:sz w:val="18"/>
                <w:szCs w:val="18"/>
              </w:rPr>
            </w:pPr>
          </w:p>
        </w:tc>
        <w:tc>
          <w:tcPr>
            <w:tcW w:w="647" w:type="pct"/>
            <w:tcBorders>
              <w:top w:val="dotted" w:color="auto" w:sz="4" w:space="0"/>
            </w:tcBorders>
            <w:vAlign w:val="center"/>
          </w:tcPr>
          <w:p w14:paraId="3B9A846B">
            <w:pPr>
              <w:adjustRightInd w:val="0"/>
              <w:snapToGrid w:val="0"/>
              <w:jc w:val="right"/>
              <w:rPr>
                <w:rFonts w:ascii="Arial Narrow" w:hAnsi="Arial Narrow" w:cs="Arial Narrow"/>
                <w:snapToGrid w:val="0"/>
                <w:color w:val="000000"/>
                <w:kern w:val="0"/>
                <w:sz w:val="18"/>
                <w:szCs w:val="18"/>
              </w:rPr>
            </w:pPr>
          </w:p>
        </w:tc>
        <w:tc>
          <w:tcPr>
            <w:tcW w:w="817" w:type="pct"/>
            <w:tcBorders>
              <w:top w:val="dotted" w:color="auto" w:sz="4" w:space="0"/>
            </w:tcBorders>
            <w:vAlign w:val="center"/>
          </w:tcPr>
          <w:p w14:paraId="31D6D536">
            <w:pPr>
              <w:adjustRightInd w:val="0"/>
              <w:snapToGrid w:val="0"/>
              <w:jc w:val="right"/>
              <w:rPr>
                <w:rFonts w:ascii="Arial Narrow" w:hAnsi="Arial Narrow" w:cs="Arial Narrow"/>
                <w:snapToGrid w:val="0"/>
                <w:color w:val="000000"/>
                <w:kern w:val="0"/>
                <w:sz w:val="18"/>
                <w:szCs w:val="18"/>
              </w:rPr>
            </w:pPr>
          </w:p>
        </w:tc>
      </w:tr>
      <w:tr w14:paraId="2FE23CB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474" w:type="pct"/>
            <w:vAlign w:val="center"/>
          </w:tcPr>
          <w:p w14:paraId="365139F6">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按信用风险特征组合计提坏账准备的其他应收款项</w:t>
            </w:r>
          </w:p>
        </w:tc>
        <w:tc>
          <w:tcPr>
            <w:tcW w:w="924" w:type="pct"/>
            <w:vAlign w:val="center"/>
          </w:tcPr>
          <w:p w14:paraId="65295919">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7,388,762,547.01</w:t>
            </w:r>
          </w:p>
        </w:tc>
        <w:tc>
          <w:tcPr>
            <w:tcW w:w="411" w:type="pct"/>
            <w:vAlign w:val="center"/>
          </w:tcPr>
          <w:p w14:paraId="7E4BFFE6">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100</w:t>
            </w:r>
          </w:p>
        </w:tc>
        <w:tc>
          <w:tcPr>
            <w:tcW w:w="727" w:type="pct"/>
            <w:vAlign w:val="center"/>
          </w:tcPr>
          <w:p w14:paraId="44A5295E">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82,453,665.00</w:t>
            </w:r>
          </w:p>
        </w:tc>
        <w:tc>
          <w:tcPr>
            <w:tcW w:w="647" w:type="pct"/>
            <w:vAlign w:val="center"/>
          </w:tcPr>
          <w:p w14:paraId="0F30DD15">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1.12</w:t>
            </w:r>
          </w:p>
        </w:tc>
        <w:tc>
          <w:tcPr>
            <w:tcW w:w="817" w:type="pct"/>
            <w:vAlign w:val="center"/>
          </w:tcPr>
          <w:p w14:paraId="609E319D">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7,306,308,882.01</w:t>
            </w:r>
          </w:p>
        </w:tc>
      </w:tr>
      <w:tr w14:paraId="71C5CF8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474" w:type="pct"/>
            <w:vAlign w:val="center"/>
          </w:tcPr>
          <w:p w14:paraId="153FE271">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组合1：合并范围内无风险组合</w:t>
            </w:r>
          </w:p>
        </w:tc>
        <w:tc>
          <w:tcPr>
            <w:tcW w:w="924" w:type="pct"/>
            <w:vAlign w:val="center"/>
          </w:tcPr>
          <w:p w14:paraId="4EDED819">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292,302,889.65</w:t>
            </w:r>
          </w:p>
        </w:tc>
        <w:tc>
          <w:tcPr>
            <w:tcW w:w="411" w:type="pct"/>
            <w:vAlign w:val="center"/>
          </w:tcPr>
          <w:p w14:paraId="5615291F">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3.96</w:t>
            </w:r>
          </w:p>
        </w:tc>
        <w:tc>
          <w:tcPr>
            <w:tcW w:w="727" w:type="pct"/>
            <w:vAlign w:val="center"/>
          </w:tcPr>
          <w:p w14:paraId="04D775A3">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121,399.00</w:t>
            </w:r>
          </w:p>
        </w:tc>
        <w:tc>
          <w:tcPr>
            <w:tcW w:w="647" w:type="pct"/>
            <w:vAlign w:val="center"/>
          </w:tcPr>
          <w:p w14:paraId="58C8ACDB">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0.04</w:t>
            </w:r>
          </w:p>
        </w:tc>
        <w:tc>
          <w:tcPr>
            <w:tcW w:w="817" w:type="pct"/>
            <w:vAlign w:val="center"/>
          </w:tcPr>
          <w:p w14:paraId="259C21B4">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292,181,490.65</w:t>
            </w:r>
          </w:p>
        </w:tc>
      </w:tr>
      <w:tr w14:paraId="6FCB65A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474" w:type="pct"/>
            <w:vAlign w:val="center"/>
          </w:tcPr>
          <w:p w14:paraId="4CB85A45">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组合2：账龄组合</w:t>
            </w:r>
          </w:p>
        </w:tc>
        <w:tc>
          <w:tcPr>
            <w:tcW w:w="924" w:type="pct"/>
            <w:vAlign w:val="center"/>
          </w:tcPr>
          <w:p w14:paraId="576BE142">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181,494,011.32</w:t>
            </w:r>
          </w:p>
        </w:tc>
        <w:tc>
          <w:tcPr>
            <w:tcW w:w="411" w:type="pct"/>
            <w:vAlign w:val="center"/>
          </w:tcPr>
          <w:p w14:paraId="60AD72CC">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2.46</w:t>
            </w:r>
          </w:p>
        </w:tc>
        <w:tc>
          <w:tcPr>
            <w:tcW w:w="727" w:type="pct"/>
            <w:vAlign w:val="center"/>
          </w:tcPr>
          <w:p w14:paraId="7919E36F">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49,644,491.51</w:t>
            </w:r>
          </w:p>
        </w:tc>
        <w:tc>
          <w:tcPr>
            <w:tcW w:w="647" w:type="pct"/>
            <w:vAlign w:val="center"/>
          </w:tcPr>
          <w:p w14:paraId="713705AB">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27.35</w:t>
            </w:r>
          </w:p>
        </w:tc>
        <w:tc>
          <w:tcPr>
            <w:tcW w:w="817" w:type="pct"/>
            <w:vAlign w:val="center"/>
          </w:tcPr>
          <w:p w14:paraId="66E16422">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131,849,519.81</w:t>
            </w:r>
          </w:p>
        </w:tc>
      </w:tr>
      <w:tr w14:paraId="6EE2E85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474" w:type="pct"/>
            <w:vAlign w:val="center"/>
          </w:tcPr>
          <w:p w14:paraId="6907E127">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组合3：应收政府部门及其他国有企业</w:t>
            </w:r>
          </w:p>
        </w:tc>
        <w:tc>
          <w:tcPr>
            <w:tcW w:w="924" w:type="pct"/>
            <w:vAlign w:val="center"/>
          </w:tcPr>
          <w:p w14:paraId="6E559093">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6,914,965,646.04</w:t>
            </w:r>
          </w:p>
        </w:tc>
        <w:tc>
          <w:tcPr>
            <w:tcW w:w="411" w:type="pct"/>
            <w:vAlign w:val="center"/>
          </w:tcPr>
          <w:p w14:paraId="63983775">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93.59</w:t>
            </w:r>
          </w:p>
        </w:tc>
        <w:tc>
          <w:tcPr>
            <w:tcW w:w="727" w:type="pct"/>
            <w:vAlign w:val="center"/>
          </w:tcPr>
          <w:p w14:paraId="61947E9C">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32,687,774.49</w:t>
            </w:r>
          </w:p>
        </w:tc>
        <w:tc>
          <w:tcPr>
            <w:tcW w:w="647" w:type="pct"/>
            <w:vAlign w:val="center"/>
          </w:tcPr>
          <w:p w14:paraId="18CA1139">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0.47</w:t>
            </w:r>
          </w:p>
        </w:tc>
        <w:tc>
          <w:tcPr>
            <w:tcW w:w="817" w:type="pct"/>
            <w:vAlign w:val="center"/>
          </w:tcPr>
          <w:p w14:paraId="1B03766D">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6,882,277,871.55</w:t>
            </w:r>
          </w:p>
        </w:tc>
      </w:tr>
      <w:tr w14:paraId="50CCBD9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474" w:type="pct"/>
            <w:vAlign w:val="center"/>
          </w:tcPr>
          <w:p w14:paraId="11F87361">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组合4：其他组合</w:t>
            </w:r>
          </w:p>
        </w:tc>
        <w:tc>
          <w:tcPr>
            <w:tcW w:w="924" w:type="pct"/>
            <w:vAlign w:val="center"/>
          </w:tcPr>
          <w:p w14:paraId="036F0A03">
            <w:pPr>
              <w:adjustRightInd w:val="0"/>
              <w:snapToGrid w:val="0"/>
              <w:jc w:val="right"/>
              <w:rPr>
                <w:rFonts w:ascii="Arial Narrow" w:hAnsi="Arial Narrow" w:cs="Arial Narrow"/>
                <w:snapToGrid w:val="0"/>
                <w:color w:val="000000"/>
                <w:kern w:val="0"/>
                <w:sz w:val="18"/>
                <w:szCs w:val="18"/>
              </w:rPr>
            </w:pPr>
          </w:p>
        </w:tc>
        <w:tc>
          <w:tcPr>
            <w:tcW w:w="411" w:type="pct"/>
            <w:vAlign w:val="center"/>
          </w:tcPr>
          <w:p w14:paraId="55DFCA4A">
            <w:pPr>
              <w:adjustRightInd w:val="0"/>
              <w:snapToGrid w:val="0"/>
              <w:jc w:val="right"/>
              <w:rPr>
                <w:rFonts w:ascii="Arial Narrow" w:hAnsi="Arial Narrow" w:cs="Arial Narrow"/>
                <w:snapToGrid w:val="0"/>
                <w:color w:val="000000"/>
                <w:kern w:val="0"/>
                <w:sz w:val="18"/>
                <w:szCs w:val="18"/>
              </w:rPr>
            </w:pPr>
          </w:p>
        </w:tc>
        <w:tc>
          <w:tcPr>
            <w:tcW w:w="727" w:type="pct"/>
            <w:vAlign w:val="center"/>
          </w:tcPr>
          <w:p w14:paraId="05605161">
            <w:pPr>
              <w:adjustRightInd w:val="0"/>
              <w:snapToGrid w:val="0"/>
              <w:jc w:val="right"/>
              <w:rPr>
                <w:rFonts w:ascii="Arial Narrow" w:hAnsi="Arial Narrow" w:cs="Arial Narrow"/>
                <w:snapToGrid w:val="0"/>
                <w:color w:val="000000"/>
                <w:kern w:val="0"/>
                <w:sz w:val="18"/>
                <w:szCs w:val="18"/>
              </w:rPr>
            </w:pPr>
          </w:p>
        </w:tc>
        <w:tc>
          <w:tcPr>
            <w:tcW w:w="647" w:type="pct"/>
            <w:vAlign w:val="center"/>
          </w:tcPr>
          <w:p w14:paraId="5B1E9735">
            <w:pPr>
              <w:adjustRightInd w:val="0"/>
              <w:snapToGrid w:val="0"/>
              <w:jc w:val="right"/>
              <w:rPr>
                <w:rFonts w:ascii="Arial Narrow" w:hAnsi="Arial Narrow" w:cs="Arial Narrow"/>
                <w:snapToGrid w:val="0"/>
                <w:color w:val="000000"/>
                <w:kern w:val="0"/>
                <w:sz w:val="18"/>
                <w:szCs w:val="18"/>
              </w:rPr>
            </w:pPr>
          </w:p>
        </w:tc>
        <w:tc>
          <w:tcPr>
            <w:tcW w:w="817" w:type="pct"/>
            <w:vAlign w:val="center"/>
          </w:tcPr>
          <w:p w14:paraId="3F9BA319">
            <w:pPr>
              <w:adjustRightInd w:val="0"/>
              <w:snapToGrid w:val="0"/>
              <w:jc w:val="right"/>
              <w:rPr>
                <w:rFonts w:ascii="Arial Narrow" w:hAnsi="Arial Narrow" w:cs="Arial Narrow"/>
                <w:snapToGrid w:val="0"/>
                <w:color w:val="000000"/>
                <w:kern w:val="0"/>
                <w:sz w:val="18"/>
                <w:szCs w:val="18"/>
              </w:rPr>
            </w:pPr>
          </w:p>
        </w:tc>
      </w:tr>
      <w:tr w14:paraId="1AE6919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PrEx>
        <w:trPr>
          <w:cantSplit/>
          <w:trHeight w:val="397" w:hRule="atLeast"/>
        </w:trPr>
        <w:tc>
          <w:tcPr>
            <w:tcW w:w="1474" w:type="pct"/>
            <w:vAlign w:val="center"/>
          </w:tcPr>
          <w:p w14:paraId="59912217">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924" w:type="pct"/>
            <w:vAlign w:val="center"/>
          </w:tcPr>
          <w:p w14:paraId="2FD5B1F6">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7,388,762,547.01</w:t>
            </w:r>
          </w:p>
        </w:tc>
        <w:tc>
          <w:tcPr>
            <w:tcW w:w="411" w:type="pct"/>
            <w:vAlign w:val="center"/>
          </w:tcPr>
          <w:p w14:paraId="3418E988">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100</w:t>
            </w:r>
          </w:p>
        </w:tc>
        <w:tc>
          <w:tcPr>
            <w:tcW w:w="727" w:type="pct"/>
            <w:vAlign w:val="center"/>
          </w:tcPr>
          <w:p w14:paraId="3AC3E4F7">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82,453,665.00</w:t>
            </w:r>
          </w:p>
        </w:tc>
        <w:tc>
          <w:tcPr>
            <w:tcW w:w="647" w:type="pct"/>
            <w:vAlign w:val="center"/>
          </w:tcPr>
          <w:p w14:paraId="0833BA6A">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1.12</w:t>
            </w:r>
          </w:p>
        </w:tc>
        <w:tc>
          <w:tcPr>
            <w:tcW w:w="817" w:type="pct"/>
            <w:vAlign w:val="center"/>
          </w:tcPr>
          <w:p w14:paraId="43833073">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7,306,308,882.01</w:t>
            </w:r>
          </w:p>
        </w:tc>
      </w:tr>
    </w:tbl>
    <w:p w14:paraId="1A6CBB61">
      <w:pPr>
        <w:adjustRightInd w:val="0"/>
        <w:snapToGrid w:val="0"/>
        <w:spacing w:before="156" w:beforeLines="50" w:line="360" w:lineRule="auto"/>
        <w:ind w:firstLine="420" w:firstLineChars="200"/>
        <w:rPr>
          <w:rFonts w:ascii="Arial Narrow" w:hAnsi="Arial Narrow" w:cs="Arial Narrow"/>
          <w:szCs w:val="21"/>
        </w:rPr>
      </w:pPr>
      <w:r>
        <w:rPr>
          <w:rFonts w:ascii="Arial Narrow" w:hAnsi="Arial Narrow" w:cs="Arial Narrow"/>
          <w:szCs w:val="21"/>
        </w:rPr>
        <w:t>续：</w:t>
      </w:r>
    </w:p>
    <w:tbl>
      <w:tblPr>
        <w:tblStyle w:val="39"/>
        <w:tblW w:w="0" w:type="auto"/>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2597"/>
        <w:gridCol w:w="1300"/>
        <w:gridCol w:w="602"/>
        <w:gridCol w:w="1095"/>
        <w:gridCol w:w="1568"/>
        <w:gridCol w:w="1300"/>
      </w:tblGrid>
      <w:tr w14:paraId="4D9091B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0" w:type="auto"/>
            <w:vMerge w:val="restart"/>
            <w:tcBorders>
              <w:top w:val="single" w:color="auto" w:sz="12" w:space="0"/>
              <w:bottom w:val="dotted" w:color="auto" w:sz="4" w:space="0"/>
            </w:tcBorders>
            <w:vAlign w:val="center"/>
          </w:tcPr>
          <w:p w14:paraId="585D4A6F">
            <w:pPr>
              <w:adjustRightInd w:val="0"/>
              <w:snapToGrid w:val="0"/>
              <w:ind w:left="57" w:right="420"/>
              <w:jc w:val="center"/>
              <w:rPr>
                <w:rFonts w:ascii="Arial Narrow" w:hAnsi="Arial Narrow" w:cs="Arial Narrow"/>
                <w:bCs/>
                <w:snapToGrid w:val="0"/>
                <w:kern w:val="0"/>
                <w:sz w:val="18"/>
                <w:szCs w:val="18"/>
              </w:rPr>
            </w:pPr>
            <w:r>
              <w:rPr>
                <w:rFonts w:ascii="Arial Narrow" w:hAnsi="Arial Narrow" w:cs="Arial Narrow"/>
                <w:bCs/>
                <w:snapToGrid w:val="0"/>
                <w:kern w:val="0"/>
                <w:sz w:val="18"/>
                <w:szCs w:val="18"/>
              </w:rPr>
              <w:t>种类</w:t>
            </w:r>
          </w:p>
        </w:tc>
        <w:tc>
          <w:tcPr>
            <w:tcW w:w="0" w:type="auto"/>
            <w:gridSpan w:val="5"/>
            <w:tcBorders>
              <w:top w:val="single" w:color="auto" w:sz="12" w:space="0"/>
              <w:bottom w:val="dotted" w:color="auto" w:sz="4" w:space="0"/>
            </w:tcBorders>
            <w:vAlign w:val="center"/>
          </w:tcPr>
          <w:p w14:paraId="0DFD6822">
            <w:pPr>
              <w:adjustRightInd w:val="0"/>
              <w:snapToGrid w:val="0"/>
              <w:ind w:left="57" w:right="420"/>
              <w:jc w:val="center"/>
              <w:rPr>
                <w:rFonts w:ascii="Arial Narrow" w:hAnsi="Arial Narrow" w:cs="Arial Narrow"/>
                <w:bCs/>
                <w:snapToGrid w:val="0"/>
                <w:kern w:val="0"/>
                <w:sz w:val="18"/>
                <w:szCs w:val="18"/>
              </w:rPr>
            </w:pPr>
            <w:r>
              <w:rPr>
                <w:rFonts w:ascii="Arial Narrow" w:hAnsi="Arial Narrow" w:cs="Arial Narrow"/>
                <w:snapToGrid w:val="0"/>
                <w:kern w:val="0"/>
                <w:sz w:val="18"/>
                <w:szCs w:val="18"/>
              </w:rPr>
              <w:t>期初数</w:t>
            </w:r>
          </w:p>
        </w:tc>
      </w:tr>
      <w:tr w14:paraId="3BAD2EE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0" w:type="auto"/>
            <w:vMerge w:val="continue"/>
            <w:tcBorders>
              <w:top w:val="dotted" w:color="auto" w:sz="4" w:space="0"/>
              <w:bottom w:val="dotted" w:color="auto" w:sz="4" w:space="0"/>
            </w:tcBorders>
            <w:vAlign w:val="center"/>
          </w:tcPr>
          <w:p w14:paraId="3E33814F">
            <w:pPr>
              <w:adjustRightInd w:val="0"/>
              <w:snapToGrid w:val="0"/>
              <w:ind w:left="57" w:right="420"/>
              <w:jc w:val="center"/>
              <w:rPr>
                <w:rFonts w:ascii="Arial Narrow" w:hAnsi="Arial Narrow" w:cs="Arial Narrow"/>
                <w:bCs/>
                <w:snapToGrid w:val="0"/>
                <w:kern w:val="0"/>
                <w:sz w:val="18"/>
                <w:szCs w:val="18"/>
              </w:rPr>
            </w:pPr>
          </w:p>
        </w:tc>
        <w:tc>
          <w:tcPr>
            <w:tcW w:w="0" w:type="auto"/>
            <w:gridSpan w:val="2"/>
            <w:tcBorders>
              <w:top w:val="dotted" w:color="auto" w:sz="4" w:space="0"/>
              <w:bottom w:val="dotted" w:color="auto" w:sz="4" w:space="0"/>
            </w:tcBorders>
            <w:vAlign w:val="center"/>
          </w:tcPr>
          <w:p w14:paraId="58F48D63">
            <w:pPr>
              <w:adjustRightInd w:val="0"/>
              <w:snapToGrid w:val="0"/>
              <w:ind w:left="57"/>
              <w:jc w:val="center"/>
              <w:rPr>
                <w:rFonts w:ascii="Arial Narrow" w:hAnsi="Arial Narrow" w:cs="Arial Narrow"/>
                <w:snapToGrid w:val="0"/>
                <w:kern w:val="0"/>
                <w:sz w:val="18"/>
                <w:szCs w:val="18"/>
              </w:rPr>
            </w:pPr>
            <w:r>
              <w:rPr>
                <w:rFonts w:ascii="Arial Narrow" w:hAnsi="Arial Narrow" w:cs="Arial Narrow"/>
                <w:snapToGrid w:val="0"/>
                <w:kern w:val="0"/>
                <w:sz w:val="18"/>
                <w:szCs w:val="18"/>
              </w:rPr>
              <w:t>账面余额</w:t>
            </w:r>
          </w:p>
        </w:tc>
        <w:tc>
          <w:tcPr>
            <w:tcW w:w="0" w:type="auto"/>
            <w:gridSpan w:val="2"/>
            <w:tcBorders>
              <w:top w:val="dotted" w:color="auto" w:sz="4" w:space="0"/>
              <w:bottom w:val="dotted" w:color="auto" w:sz="4" w:space="0"/>
            </w:tcBorders>
            <w:vAlign w:val="center"/>
          </w:tcPr>
          <w:p w14:paraId="38E0F910">
            <w:pPr>
              <w:adjustRightInd w:val="0"/>
              <w:snapToGrid w:val="0"/>
              <w:ind w:left="57"/>
              <w:jc w:val="center"/>
              <w:rPr>
                <w:rFonts w:ascii="Arial Narrow" w:hAnsi="Arial Narrow" w:cs="Arial Narrow"/>
                <w:snapToGrid w:val="0"/>
                <w:kern w:val="0"/>
                <w:sz w:val="18"/>
                <w:szCs w:val="18"/>
              </w:rPr>
            </w:pPr>
            <w:r>
              <w:rPr>
                <w:rFonts w:ascii="Arial Narrow" w:hAnsi="Arial Narrow" w:cs="Arial Narrow"/>
                <w:snapToGrid w:val="0"/>
                <w:kern w:val="0"/>
                <w:sz w:val="18"/>
                <w:szCs w:val="18"/>
              </w:rPr>
              <w:t>坏账准备</w:t>
            </w:r>
          </w:p>
        </w:tc>
        <w:tc>
          <w:tcPr>
            <w:tcW w:w="0" w:type="auto"/>
            <w:vMerge w:val="restart"/>
            <w:tcBorders>
              <w:top w:val="dotted" w:color="auto" w:sz="4" w:space="0"/>
              <w:bottom w:val="dotted" w:color="auto" w:sz="4" w:space="0"/>
            </w:tcBorders>
            <w:vAlign w:val="center"/>
          </w:tcPr>
          <w:p w14:paraId="29BFBC72">
            <w:pPr>
              <w:adjustRightInd w:val="0"/>
              <w:snapToGrid w:val="0"/>
              <w:ind w:left="57"/>
              <w:jc w:val="center"/>
              <w:rPr>
                <w:rFonts w:ascii="Arial Narrow" w:hAnsi="Arial Narrow" w:cs="Arial Narrow"/>
                <w:snapToGrid w:val="0"/>
                <w:kern w:val="0"/>
                <w:sz w:val="18"/>
                <w:szCs w:val="18"/>
              </w:rPr>
            </w:pPr>
            <w:r>
              <w:rPr>
                <w:rFonts w:ascii="Arial Narrow" w:hAnsi="Arial Narrow" w:cs="Arial Narrow"/>
                <w:snapToGrid w:val="0"/>
                <w:kern w:val="0"/>
                <w:sz w:val="18"/>
                <w:szCs w:val="18"/>
              </w:rPr>
              <w:t>账面价值</w:t>
            </w:r>
          </w:p>
        </w:tc>
      </w:tr>
      <w:tr w14:paraId="6020F4B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0" w:type="auto"/>
            <w:vMerge w:val="continue"/>
            <w:tcBorders>
              <w:top w:val="dotted" w:color="auto" w:sz="4" w:space="0"/>
              <w:bottom w:val="dotted" w:color="auto" w:sz="4" w:space="0"/>
            </w:tcBorders>
            <w:vAlign w:val="center"/>
          </w:tcPr>
          <w:p w14:paraId="7DECB39F">
            <w:pPr>
              <w:adjustRightInd w:val="0"/>
              <w:snapToGrid w:val="0"/>
              <w:ind w:left="57" w:right="420"/>
              <w:jc w:val="center"/>
              <w:rPr>
                <w:rFonts w:ascii="Arial Narrow" w:hAnsi="Arial Narrow" w:cs="Arial Narrow"/>
                <w:bCs/>
                <w:snapToGrid w:val="0"/>
                <w:kern w:val="0"/>
                <w:sz w:val="18"/>
                <w:szCs w:val="18"/>
              </w:rPr>
            </w:pPr>
          </w:p>
        </w:tc>
        <w:tc>
          <w:tcPr>
            <w:tcW w:w="0" w:type="auto"/>
            <w:tcBorders>
              <w:top w:val="dotted" w:color="auto" w:sz="4" w:space="0"/>
              <w:bottom w:val="dotted" w:color="auto" w:sz="4" w:space="0"/>
            </w:tcBorders>
            <w:vAlign w:val="center"/>
          </w:tcPr>
          <w:p w14:paraId="7CB3CFF2">
            <w:pPr>
              <w:adjustRightInd w:val="0"/>
              <w:snapToGrid w:val="0"/>
              <w:ind w:left="57"/>
              <w:jc w:val="center"/>
              <w:rPr>
                <w:rFonts w:ascii="Arial Narrow" w:hAnsi="Arial Narrow" w:cs="Arial Narrow"/>
                <w:snapToGrid w:val="0"/>
                <w:kern w:val="0"/>
                <w:sz w:val="18"/>
                <w:szCs w:val="18"/>
              </w:rPr>
            </w:pPr>
            <w:r>
              <w:rPr>
                <w:rFonts w:ascii="Arial Narrow" w:hAnsi="Arial Narrow" w:cs="Arial Narrow"/>
                <w:snapToGrid w:val="0"/>
                <w:kern w:val="0"/>
                <w:sz w:val="18"/>
                <w:szCs w:val="18"/>
              </w:rPr>
              <w:t>金额</w:t>
            </w:r>
          </w:p>
        </w:tc>
        <w:tc>
          <w:tcPr>
            <w:tcW w:w="0" w:type="auto"/>
            <w:tcBorders>
              <w:top w:val="dotted" w:color="auto" w:sz="4" w:space="0"/>
              <w:bottom w:val="dotted" w:color="auto" w:sz="4" w:space="0"/>
            </w:tcBorders>
            <w:vAlign w:val="center"/>
          </w:tcPr>
          <w:p w14:paraId="193D7A6A">
            <w:pPr>
              <w:adjustRightInd w:val="0"/>
              <w:snapToGrid w:val="0"/>
              <w:ind w:left="-105" w:leftChars="-50" w:right="-105" w:rightChars="-5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比例(%)</w:t>
            </w:r>
          </w:p>
        </w:tc>
        <w:tc>
          <w:tcPr>
            <w:tcW w:w="0" w:type="auto"/>
            <w:tcBorders>
              <w:top w:val="dotted" w:color="auto" w:sz="4" w:space="0"/>
              <w:bottom w:val="dotted" w:color="auto" w:sz="4" w:space="0"/>
            </w:tcBorders>
            <w:vAlign w:val="center"/>
          </w:tcPr>
          <w:p w14:paraId="668E05F4">
            <w:pPr>
              <w:adjustRightInd w:val="0"/>
              <w:snapToGrid w:val="0"/>
              <w:ind w:left="57"/>
              <w:jc w:val="center"/>
              <w:rPr>
                <w:rFonts w:ascii="Arial Narrow" w:hAnsi="Arial Narrow" w:cs="Arial Narrow"/>
                <w:snapToGrid w:val="0"/>
                <w:kern w:val="0"/>
                <w:sz w:val="18"/>
                <w:szCs w:val="18"/>
              </w:rPr>
            </w:pPr>
            <w:r>
              <w:rPr>
                <w:rFonts w:ascii="Arial Narrow" w:hAnsi="Arial Narrow" w:cs="Arial Narrow"/>
                <w:snapToGrid w:val="0"/>
                <w:kern w:val="0"/>
                <w:sz w:val="18"/>
                <w:szCs w:val="18"/>
              </w:rPr>
              <w:t>金额</w:t>
            </w:r>
          </w:p>
        </w:tc>
        <w:tc>
          <w:tcPr>
            <w:tcW w:w="0" w:type="auto"/>
            <w:tcBorders>
              <w:top w:val="dotted" w:color="auto" w:sz="4" w:space="0"/>
              <w:bottom w:val="dotted" w:color="auto" w:sz="4" w:space="0"/>
            </w:tcBorders>
            <w:vAlign w:val="center"/>
          </w:tcPr>
          <w:p w14:paraId="71874C7C">
            <w:pPr>
              <w:adjustRightInd w:val="0"/>
              <w:snapToGrid w:val="0"/>
              <w:ind w:left="-105" w:leftChars="-50" w:right="-105" w:rightChars="-5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预期信用损失率/计提比例（%）</w:t>
            </w:r>
          </w:p>
        </w:tc>
        <w:tc>
          <w:tcPr>
            <w:tcW w:w="0" w:type="auto"/>
            <w:vMerge w:val="continue"/>
            <w:tcBorders>
              <w:top w:val="dotted" w:color="auto" w:sz="4" w:space="0"/>
              <w:bottom w:val="dotted" w:color="auto" w:sz="4" w:space="0"/>
            </w:tcBorders>
            <w:vAlign w:val="center"/>
          </w:tcPr>
          <w:p w14:paraId="6E8E31FF">
            <w:pPr>
              <w:adjustRightInd w:val="0"/>
              <w:snapToGrid w:val="0"/>
              <w:ind w:left="57"/>
              <w:jc w:val="center"/>
              <w:rPr>
                <w:rFonts w:ascii="Arial Narrow" w:hAnsi="Arial Narrow" w:cs="Arial Narrow"/>
                <w:snapToGrid w:val="0"/>
                <w:kern w:val="0"/>
                <w:sz w:val="18"/>
                <w:szCs w:val="18"/>
              </w:rPr>
            </w:pPr>
          </w:p>
        </w:tc>
      </w:tr>
      <w:tr w14:paraId="080B24B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0" w:type="auto"/>
            <w:tcBorders>
              <w:top w:val="dotted" w:color="auto" w:sz="4" w:space="0"/>
            </w:tcBorders>
            <w:vAlign w:val="center"/>
          </w:tcPr>
          <w:p w14:paraId="6B587AF9">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单项计提坏账准备的其他应收款项</w:t>
            </w:r>
          </w:p>
        </w:tc>
        <w:tc>
          <w:tcPr>
            <w:tcW w:w="0" w:type="auto"/>
            <w:tcBorders>
              <w:top w:val="dotted" w:color="auto" w:sz="4" w:space="0"/>
            </w:tcBorders>
            <w:vAlign w:val="center"/>
          </w:tcPr>
          <w:p w14:paraId="3C729DA4">
            <w:pPr>
              <w:adjustRightInd w:val="0"/>
              <w:snapToGrid w:val="0"/>
              <w:jc w:val="right"/>
              <w:rPr>
                <w:rFonts w:ascii="Arial Narrow" w:hAnsi="Arial Narrow" w:cs="Arial Narrow"/>
                <w:snapToGrid w:val="0"/>
                <w:color w:val="000000"/>
                <w:kern w:val="0"/>
                <w:sz w:val="18"/>
                <w:szCs w:val="18"/>
              </w:rPr>
            </w:pPr>
          </w:p>
        </w:tc>
        <w:tc>
          <w:tcPr>
            <w:tcW w:w="0" w:type="auto"/>
            <w:tcBorders>
              <w:top w:val="dotted" w:color="auto" w:sz="4" w:space="0"/>
            </w:tcBorders>
            <w:vAlign w:val="center"/>
          </w:tcPr>
          <w:p w14:paraId="141667BC">
            <w:pPr>
              <w:adjustRightInd w:val="0"/>
              <w:snapToGrid w:val="0"/>
              <w:jc w:val="right"/>
              <w:rPr>
                <w:rFonts w:ascii="Arial Narrow" w:hAnsi="Arial Narrow" w:cs="Arial Narrow"/>
                <w:snapToGrid w:val="0"/>
                <w:color w:val="000000"/>
                <w:kern w:val="0"/>
                <w:sz w:val="18"/>
                <w:szCs w:val="18"/>
              </w:rPr>
            </w:pPr>
          </w:p>
        </w:tc>
        <w:tc>
          <w:tcPr>
            <w:tcW w:w="0" w:type="auto"/>
            <w:tcBorders>
              <w:top w:val="dotted" w:color="auto" w:sz="4" w:space="0"/>
            </w:tcBorders>
            <w:vAlign w:val="center"/>
          </w:tcPr>
          <w:p w14:paraId="3A9651E4">
            <w:pPr>
              <w:adjustRightInd w:val="0"/>
              <w:snapToGrid w:val="0"/>
              <w:jc w:val="right"/>
              <w:rPr>
                <w:rFonts w:ascii="Arial Narrow" w:hAnsi="Arial Narrow" w:cs="Arial Narrow"/>
                <w:snapToGrid w:val="0"/>
                <w:color w:val="000000"/>
                <w:kern w:val="0"/>
                <w:sz w:val="18"/>
                <w:szCs w:val="18"/>
              </w:rPr>
            </w:pPr>
          </w:p>
        </w:tc>
        <w:tc>
          <w:tcPr>
            <w:tcW w:w="0" w:type="auto"/>
            <w:tcBorders>
              <w:top w:val="dotted" w:color="auto" w:sz="4" w:space="0"/>
            </w:tcBorders>
            <w:vAlign w:val="center"/>
          </w:tcPr>
          <w:p w14:paraId="33D07351">
            <w:pPr>
              <w:adjustRightInd w:val="0"/>
              <w:snapToGrid w:val="0"/>
              <w:jc w:val="right"/>
              <w:rPr>
                <w:rFonts w:ascii="Arial Narrow" w:hAnsi="Arial Narrow" w:cs="Arial Narrow"/>
                <w:snapToGrid w:val="0"/>
                <w:color w:val="000000"/>
                <w:kern w:val="0"/>
                <w:sz w:val="18"/>
                <w:szCs w:val="18"/>
              </w:rPr>
            </w:pPr>
          </w:p>
        </w:tc>
        <w:tc>
          <w:tcPr>
            <w:tcW w:w="0" w:type="auto"/>
            <w:tcBorders>
              <w:top w:val="dotted" w:color="auto" w:sz="4" w:space="0"/>
            </w:tcBorders>
            <w:vAlign w:val="center"/>
          </w:tcPr>
          <w:p w14:paraId="5EE4BBF2">
            <w:pPr>
              <w:adjustRightInd w:val="0"/>
              <w:snapToGrid w:val="0"/>
              <w:jc w:val="right"/>
              <w:rPr>
                <w:rFonts w:ascii="Arial Narrow" w:hAnsi="Arial Narrow" w:cs="Arial Narrow"/>
                <w:snapToGrid w:val="0"/>
                <w:color w:val="000000"/>
                <w:kern w:val="0"/>
                <w:sz w:val="18"/>
                <w:szCs w:val="18"/>
              </w:rPr>
            </w:pPr>
          </w:p>
        </w:tc>
      </w:tr>
      <w:tr w14:paraId="08E5AF6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0" w:type="auto"/>
            <w:vAlign w:val="center"/>
          </w:tcPr>
          <w:p w14:paraId="2E8CF067">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按信用风险特征组合计提坏账准备的其他应收款项</w:t>
            </w:r>
          </w:p>
        </w:tc>
        <w:tc>
          <w:tcPr>
            <w:tcW w:w="0" w:type="auto"/>
            <w:vAlign w:val="center"/>
          </w:tcPr>
          <w:p w14:paraId="6FEF6A6B">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7,462,320,213.99</w:t>
            </w:r>
          </w:p>
        </w:tc>
        <w:tc>
          <w:tcPr>
            <w:tcW w:w="0" w:type="auto"/>
            <w:vAlign w:val="center"/>
          </w:tcPr>
          <w:p w14:paraId="4ED28441">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100.00</w:t>
            </w:r>
          </w:p>
        </w:tc>
        <w:tc>
          <w:tcPr>
            <w:tcW w:w="0" w:type="auto"/>
            <w:vAlign w:val="center"/>
          </w:tcPr>
          <w:p w14:paraId="7D289557">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75,252,645.11</w:t>
            </w:r>
          </w:p>
        </w:tc>
        <w:tc>
          <w:tcPr>
            <w:tcW w:w="0" w:type="auto"/>
            <w:vAlign w:val="center"/>
          </w:tcPr>
          <w:p w14:paraId="18F621BF">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1.01</w:t>
            </w:r>
          </w:p>
        </w:tc>
        <w:tc>
          <w:tcPr>
            <w:tcW w:w="0" w:type="auto"/>
            <w:vAlign w:val="center"/>
          </w:tcPr>
          <w:p w14:paraId="357948AC">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7,387,067,568.88</w:t>
            </w:r>
          </w:p>
        </w:tc>
      </w:tr>
      <w:tr w14:paraId="4EB749D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0" w:type="auto"/>
            <w:vAlign w:val="center"/>
          </w:tcPr>
          <w:p w14:paraId="6E85B4E3">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组合1：合并范围内无风险组合</w:t>
            </w:r>
          </w:p>
        </w:tc>
        <w:tc>
          <w:tcPr>
            <w:tcW w:w="0" w:type="auto"/>
            <w:vAlign w:val="center"/>
          </w:tcPr>
          <w:p w14:paraId="1A795F74">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305,000.00</w:t>
            </w:r>
          </w:p>
        </w:tc>
        <w:tc>
          <w:tcPr>
            <w:tcW w:w="0" w:type="auto"/>
            <w:vAlign w:val="center"/>
          </w:tcPr>
          <w:p w14:paraId="3D4FA9B3">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0.01</w:t>
            </w:r>
          </w:p>
        </w:tc>
        <w:tc>
          <w:tcPr>
            <w:tcW w:w="0" w:type="auto"/>
            <w:vAlign w:val="center"/>
          </w:tcPr>
          <w:p w14:paraId="342E1996">
            <w:pPr>
              <w:adjustRightInd w:val="0"/>
              <w:snapToGrid w:val="0"/>
              <w:jc w:val="right"/>
              <w:rPr>
                <w:rFonts w:ascii="Arial Narrow" w:hAnsi="Arial Narrow" w:cs="Arial Narrow"/>
                <w:snapToGrid w:val="0"/>
                <w:color w:val="000000"/>
                <w:kern w:val="0"/>
                <w:sz w:val="18"/>
                <w:szCs w:val="18"/>
              </w:rPr>
            </w:pPr>
          </w:p>
        </w:tc>
        <w:tc>
          <w:tcPr>
            <w:tcW w:w="0" w:type="auto"/>
            <w:vAlign w:val="center"/>
          </w:tcPr>
          <w:p w14:paraId="679855FF">
            <w:pPr>
              <w:adjustRightInd w:val="0"/>
              <w:snapToGrid w:val="0"/>
              <w:jc w:val="right"/>
              <w:rPr>
                <w:rFonts w:ascii="Arial Narrow" w:hAnsi="Arial Narrow" w:cs="Arial Narrow"/>
                <w:snapToGrid w:val="0"/>
                <w:color w:val="000000"/>
                <w:kern w:val="0"/>
                <w:sz w:val="18"/>
                <w:szCs w:val="18"/>
              </w:rPr>
            </w:pPr>
          </w:p>
        </w:tc>
        <w:tc>
          <w:tcPr>
            <w:tcW w:w="0" w:type="auto"/>
            <w:vAlign w:val="center"/>
          </w:tcPr>
          <w:p w14:paraId="5A2814EA">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305,000.00</w:t>
            </w:r>
          </w:p>
        </w:tc>
      </w:tr>
      <w:tr w14:paraId="11F7288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0" w:type="auto"/>
            <w:vAlign w:val="center"/>
          </w:tcPr>
          <w:p w14:paraId="6897DDF2">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组合2：账龄组合</w:t>
            </w:r>
          </w:p>
        </w:tc>
        <w:tc>
          <w:tcPr>
            <w:tcW w:w="0" w:type="auto"/>
            <w:vAlign w:val="center"/>
          </w:tcPr>
          <w:p w14:paraId="252A72E5">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164,320,984.93</w:t>
            </w:r>
          </w:p>
        </w:tc>
        <w:tc>
          <w:tcPr>
            <w:tcW w:w="0" w:type="auto"/>
            <w:vAlign w:val="center"/>
          </w:tcPr>
          <w:p w14:paraId="688676D5">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2.20</w:t>
            </w:r>
          </w:p>
        </w:tc>
        <w:tc>
          <w:tcPr>
            <w:tcW w:w="0" w:type="auto"/>
            <w:vAlign w:val="center"/>
          </w:tcPr>
          <w:p w14:paraId="0989B9B3">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40,191,667.71</w:t>
            </w:r>
          </w:p>
        </w:tc>
        <w:tc>
          <w:tcPr>
            <w:tcW w:w="0" w:type="auto"/>
            <w:vAlign w:val="center"/>
          </w:tcPr>
          <w:p w14:paraId="03A5C639">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24.46</w:t>
            </w:r>
          </w:p>
        </w:tc>
        <w:tc>
          <w:tcPr>
            <w:tcW w:w="0" w:type="auto"/>
            <w:vAlign w:val="center"/>
          </w:tcPr>
          <w:p w14:paraId="09B2230C">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124,129,317.22</w:t>
            </w:r>
          </w:p>
        </w:tc>
      </w:tr>
      <w:tr w14:paraId="4D71B2A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0" w:type="auto"/>
            <w:vAlign w:val="center"/>
          </w:tcPr>
          <w:p w14:paraId="51DA7A1D">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组合3：应收政府部门及其他国有企业</w:t>
            </w:r>
          </w:p>
        </w:tc>
        <w:tc>
          <w:tcPr>
            <w:tcW w:w="0" w:type="auto"/>
            <w:vAlign w:val="center"/>
          </w:tcPr>
          <w:p w14:paraId="458B97C8">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7,297,694,229.06</w:t>
            </w:r>
          </w:p>
        </w:tc>
        <w:tc>
          <w:tcPr>
            <w:tcW w:w="0" w:type="auto"/>
            <w:vAlign w:val="center"/>
          </w:tcPr>
          <w:p w14:paraId="174AA70E">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97.79</w:t>
            </w:r>
          </w:p>
        </w:tc>
        <w:tc>
          <w:tcPr>
            <w:tcW w:w="0" w:type="auto"/>
            <w:vAlign w:val="center"/>
          </w:tcPr>
          <w:p w14:paraId="25F77DEF">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35,060,977.40</w:t>
            </w:r>
          </w:p>
        </w:tc>
        <w:tc>
          <w:tcPr>
            <w:tcW w:w="0" w:type="auto"/>
            <w:vAlign w:val="center"/>
          </w:tcPr>
          <w:p w14:paraId="22A6F5FE">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0.48</w:t>
            </w:r>
          </w:p>
        </w:tc>
        <w:tc>
          <w:tcPr>
            <w:tcW w:w="0" w:type="auto"/>
            <w:vAlign w:val="center"/>
          </w:tcPr>
          <w:p w14:paraId="7A37E5A4">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7,262,633,251.66</w:t>
            </w:r>
          </w:p>
        </w:tc>
      </w:tr>
      <w:tr w14:paraId="4242529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0" w:type="auto"/>
            <w:vAlign w:val="center"/>
          </w:tcPr>
          <w:p w14:paraId="1DDF5DB4">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组合4：其他组合</w:t>
            </w:r>
          </w:p>
        </w:tc>
        <w:tc>
          <w:tcPr>
            <w:tcW w:w="0" w:type="auto"/>
            <w:vAlign w:val="center"/>
          </w:tcPr>
          <w:p w14:paraId="1D1A7C3D">
            <w:pPr>
              <w:adjustRightInd w:val="0"/>
              <w:snapToGrid w:val="0"/>
              <w:jc w:val="right"/>
              <w:rPr>
                <w:rFonts w:ascii="Arial Narrow" w:hAnsi="Arial Narrow" w:cs="Arial Narrow"/>
                <w:snapToGrid w:val="0"/>
                <w:color w:val="000000"/>
                <w:kern w:val="0"/>
                <w:sz w:val="18"/>
                <w:szCs w:val="18"/>
              </w:rPr>
            </w:pPr>
          </w:p>
        </w:tc>
        <w:tc>
          <w:tcPr>
            <w:tcW w:w="0" w:type="auto"/>
            <w:vAlign w:val="center"/>
          </w:tcPr>
          <w:p w14:paraId="1C1CEC55">
            <w:pPr>
              <w:adjustRightInd w:val="0"/>
              <w:snapToGrid w:val="0"/>
              <w:jc w:val="right"/>
              <w:rPr>
                <w:rFonts w:ascii="Arial Narrow" w:hAnsi="Arial Narrow" w:cs="Arial Narrow"/>
                <w:snapToGrid w:val="0"/>
                <w:color w:val="000000"/>
                <w:kern w:val="0"/>
                <w:sz w:val="18"/>
                <w:szCs w:val="18"/>
              </w:rPr>
            </w:pPr>
          </w:p>
        </w:tc>
        <w:tc>
          <w:tcPr>
            <w:tcW w:w="0" w:type="auto"/>
            <w:vAlign w:val="center"/>
          </w:tcPr>
          <w:p w14:paraId="1CA326E3">
            <w:pPr>
              <w:adjustRightInd w:val="0"/>
              <w:snapToGrid w:val="0"/>
              <w:jc w:val="right"/>
              <w:rPr>
                <w:rFonts w:ascii="Arial Narrow" w:hAnsi="Arial Narrow" w:cs="Arial Narrow"/>
                <w:snapToGrid w:val="0"/>
                <w:color w:val="000000"/>
                <w:kern w:val="0"/>
                <w:sz w:val="18"/>
                <w:szCs w:val="18"/>
              </w:rPr>
            </w:pPr>
          </w:p>
        </w:tc>
        <w:tc>
          <w:tcPr>
            <w:tcW w:w="0" w:type="auto"/>
            <w:vAlign w:val="center"/>
          </w:tcPr>
          <w:p w14:paraId="3A179A2C">
            <w:pPr>
              <w:adjustRightInd w:val="0"/>
              <w:snapToGrid w:val="0"/>
              <w:jc w:val="right"/>
              <w:rPr>
                <w:rFonts w:ascii="Arial Narrow" w:hAnsi="Arial Narrow" w:cs="Arial Narrow"/>
                <w:snapToGrid w:val="0"/>
                <w:color w:val="000000"/>
                <w:kern w:val="0"/>
                <w:sz w:val="18"/>
                <w:szCs w:val="18"/>
              </w:rPr>
            </w:pPr>
          </w:p>
        </w:tc>
        <w:tc>
          <w:tcPr>
            <w:tcW w:w="0" w:type="auto"/>
            <w:vAlign w:val="center"/>
          </w:tcPr>
          <w:p w14:paraId="36825D4E">
            <w:pPr>
              <w:adjustRightInd w:val="0"/>
              <w:snapToGrid w:val="0"/>
              <w:jc w:val="right"/>
              <w:rPr>
                <w:rFonts w:ascii="Arial Narrow" w:hAnsi="Arial Narrow" w:cs="Arial Narrow"/>
                <w:snapToGrid w:val="0"/>
                <w:color w:val="000000"/>
                <w:kern w:val="0"/>
                <w:sz w:val="18"/>
                <w:szCs w:val="18"/>
              </w:rPr>
            </w:pPr>
          </w:p>
        </w:tc>
      </w:tr>
      <w:tr w14:paraId="3780F40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0" w:type="auto"/>
            <w:vAlign w:val="center"/>
          </w:tcPr>
          <w:p w14:paraId="0566B80F">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0" w:type="auto"/>
            <w:vAlign w:val="center"/>
          </w:tcPr>
          <w:p w14:paraId="50AFC514">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7,462,320,213.99</w:t>
            </w:r>
          </w:p>
        </w:tc>
        <w:tc>
          <w:tcPr>
            <w:tcW w:w="0" w:type="auto"/>
            <w:vAlign w:val="center"/>
          </w:tcPr>
          <w:p w14:paraId="022881DC">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100.00</w:t>
            </w:r>
          </w:p>
        </w:tc>
        <w:tc>
          <w:tcPr>
            <w:tcW w:w="0" w:type="auto"/>
            <w:vAlign w:val="center"/>
          </w:tcPr>
          <w:p w14:paraId="670A967B">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75,252,645.11</w:t>
            </w:r>
          </w:p>
        </w:tc>
        <w:tc>
          <w:tcPr>
            <w:tcW w:w="0" w:type="auto"/>
            <w:vAlign w:val="center"/>
          </w:tcPr>
          <w:p w14:paraId="1C3BEA6B">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1.01</w:t>
            </w:r>
          </w:p>
        </w:tc>
        <w:tc>
          <w:tcPr>
            <w:tcW w:w="0" w:type="auto"/>
            <w:vAlign w:val="center"/>
          </w:tcPr>
          <w:p w14:paraId="419CCD68">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7,387,067,568.88</w:t>
            </w:r>
          </w:p>
        </w:tc>
      </w:tr>
    </w:tbl>
    <w:p w14:paraId="691DD9C6">
      <w:pPr>
        <w:numPr>
          <w:ilvl w:val="0"/>
          <w:numId w:val="45"/>
        </w:numPr>
        <w:adjustRightInd w:val="0"/>
        <w:snapToGrid w:val="0"/>
        <w:spacing w:before="156" w:beforeLines="50" w:line="360" w:lineRule="auto"/>
        <w:ind w:left="0" w:firstLine="420"/>
        <w:jc w:val="left"/>
        <w:outlineLvl w:val="4"/>
        <w:rPr>
          <w:rFonts w:ascii="Arial Narrow" w:hAnsi="Arial Narrow" w:cs="Arial Narrow"/>
          <w:b/>
          <w:kern w:val="0"/>
          <w:szCs w:val="21"/>
        </w:rPr>
      </w:pPr>
      <w:r>
        <w:rPr>
          <w:rFonts w:ascii="Arial Narrow" w:hAnsi="Arial Narrow" w:cs="Arial Narrow"/>
          <w:b/>
          <w:kern w:val="0"/>
          <w:szCs w:val="21"/>
        </w:rPr>
        <w:t>单项计提坏账准备的其他应收款情况：</w:t>
      </w:r>
      <w:r>
        <w:rPr>
          <w:rFonts w:ascii="Arial Narrow" w:hAnsi="Arial Narrow" w:cs="Arial Narrow"/>
          <w:bCs/>
          <w:kern w:val="0"/>
          <w:szCs w:val="21"/>
        </w:rPr>
        <w:t>无。</w:t>
      </w:r>
    </w:p>
    <w:p w14:paraId="39387418">
      <w:pPr>
        <w:numPr>
          <w:ilvl w:val="0"/>
          <w:numId w:val="45"/>
        </w:numPr>
        <w:adjustRightInd w:val="0"/>
        <w:snapToGrid w:val="0"/>
        <w:spacing w:before="156" w:beforeLines="50" w:line="360" w:lineRule="auto"/>
        <w:ind w:left="0" w:firstLine="420"/>
        <w:jc w:val="left"/>
        <w:outlineLvl w:val="4"/>
        <w:rPr>
          <w:rFonts w:ascii="Arial Narrow" w:hAnsi="Arial Narrow" w:cs="Arial Narrow"/>
          <w:b/>
          <w:kern w:val="0"/>
          <w:szCs w:val="21"/>
        </w:rPr>
      </w:pPr>
      <w:r>
        <w:rPr>
          <w:rFonts w:ascii="Arial Narrow" w:hAnsi="Arial Narrow" w:cs="Arial Narrow"/>
          <w:b/>
          <w:kern w:val="0"/>
          <w:szCs w:val="21"/>
        </w:rPr>
        <w:t>按信用风险特征组合计提坏账准备的其他应收款</w:t>
      </w:r>
    </w:p>
    <w:p w14:paraId="45CA9D87">
      <w:pPr>
        <w:adjustRightInd w:val="0"/>
        <w:snapToGrid w:val="0"/>
        <w:spacing w:before="156" w:beforeLines="50" w:line="360" w:lineRule="auto"/>
        <w:ind w:firstLine="420" w:firstLineChars="200"/>
        <w:outlineLvl w:val="4"/>
        <w:rPr>
          <w:rFonts w:ascii="Arial Narrow" w:hAnsi="Arial Narrow" w:cs="Arial Narrow"/>
          <w:bCs/>
          <w:kern w:val="0"/>
          <w:szCs w:val="21"/>
        </w:rPr>
      </w:pPr>
      <w:r>
        <w:rPr>
          <w:rFonts w:ascii="Arial Narrow" w:hAnsi="Arial Narrow" w:cs="Arial Narrow"/>
          <w:bCs/>
          <w:kern w:val="0"/>
          <w:szCs w:val="21"/>
        </w:rPr>
        <w:t>（1）组合2：账龄组合</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2540"/>
        <w:gridCol w:w="1972"/>
        <w:gridCol w:w="1552"/>
        <w:gridCol w:w="2398"/>
      </w:tblGrid>
      <w:tr w14:paraId="7758073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501" w:type="pct"/>
            <w:vMerge w:val="restart"/>
            <w:tcBorders>
              <w:top w:val="single" w:color="auto" w:sz="12" w:space="0"/>
              <w:bottom w:val="dotted" w:color="auto" w:sz="4" w:space="0"/>
            </w:tcBorders>
            <w:vAlign w:val="center"/>
          </w:tcPr>
          <w:p w14:paraId="090A1199">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账龄</w:t>
            </w:r>
          </w:p>
        </w:tc>
        <w:tc>
          <w:tcPr>
            <w:tcW w:w="3499" w:type="pct"/>
            <w:gridSpan w:val="3"/>
            <w:tcBorders>
              <w:top w:val="single" w:color="auto" w:sz="12" w:space="0"/>
              <w:bottom w:val="dotted" w:color="auto" w:sz="4" w:space="0"/>
            </w:tcBorders>
            <w:vAlign w:val="center"/>
          </w:tcPr>
          <w:p w14:paraId="6251CDFB">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期末余额</w:t>
            </w:r>
          </w:p>
        </w:tc>
      </w:tr>
      <w:tr w14:paraId="0B3679F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501" w:type="pct"/>
            <w:vMerge w:val="continue"/>
            <w:tcBorders>
              <w:top w:val="dotted" w:color="auto" w:sz="4" w:space="0"/>
              <w:bottom w:val="dotted" w:color="auto" w:sz="4" w:space="0"/>
            </w:tcBorders>
            <w:vAlign w:val="center"/>
          </w:tcPr>
          <w:p w14:paraId="071AFFC4">
            <w:pPr>
              <w:adjustRightInd w:val="0"/>
              <w:snapToGrid w:val="0"/>
              <w:jc w:val="center"/>
              <w:rPr>
                <w:rFonts w:ascii="Arial Narrow" w:hAnsi="Arial Narrow" w:cs="Arial Narrow"/>
                <w:snapToGrid w:val="0"/>
                <w:kern w:val="0"/>
                <w:sz w:val="18"/>
                <w:szCs w:val="18"/>
              </w:rPr>
            </w:pPr>
          </w:p>
        </w:tc>
        <w:tc>
          <w:tcPr>
            <w:tcW w:w="2082" w:type="pct"/>
            <w:gridSpan w:val="2"/>
            <w:tcBorders>
              <w:top w:val="dotted" w:color="auto" w:sz="4" w:space="0"/>
              <w:bottom w:val="dotted" w:color="auto" w:sz="4" w:space="0"/>
            </w:tcBorders>
            <w:vAlign w:val="center"/>
          </w:tcPr>
          <w:p w14:paraId="31D2A9B1">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账面余额</w:t>
            </w:r>
          </w:p>
        </w:tc>
        <w:tc>
          <w:tcPr>
            <w:tcW w:w="1417" w:type="pct"/>
            <w:vMerge w:val="restart"/>
            <w:tcBorders>
              <w:top w:val="dotted" w:color="auto" w:sz="4" w:space="0"/>
              <w:bottom w:val="dotted" w:color="auto" w:sz="4" w:space="0"/>
            </w:tcBorders>
            <w:vAlign w:val="center"/>
          </w:tcPr>
          <w:p w14:paraId="79C4BA92">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坏账准备</w:t>
            </w:r>
          </w:p>
        </w:tc>
      </w:tr>
      <w:tr w14:paraId="481E8A5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501" w:type="pct"/>
            <w:vMerge w:val="continue"/>
            <w:tcBorders>
              <w:top w:val="dotted" w:color="auto" w:sz="4" w:space="0"/>
              <w:bottom w:val="dotted" w:color="auto" w:sz="4" w:space="0"/>
            </w:tcBorders>
            <w:vAlign w:val="center"/>
          </w:tcPr>
          <w:p w14:paraId="43F297A2">
            <w:pPr>
              <w:adjustRightInd w:val="0"/>
              <w:snapToGrid w:val="0"/>
              <w:jc w:val="center"/>
              <w:rPr>
                <w:rFonts w:ascii="Arial Narrow" w:hAnsi="Arial Narrow" w:cs="Arial Narrow"/>
                <w:snapToGrid w:val="0"/>
                <w:kern w:val="0"/>
                <w:sz w:val="18"/>
                <w:szCs w:val="18"/>
              </w:rPr>
            </w:pPr>
          </w:p>
        </w:tc>
        <w:tc>
          <w:tcPr>
            <w:tcW w:w="1165" w:type="pct"/>
            <w:tcBorders>
              <w:top w:val="dotted" w:color="auto" w:sz="4" w:space="0"/>
              <w:bottom w:val="dotted" w:color="auto" w:sz="4" w:space="0"/>
            </w:tcBorders>
            <w:vAlign w:val="center"/>
          </w:tcPr>
          <w:p w14:paraId="4CAFE895">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金额</w:t>
            </w:r>
          </w:p>
        </w:tc>
        <w:tc>
          <w:tcPr>
            <w:tcW w:w="917" w:type="pct"/>
            <w:tcBorders>
              <w:top w:val="dotted" w:color="auto" w:sz="4" w:space="0"/>
              <w:bottom w:val="dotted" w:color="auto" w:sz="4" w:space="0"/>
            </w:tcBorders>
            <w:vAlign w:val="center"/>
          </w:tcPr>
          <w:p w14:paraId="137A87F4">
            <w:pPr>
              <w:adjustRightInd w:val="0"/>
              <w:snapToGrid w:val="0"/>
              <w:ind w:left="-105" w:leftChars="-50" w:right="-105" w:rightChars="-5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比例(%)</w:t>
            </w:r>
          </w:p>
        </w:tc>
        <w:tc>
          <w:tcPr>
            <w:tcW w:w="1417" w:type="pct"/>
            <w:vMerge w:val="continue"/>
            <w:tcBorders>
              <w:top w:val="dotted" w:color="auto" w:sz="4" w:space="0"/>
              <w:bottom w:val="dotted" w:color="auto" w:sz="4" w:space="0"/>
            </w:tcBorders>
            <w:vAlign w:val="center"/>
          </w:tcPr>
          <w:p w14:paraId="5EBE5DBA">
            <w:pPr>
              <w:adjustRightInd w:val="0"/>
              <w:snapToGrid w:val="0"/>
              <w:jc w:val="center"/>
              <w:rPr>
                <w:rFonts w:ascii="Arial Narrow" w:hAnsi="Arial Narrow" w:cs="Arial Narrow"/>
                <w:snapToGrid w:val="0"/>
                <w:kern w:val="0"/>
                <w:sz w:val="18"/>
                <w:szCs w:val="18"/>
              </w:rPr>
            </w:pPr>
          </w:p>
        </w:tc>
      </w:tr>
      <w:tr w14:paraId="501B400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501" w:type="pct"/>
            <w:tcBorders>
              <w:top w:val="dotted" w:color="auto" w:sz="4" w:space="0"/>
            </w:tcBorders>
            <w:vAlign w:val="center"/>
          </w:tcPr>
          <w:p w14:paraId="56AE7A1B">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1年以内（含1年）</w:t>
            </w:r>
          </w:p>
        </w:tc>
        <w:tc>
          <w:tcPr>
            <w:tcW w:w="1165" w:type="pct"/>
            <w:tcBorders>
              <w:top w:val="dotted" w:color="auto" w:sz="4" w:space="0"/>
            </w:tcBorders>
            <w:vAlign w:val="center"/>
          </w:tcPr>
          <w:p w14:paraId="7E8F4EB9">
            <w:pPr>
              <w:adjustRightInd w:val="0"/>
              <w:snapToGrid w:val="0"/>
              <w:jc w:val="right"/>
              <w:rPr>
                <w:rFonts w:ascii="Arial Narrow" w:hAnsi="Arial Narrow" w:cs="Arial Narrow"/>
                <w:bCs/>
                <w:snapToGrid w:val="0"/>
                <w:kern w:val="0"/>
                <w:sz w:val="18"/>
                <w:szCs w:val="18"/>
              </w:rPr>
            </w:pPr>
            <w:r>
              <w:rPr>
                <w:rFonts w:ascii="Arial Narrow" w:hAnsi="Arial Narrow" w:cs="Arial Narrow"/>
                <w:sz w:val="18"/>
                <w:szCs w:val="18"/>
              </w:rPr>
              <w:t xml:space="preserve"> 63,190,113.23 </w:t>
            </w:r>
          </w:p>
        </w:tc>
        <w:tc>
          <w:tcPr>
            <w:tcW w:w="917" w:type="pct"/>
            <w:tcBorders>
              <w:top w:val="dotted" w:color="auto" w:sz="4" w:space="0"/>
            </w:tcBorders>
            <w:vAlign w:val="center"/>
          </w:tcPr>
          <w:p w14:paraId="5ACC0525">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34.82</w:t>
            </w:r>
          </w:p>
        </w:tc>
        <w:tc>
          <w:tcPr>
            <w:tcW w:w="1417" w:type="pct"/>
            <w:tcBorders>
              <w:top w:val="dotted" w:color="auto" w:sz="4" w:space="0"/>
            </w:tcBorders>
            <w:vAlign w:val="center"/>
          </w:tcPr>
          <w:p w14:paraId="5FEE32AF">
            <w:pPr>
              <w:adjustRightInd w:val="0"/>
              <w:snapToGrid w:val="0"/>
              <w:jc w:val="right"/>
              <w:rPr>
                <w:rFonts w:ascii="Arial Narrow" w:hAnsi="Arial Narrow" w:cs="Arial Narrow"/>
                <w:bCs/>
                <w:snapToGrid w:val="0"/>
                <w:kern w:val="0"/>
                <w:sz w:val="18"/>
                <w:szCs w:val="18"/>
              </w:rPr>
            </w:pPr>
            <w:r>
              <w:rPr>
                <w:rFonts w:ascii="Arial Narrow" w:hAnsi="Arial Narrow" w:cs="Arial Narrow"/>
                <w:sz w:val="18"/>
                <w:szCs w:val="18"/>
              </w:rPr>
              <w:t xml:space="preserve"> 3,159,476.91 </w:t>
            </w:r>
          </w:p>
        </w:tc>
      </w:tr>
      <w:tr w14:paraId="15B4CDD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501" w:type="pct"/>
            <w:vAlign w:val="center"/>
          </w:tcPr>
          <w:p w14:paraId="407478A7">
            <w:pPr>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kern w:val="0"/>
                <w:sz w:val="18"/>
                <w:szCs w:val="18"/>
              </w:rPr>
              <w:t>1至2年</w:t>
            </w:r>
          </w:p>
        </w:tc>
        <w:tc>
          <w:tcPr>
            <w:tcW w:w="1165" w:type="pct"/>
            <w:vAlign w:val="center"/>
          </w:tcPr>
          <w:p w14:paraId="4F458146">
            <w:pPr>
              <w:adjustRightInd w:val="0"/>
              <w:snapToGrid w:val="0"/>
              <w:jc w:val="right"/>
              <w:rPr>
                <w:rFonts w:ascii="Arial Narrow" w:hAnsi="Arial Narrow" w:cs="Arial Narrow"/>
                <w:bCs/>
                <w:snapToGrid w:val="0"/>
                <w:kern w:val="0"/>
                <w:sz w:val="18"/>
                <w:szCs w:val="18"/>
              </w:rPr>
            </w:pPr>
            <w:r>
              <w:rPr>
                <w:rFonts w:ascii="Arial Narrow" w:hAnsi="Arial Narrow" w:cs="Arial Narrow"/>
                <w:sz w:val="18"/>
                <w:szCs w:val="18"/>
              </w:rPr>
              <w:t xml:space="preserve"> 52,688,392.26 </w:t>
            </w:r>
          </w:p>
        </w:tc>
        <w:tc>
          <w:tcPr>
            <w:tcW w:w="917" w:type="pct"/>
            <w:vAlign w:val="center"/>
          </w:tcPr>
          <w:p w14:paraId="387D35C5">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29.03</w:t>
            </w:r>
          </w:p>
        </w:tc>
        <w:tc>
          <w:tcPr>
            <w:tcW w:w="1417" w:type="pct"/>
            <w:vAlign w:val="center"/>
          </w:tcPr>
          <w:p w14:paraId="36848A27">
            <w:pPr>
              <w:adjustRightInd w:val="0"/>
              <w:snapToGrid w:val="0"/>
              <w:jc w:val="right"/>
              <w:rPr>
                <w:rFonts w:ascii="Arial Narrow" w:hAnsi="Arial Narrow" w:cs="Arial Narrow"/>
                <w:bCs/>
                <w:snapToGrid w:val="0"/>
                <w:kern w:val="0"/>
                <w:sz w:val="18"/>
                <w:szCs w:val="18"/>
              </w:rPr>
            </w:pPr>
            <w:r>
              <w:rPr>
                <w:rFonts w:ascii="Arial Narrow" w:hAnsi="Arial Narrow" w:cs="Arial Narrow"/>
                <w:sz w:val="18"/>
                <w:szCs w:val="18"/>
              </w:rPr>
              <w:t xml:space="preserve"> 2,634,418.74 </w:t>
            </w:r>
          </w:p>
        </w:tc>
      </w:tr>
      <w:tr w14:paraId="2C10448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501" w:type="pct"/>
            <w:vAlign w:val="center"/>
          </w:tcPr>
          <w:p w14:paraId="544A6D01">
            <w:pPr>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kern w:val="0"/>
                <w:sz w:val="18"/>
                <w:szCs w:val="18"/>
              </w:rPr>
              <w:t>2至3年</w:t>
            </w:r>
          </w:p>
        </w:tc>
        <w:tc>
          <w:tcPr>
            <w:tcW w:w="1165" w:type="pct"/>
            <w:vAlign w:val="center"/>
          </w:tcPr>
          <w:p w14:paraId="46449169">
            <w:pPr>
              <w:adjustRightInd w:val="0"/>
              <w:snapToGrid w:val="0"/>
              <w:jc w:val="right"/>
              <w:rPr>
                <w:rFonts w:ascii="Arial Narrow" w:hAnsi="Arial Narrow" w:cs="Arial Narrow"/>
                <w:bCs/>
                <w:snapToGrid w:val="0"/>
                <w:kern w:val="0"/>
                <w:sz w:val="18"/>
                <w:szCs w:val="18"/>
              </w:rPr>
            </w:pPr>
            <w:r>
              <w:rPr>
                <w:rFonts w:ascii="Arial Narrow" w:hAnsi="Arial Narrow" w:cs="Arial Narrow"/>
                <w:sz w:val="18"/>
                <w:szCs w:val="18"/>
              </w:rPr>
              <w:t xml:space="preserve"> 22,910,432.50 </w:t>
            </w:r>
          </w:p>
        </w:tc>
        <w:tc>
          <w:tcPr>
            <w:tcW w:w="917" w:type="pct"/>
            <w:vAlign w:val="center"/>
          </w:tcPr>
          <w:p w14:paraId="4F8B3F03">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12.62</w:t>
            </w:r>
          </w:p>
        </w:tc>
        <w:tc>
          <w:tcPr>
            <w:tcW w:w="1417" w:type="pct"/>
            <w:vAlign w:val="center"/>
          </w:tcPr>
          <w:p w14:paraId="2BFD3613">
            <w:pPr>
              <w:adjustRightInd w:val="0"/>
              <w:snapToGrid w:val="0"/>
              <w:jc w:val="right"/>
              <w:rPr>
                <w:rFonts w:ascii="Arial Narrow" w:hAnsi="Arial Narrow" w:cs="Arial Narrow"/>
                <w:bCs/>
                <w:snapToGrid w:val="0"/>
                <w:kern w:val="0"/>
                <w:sz w:val="18"/>
                <w:szCs w:val="18"/>
              </w:rPr>
            </w:pPr>
            <w:r>
              <w:rPr>
                <w:rFonts w:ascii="Arial Narrow" w:hAnsi="Arial Narrow" w:cs="Arial Narrow"/>
                <w:sz w:val="18"/>
                <w:szCs w:val="18"/>
              </w:rPr>
              <w:t xml:space="preserve"> 1,145,521.55 </w:t>
            </w:r>
          </w:p>
        </w:tc>
      </w:tr>
      <w:tr w14:paraId="29C9A32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501" w:type="pct"/>
            <w:vAlign w:val="center"/>
          </w:tcPr>
          <w:p w14:paraId="0721CFC7">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3年以上</w:t>
            </w:r>
          </w:p>
        </w:tc>
        <w:tc>
          <w:tcPr>
            <w:tcW w:w="1165" w:type="pct"/>
            <w:vAlign w:val="center"/>
          </w:tcPr>
          <w:p w14:paraId="372CCBE0">
            <w:pPr>
              <w:adjustRightInd w:val="0"/>
              <w:snapToGrid w:val="0"/>
              <w:jc w:val="right"/>
              <w:rPr>
                <w:rFonts w:ascii="Arial Narrow" w:hAnsi="Arial Narrow" w:cs="Arial Narrow"/>
                <w:bCs/>
                <w:snapToGrid w:val="0"/>
                <w:kern w:val="0"/>
                <w:sz w:val="18"/>
                <w:szCs w:val="18"/>
              </w:rPr>
            </w:pPr>
            <w:r>
              <w:rPr>
                <w:rFonts w:ascii="Arial Narrow" w:hAnsi="Arial Narrow" w:cs="Arial Narrow"/>
                <w:sz w:val="18"/>
                <w:szCs w:val="18"/>
              </w:rPr>
              <w:t xml:space="preserve"> 42,705,073.33 </w:t>
            </w:r>
          </w:p>
        </w:tc>
        <w:tc>
          <w:tcPr>
            <w:tcW w:w="917" w:type="pct"/>
            <w:vAlign w:val="center"/>
          </w:tcPr>
          <w:p w14:paraId="4C962E42">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23.53</w:t>
            </w:r>
          </w:p>
        </w:tc>
        <w:tc>
          <w:tcPr>
            <w:tcW w:w="1417" w:type="pct"/>
            <w:vAlign w:val="center"/>
          </w:tcPr>
          <w:p w14:paraId="38798AAB">
            <w:pPr>
              <w:adjustRightInd w:val="0"/>
              <w:snapToGrid w:val="0"/>
              <w:jc w:val="right"/>
              <w:rPr>
                <w:rFonts w:ascii="Arial Narrow" w:hAnsi="Arial Narrow" w:cs="Arial Narrow"/>
                <w:bCs/>
                <w:snapToGrid w:val="0"/>
                <w:kern w:val="0"/>
                <w:sz w:val="18"/>
                <w:szCs w:val="18"/>
              </w:rPr>
            </w:pPr>
            <w:r>
              <w:rPr>
                <w:rFonts w:ascii="Arial Narrow" w:hAnsi="Arial Narrow" w:cs="Arial Narrow"/>
                <w:sz w:val="18"/>
                <w:szCs w:val="18"/>
              </w:rPr>
              <w:t xml:space="preserve"> 42,705,073.33 </w:t>
            </w:r>
          </w:p>
        </w:tc>
      </w:tr>
      <w:tr w14:paraId="39172DC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501" w:type="pct"/>
            <w:vAlign w:val="center"/>
          </w:tcPr>
          <w:p w14:paraId="3784F1A0">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1165" w:type="pct"/>
            <w:vAlign w:val="center"/>
          </w:tcPr>
          <w:p w14:paraId="02365488">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181,494,011.32</w:t>
            </w:r>
          </w:p>
        </w:tc>
        <w:tc>
          <w:tcPr>
            <w:tcW w:w="917" w:type="pct"/>
            <w:vAlign w:val="center"/>
          </w:tcPr>
          <w:p w14:paraId="79558ADE">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100.00</w:t>
            </w:r>
          </w:p>
        </w:tc>
        <w:tc>
          <w:tcPr>
            <w:tcW w:w="1417" w:type="pct"/>
            <w:vAlign w:val="center"/>
          </w:tcPr>
          <w:p w14:paraId="61BD5FF5">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49,644,490.53</w:t>
            </w:r>
          </w:p>
        </w:tc>
      </w:tr>
    </w:tbl>
    <w:p w14:paraId="4943AA65">
      <w:pPr>
        <w:adjustRightInd w:val="0"/>
        <w:snapToGrid w:val="0"/>
        <w:spacing w:before="156" w:beforeLines="50" w:line="360" w:lineRule="auto"/>
        <w:ind w:firstLine="420" w:firstLineChars="200"/>
        <w:rPr>
          <w:rFonts w:ascii="Arial Narrow" w:hAnsi="Arial Narrow" w:cs="Arial Narrow"/>
          <w:szCs w:val="21"/>
        </w:rPr>
      </w:pPr>
      <w:r>
        <w:rPr>
          <w:rFonts w:ascii="Arial Narrow" w:hAnsi="Arial Narrow" w:cs="Arial Narrow"/>
          <w:szCs w:val="21"/>
        </w:rPr>
        <w:t>续：</w:t>
      </w:r>
    </w:p>
    <w:tbl>
      <w:tblPr>
        <w:tblStyle w:val="39"/>
        <w:tblW w:w="4911"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2410"/>
        <w:gridCol w:w="2027"/>
        <w:gridCol w:w="1515"/>
        <w:gridCol w:w="2359"/>
      </w:tblGrid>
      <w:tr w14:paraId="218A7FB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450" w:type="pct"/>
            <w:vMerge w:val="restart"/>
            <w:tcBorders>
              <w:top w:val="single" w:color="auto" w:sz="12" w:space="0"/>
              <w:bottom w:val="dotted" w:color="auto" w:sz="4" w:space="0"/>
            </w:tcBorders>
            <w:vAlign w:val="center"/>
          </w:tcPr>
          <w:p w14:paraId="43ECB7A3">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账龄</w:t>
            </w:r>
          </w:p>
        </w:tc>
        <w:tc>
          <w:tcPr>
            <w:tcW w:w="3549" w:type="pct"/>
            <w:gridSpan w:val="3"/>
            <w:tcBorders>
              <w:top w:val="single" w:color="auto" w:sz="12" w:space="0"/>
              <w:bottom w:val="dotted" w:color="auto" w:sz="4" w:space="0"/>
            </w:tcBorders>
            <w:vAlign w:val="center"/>
          </w:tcPr>
          <w:p w14:paraId="6B4DC4F9">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期初余额</w:t>
            </w:r>
          </w:p>
        </w:tc>
      </w:tr>
      <w:tr w14:paraId="4D3F658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450" w:type="pct"/>
            <w:vMerge w:val="continue"/>
            <w:tcBorders>
              <w:top w:val="dotted" w:color="auto" w:sz="4" w:space="0"/>
              <w:bottom w:val="dotted" w:color="auto" w:sz="4" w:space="0"/>
            </w:tcBorders>
            <w:vAlign w:val="center"/>
          </w:tcPr>
          <w:p w14:paraId="595261AD">
            <w:pPr>
              <w:widowControl/>
              <w:adjustRightInd w:val="0"/>
              <w:snapToGrid w:val="0"/>
              <w:jc w:val="center"/>
              <w:rPr>
                <w:rFonts w:ascii="Arial Narrow" w:hAnsi="Arial Narrow" w:cs="Arial Narrow"/>
                <w:snapToGrid w:val="0"/>
                <w:kern w:val="0"/>
                <w:sz w:val="18"/>
                <w:szCs w:val="18"/>
              </w:rPr>
            </w:pPr>
          </w:p>
        </w:tc>
        <w:tc>
          <w:tcPr>
            <w:tcW w:w="2130" w:type="pct"/>
            <w:gridSpan w:val="2"/>
            <w:tcBorders>
              <w:top w:val="dotted" w:color="auto" w:sz="4" w:space="0"/>
              <w:bottom w:val="dotted" w:color="auto" w:sz="4" w:space="0"/>
            </w:tcBorders>
            <w:vAlign w:val="center"/>
          </w:tcPr>
          <w:p w14:paraId="487A0DA7">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账面余额</w:t>
            </w:r>
          </w:p>
        </w:tc>
        <w:tc>
          <w:tcPr>
            <w:tcW w:w="1419" w:type="pct"/>
            <w:vMerge w:val="restart"/>
            <w:tcBorders>
              <w:top w:val="dotted" w:color="auto" w:sz="4" w:space="0"/>
              <w:bottom w:val="dotted" w:color="auto" w:sz="4" w:space="0"/>
            </w:tcBorders>
            <w:vAlign w:val="center"/>
          </w:tcPr>
          <w:p w14:paraId="0D6A976A">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坏账准备</w:t>
            </w:r>
          </w:p>
        </w:tc>
      </w:tr>
      <w:tr w14:paraId="7A3AA19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450" w:type="pct"/>
            <w:vMerge w:val="continue"/>
            <w:tcBorders>
              <w:top w:val="dotted" w:color="auto" w:sz="4" w:space="0"/>
              <w:bottom w:val="dotted" w:color="auto" w:sz="4" w:space="0"/>
            </w:tcBorders>
            <w:vAlign w:val="center"/>
          </w:tcPr>
          <w:p w14:paraId="14267902">
            <w:pPr>
              <w:widowControl/>
              <w:adjustRightInd w:val="0"/>
              <w:snapToGrid w:val="0"/>
              <w:jc w:val="center"/>
              <w:rPr>
                <w:rFonts w:ascii="Arial Narrow" w:hAnsi="Arial Narrow" w:cs="Arial Narrow"/>
                <w:snapToGrid w:val="0"/>
                <w:kern w:val="0"/>
                <w:sz w:val="18"/>
                <w:szCs w:val="18"/>
              </w:rPr>
            </w:pPr>
          </w:p>
        </w:tc>
        <w:tc>
          <w:tcPr>
            <w:tcW w:w="1219" w:type="pct"/>
            <w:tcBorders>
              <w:top w:val="dotted" w:color="auto" w:sz="4" w:space="0"/>
              <w:bottom w:val="dotted" w:color="auto" w:sz="4" w:space="0"/>
            </w:tcBorders>
            <w:vAlign w:val="center"/>
          </w:tcPr>
          <w:p w14:paraId="22FD0577">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金额</w:t>
            </w:r>
          </w:p>
        </w:tc>
        <w:tc>
          <w:tcPr>
            <w:tcW w:w="910" w:type="pct"/>
            <w:tcBorders>
              <w:top w:val="dotted" w:color="auto" w:sz="4" w:space="0"/>
              <w:bottom w:val="dotted" w:color="auto" w:sz="4" w:space="0"/>
            </w:tcBorders>
            <w:vAlign w:val="center"/>
          </w:tcPr>
          <w:p w14:paraId="5FC7617F">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比例(%)</w:t>
            </w:r>
          </w:p>
        </w:tc>
        <w:tc>
          <w:tcPr>
            <w:tcW w:w="1419" w:type="pct"/>
            <w:vMerge w:val="continue"/>
            <w:tcBorders>
              <w:top w:val="dotted" w:color="auto" w:sz="4" w:space="0"/>
              <w:bottom w:val="dotted" w:color="auto" w:sz="4" w:space="0"/>
            </w:tcBorders>
            <w:vAlign w:val="center"/>
          </w:tcPr>
          <w:p w14:paraId="7EF438F9">
            <w:pPr>
              <w:widowControl/>
              <w:adjustRightInd w:val="0"/>
              <w:snapToGrid w:val="0"/>
              <w:jc w:val="center"/>
              <w:rPr>
                <w:rFonts w:ascii="Arial Narrow" w:hAnsi="Arial Narrow" w:cs="Arial Narrow"/>
                <w:snapToGrid w:val="0"/>
                <w:kern w:val="0"/>
                <w:sz w:val="18"/>
                <w:szCs w:val="18"/>
              </w:rPr>
            </w:pPr>
          </w:p>
        </w:tc>
      </w:tr>
      <w:tr w14:paraId="19C4CBD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PrEx>
        <w:trPr>
          <w:cantSplit/>
          <w:trHeight w:val="397" w:hRule="atLeast"/>
        </w:trPr>
        <w:tc>
          <w:tcPr>
            <w:tcW w:w="1450" w:type="pct"/>
            <w:tcBorders>
              <w:top w:val="dotted" w:color="auto" w:sz="4" w:space="0"/>
            </w:tcBorders>
            <w:vAlign w:val="center"/>
          </w:tcPr>
          <w:p w14:paraId="3656F94D">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1年以内（含1年）</w:t>
            </w:r>
          </w:p>
        </w:tc>
        <w:tc>
          <w:tcPr>
            <w:tcW w:w="1219" w:type="pct"/>
            <w:tcBorders>
              <w:top w:val="dotted" w:color="auto" w:sz="4" w:space="0"/>
            </w:tcBorders>
            <w:vAlign w:val="center"/>
          </w:tcPr>
          <w:p w14:paraId="41A6BCCA">
            <w:pPr>
              <w:adjustRightInd w:val="0"/>
              <w:snapToGrid w:val="0"/>
              <w:jc w:val="right"/>
              <w:rPr>
                <w:rFonts w:ascii="Arial Narrow" w:hAnsi="Arial Narrow" w:cs="Arial Narrow"/>
                <w:snapToGrid w:val="0"/>
                <w:kern w:val="0"/>
                <w:sz w:val="18"/>
                <w:szCs w:val="18"/>
              </w:rPr>
            </w:pPr>
            <w:r>
              <w:rPr>
                <w:rFonts w:ascii="Arial Narrow" w:hAnsi="Arial Narrow" w:cs="Arial Narrow"/>
                <w:bCs/>
                <w:snapToGrid w:val="0"/>
                <w:kern w:val="0"/>
                <w:sz w:val="18"/>
                <w:szCs w:val="18"/>
              </w:rPr>
              <w:t>68,452,672.40</w:t>
            </w:r>
          </w:p>
        </w:tc>
        <w:tc>
          <w:tcPr>
            <w:tcW w:w="910" w:type="pct"/>
            <w:tcBorders>
              <w:top w:val="dotted" w:color="auto" w:sz="4" w:space="0"/>
            </w:tcBorders>
            <w:vAlign w:val="center"/>
          </w:tcPr>
          <w:p w14:paraId="34A5659A">
            <w:pPr>
              <w:adjustRightInd w:val="0"/>
              <w:snapToGrid w:val="0"/>
              <w:jc w:val="righ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5.00</w:t>
            </w:r>
          </w:p>
        </w:tc>
        <w:tc>
          <w:tcPr>
            <w:tcW w:w="1419" w:type="pct"/>
            <w:tcBorders>
              <w:top w:val="dotted" w:color="auto" w:sz="4" w:space="0"/>
            </w:tcBorders>
            <w:vAlign w:val="center"/>
          </w:tcPr>
          <w:p w14:paraId="4837A514">
            <w:pPr>
              <w:adjustRightInd w:val="0"/>
              <w:snapToGrid w:val="0"/>
              <w:jc w:val="right"/>
              <w:rPr>
                <w:rFonts w:ascii="Arial Narrow" w:hAnsi="Arial Narrow" w:cs="Arial Narrow"/>
                <w:snapToGrid w:val="0"/>
                <w:kern w:val="0"/>
                <w:sz w:val="18"/>
                <w:szCs w:val="18"/>
              </w:rPr>
            </w:pPr>
            <w:r>
              <w:rPr>
                <w:rFonts w:ascii="Arial Narrow" w:hAnsi="Arial Narrow" w:cs="Arial Narrow"/>
                <w:bCs/>
                <w:snapToGrid w:val="0"/>
                <w:kern w:val="0"/>
                <w:sz w:val="18"/>
                <w:szCs w:val="18"/>
              </w:rPr>
              <w:t>3,422,633.62</w:t>
            </w:r>
          </w:p>
        </w:tc>
      </w:tr>
      <w:tr w14:paraId="7780E6D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450" w:type="pct"/>
            <w:vAlign w:val="center"/>
          </w:tcPr>
          <w:p w14:paraId="2DCC5C82">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1至2年</w:t>
            </w:r>
          </w:p>
        </w:tc>
        <w:tc>
          <w:tcPr>
            <w:tcW w:w="1219" w:type="pct"/>
            <w:vAlign w:val="center"/>
          </w:tcPr>
          <w:p w14:paraId="1405AE90">
            <w:pPr>
              <w:adjustRightInd w:val="0"/>
              <w:snapToGrid w:val="0"/>
              <w:jc w:val="righ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36,328,467.15</w:t>
            </w:r>
          </w:p>
        </w:tc>
        <w:tc>
          <w:tcPr>
            <w:tcW w:w="910" w:type="pct"/>
            <w:vAlign w:val="center"/>
          </w:tcPr>
          <w:p w14:paraId="39067ACB">
            <w:pPr>
              <w:adjustRightInd w:val="0"/>
              <w:snapToGrid w:val="0"/>
              <w:jc w:val="righ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5.00</w:t>
            </w:r>
          </w:p>
        </w:tc>
        <w:tc>
          <w:tcPr>
            <w:tcW w:w="1419" w:type="pct"/>
            <w:vAlign w:val="center"/>
          </w:tcPr>
          <w:p w14:paraId="48A1853A">
            <w:pPr>
              <w:adjustRightInd w:val="0"/>
              <w:snapToGrid w:val="0"/>
              <w:jc w:val="righ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1,816,423.36</w:t>
            </w:r>
          </w:p>
        </w:tc>
      </w:tr>
      <w:tr w14:paraId="0CD6D00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450" w:type="pct"/>
            <w:vAlign w:val="center"/>
          </w:tcPr>
          <w:p w14:paraId="2724F870">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2至3年</w:t>
            </w:r>
          </w:p>
        </w:tc>
        <w:tc>
          <w:tcPr>
            <w:tcW w:w="1219" w:type="pct"/>
            <w:vAlign w:val="center"/>
          </w:tcPr>
          <w:p w14:paraId="505B9FDA">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25,881,299.63</w:t>
            </w:r>
          </w:p>
        </w:tc>
        <w:tc>
          <w:tcPr>
            <w:tcW w:w="910" w:type="pct"/>
            <w:vAlign w:val="center"/>
          </w:tcPr>
          <w:p w14:paraId="66104CC1">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5.00</w:t>
            </w:r>
          </w:p>
        </w:tc>
        <w:tc>
          <w:tcPr>
            <w:tcW w:w="1419" w:type="pct"/>
            <w:vAlign w:val="center"/>
          </w:tcPr>
          <w:p w14:paraId="1A5D6ACC">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1,294,064.98</w:t>
            </w:r>
          </w:p>
        </w:tc>
      </w:tr>
      <w:tr w14:paraId="2DDF4B2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450" w:type="pct"/>
            <w:vAlign w:val="center"/>
          </w:tcPr>
          <w:p w14:paraId="27F8688D">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3年以上</w:t>
            </w:r>
          </w:p>
        </w:tc>
        <w:tc>
          <w:tcPr>
            <w:tcW w:w="1219" w:type="pct"/>
            <w:vAlign w:val="center"/>
          </w:tcPr>
          <w:p w14:paraId="7FCFBD4A">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33,658,545.75</w:t>
            </w:r>
          </w:p>
        </w:tc>
        <w:tc>
          <w:tcPr>
            <w:tcW w:w="910" w:type="pct"/>
            <w:vAlign w:val="center"/>
          </w:tcPr>
          <w:p w14:paraId="5F9DB871">
            <w:pPr>
              <w:adjustRightInd w:val="0"/>
              <w:snapToGrid w:val="0"/>
              <w:jc w:val="right"/>
              <w:rPr>
                <w:rFonts w:ascii="Arial Narrow" w:hAnsi="Arial Narrow" w:cs="Arial Narrow"/>
                <w:bCs/>
                <w:snapToGrid w:val="0"/>
                <w:kern w:val="0"/>
                <w:sz w:val="18"/>
                <w:szCs w:val="18"/>
              </w:rPr>
            </w:pPr>
            <w:r>
              <w:rPr>
                <w:rFonts w:ascii="Arial Narrow" w:hAnsi="Arial Narrow" w:cs="Arial Narrow"/>
                <w:snapToGrid w:val="0"/>
                <w:color w:val="000000"/>
                <w:kern w:val="0"/>
                <w:sz w:val="18"/>
                <w:szCs w:val="18"/>
              </w:rPr>
              <w:t>100.00</w:t>
            </w:r>
          </w:p>
        </w:tc>
        <w:tc>
          <w:tcPr>
            <w:tcW w:w="1419" w:type="pct"/>
            <w:vAlign w:val="center"/>
          </w:tcPr>
          <w:p w14:paraId="40B9AAEE">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33,658,545.75</w:t>
            </w:r>
          </w:p>
        </w:tc>
      </w:tr>
      <w:tr w14:paraId="03FD933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450" w:type="pct"/>
            <w:vAlign w:val="center"/>
          </w:tcPr>
          <w:p w14:paraId="6A53A13C">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1219" w:type="pct"/>
            <w:vAlign w:val="center"/>
          </w:tcPr>
          <w:p w14:paraId="255D7B3A">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164,320,984.93</w:t>
            </w:r>
          </w:p>
        </w:tc>
        <w:tc>
          <w:tcPr>
            <w:tcW w:w="910" w:type="pct"/>
            <w:vAlign w:val="center"/>
          </w:tcPr>
          <w:p w14:paraId="0E4D204A">
            <w:pPr>
              <w:adjustRightInd w:val="0"/>
              <w:snapToGrid w:val="0"/>
              <w:jc w:val="right"/>
              <w:rPr>
                <w:rFonts w:ascii="Arial Narrow" w:hAnsi="Arial Narrow" w:cs="Arial Narrow"/>
                <w:bCs/>
                <w:snapToGrid w:val="0"/>
                <w:kern w:val="0"/>
                <w:sz w:val="18"/>
                <w:szCs w:val="18"/>
              </w:rPr>
            </w:pPr>
          </w:p>
        </w:tc>
        <w:tc>
          <w:tcPr>
            <w:tcW w:w="1419" w:type="pct"/>
            <w:vAlign w:val="center"/>
          </w:tcPr>
          <w:p w14:paraId="3FDC5D8C">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40,191,667.71</w:t>
            </w:r>
          </w:p>
        </w:tc>
      </w:tr>
    </w:tbl>
    <w:p w14:paraId="32053FCE">
      <w:pPr>
        <w:adjustRightInd w:val="0"/>
        <w:snapToGrid w:val="0"/>
        <w:spacing w:before="156" w:beforeLines="50" w:line="360" w:lineRule="auto"/>
        <w:ind w:firstLine="420" w:firstLineChars="200"/>
        <w:outlineLvl w:val="4"/>
        <w:rPr>
          <w:rFonts w:ascii="Arial Narrow" w:hAnsi="Arial Narrow" w:cs="Arial Narrow"/>
          <w:bCs/>
          <w:kern w:val="0"/>
          <w:szCs w:val="21"/>
        </w:rPr>
      </w:pPr>
      <w:r>
        <w:rPr>
          <w:rFonts w:ascii="Arial Narrow" w:hAnsi="Arial Narrow" w:cs="Arial Narrow"/>
          <w:bCs/>
          <w:kern w:val="0"/>
          <w:szCs w:val="21"/>
        </w:rPr>
        <w:t>（2）组合3：应收政府部门及其他国有企业</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2402"/>
        <w:gridCol w:w="2033"/>
        <w:gridCol w:w="2143"/>
        <w:gridCol w:w="1884"/>
      </w:tblGrid>
      <w:tr w14:paraId="24BF4B2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420" w:type="pct"/>
            <w:vMerge w:val="restart"/>
            <w:tcBorders>
              <w:top w:val="single" w:color="auto" w:sz="12" w:space="0"/>
              <w:bottom w:val="dotted" w:color="auto" w:sz="4" w:space="0"/>
            </w:tcBorders>
            <w:vAlign w:val="center"/>
          </w:tcPr>
          <w:p w14:paraId="0E6D9CBA">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组合名称</w:t>
            </w:r>
          </w:p>
        </w:tc>
        <w:tc>
          <w:tcPr>
            <w:tcW w:w="3580" w:type="pct"/>
            <w:gridSpan w:val="3"/>
            <w:tcBorders>
              <w:top w:val="single" w:color="auto" w:sz="12" w:space="0"/>
              <w:bottom w:val="dotted" w:color="auto" w:sz="4" w:space="0"/>
            </w:tcBorders>
            <w:vAlign w:val="center"/>
          </w:tcPr>
          <w:p w14:paraId="1E224BB6">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期末余额</w:t>
            </w:r>
          </w:p>
        </w:tc>
      </w:tr>
      <w:tr w14:paraId="0253CA8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420" w:type="pct"/>
            <w:vMerge w:val="continue"/>
            <w:tcBorders>
              <w:top w:val="dotted" w:color="auto" w:sz="4" w:space="0"/>
              <w:bottom w:val="dotted" w:color="auto" w:sz="4" w:space="0"/>
            </w:tcBorders>
            <w:vAlign w:val="center"/>
          </w:tcPr>
          <w:p w14:paraId="59B3D0D1">
            <w:pPr>
              <w:widowControl/>
              <w:adjustRightInd w:val="0"/>
              <w:snapToGrid w:val="0"/>
              <w:jc w:val="center"/>
              <w:rPr>
                <w:rFonts w:ascii="Arial Narrow" w:hAnsi="Arial Narrow" w:cs="Arial Narrow"/>
                <w:snapToGrid w:val="0"/>
                <w:kern w:val="0"/>
                <w:sz w:val="18"/>
                <w:szCs w:val="18"/>
              </w:rPr>
            </w:pPr>
          </w:p>
        </w:tc>
        <w:tc>
          <w:tcPr>
            <w:tcW w:w="1201" w:type="pct"/>
            <w:tcBorders>
              <w:top w:val="dotted" w:color="auto" w:sz="4" w:space="0"/>
              <w:bottom w:val="dotted" w:color="auto" w:sz="4" w:space="0"/>
            </w:tcBorders>
            <w:vAlign w:val="center"/>
          </w:tcPr>
          <w:p w14:paraId="625EC91A">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账面余额</w:t>
            </w:r>
          </w:p>
        </w:tc>
        <w:tc>
          <w:tcPr>
            <w:tcW w:w="1266" w:type="pct"/>
            <w:tcBorders>
              <w:top w:val="dotted" w:color="auto" w:sz="4" w:space="0"/>
              <w:bottom w:val="dotted" w:color="auto" w:sz="4" w:space="0"/>
            </w:tcBorders>
            <w:vAlign w:val="center"/>
          </w:tcPr>
          <w:p w14:paraId="6955C8DA">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计提比例(%)</w:t>
            </w:r>
          </w:p>
        </w:tc>
        <w:tc>
          <w:tcPr>
            <w:tcW w:w="1113" w:type="pct"/>
            <w:tcBorders>
              <w:top w:val="dotted" w:color="auto" w:sz="4" w:space="0"/>
              <w:bottom w:val="dotted" w:color="auto" w:sz="4" w:space="0"/>
            </w:tcBorders>
            <w:vAlign w:val="center"/>
          </w:tcPr>
          <w:p w14:paraId="1B074E4E">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坏账准备</w:t>
            </w:r>
          </w:p>
        </w:tc>
      </w:tr>
      <w:tr w14:paraId="6C38FF2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420" w:type="pct"/>
            <w:tcBorders>
              <w:top w:val="dotted" w:color="auto" w:sz="4" w:space="0"/>
            </w:tcBorders>
            <w:vAlign w:val="center"/>
          </w:tcPr>
          <w:p w14:paraId="638D3565">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组合3：应收政府部门及其他国有企业</w:t>
            </w:r>
          </w:p>
        </w:tc>
        <w:tc>
          <w:tcPr>
            <w:tcW w:w="1201" w:type="pct"/>
            <w:tcBorders>
              <w:top w:val="dotted" w:color="auto" w:sz="4" w:space="0"/>
            </w:tcBorders>
            <w:vAlign w:val="center"/>
          </w:tcPr>
          <w:p w14:paraId="3B463ECF">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6,914,965,646.04</w:t>
            </w:r>
          </w:p>
        </w:tc>
        <w:tc>
          <w:tcPr>
            <w:tcW w:w="1266" w:type="pct"/>
            <w:tcBorders>
              <w:top w:val="dotted" w:color="auto" w:sz="4" w:space="0"/>
            </w:tcBorders>
            <w:vAlign w:val="center"/>
          </w:tcPr>
          <w:p w14:paraId="10E450E3">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0.47</w:t>
            </w:r>
          </w:p>
        </w:tc>
        <w:tc>
          <w:tcPr>
            <w:tcW w:w="1113" w:type="pct"/>
            <w:tcBorders>
              <w:top w:val="dotted" w:color="auto" w:sz="4" w:space="0"/>
            </w:tcBorders>
            <w:vAlign w:val="center"/>
          </w:tcPr>
          <w:p w14:paraId="21FFC518">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32,687,774.49</w:t>
            </w:r>
          </w:p>
        </w:tc>
      </w:tr>
      <w:tr w14:paraId="7AB3E8D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420" w:type="pct"/>
            <w:vAlign w:val="center"/>
          </w:tcPr>
          <w:p w14:paraId="61A0BE40">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  计</w:t>
            </w:r>
          </w:p>
        </w:tc>
        <w:tc>
          <w:tcPr>
            <w:tcW w:w="1201" w:type="pct"/>
            <w:vAlign w:val="center"/>
          </w:tcPr>
          <w:p w14:paraId="6EAF83AD">
            <w:pPr>
              <w:adjustRightInd w:val="0"/>
              <w:snapToGrid w:val="0"/>
              <w:jc w:val="right"/>
              <w:rPr>
                <w:rFonts w:ascii="Arial Narrow" w:hAnsi="Arial Narrow" w:cs="Arial Narrow"/>
                <w:bCs/>
                <w:snapToGrid w:val="0"/>
                <w:kern w:val="0"/>
                <w:sz w:val="18"/>
                <w:szCs w:val="18"/>
              </w:rPr>
            </w:pPr>
            <w:r>
              <w:rPr>
                <w:rFonts w:ascii="Arial Narrow" w:hAnsi="Arial Narrow" w:cs="Arial Narrow"/>
                <w:sz w:val="18"/>
                <w:szCs w:val="18"/>
              </w:rPr>
              <w:t>6,914,965,646.04</w:t>
            </w:r>
          </w:p>
        </w:tc>
        <w:tc>
          <w:tcPr>
            <w:tcW w:w="1266" w:type="pct"/>
            <w:vAlign w:val="center"/>
          </w:tcPr>
          <w:p w14:paraId="5E5B694D">
            <w:pPr>
              <w:adjustRightInd w:val="0"/>
              <w:snapToGrid w:val="0"/>
              <w:jc w:val="right"/>
              <w:rPr>
                <w:rFonts w:ascii="Arial Narrow" w:hAnsi="Arial Narrow" w:cs="Arial Narrow"/>
                <w:bCs/>
                <w:snapToGrid w:val="0"/>
                <w:kern w:val="0"/>
                <w:sz w:val="18"/>
                <w:szCs w:val="18"/>
              </w:rPr>
            </w:pPr>
            <w:r>
              <w:rPr>
                <w:rFonts w:ascii="Arial Narrow" w:hAnsi="Arial Narrow" w:cs="Arial Narrow"/>
                <w:sz w:val="18"/>
                <w:szCs w:val="18"/>
              </w:rPr>
              <w:t>0.47</w:t>
            </w:r>
          </w:p>
        </w:tc>
        <w:tc>
          <w:tcPr>
            <w:tcW w:w="1113" w:type="pct"/>
            <w:vAlign w:val="center"/>
          </w:tcPr>
          <w:p w14:paraId="73E386B6">
            <w:pPr>
              <w:adjustRightInd w:val="0"/>
              <w:snapToGrid w:val="0"/>
              <w:jc w:val="right"/>
              <w:rPr>
                <w:rFonts w:ascii="Arial Narrow" w:hAnsi="Arial Narrow" w:cs="Arial Narrow"/>
                <w:bCs/>
                <w:snapToGrid w:val="0"/>
                <w:kern w:val="0"/>
                <w:sz w:val="18"/>
                <w:szCs w:val="18"/>
              </w:rPr>
            </w:pPr>
            <w:r>
              <w:rPr>
                <w:rFonts w:ascii="Arial Narrow" w:hAnsi="Arial Narrow" w:cs="Arial Narrow"/>
                <w:sz w:val="18"/>
                <w:szCs w:val="18"/>
              </w:rPr>
              <w:t>32,687,774.49</w:t>
            </w:r>
          </w:p>
        </w:tc>
      </w:tr>
    </w:tbl>
    <w:p w14:paraId="62F8F365">
      <w:pPr>
        <w:adjustRightInd w:val="0"/>
        <w:snapToGrid w:val="0"/>
        <w:spacing w:before="156" w:beforeLines="50" w:line="360" w:lineRule="auto"/>
        <w:ind w:firstLine="420" w:firstLineChars="200"/>
        <w:rPr>
          <w:rFonts w:ascii="Arial Narrow" w:hAnsi="Arial Narrow" w:cs="Arial Narrow"/>
          <w:szCs w:val="21"/>
        </w:rPr>
      </w:pPr>
      <w:r>
        <w:rPr>
          <w:rFonts w:ascii="Arial Narrow" w:hAnsi="Arial Narrow" w:cs="Arial Narrow"/>
          <w:szCs w:val="21"/>
        </w:rPr>
        <w:t>续：</w:t>
      </w:r>
    </w:p>
    <w:tbl>
      <w:tblPr>
        <w:tblStyle w:val="39"/>
        <w:tblW w:w="4911"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2408"/>
        <w:gridCol w:w="2075"/>
        <w:gridCol w:w="1879"/>
        <w:gridCol w:w="1949"/>
      </w:tblGrid>
      <w:tr w14:paraId="168A167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449" w:type="pct"/>
            <w:vMerge w:val="restart"/>
            <w:tcBorders>
              <w:top w:val="single" w:color="auto" w:sz="12" w:space="0"/>
              <w:bottom w:val="dotted" w:color="auto" w:sz="4" w:space="0"/>
            </w:tcBorders>
            <w:vAlign w:val="center"/>
          </w:tcPr>
          <w:p w14:paraId="039E61CE">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组合名称</w:t>
            </w:r>
          </w:p>
        </w:tc>
        <w:tc>
          <w:tcPr>
            <w:tcW w:w="3550" w:type="pct"/>
            <w:gridSpan w:val="3"/>
            <w:tcBorders>
              <w:top w:val="single" w:color="auto" w:sz="12" w:space="0"/>
              <w:bottom w:val="dotted" w:color="auto" w:sz="4" w:space="0"/>
            </w:tcBorders>
            <w:vAlign w:val="center"/>
          </w:tcPr>
          <w:p w14:paraId="6E1AD5D4">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期初余额</w:t>
            </w:r>
          </w:p>
        </w:tc>
      </w:tr>
      <w:tr w14:paraId="04206BD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449" w:type="pct"/>
            <w:vMerge w:val="continue"/>
            <w:tcBorders>
              <w:top w:val="dotted" w:color="auto" w:sz="4" w:space="0"/>
              <w:bottom w:val="dotted" w:color="auto" w:sz="4" w:space="0"/>
            </w:tcBorders>
            <w:vAlign w:val="center"/>
          </w:tcPr>
          <w:p w14:paraId="4A8D5F40">
            <w:pPr>
              <w:widowControl/>
              <w:adjustRightInd w:val="0"/>
              <w:snapToGrid w:val="0"/>
              <w:jc w:val="center"/>
              <w:rPr>
                <w:rFonts w:ascii="Arial Narrow" w:hAnsi="Arial Narrow" w:cs="Arial Narrow"/>
                <w:snapToGrid w:val="0"/>
                <w:kern w:val="0"/>
                <w:sz w:val="18"/>
                <w:szCs w:val="18"/>
              </w:rPr>
            </w:pPr>
          </w:p>
        </w:tc>
        <w:tc>
          <w:tcPr>
            <w:tcW w:w="1248" w:type="pct"/>
            <w:tcBorders>
              <w:top w:val="dotted" w:color="auto" w:sz="4" w:space="0"/>
              <w:bottom w:val="dotted" w:color="auto" w:sz="4" w:space="0"/>
            </w:tcBorders>
            <w:vAlign w:val="center"/>
          </w:tcPr>
          <w:p w14:paraId="2C8BE9AD">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账面余额</w:t>
            </w:r>
          </w:p>
        </w:tc>
        <w:tc>
          <w:tcPr>
            <w:tcW w:w="1130" w:type="pct"/>
            <w:tcBorders>
              <w:top w:val="dotted" w:color="auto" w:sz="4" w:space="0"/>
              <w:bottom w:val="dotted" w:color="auto" w:sz="4" w:space="0"/>
            </w:tcBorders>
            <w:vAlign w:val="center"/>
          </w:tcPr>
          <w:p w14:paraId="0E905A02">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计提比例(%)</w:t>
            </w:r>
          </w:p>
        </w:tc>
        <w:tc>
          <w:tcPr>
            <w:tcW w:w="1171" w:type="pct"/>
            <w:tcBorders>
              <w:top w:val="dotted" w:color="auto" w:sz="4" w:space="0"/>
              <w:bottom w:val="dotted" w:color="auto" w:sz="4" w:space="0"/>
            </w:tcBorders>
            <w:vAlign w:val="center"/>
          </w:tcPr>
          <w:p w14:paraId="52D9AF21">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坏账准备</w:t>
            </w:r>
          </w:p>
        </w:tc>
      </w:tr>
      <w:tr w14:paraId="60D752E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449" w:type="pct"/>
            <w:tcBorders>
              <w:top w:val="dotted" w:color="auto" w:sz="4" w:space="0"/>
            </w:tcBorders>
            <w:vAlign w:val="center"/>
          </w:tcPr>
          <w:p w14:paraId="6AD6E62F">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组合3：应收政府部门及其他国有企业</w:t>
            </w:r>
          </w:p>
        </w:tc>
        <w:tc>
          <w:tcPr>
            <w:tcW w:w="1248" w:type="pct"/>
            <w:tcBorders>
              <w:top w:val="dotted" w:color="auto" w:sz="4" w:space="0"/>
            </w:tcBorders>
            <w:vAlign w:val="center"/>
          </w:tcPr>
          <w:p w14:paraId="51497E4D">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7,297,694,229.06</w:t>
            </w:r>
          </w:p>
        </w:tc>
        <w:tc>
          <w:tcPr>
            <w:tcW w:w="1130" w:type="pct"/>
            <w:tcBorders>
              <w:top w:val="dotted" w:color="auto" w:sz="4" w:space="0"/>
            </w:tcBorders>
            <w:vAlign w:val="center"/>
          </w:tcPr>
          <w:p w14:paraId="0B7F391A">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0.48</w:t>
            </w:r>
          </w:p>
        </w:tc>
        <w:tc>
          <w:tcPr>
            <w:tcW w:w="1171" w:type="pct"/>
            <w:tcBorders>
              <w:top w:val="dotted" w:color="auto" w:sz="4" w:space="0"/>
            </w:tcBorders>
            <w:vAlign w:val="center"/>
          </w:tcPr>
          <w:p w14:paraId="2ABE47DA">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35,060,977.40</w:t>
            </w:r>
          </w:p>
        </w:tc>
      </w:tr>
      <w:tr w14:paraId="11C397C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449" w:type="pct"/>
            <w:vAlign w:val="center"/>
          </w:tcPr>
          <w:p w14:paraId="3F937607">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  计</w:t>
            </w:r>
          </w:p>
        </w:tc>
        <w:tc>
          <w:tcPr>
            <w:tcW w:w="1248" w:type="pct"/>
            <w:vAlign w:val="center"/>
          </w:tcPr>
          <w:p w14:paraId="1723C0CA">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7,297,694,229.06</w:t>
            </w:r>
          </w:p>
        </w:tc>
        <w:tc>
          <w:tcPr>
            <w:tcW w:w="1130" w:type="pct"/>
            <w:vAlign w:val="center"/>
          </w:tcPr>
          <w:p w14:paraId="51A7BB7B">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0.48</w:t>
            </w:r>
          </w:p>
        </w:tc>
        <w:tc>
          <w:tcPr>
            <w:tcW w:w="1171" w:type="pct"/>
            <w:vAlign w:val="center"/>
          </w:tcPr>
          <w:p w14:paraId="2AD03D12">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35,060,977.40</w:t>
            </w:r>
          </w:p>
        </w:tc>
      </w:tr>
    </w:tbl>
    <w:p w14:paraId="17A2AEFF">
      <w:pPr>
        <w:spacing w:before="156" w:beforeLines="50" w:line="360" w:lineRule="auto"/>
        <w:ind w:firstLine="420" w:firstLineChars="200"/>
        <w:rPr>
          <w:rFonts w:ascii="Arial Narrow" w:hAnsi="Arial Narrow" w:cs="Arial Narrow"/>
          <w:kern w:val="0"/>
          <w:szCs w:val="21"/>
        </w:rPr>
      </w:pPr>
      <w:r>
        <w:rPr>
          <w:rFonts w:ascii="Arial Narrow" w:hAnsi="Arial Narrow" w:cs="Arial Narrow"/>
          <w:kern w:val="0"/>
          <w:szCs w:val="21"/>
        </w:rPr>
        <w:t>其他应收款坏账准备计提情况</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1796"/>
        <w:gridCol w:w="1689"/>
        <w:gridCol w:w="1484"/>
        <w:gridCol w:w="1784"/>
        <w:gridCol w:w="1709"/>
      </w:tblGrid>
      <w:tr w14:paraId="1C472CB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061" w:type="pct"/>
            <w:vMerge w:val="restart"/>
            <w:tcBorders>
              <w:top w:val="single" w:color="auto" w:sz="12" w:space="0"/>
              <w:bottom w:val="dotted" w:color="auto" w:sz="4" w:space="0"/>
            </w:tcBorders>
            <w:vAlign w:val="center"/>
          </w:tcPr>
          <w:p w14:paraId="57203039">
            <w:pPr>
              <w:adjustRightInd w:val="0"/>
              <w:snapToGrid w:val="0"/>
              <w:ind w:left="-93"/>
              <w:jc w:val="center"/>
              <w:rPr>
                <w:rFonts w:ascii="Arial Narrow" w:hAnsi="Arial Narrow" w:cs="Arial Narrow"/>
                <w:snapToGrid w:val="0"/>
                <w:kern w:val="0"/>
                <w:sz w:val="18"/>
                <w:szCs w:val="18"/>
              </w:rPr>
            </w:pPr>
            <w:r>
              <w:rPr>
                <w:rFonts w:ascii="Arial Narrow" w:hAnsi="Arial Narrow" w:cs="Arial Narrow"/>
                <w:snapToGrid w:val="0"/>
                <w:kern w:val="0"/>
                <w:sz w:val="18"/>
                <w:szCs w:val="18"/>
              </w:rPr>
              <w:t>坏账准备</w:t>
            </w:r>
          </w:p>
        </w:tc>
        <w:tc>
          <w:tcPr>
            <w:tcW w:w="998" w:type="pct"/>
            <w:tcBorders>
              <w:top w:val="single" w:color="auto" w:sz="12" w:space="0"/>
              <w:bottom w:val="dotted" w:color="auto" w:sz="4" w:space="0"/>
            </w:tcBorders>
            <w:vAlign w:val="center"/>
          </w:tcPr>
          <w:p w14:paraId="08E6CE68">
            <w:pPr>
              <w:adjustRightInd w:val="0"/>
              <w:snapToGrid w:val="0"/>
              <w:ind w:left="-93"/>
              <w:jc w:val="center"/>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第一阶段</w:t>
            </w:r>
          </w:p>
        </w:tc>
        <w:tc>
          <w:tcPr>
            <w:tcW w:w="877" w:type="pct"/>
            <w:tcBorders>
              <w:top w:val="single" w:color="auto" w:sz="12" w:space="0"/>
              <w:bottom w:val="dotted" w:color="auto" w:sz="4" w:space="0"/>
            </w:tcBorders>
            <w:vAlign w:val="center"/>
          </w:tcPr>
          <w:p w14:paraId="19891B23">
            <w:pPr>
              <w:adjustRightInd w:val="0"/>
              <w:snapToGrid w:val="0"/>
              <w:ind w:left="-93"/>
              <w:jc w:val="center"/>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第二阶段</w:t>
            </w:r>
          </w:p>
        </w:tc>
        <w:tc>
          <w:tcPr>
            <w:tcW w:w="1054" w:type="pct"/>
            <w:tcBorders>
              <w:top w:val="single" w:color="auto" w:sz="12" w:space="0"/>
              <w:bottom w:val="dotted" w:color="auto" w:sz="4" w:space="0"/>
            </w:tcBorders>
            <w:vAlign w:val="center"/>
          </w:tcPr>
          <w:p w14:paraId="3BE2DFC3">
            <w:pPr>
              <w:adjustRightInd w:val="0"/>
              <w:snapToGrid w:val="0"/>
              <w:ind w:left="-93"/>
              <w:jc w:val="center"/>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第三阶段</w:t>
            </w:r>
          </w:p>
        </w:tc>
        <w:tc>
          <w:tcPr>
            <w:tcW w:w="1010" w:type="pct"/>
            <w:vMerge w:val="restart"/>
            <w:tcBorders>
              <w:top w:val="single" w:color="auto" w:sz="12" w:space="0"/>
              <w:bottom w:val="dotted" w:color="auto" w:sz="4" w:space="0"/>
            </w:tcBorders>
            <w:vAlign w:val="center"/>
          </w:tcPr>
          <w:p w14:paraId="09AF11B6">
            <w:pPr>
              <w:adjustRightInd w:val="0"/>
              <w:snapToGrid w:val="0"/>
              <w:ind w:left="-42" w:leftChars="-20" w:right="-42" w:rightChars="-2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r>
      <w:tr w14:paraId="5B10E9B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061" w:type="pct"/>
            <w:vMerge w:val="continue"/>
            <w:tcBorders>
              <w:top w:val="dotted" w:color="auto" w:sz="4" w:space="0"/>
              <w:bottom w:val="dotted" w:color="auto" w:sz="4" w:space="0"/>
            </w:tcBorders>
            <w:vAlign w:val="center"/>
          </w:tcPr>
          <w:p w14:paraId="718C1C48">
            <w:pPr>
              <w:adjustRightInd w:val="0"/>
              <w:snapToGrid w:val="0"/>
              <w:ind w:left="-93"/>
              <w:jc w:val="center"/>
              <w:rPr>
                <w:rFonts w:ascii="Arial Narrow" w:hAnsi="Arial Narrow" w:cs="Arial Narrow"/>
                <w:snapToGrid w:val="0"/>
                <w:kern w:val="0"/>
                <w:sz w:val="18"/>
                <w:szCs w:val="18"/>
              </w:rPr>
            </w:pPr>
          </w:p>
        </w:tc>
        <w:tc>
          <w:tcPr>
            <w:tcW w:w="998" w:type="pct"/>
            <w:tcBorders>
              <w:top w:val="dotted" w:color="auto" w:sz="4" w:space="0"/>
              <w:bottom w:val="dotted" w:color="auto" w:sz="4" w:space="0"/>
            </w:tcBorders>
            <w:vAlign w:val="center"/>
          </w:tcPr>
          <w:p w14:paraId="2725FD41">
            <w:pPr>
              <w:adjustRightInd w:val="0"/>
              <w:snapToGrid w:val="0"/>
              <w:ind w:left="-93"/>
              <w:jc w:val="center"/>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未来12个月预期信用损失</w:t>
            </w:r>
          </w:p>
        </w:tc>
        <w:tc>
          <w:tcPr>
            <w:tcW w:w="877" w:type="pct"/>
            <w:tcBorders>
              <w:top w:val="dotted" w:color="auto" w:sz="4" w:space="0"/>
              <w:bottom w:val="dotted" w:color="auto" w:sz="4" w:space="0"/>
            </w:tcBorders>
            <w:vAlign w:val="center"/>
          </w:tcPr>
          <w:p w14:paraId="77716D45">
            <w:pPr>
              <w:adjustRightInd w:val="0"/>
              <w:snapToGrid w:val="0"/>
              <w:ind w:left="-93"/>
              <w:jc w:val="center"/>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整个存续期预期信用损失(未发生信用减值)</w:t>
            </w:r>
          </w:p>
        </w:tc>
        <w:tc>
          <w:tcPr>
            <w:tcW w:w="1054" w:type="pct"/>
            <w:tcBorders>
              <w:top w:val="dotted" w:color="auto" w:sz="4" w:space="0"/>
              <w:bottom w:val="dotted" w:color="auto" w:sz="4" w:space="0"/>
            </w:tcBorders>
            <w:vAlign w:val="center"/>
          </w:tcPr>
          <w:p w14:paraId="5579D4EB">
            <w:pPr>
              <w:adjustRightInd w:val="0"/>
              <w:snapToGrid w:val="0"/>
              <w:ind w:left="-93"/>
              <w:jc w:val="center"/>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整个存续期预期信用损失(已发生信用减值)</w:t>
            </w:r>
          </w:p>
        </w:tc>
        <w:tc>
          <w:tcPr>
            <w:tcW w:w="1010" w:type="pct"/>
            <w:vMerge w:val="continue"/>
            <w:tcBorders>
              <w:top w:val="dotted" w:color="auto" w:sz="4" w:space="0"/>
              <w:bottom w:val="dotted" w:color="auto" w:sz="4" w:space="0"/>
            </w:tcBorders>
            <w:vAlign w:val="center"/>
          </w:tcPr>
          <w:p w14:paraId="3DEA2818">
            <w:pPr>
              <w:adjustRightInd w:val="0"/>
              <w:snapToGrid w:val="0"/>
              <w:ind w:left="-42" w:leftChars="-20" w:right="-42" w:rightChars="-20"/>
              <w:jc w:val="center"/>
              <w:rPr>
                <w:rFonts w:ascii="Arial Narrow" w:hAnsi="Arial Narrow" w:cs="Arial Narrow"/>
                <w:snapToGrid w:val="0"/>
                <w:kern w:val="0"/>
                <w:sz w:val="18"/>
                <w:szCs w:val="18"/>
              </w:rPr>
            </w:pPr>
          </w:p>
        </w:tc>
      </w:tr>
      <w:tr w14:paraId="4F1DCD8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1" w:type="pct"/>
            <w:tcBorders>
              <w:top w:val="dotted" w:color="auto" w:sz="4" w:space="0"/>
            </w:tcBorders>
            <w:vAlign w:val="center"/>
          </w:tcPr>
          <w:p w14:paraId="32E24EB8">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期初余额</w:t>
            </w:r>
          </w:p>
        </w:tc>
        <w:tc>
          <w:tcPr>
            <w:tcW w:w="998" w:type="pct"/>
            <w:tcBorders>
              <w:top w:val="dotted" w:color="auto" w:sz="4" w:space="0"/>
            </w:tcBorders>
            <w:vAlign w:val="center"/>
          </w:tcPr>
          <w:p w14:paraId="2EF2C8C1">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75,252,645.11</w:t>
            </w:r>
          </w:p>
        </w:tc>
        <w:tc>
          <w:tcPr>
            <w:tcW w:w="877" w:type="pct"/>
            <w:tcBorders>
              <w:top w:val="dotted" w:color="auto" w:sz="4" w:space="0"/>
            </w:tcBorders>
            <w:vAlign w:val="center"/>
          </w:tcPr>
          <w:p w14:paraId="330C5AC6">
            <w:pPr>
              <w:adjustRightInd w:val="0"/>
              <w:snapToGrid w:val="0"/>
              <w:jc w:val="right"/>
              <w:rPr>
                <w:rFonts w:ascii="Arial Narrow" w:hAnsi="Arial Narrow" w:cs="Arial Narrow"/>
                <w:bCs/>
                <w:snapToGrid w:val="0"/>
                <w:kern w:val="0"/>
                <w:sz w:val="18"/>
                <w:szCs w:val="18"/>
              </w:rPr>
            </w:pPr>
          </w:p>
        </w:tc>
        <w:tc>
          <w:tcPr>
            <w:tcW w:w="1054" w:type="pct"/>
            <w:tcBorders>
              <w:top w:val="dotted" w:color="auto" w:sz="4" w:space="0"/>
            </w:tcBorders>
            <w:vAlign w:val="center"/>
          </w:tcPr>
          <w:p w14:paraId="7C031C6B">
            <w:pPr>
              <w:adjustRightInd w:val="0"/>
              <w:snapToGrid w:val="0"/>
              <w:jc w:val="right"/>
              <w:rPr>
                <w:rFonts w:ascii="Arial Narrow" w:hAnsi="Arial Narrow" w:cs="Arial Narrow"/>
                <w:bCs/>
                <w:snapToGrid w:val="0"/>
                <w:kern w:val="0"/>
                <w:sz w:val="18"/>
                <w:szCs w:val="18"/>
              </w:rPr>
            </w:pPr>
          </w:p>
        </w:tc>
        <w:tc>
          <w:tcPr>
            <w:tcW w:w="1010" w:type="pct"/>
            <w:tcBorders>
              <w:top w:val="dotted" w:color="auto" w:sz="4" w:space="0"/>
            </w:tcBorders>
            <w:vAlign w:val="center"/>
          </w:tcPr>
          <w:p w14:paraId="1E662172">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75,252,645.11</w:t>
            </w:r>
          </w:p>
        </w:tc>
      </w:tr>
      <w:tr w14:paraId="7CC9FF0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1" w:type="pct"/>
            <w:vAlign w:val="center"/>
          </w:tcPr>
          <w:p w14:paraId="4562C04F">
            <w:pPr>
              <w:adjustRightInd w:val="0"/>
              <w:snapToGrid w:val="0"/>
              <w:jc w:val="lef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--转入第二阶段</w:t>
            </w:r>
          </w:p>
        </w:tc>
        <w:tc>
          <w:tcPr>
            <w:tcW w:w="998" w:type="pct"/>
            <w:vAlign w:val="center"/>
          </w:tcPr>
          <w:p w14:paraId="787871BC">
            <w:pPr>
              <w:adjustRightInd w:val="0"/>
              <w:snapToGrid w:val="0"/>
              <w:jc w:val="right"/>
              <w:rPr>
                <w:rFonts w:ascii="Arial Narrow" w:hAnsi="Arial Narrow" w:cs="Arial Narrow"/>
                <w:bCs/>
                <w:snapToGrid w:val="0"/>
                <w:kern w:val="0"/>
                <w:sz w:val="18"/>
                <w:szCs w:val="18"/>
                <w:highlight w:val="yellow"/>
              </w:rPr>
            </w:pPr>
          </w:p>
        </w:tc>
        <w:tc>
          <w:tcPr>
            <w:tcW w:w="877" w:type="pct"/>
            <w:vAlign w:val="center"/>
          </w:tcPr>
          <w:p w14:paraId="3FB02DBC">
            <w:pPr>
              <w:adjustRightInd w:val="0"/>
              <w:snapToGrid w:val="0"/>
              <w:jc w:val="right"/>
              <w:rPr>
                <w:rFonts w:ascii="Arial Narrow" w:hAnsi="Arial Narrow" w:cs="Arial Narrow"/>
                <w:bCs/>
                <w:snapToGrid w:val="0"/>
                <w:kern w:val="0"/>
                <w:sz w:val="18"/>
                <w:szCs w:val="18"/>
                <w:highlight w:val="yellow"/>
              </w:rPr>
            </w:pPr>
          </w:p>
        </w:tc>
        <w:tc>
          <w:tcPr>
            <w:tcW w:w="1054" w:type="pct"/>
            <w:vAlign w:val="center"/>
          </w:tcPr>
          <w:p w14:paraId="64D769A0">
            <w:pPr>
              <w:adjustRightInd w:val="0"/>
              <w:snapToGrid w:val="0"/>
              <w:ind w:left="57" w:right="420"/>
              <w:jc w:val="right"/>
              <w:rPr>
                <w:rFonts w:ascii="Arial Narrow" w:hAnsi="Arial Narrow" w:cs="Arial Narrow"/>
                <w:bCs/>
                <w:snapToGrid w:val="0"/>
                <w:kern w:val="0"/>
                <w:sz w:val="18"/>
                <w:szCs w:val="18"/>
                <w:highlight w:val="yellow"/>
              </w:rPr>
            </w:pPr>
          </w:p>
        </w:tc>
        <w:tc>
          <w:tcPr>
            <w:tcW w:w="1010" w:type="pct"/>
            <w:vAlign w:val="center"/>
          </w:tcPr>
          <w:p w14:paraId="36FC0148">
            <w:pPr>
              <w:adjustRightInd w:val="0"/>
              <w:snapToGrid w:val="0"/>
              <w:ind w:left="57" w:right="420"/>
              <w:jc w:val="right"/>
              <w:rPr>
                <w:rFonts w:ascii="Arial Narrow" w:hAnsi="Arial Narrow" w:cs="Arial Narrow"/>
                <w:bCs/>
                <w:snapToGrid w:val="0"/>
                <w:kern w:val="0"/>
                <w:sz w:val="18"/>
                <w:szCs w:val="18"/>
                <w:highlight w:val="yellow"/>
              </w:rPr>
            </w:pPr>
          </w:p>
        </w:tc>
      </w:tr>
      <w:tr w14:paraId="264E873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1" w:type="pct"/>
            <w:vAlign w:val="center"/>
          </w:tcPr>
          <w:p w14:paraId="6C4A4BAB">
            <w:pPr>
              <w:adjustRightInd w:val="0"/>
              <w:snapToGrid w:val="0"/>
              <w:jc w:val="lef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--转入第三阶段</w:t>
            </w:r>
          </w:p>
        </w:tc>
        <w:tc>
          <w:tcPr>
            <w:tcW w:w="998" w:type="pct"/>
            <w:vAlign w:val="center"/>
          </w:tcPr>
          <w:p w14:paraId="7945D6EE">
            <w:pPr>
              <w:adjustRightInd w:val="0"/>
              <w:snapToGrid w:val="0"/>
              <w:jc w:val="right"/>
              <w:rPr>
                <w:rFonts w:ascii="Arial Narrow" w:hAnsi="Arial Narrow" w:cs="Arial Narrow"/>
                <w:bCs/>
                <w:snapToGrid w:val="0"/>
                <w:kern w:val="0"/>
                <w:sz w:val="18"/>
                <w:szCs w:val="18"/>
                <w:highlight w:val="yellow"/>
              </w:rPr>
            </w:pPr>
          </w:p>
        </w:tc>
        <w:tc>
          <w:tcPr>
            <w:tcW w:w="877" w:type="pct"/>
            <w:vAlign w:val="center"/>
          </w:tcPr>
          <w:p w14:paraId="07535363">
            <w:pPr>
              <w:adjustRightInd w:val="0"/>
              <w:snapToGrid w:val="0"/>
              <w:jc w:val="right"/>
              <w:rPr>
                <w:rFonts w:ascii="Arial Narrow" w:hAnsi="Arial Narrow" w:cs="Arial Narrow"/>
                <w:bCs/>
                <w:snapToGrid w:val="0"/>
                <w:kern w:val="0"/>
                <w:sz w:val="18"/>
                <w:szCs w:val="18"/>
                <w:highlight w:val="yellow"/>
              </w:rPr>
            </w:pPr>
          </w:p>
        </w:tc>
        <w:tc>
          <w:tcPr>
            <w:tcW w:w="1054" w:type="pct"/>
            <w:vAlign w:val="center"/>
          </w:tcPr>
          <w:p w14:paraId="22B2B83C">
            <w:pPr>
              <w:adjustRightInd w:val="0"/>
              <w:snapToGrid w:val="0"/>
              <w:ind w:left="57" w:right="420"/>
              <w:jc w:val="right"/>
              <w:rPr>
                <w:rFonts w:ascii="Arial Narrow" w:hAnsi="Arial Narrow" w:cs="Arial Narrow"/>
                <w:bCs/>
                <w:snapToGrid w:val="0"/>
                <w:kern w:val="0"/>
                <w:sz w:val="18"/>
                <w:szCs w:val="18"/>
                <w:highlight w:val="yellow"/>
              </w:rPr>
            </w:pPr>
          </w:p>
        </w:tc>
        <w:tc>
          <w:tcPr>
            <w:tcW w:w="1010" w:type="pct"/>
            <w:vAlign w:val="center"/>
          </w:tcPr>
          <w:p w14:paraId="3D52A346">
            <w:pPr>
              <w:adjustRightInd w:val="0"/>
              <w:snapToGrid w:val="0"/>
              <w:ind w:left="57" w:right="420"/>
              <w:jc w:val="right"/>
              <w:rPr>
                <w:rFonts w:ascii="Arial Narrow" w:hAnsi="Arial Narrow" w:cs="Arial Narrow"/>
                <w:bCs/>
                <w:snapToGrid w:val="0"/>
                <w:kern w:val="0"/>
                <w:sz w:val="18"/>
                <w:szCs w:val="18"/>
                <w:highlight w:val="yellow"/>
              </w:rPr>
            </w:pPr>
          </w:p>
        </w:tc>
      </w:tr>
      <w:tr w14:paraId="71516E7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1" w:type="pct"/>
            <w:vAlign w:val="center"/>
          </w:tcPr>
          <w:p w14:paraId="2DA68AE5">
            <w:pPr>
              <w:adjustRightInd w:val="0"/>
              <w:snapToGrid w:val="0"/>
              <w:jc w:val="lef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--转回第二阶段</w:t>
            </w:r>
          </w:p>
        </w:tc>
        <w:tc>
          <w:tcPr>
            <w:tcW w:w="998" w:type="pct"/>
            <w:vAlign w:val="center"/>
          </w:tcPr>
          <w:p w14:paraId="692B5053">
            <w:pPr>
              <w:adjustRightInd w:val="0"/>
              <w:snapToGrid w:val="0"/>
              <w:jc w:val="right"/>
              <w:rPr>
                <w:rFonts w:ascii="Arial Narrow" w:hAnsi="Arial Narrow" w:cs="Arial Narrow"/>
                <w:bCs/>
                <w:snapToGrid w:val="0"/>
                <w:kern w:val="0"/>
                <w:sz w:val="18"/>
                <w:szCs w:val="18"/>
                <w:highlight w:val="yellow"/>
              </w:rPr>
            </w:pPr>
          </w:p>
        </w:tc>
        <w:tc>
          <w:tcPr>
            <w:tcW w:w="877" w:type="pct"/>
            <w:vAlign w:val="center"/>
          </w:tcPr>
          <w:p w14:paraId="3DB577E3">
            <w:pPr>
              <w:adjustRightInd w:val="0"/>
              <w:snapToGrid w:val="0"/>
              <w:jc w:val="right"/>
              <w:rPr>
                <w:rFonts w:ascii="Arial Narrow" w:hAnsi="Arial Narrow" w:cs="Arial Narrow"/>
                <w:bCs/>
                <w:snapToGrid w:val="0"/>
                <w:kern w:val="0"/>
                <w:sz w:val="18"/>
                <w:szCs w:val="18"/>
                <w:highlight w:val="yellow"/>
              </w:rPr>
            </w:pPr>
          </w:p>
        </w:tc>
        <w:tc>
          <w:tcPr>
            <w:tcW w:w="1054" w:type="pct"/>
            <w:vAlign w:val="center"/>
          </w:tcPr>
          <w:p w14:paraId="75C52357">
            <w:pPr>
              <w:adjustRightInd w:val="0"/>
              <w:snapToGrid w:val="0"/>
              <w:ind w:left="57" w:right="420"/>
              <w:jc w:val="right"/>
              <w:rPr>
                <w:rFonts w:ascii="Arial Narrow" w:hAnsi="Arial Narrow" w:cs="Arial Narrow"/>
                <w:bCs/>
                <w:snapToGrid w:val="0"/>
                <w:kern w:val="0"/>
                <w:sz w:val="18"/>
                <w:szCs w:val="18"/>
                <w:highlight w:val="yellow"/>
              </w:rPr>
            </w:pPr>
          </w:p>
        </w:tc>
        <w:tc>
          <w:tcPr>
            <w:tcW w:w="1010" w:type="pct"/>
            <w:vAlign w:val="center"/>
          </w:tcPr>
          <w:p w14:paraId="26E9C5AE">
            <w:pPr>
              <w:adjustRightInd w:val="0"/>
              <w:snapToGrid w:val="0"/>
              <w:ind w:left="57" w:right="420"/>
              <w:jc w:val="right"/>
              <w:rPr>
                <w:rFonts w:ascii="Arial Narrow" w:hAnsi="Arial Narrow" w:cs="Arial Narrow"/>
                <w:bCs/>
                <w:snapToGrid w:val="0"/>
                <w:kern w:val="0"/>
                <w:sz w:val="18"/>
                <w:szCs w:val="18"/>
                <w:highlight w:val="yellow"/>
              </w:rPr>
            </w:pPr>
          </w:p>
        </w:tc>
      </w:tr>
      <w:tr w14:paraId="5859762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1" w:type="pct"/>
            <w:vAlign w:val="center"/>
          </w:tcPr>
          <w:p w14:paraId="5C07A54B">
            <w:pPr>
              <w:adjustRightInd w:val="0"/>
              <w:snapToGrid w:val="0"/>
              <w:jc w:val="lef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--转回第一阶段</w:t>
            </w:r>
          </w:p>
        </w:tc>
        <w:tc>
          <w:tcPr>
            <w:tcW w:w="998" w:type="pct"/>
            <w:vAlign w:val="center"/>
          </w:tcPr>
          <w:p w14:paraId="2C5D14F9">
            <w:pPr>
              <w:adjustRightInd w:val="0"/>
              <w:snapToGrid w:val="0"/>
              <w:jc w:val="right"/>
              <w:rPr>
                <w:rFonts w:ascii="Arial Narrow" w:hAnsi="Arial Narrow" w:cs="Arial Narrow"/>
                <w:bCs/>
                <w:snapToGrid w:val="0"/>
                <w:kern w:val="0"/>
                <w:sz w:val="18"/>
                <w:szCs w:val="18"/>
                <w:highlight w:val="yellow"/>
              </w:rPr>
            </w:pPr>
          </w:p>
        </w:tc>
        <w:tc>
          <w:tcPr>
            <w:tcW w:w="877" w:type="pct"/>
            <w:vAlign w:val="center"/>
          </w:tcPr>
          <w:p w14:paraId="09FA6F6C">
            <w:pPr>
              <w:adjustRightInd w:val="0"/>
              <w:snapToGrid w:val="0"/>
              <w:jc w:val="right"/>
              <w:rPr>
                <w:rFonts w:ascii="Arial Narrow" w:hAnsi="Arial Narrow" w:cs="Arial Narrow"/>
                <w:bCs/>
                <w:snapToGrid w:val="0"/>
                <w:kern w:val="0"/>
                <w:sz w:val="18"/>
                <w:szCs w:val="18"/>
                <w:highlight w:val="yellow"/>
              </w:rPr>
            </w:pPr>
          </w:p>
        </w:tc>
        <w:tc>
          <w:tcPr>
            <w:tcW w:w="1054" w:type="pct"/>
            <w:vAlign w:val="center"/>
          </w:tcPr>
          <w:p w14:paraId="67914957">
            <w:pPr>
              <w:adjustRightInd w:val="0"/>
              <w:snapToGrid w:val="0"/>
              <w:ind w:left="57" w:right="420"/>
              <w:jc w:val="right"/>
              <w:rPr>
                <w:rFonts w:ascii="Arial Narrow" w:hAnsi="Arial Narrow" w:cs="Arial Narrow"/>
                <w:bCs/>
                <w:snapToGrid w:val="0"/>
                <w:kern w:val="0"/>
                <w:sz w:val="18"/>
                <w:szCs w:val="18"/>
                <w:highlight w:val="yellow"/>
              </w:rPr>
            </w:pPr>
          </w:p>
        </w:tc>
        <w:tc>
          <w:tcPr>
            <w:tcW w:w="1010" w:type="pct"/>
            <w:vAlign w:val="center"/>
          </w:tcPr>
          <w:p w14:paraId="4BB776E8">
            <w:pPr>
              <w:adjustRightInd w:val="0"/>
              <w:snapToGrid w:val="0"/>
              <w:ind w:left="57" w:right="420"/>
              <w:jc w:val="right"/>
              <w:rPr>
                <w:rFonts w:ascii="Arial Narrow" w:hAnsi="Arial Narrow" w:cs="Arial Narrow"/>
                <w:bCs/>
                <w:snapToGrid w:val="0"/>
                <w:kern w:val="0"/>
                <w:sz w:val="18"/>
                <w:szCs w:val="18"/>
                <w:highlight w:val="yellow"/>
              </w:rPr>
            </w:pPr>
          </w:p>
        </w:tc>
      </w:tr>
      <w:tr w14:paraId="3E549B1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1" w:type="pct"/>
            <w:vAlign w:val="center"/>
          </w:tcPr>
          <w:p w14:paraId="7B158D47">
            <w:pPr>
              <w:adjustRightInd w:val="0"/>
              <w:snapToGrid w:val="0"/>
              <w:jc w:val="lef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本期计提</w:t>
            </w:r>
          </w:p>
        </w:tc>
        <w:tc>
          <w:tcPr>
            <w:tcW w:w="998" w:type="pct"/>
            <w:vAlign w:val="center"/>
          </w:tcPr>
          <w:p w14:paraId="04D9CCF7">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7</w:t>
            </w:r>
            <w:r>
              <w:rPr>
                <w:rFonts w:hint="eastAsia" w:ascii="Arial Narrow" w:hAnsi="Arial Narrow" w:cs="Arial Narrow"/>
                <w:bCs/>
                <w:snapToGrid w:val="0"/>
                <w:kern w:val="0"/>
                <w:sz w:val="18"/>
                <w:szCs w:val="18"/>
              </w:rPr>
              <w:t>,</w:t>
            </w:r>
            <w:r>
              <w:rPr>
                <w:rFonts w:ascii="Arial Narrow" w:hAnsi="Arial Narrow" w:cs="Arial Narrow"/>
                <w:bCs/>
                <w:snapToGrid w:val="0"/>
                <w:kern w:val="0"/>
                <w:sz w:val="18"/>
                <w:szCs w:val="18"/>
              </w:rPr>
              <w:t>201</w:t>
            </w:r>
            <w:r>
              <w:rPr>
                <w:rFonts w:hint="eastAsia" w:ascii="Arial Narrow" w:hAnsi="Arial Narrow" w:cs="Arial Narrow"/>
                <w:bCs/>
                <w:snapToGrid w:val="0"/>
                <w:kern w:val="0"/>
                <w:sz w:val="18"/>
                <w:szCs w:val="18"/>
              </w:rPr>
              <w:t>,</w:t>
            </w:r>
            <w:r>
              <w:rPr>
                <w:rFonts w:ascii="Arial Narrow" w:hAnsi="Arial Narrow" w:cs="Arial Narrow"/>
                <w:bCs/>
                <w:snapToGrid w:val="0"/>
                <w:kern w:val="0"/>
                <w:sz w:val="18"/>
                <w:szCs w:val="18"/>
              </w:rPr>
              <w:t>019.89</w:t>
            </w:r>
          </w:p>
        </w:tc>
        <w:tc>
          <w:tcPr>
            <w:tcW w:w="877" w:type="pct"/>
            <w:vAlign w:val="center"/>
          </w:tcPr>
          <w:p w14:paraId="3298D00F">
            <w:pPr>
              <w:adjustRightInd w:val="0"/>
              <w:snapToGrid w:val="0"/>
              <w:jc w:val="right"/>
              <w:rPr>
                <w:rFonts w:ascii="Arial Narrow" w:hAnsi="Arial Narrow" w:cs="Arial Narrow"/>
                <w:bCs/>
                <w:snapToGrid w:val="0"/>
                <w:kern w:val="0"/>
                <w:sz w:val="18"/>
                <w:szCs w:val="18"/>
              </w:rPr>
            </w:pPr>
          </w:p>
        </w:tc>
        <w:tc>
          <w:tcPr>
            <w:tcW w:w="1054" w:type="pct"/>
            <w:vAlign w:val="center"/>
          </w:tcPr>
          <w:p w14:paraId="2B72AF5C">
            <w:pPr>
              <w:adjustRightInd w:val="0"/>
              <w:snapToGrid w:val="0"/>
              <w:ind w:left="57" w:right="420"/>
              <w:jc w:val="right"/>
              <w:rPr>
                <w:rFonts w:ascii="Arial Narrow" w:hAnsi="Arial Narrow" w:cs="Arial Narrow"/>
                <w:bCs/>
                <w:snapToGrid w:val="0"/>
                <w:kern w:val="0"/>
                <w:sz w:val="18"/>
                <w:szCs w:val="18"/>
              </w:rPr>
            </w:pPr>
          </w:p>
        </w:tc>
        <w:tc>
          <w:tcPr>
            <w:tcW w:w="1010" w:type="pct"/>
            <w:vAlign w:val="center"/>
          </w:tcPr>
          <w:p w14:paraId="69BE2314">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7</w:t>
            </w:r>
            <w:r>
              <w:rPr>
                <w:rFonts w:hint="eastAsia" w:ascii="Arial Narrow" w:hAnsi="Arial Narrow" w:cs="Arial Narrow"/>
                <w:bCs/>
                <w:snapToGrid w:val="0"/>
                <w:kern w:val="0"/>
                <w:sz w:val="18"/>
                <w:szCs w:val="18"/>
              </w:rPr>
              <w:t>,</w:t>
            </w:r>
            <w:r>
              <w:rPr>
                <w:rFonts w:ascii="Arial Narrow" w:hAnsi="Arial Narrow" w:cs="Arial Narrow"/>
                <w:bCs/>
                <w:snapToGrid w:val="0"/>
                <w:kern w:val="0"/>
                <w:sz w:val="18"/>
                <w:szCs w:val="18"/>
              </w:rPr>
              <w:t>201</w:t>
            </w:r>
            <w:r>
              <w:rPr>
                <w:rFonts w:hint="eastAsia" w:ascii="Arial Narrow" w:hAnsi="Arial Narrow" w:cs="Arial Narrow"/>
                <w:bCs/>
                <w:snapToGrid w:val="0"/>
                <w:kern w:val="0"/>
                <w:sz w:val="18"/>
                <w:szCs w:val="18"/>
              </w:rPr>
              <w:t>,</w:t>
            </w:r>
            <w:r>
              <w:rPr>
                <w:rFonts w:ascii="Arial Narrow" w:hAnsi="Arial Narrow" w:cs="Arial Narrow"/>
                <w:bCs/>
                <w:snapToGrid w:val="0"/>
                <w:kern w:val="0"/>
                <w:sz w:val="18"/>
                <w:szCs w:val="18"/>
              </w:rPr>
              <w:t>019.89</w:t>
            </w:r>
          </w:p>
        </w:tc>
      </w:tr>
      <w:tr w14:paraId="061C61A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1" w:type="pct"/>
            <w:vAlign w:val="center"/>
          </w:tcPr>
          <w:p w14:paraId="4ECFBA78">
            <w:pPr>
              <w:adjustRightInd w:val="0"/>
              <w:snapToGrid w:val="0"/>
              <w:jc w:val="lef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本期转回</w:t>
            </w:r>
          </w:p>
        </w:tc>
        <w:tc>
          <w:tcPr>
            <w:tcW w:w="998" w:type="pct"/>
            <w:vAlign w:val="center"/>
          </w:tcPr>
          <w:p w14:paraId="12316F01">
            <w:pPr>
              <w:adjustRightInd w:val="0"/>
              <w:snapToGrid w:val="0"/>
              <w:jc w:val="right"/>
              <w:rPr>
                <w:rFonts w:ascii="Arial Narrow" w:hAnsi="Arial Narrow" w:cs="Arial Narrow"/>
                <w:bCs/>
                <w:snapToGrid w:val="0"/>
                <w:kern w:val="0"/>
                <w:sz w:val="18"/>
                <w:szCs w:val="18"/>
              </w:rPr>
            </w:pPr>
          </w:p>
        </w:tc>
        <w:tc>
          <w:tcPr>
            <w:tcW w:w="877" w:type="pct"/>
            <w:vAlign w:val="center"/>
          </w:tcPr>
          <w:p w14:paraId="0D7C31F0">
            <w:pPr>
              <w:adjustRightInd w:val="0"/>
              <w:snapToGrid w:val="0"/>
              <w:jc w:val="right"/>
              <w:rPr>
                <w:rFonts w:ascii="Arial Narrow" w:hAnsi="Arial Narrow" w:cs="Arial Narrow"/>
                <w:bCs/>
                <w:snapToGrid w:val="0"/>
                <w:kern w:val="0"/>
                <w:sz w:val="18"/>
                <w:szCs w:val="18"/>
              </w:rPr>
            </w:pPr>
          </w:p>
        </w:tc>
        <w:tc>
          <w:tcPr>
            <w:tcW w:w="1054" w:type="pct"/>
            <w:vAlign w:val="center"/>
          </w:tcPr>
          <w:p w14:paraId="70947CFB">
            <w:pPr>
              <w:adjustRightInd w:val="0"/>
              <w:snapToGrid w:val="0"/>
              <w:ind w:left="57" w:right="420"/>
              <w:jc w:val="right"/>
              <w:rPr>
                <w:rFonts w:ascii="Arial Narrow" w:hAnsi="Arial Narrow" w:cs="Arial Narrow"/>
                <w:bCs/>
                <w:snapToGrid w:val="0"/>
                <w:kern w:val="0"/>
                <w:sz w:val="18"/>
                <w:szCs w:val="18"/>
              </w:rPr>
            </w:pPr>
          </w:p>
        </w:tc>
        <w:tc>
          <w:tcPr>
            <w:tcW w:w="1010" w:type="pct"/>
            <w:vAlign w:val="center"/>
          </w:tcPr>
          <w:p w14:paraId="0B8B9D40">
            <w:pPr>
              <w:adjustRightInd w:val="0"/>
              <w:snapToGrid w:val="0"/>
              <w:jc w:val="right"/>
              <w:rPr>
                <w:rFonts w:ascii="Arial Narrow" w:hAnsi="Arial Narrow" w:cs="Arial Narrow"/>
                <w:bCs/>
                <w:snapToGrid w:val="0"/>
                <w:kern w:val="0"/>
                <w:sz w:val="18"/>
                <w:szCs w:val="18"/>
              </w:rPr>
            </w:pPr>
          </w:p>
        </w:tc>
      </w:tr>
      <w:tr w14:paraId="6D53F22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1" w:type="pct"/>
            <w:vAlign w:val="center"/>
          </w:tcPr>
          <w:p w14:paraId="09DB8031">
            <w:pPr>
              <w:adjustRightInd w:val="0"/>
              <w:snapToGrid w:val="0"/>
              <w:jc w:val="lef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本期转销</w:t>
            </w:r>
          </w:p>
        </w:tc>
        <w:tc>
          <w:tcPr>
            <w:tcW w:w="998" w:type="pct"/>
            <w:vAlign w:val="center"/>
          </w:tcPr>
          <w:p w14:paraId="44D18B94">
            <w:pPr>
              <w:adjustRightInd w:val="0"/>
              <w:snapToGrid w:val="0"/>
              <w:jc w:val="right"/>
              <w:rPr>
                <w:rFonts w:ascii="Arial Narrow" w:hAnsi="Arial Narrow" w:cs="Arial Narrow"/>
                <w:bCs/>
                <w:snapToGrid w:val="0"/>
                <w:kern w:val="0"/>
                <w:sz w:val="18"/>
                <w:szCs w:val="18"/>
              </w:rPr>
            </w:pPr>
          </w:p>
        </w:tc>
        <w:tc>
          <w:tcPr>
            <w:tcW w:w="877" w:type="pct"/>
            <w:vAlign w:val="center"/>
          </w:tcPr>
          <w:p w14:paraId="35E473F3">
            <w:pPr>
              <w:adjustRightInd w:val="0"/>
              <w:snapToGrid w:val="0"/>
              <w:jc w:val="right"/>
              <w:rPr>
                <w:rFonts w:ascii="Arial Narrow" w:hAnsi="Arial Narrow" w:cs="Arial Narrow"/>
                <w:bCs/>
                <w:snapToGrid w:val="0"/>
                <w:kern w:val="0"/>
                <w:sz w:val="18"/>
                <w:szCs w:val="18"/>
              </w:rPr>
            </w:pPr>
          </w:p>
        </w:tc>
        <w:tc>
          <w:tcPr>
            <w:tcW w:w="1054" w:type="pct"/>
            <w:vAlign w:val="center"/>
          </w:tcPr>
          <w:p w14:paraId="1840FA2F">
            <w:pPr>
              <w:adjustRightInd w:val="0"/>
              <w:snapToGrid w:val="0"/>
              <w:ind w:left="57" w:right="420"/>
              <w:jc w:val="right"/>
              <w:rPr>
                <w:rFonts w:ascii="Arial Narrow" w:hAnsi="Arial Narrow" w:cs="Arial Narrow"/>
                <w:bCs/>
                <w:snapToGrid w:val="0"/>
                <w:kern w:val="0"/>
                <w:sz w:val="18"/>
                <w:szCs w:val="18"/>
              </w:rPr>
            </w:pPr>
          </w:p>
        </w:tc>
        <w:tc>
          <w:tcPr>
            <w:tcW w:w="1010" w:type="pct"/>
            <w:vAlign w:val="center"/>
          </w:tcPr>
          <w:p w14:paraId="0FCAACCD">
            <w:pPr>
              <w:adjustRightInd w:val="0"/>
              <w:snapToGrid w:val="0"/>
              <w:ind w:left="57" w:right="420"/>
              <w:jc w:val="right"/>
              <w:rPr>
                <w:rFonts w:ascii="Arial Narrow" w:hAnsi="Arial Narrow" w:cs="Arial Narrow"/>
                <w:bCs/>
                <w:snapToGrid w:val="0"/>
                <w:kern w:val="0"/>
                <w:sz w:val="18"/>
                <w:szCs w:val="18"/>
              </w:rPr>
            </w:pPr>
          </w:p>
        </w:tc>
      </w:tr>
      <w:tr w14:paraId="1CB8AEF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1" w:type="pct"/>
            <w:vAlign w:val="center"/>
          </w:tcPr>
          <w:p w14:paraId="487D155C">
            <w:pPr>
              <w:adjustRightInd w:val="0"/>
              <w:snapToGrid w:val="0"/>
              <w:jc w:val="lef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本期核销</w:t>
            </w:r>
          </w:p>
        </w:tc>
        <w:tc>
          <w:tcPr>
            <w:tcW w:w="998" w:type="pct"/>
            <w:vAlign w:val="center"/>
          </w:tcPr>
          <w:p w14:paraId="01A952F3">
            <w:pPr>
              <w:adjustRightInd w:val="0"/>
              <w:snapToGrid w:val="0"/>
              <w:jc w:val="right"/>
              <w:rPr>
                <w:rFonts w:ascii="Arial Narrow" w:hAnsi="Arial Narrow" w:cs="Arial Narrow"/>
                <w:bCs/>
                <w:snapToGrid w:val="0"/>
                <w:kern w:val="0"/>
                <w:sz w:val="18"/>
                <w:szCs w:val="18"/>
              </w:rPr>
            </w:pPr>
          </w:p>
        </w:tc>
        <w:tc>
          <w:tcPr>
            <w:tcW w:w="877" w:type="pct"/>
            <w:vAlign w:val="center"/>
          </w:tcPr>
          <w:p w14:paraId="57DFF6AA">
            <w:pPr>
              <w:adjustRightInd w:val="0"/>
              <w:snapToGrid w:val="0"/>
              <w:jc w:val="right"/>
              <w:rPr>
                <w:rFonts w:ascii="Arial Narrow" w:hAnsi="Arial Narrow" w:cs="Arial Narrow"/>
                <w:bCs/>
                <w:snapToGrid w:val="0"/>
                <w:kern w:val="0"/>
                <w:sz w:val="18"/>
                <w:szCs w:val="18"/>
              </w:rPr>
            </w:pPr>
          </w:p>
        </w:tc>
        <w:tc>
          <w:tcPr>
            <w:tcW w:w="1054" w:type="pct"/>
            <w:vAlign w:val="center"/>
          </w:tcPr>
          <w:p w14:paraId="4606AF0D">
            <w:pPr>
              <w:adjustRightInd w:val="0"/>
              <w:snapToGrid w:val="0"/>
              <w:ind w:left="57" w:right="420"/>
              <w:jc w:val="right"/>
              <w:rPr>
                <w:rFonts w:ascii="Arial Narrow" w:hAnsi="Arial Narrow" w:cs="Arial Narrow"/>
                <w:bCs/>
                <w:snapToGrid w:val="0"/>
                <w:kern w:val="0"/>
                <w:sz w:val="18"/>
                <w:szCs w:val="18"/>
              </w:rPr>
            </w:pPr>
          </w:p>
        </w:tc>
        <w:tc>
          <w:tcPr>
            <w:tcW w:w="1010" w:type="pct"/>
            <w:vAlign w:val="center"/>
          </w:tcPr>
          <w:p w14:paraId="09765C1E">
            <w:pPr>
              <w:adjustRightInd w:val="0"/>
              <w:snapToGrid w:val="0"/>
              <w:ind w:left="57" w:right="420"/>
              <w:jc w:val="right"/>
              <w:rPr>
                <w:rFonts w:ascii="Arial Narrow" w:hAnsi="Arial Narrow" w:cs="Arial Narrow"/>
                <w:bCs/>
                <w:snapToGrid w:val="0"/>
                <w:kern w:val="0"/>
                <w:sz w:val="18"/>
                <w:szCs w:val="18"/>
              </w:rPr>
            </w:pPr>
          </w:p>
        </w:tc>
      </w:tr>
      <w:tr w14:paraId="78316C0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1" w:type="pct"/>
            <w:vAlign w:val="center"/>
          </w:tcPr>
          <w:p w14:paraId="741BDDF7">
            <w:pPr>
              <w:adjustRightInd w:val="0"/>
              <w:snapToGrid w:val="0"/>
              <w:jc w:val="lef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其他变动</w:t>
            </w:r>
          </w:p>
        </w:tc>
        <w:tc>
          <w:tcPr>
            <w:tcW w:w="998" w:type="pct"/>
            <w:vAlign w:val="center"/>
          </w:tcPr>
          <w:p w14:paraId="6C1F3015">
            <w:pPr>
              <w:adjustRightInd w:val="0"/>
              <w:snapToGrid w:val="0"/>
              <w:jc w:val="right"/>
              <w:rPr>
                <w:rFonts w:ascii="Arial Narrow" w:hAnsi="Arial Narrow" w:cs="Arial Narrow"/>
                <w:bCs/>
                <w:snapToGrid w:val="0"/>
                <w:kern w:val="0"/>
                <w:sz w:val="18"/>
                <w:szCs w:val="18"/>
              </w:rPr>
            </w:pPr>
          </w:p>
        </w:tc>
        <w:tc>
          <w:tcPr>
            <w:tcW w:w="877" w:type="pct"/>
            <w:vAlign w:val="center"/>
          </w:tcPr>
          <w:p w14:paraId="03849071">
            <w:pPr>
              <w:adjustRightInd w:val="0"/>
              <w:snapToGrid w:val="0"/>
              <w:jc w:val="right"/>
              <w:rPr>
                <w:rFonts w:ascii="Arial Narrow" w:hAnsi="Arial Narrow" w:cs="Arial Narrow"/>
                <w:bCs/>
                <w:snapToGrid w:val="0"/>
                <w:kern w:val="0"/>
                <w:sz w:val="18"/>
                <w:szCs w:val="18"/>
              </w:rPr>
            </w:pPr>
          </w:p>
        </w:tc>
        <w:tc>
          <w:tcPr>
            <w:tcW w:w="1054" w:type="pct"/>
            <w:vAlign w:val="center"/>
          </w:tcPr>
          <w:p w14:paraId="0FA5E771">
            <w:pPr>
              <w:adjustRightInd w:val="0"/>
              <w:snapToGrid w:val="0"/>
              <w:ind w:left="57" w:right="420"/>
              <w:jc w:val="right"/>
              <w:rPr>
                <w:rFonts w:ascii="Arial Narrow" w:hAnsi="Arial Narrow" w:cs="Arial Narrow"/>
                <w:bCs/>
                <w:snapToGrid w:val="0"/>
                <w:kern w:val="0"/>
                <w:sz w:val="18"/>
                <w:szCs w:val="18"/>
              </w:rPr>
            </w:pPr>
          </w:p>
        </w:tc>
        <w:tc>
          <w:tcPr>
            <w:tcW w:w="1010" w:type="pct"/>
            <w:vAlign w:val="center"/>
          </w:tcPr>
          <w:p w14:paraId="6AAC89DA">
            <w:pPr>
              <w:adjustRightInd w:val="0"/>
              <w:snapToGrid w:val="0"/>
              <w:ind w:left="57" w:right="420"/>
              <w:jc w:val="right"/>
              <w:rPr>
                <w:rFonts w:ascii="Arial Narrow" w:hAnsi="Arial Narrow" w:cs="Arial Narrow"/>
                <w:bCs/>
                <w:snapToGrid w:val="0"/>
                <w:kern w:val="0"/>
                <w:sz w:val="18"/>
                <w:szCs w:val="18"/>
              </w:rPr>
            </w:pPr>
          </w:p>
        </w:tc>
      </w:tr>
      <w:tr w14:paraId="5E47393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1" w:type="pct"/>
            <w:vAlign w:val="center"/>
          </w:tcPr>
          <w:p w14:paraId="1B0B123B">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期末余额</w:t>
            </w:r>
          </w:p>
        </w:tc>
        <w:tc>
          <w:tcPr>
            <w:tcW w:w="998" w:type="pct"/>
            <w:vAlign w:val="center"/>
          </w:tcPr>
          <w:p w14:paraId="12C71D4E">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82</w:t>
            </w:r>
            <w:r>
              <w:rPr>
                <w:rFonts w:hint="eastAsia" w:ascii="Arial Narrow" w:hAnsi="Arial Narrow" w:cs="Arial Narrow"/>
                <w:bCs/>
                <w:snapToGrid w:val="0"/>
                <w:kern w:val="0"/>
                <w:sz w:val="18"/>
                <w:szCs w:val="18"/>
              </w:rPr>
              <w:t>,</w:t>
            </w:r>
            <w:r>
              <w:rPr>
                <w:rFonts w:ascii="Arial Narrow" w:hAnsi="Arial Narrow" w:cs="Arial Narrow"/>
                <w:bCs/>
                <w:snapToGrid w:val="0"/>
                <w:kern w:val="0"/>
                <w:sz w:val="18"/>
                <w:szCs w:val="18"/>
              </w:rPr>
              <w:t>453</w:t>
            </w:r>
            <w:r>
              <w:rPr>
                <w:rFonts w:hint="eastAsia" w:ascii="Arial Narrow" w:hAnsi="Arial Narrow" w:cs="Arial Narrow"/>
                <w:bCs/>
                <w:snapToGrid w:val="0"/>
                <w:kern w:val="0"/>
                <w:sz w:val="18"/>
                <w:szCs w:val="18"/>
              </w:rPr>
              <w:t>,</w:t>
            </w:r>
            <w:r>
              <w:rPr>
                <w:rFonts w:ascii="Arial Narrow" w:hAnsi="Arial Narrow" w:cs="Arial Narrow"/>
                <w:bCs/>
                <w:snapToGrid w:val="0"/>
                <w:kern w:val="0"/>
                <w:sz w:val="18"/>
                <w:szCs w:val="18"/>
              </w:rPr>
              <w:t>665.00</w:t>
            </w:r>
          </w:p>
        </w:tc>
        <w:tc>
          <w:tcPr>
            <w:tcW w:w="877" w:type="pct"/>
            <w:vAlign w:val="center"/>
          </w:tcPr>
          <w:p w14:paraId="7BBBF1D4">
            <w:pPr>
              <w:adjustRightInd w:val="0"/>
              <w:snapToGrid w:val="0"/>
              <w:jc w:val="right"/>
              <w:rPr>
                <w:rFonts w:ascii="Arial Narrow" w:hAnsi="Arial Narrow" w:cs="Arial Narrow"/>
                <w:bCs/>
                <w:snapToGrid w:val="0"/>
                <w:kern w:val="0"/>
                <w:sz w:val="18"/>
                <w:szCs w:val="18"/>
              </w:rPr>
            </w:pPr>
          </w:p>
        </w:tc>
        <w:tc>
          <w:tcPr>
            <w:tcW w:w="1054" w:type="pct"/>
            <w:vAlign w:val="center"/>
          </w:tcPr>
          <w:p w14:paraId="74395091">
            <w:pPr>
              <w:adjustRightInd w:val="0"/>
              <w:snapToGrid w:val="0"/>
              <w:jc w:val="right"/>
              <w:rPr>
                <w:rFonts w:ascii="Arial Narrow" w:hAnsi="Arial Narrow" w:cs="Arial Narrow"/>
                <w:bCs/>
                <w:snapToGrid w:val="0"/>
                <w:kern w:val="0"/>
                <w:sz w:val="18"/>
                <w:szCs w:val="18"/>
              </w:rPr>
            </w:pPr>
          </w:p>
        </w:tc>
        <w:tc>
          <w:tcPr>
            <w:tcW w:w="1010" w:type="pct"/>
            <w:vAlign w:val="center"/>
          </w:tcPr>
          <w:p w14:paraId="55D4C2EF">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82</w:t>
            </w:r>
            <w:r>
              <w:rPr>
                <w:rFonts w:hint="eastAsia" w:ascii="Arial Narrow" w:hAnsi="Arial Narrow" w:cs="Arial Narrow"/>
                <w:bCs/>
                <w:snapToGrid w:val="0"/>
                <w:kern w:val="0"/>
                <w:sz w:val="18"/>
                <w:szCs w:val="18"/>
              </w:rPr>
              <w:t>,</w:t>
            </w:r>
            <w:r>
              <w:rPr>
                <w:rFonts w:ascii="Arial Narrow" w:hAnsi="Arial Narrow" w:cs="Arial Narrow"/>
                <w:bCs/>
                <w:snapToGrid w:val="0"/>
                <w:kern w:val="0"/>
                <w:sz w:val="18"/>
                <w:szCs w:val="18"/>
              </w:rPr>
              <w:t>453</w:t>
            </w:r>
            <w:r>
              <w:rPr>
                <w:rFonts w:hint="eastAsia" w:ascii="Arial Narrow" w:hAnsi="Arial Narrow" w:cs="Arial Narrow"/>
                <w:bCs/>
                <w:snapToGrid w:val="0"/>
                <w:kern w:val="0"/>
                <w:sz w:val="18"/>
                <w:szCs w:val="18"/>
              </w:rPr>
              <w:t>,</w:t>
            </w:r>
            <w:r>
              <w:rPr>
                <w:rFonts w:ascii="Arial Narrow" w:hAnsi="Arial Narrow" w:cs="Arial Narrow"/>
                <w:bCs/>
                <w:snapToGrid w:val="0"/>
                <w:kern w:val="0"/>
                <w:sz w:val="18"/>
                <w:szCs w:val="18"/>
              </w:rPr>
              <w:t>665.00</w:t>
            </w:r>
          </w:p>
        </w:tc>
      </w:tr>
      <w:bookmarkEnd w:id="5"/>
    </w:tbl>
    <w:p w14:paraId="6D69FBFE">
      <w:pPr>
        <w:adjustRightInd w:val="0"/>
        <w:snapToGrid w:val="0"/>
        <w:spacing w:line="120" w:lineRule="auto"/>
        <w:ind w:firstLine="420" w:firstLineChars="200"/>
        <w:rPr>
          <w:rFonts w:ascii="Arial Narrow" w:hAnsi="Arial Narrow" w:cs="Arial Narrow"/>
          <w:bCs/>
          <w:color w:val="FF0000"/>
          <w:kern w:val="0"/>
          <w:szCs w:val="21"/>
        </w:rPr>
      </w:pPr>
    </w:p>
    <w:p w14:paraId="15F52E65">
      <w:pPr>
        <w:numPr>
          <w:ilvl w:val="0"/>
          <w:numId w:val="45"/>
        </w:numPr>
        <w:adjustRightInd w:val="0"/>
        <w:snapToGrid w:val="0"/>
        <w:spacing w:before="156" w:beforeLines="50" w:line="360" w:lineRule="auto"/>
        <w:ind w:left="0" w:firstLine="422" w:firstLineChars="200"/>
        <w:jc w:val="left"/>
        <w:outlineLvl w:val="4"/>
        <w:rPr>
          <w:rFonts w:ascii="Arial Narrow" w:hAnsi="Arial Narrow" w:cs="Arial Narrow"/>
          <w:b/>
          <w:kern w:val="0"/>
          <w:szCs w:val="21"/>
        </w:rPr>
      </w:pPr>
      <w:r>
        <w:rPr>
          <w:rFonts w:ascii="Arial Narrow" w:hAnsi="Arial Narrow" w:cs="Arial Narrow"/>
          <w:b/>
          <w:kern w:val="0"/>
          <w:szCs w:val="21"/>
        </w:rPr>
        <w:t>收回或转回的坏账准备情况：</w:t>
      </w:r>
      <w:r>
        <w:rPr>
          <w:rFonts w:ascii="Arial Narrow" w:hAnsi="Arial Narrow" w:cs="Arial Narrow"/>
          <w:kern w:val="0"/>
          <w:szCs w:val="21"/>
        </w:rPr>
        <w:t>2025年6月计提坏账准备</w:t>
      </w:r>
      <w:r>
        <w:rPr>
          <w:rFonts w:ascii="Arial Narrow" w:hAnsi="Arial Narrow" w:cs="Arial Narrow"/>
          <w:bCs/>
          <w:snapToGrid w:val="0"/>
          <w:kern w:val="0"/>
          <w:sz w:val="18"/>
          <w:szCs w:val="21"/>
        </w:rPr>
        <w:t>7</w:t>
      </w:r>
      <w:r>
        <w:rPr>
          <w:rFonts w:hint="eastAsia" w:ascii="Arial Narrow" w:hAnsi="Arial Narrow" w:cs="Arial Narrow"/>
          <w:bCs/>
          <w:snapToGrid w:val="0"/>
          <w:kern w:val="0"/>
          <w:sz w:val="18"/>
          <w:szCs w:val="21"/>
        </w:rPr>
        <w:t>,</w:t>
      </w:r>
      <w:r>
        <w:rPr>
          <w:rFonts w:ascii="Arial Narrow" w:hAnsi="Arial Narrow" w:cs="Arial Narrow"/>
          <w:bCs/>
          <w:snapToGrid w:val="0"/>
          <w:kern w:val="0"/>
          <w:sz w:val="18"/>
          <w:szCs w:val="21"/>
        </w:rPr>
        <w:t>201</w:t>
      </w:r>
      <w:r>
        <w:rPr>
          <w:rFonts w:hint="eastAsia" w:ascii="Arial Narrow" w:hAnsi="Arial Narrow" w:cs="Arial Narrow"/>
          <w:bCs/>
          <w:snapToGrid w:val="0"/>
          <w:kern w:val="0"/>
          <w:sz w:val="18"/>
          <w:szCs w:val="21"/>
        </w:rPr>
        <w:t>,</w:t>
      </w:r>
      <w:r>
        <w:rPr>
          <w:rFonts w:ascii="Arial Narrow" w:hAnsi="Arial Narrow" w:cs="Arial Narrow"/>
          <w:bCs/>
          <w:snapToGrid w:val="0"/>
          <w:kern w:val="0"/>
          <w:sz w:val="18"/>
          <w:szCs w:val="21"/>
        </w:rPr>
        <w:t>019.89</w:t>
      </w:r>
      <w:r>
        <w:rPr>
          <w:rFonts w:ascii="Arial Narrow" w:hAnsi="Arial Narrow" w:cs="Arial Narrow"/>
          <w:kern w:val="0"/>
          <w:szCs w:val="21"/>
        </w:rPr>
        <w:t>元</w:t>
      </w:r>
    </w:p>
    <w:p w14:paraId="7A019A8D">
      <w:pPr>
        <w:numPr>
          <w:ilvl w:val="0"/>
          <w:numId w:val="45"/>
        </w:numPr>
        <w:adjustRightInd w:val="0"/>
        <w:snapToGrid w:val="0"/>
        <w:spacing w:before="156" w:beforeLines="50" w:line="360" w:lineRule="auto"/>
        <w:ind w:left="0" w:firstLine="422" w:firstLineChars="200"/>
        <w:jc w:val="left"/>
        <w:outlineLvl w:val="4"/>
        <w:rPr>
          <w:rFonts w:ascii="Arial Narrow" w:hAnsi="Arial Narrow" w:cs="Arial Narrow"/>
          <w:b/>
          <w:kern w:val="0"/>
          <w:szCs w:val="21"/>
        </w:rPr>
      </w:pPr>
      <w:r>
        <w:rPr>
          <w:rFonts w:ascii="Arial Narrow" w:hAnsi="Arial Narrow" w:cs="Arial Narrow"/>
          <w:b/>
          <w:kern w:val="0"/>
          <w:szCs w:val="21"/>
        </w:rPr>
        <w:t>本报告期实际核销的其他应收款项情况：</w:t>
      </w:r>
      <w:r>
        <w:rPr>
          <w:rFonts w:ascii="Arial Narrow" w:hAnsi="Arial Narrow" w:cs="Arial Narrow"/>
          <w:bCs/>
          <w:kern w:val="0"/>
          <w:szCs w:val="21"/>
        </w:rPr>
        <w:t>无。</w:t>
      </w:r>
    </w:p>
    <w:p w14:paraId="2A930677">
      <w:pPr>
        <w:numPr>
          <w:ilvl w:val="0"/>
          <w:numId w:val="45"/>
        </w:numPr>
        <w:adjustRightInd w:val="0"/>
        <w:snapToGrid w:val="0"/>
        <w:spacing w:before="156" w:beforeLines="50" w:line="360" w:lineRule="auto"/>
        <w:ind w:left="0" w:firstLine="422" w:firstLineChars="200"/>
        <w:jc w:val="left"/>
        <w:outlineLvl w:val="4"/>
        <w:rPr>
          <w:rFonts w:ascii="Arial Narrow" w:hAnsi="Arial Narrow" w:cs="Arial Narrow"/>
          <w:b/>
          <w:kern w:val="0"/>
          <w:szCs w:val="21"/>
        </w:rPr>
      </w:pPr>
      <w:r>
        <w:rPr>
          <w:rFonts w:ascii="Arial Narrow" w:hAnsi="Arial Narrow" w:cs="Arial Narrow"/>
          <w:b/>
          <w:kern w:val="0"/>
          <w:szCs w:val="21"/>
        </w:rPr>
        <w:t>按欠款方归集的期末余额前五名的其他应收款项情况</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1778"/>
        <w:gridCol w:w="1112"/>
        <w:gridCol w:w="1952"/>
        <w:gridCol w:w="1534"/>
        <w:gridCol w:w="2086"/>
      </w:tblGrid>
      <w:tr w14:paraId="19A692E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051" w:type="pct"/>
            <w:tcBorders>
              <w:top w:val="single" w:color="auto" w:sz="12" w:space="0"/>
              <w:bottom w:val="dotted" w:color="auto" w:sz="4" w:space="0"/>
            </w:tcBorders>
            <w:vAlign w:val="center"/>
          </w:tcPr>
          <w:p w14:paraId="656BC4CA">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债务人名称</w:t>
            </w:r>
          </w:p>
        </w:tc>
        <w:tc>
          <w:tcPr>
            <w:tcW w:w="657" w:type="pct"/>
            <w:tcBorders>
              <w:top w:val="single" w:color="auto" w:sz="12" w:space="0"/>
              <w:bottom w:val="dotted" w:color="auto" w:sz="4" w:space="0"/>
            </w:tcBorders>
            <w:vAlign w:val="center"/>
          </w:tcPr>
          <w:p w14:paraId="7269771C">
            <w:pPr>
              <w:tabs>
                <w:tab w:val="left" w:pos="0"/>
              </w:tabs>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款项性质</w:t>
            </w:r>
          </w:p>
        </w:tc>
        <w:tc>
          <w:tcPr>
            <w:tcW w:w="1153" w:type="pct"/>
            <w:tcBorders>
              <w:top w:val="single" w:color="auto" w:sz="12" w:space="0"/>
              <w:bottom w:val="dotted" w:color="auto" w:sz="4" w:space="0"/>
            </w:tcBorders>
            <w:vAlign w:val="center"/>
          </w:tcPr>
          <w:p w14:paraId="530B656E">
            <w:pPr>
              <w:tabs>
                <w:tab w:val="left" w:pos="0"/>
              </w:tabs>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账面余额</w:t>
            </w:r>
          </w:p>
        </w:tc>
        <w:tc>
          <w:tcPr>
            <w:tcW w:w="906" w:type="pct"/>
            <w:tcBorders>
              <w:top w:val="single" w:color="auto" w:sz="12" w:space="0"/>
              <w:bottom w:val="dotted" w:color="auto" w:sz="4" w:space="0"/>
            </w:tcBorders>
            <w:vAlign w:val="center"/>
          </w:tcPr>
          <w:p w14:paraId="773F1B54">
            <w:pPr>
              <w:tabs>
                <w:tab w:val="left" w:pos="0"/>
              </w:tabs>
              <w:adjustRightInd w:val="0"/>
              <w:snapToGrid w:val="0"/>
              <w:ind w:left="-105" w:leftChars="-50" w:right="-105" w:rightChars="-5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占其他应收期末余额合计数的比例(%)</w:t>
            </w:r>
          </w:p>
        </w:tc>
        <w:tc>
          <w:tcPr>
            <w:tcW w:w="1232" w:type="pct"/>
            <w:tcBorders>
              <w:top w:val="single" w:color="auto" w:sz="12" w:space="0"/>
              <w:bottom w:val="dotted" w:color="auto" w:sz="4" w:space="0"/>
            </w:tcBorders>
            <w:vAlign w:val="center"/>
          </w:tcPr>
          <w:p w14:paraId="4B0854B5">
            <w:pPr>
              <w:tabs>
                <w:tab w:val="left" w:pos="0"/>
              </w:tabs>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坏账准备</w:t>
            </w:r>
          </w:p>
        </w:tc>
      </w:tr>
      <w:tr w14:paraId="5E1DF7F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51" w:type="pct"/>
            <w:tcBorders>
              <w:top w:val="dotted" w:color="auto" w:sz="4" w:space="0"/>
            </w:tcBorders>
            <w:vAlign w:val="center"/>
          </w:tcPr>
          <w:p w14:paraId="265D5D2A">
            <w:pPr>
              <w:adjustRightInd w:val="0"/>
              <w:snapToGrid w:val="0"/>
              <w:rPr>
                <w:rFonts w:ascii="Arial Narrow" w:hAnsi="Arial Narrow" w:cs="Arial Narrow"/>
                <w:snapToGrid w:val="0"/>
                <w:color w:val="000000"/>
                <w:kern w:val="0"/>
                <w:sz w:val="18"/>
                <w:szCs w:val="18"/>
              </w:rPr>
            </w:pPr>
            <w:r>
              <w:rPr>
                <w:rFonts w:hint="eastAsia" w:ascii="Arial Narrow" w:hAnsi="Arial Narrow" w:cs="Arial Narrow"/>
                <w:snapToGrid w:val="0"/>
                <w:color w:val="000000"/>
                <w:kern w:val="0"/>
                <w:sz w:val="18"/>
                <w:szCs w:val="18"/>
              </w:rPr>
              <w:t xml:space="preserve"> 平阳县财政局 </w:t>
            </w:r>
          </w:p>
        </w:tc>
        <w:tc>
          <w:tcPr>
            <w:tcW w:w="657" w:type="pct"/>
            <w:tcBorders>
              <w:top w:val="dotted" w:color="auto" w:sz="4" w:space="0"/>
            </w:tcBorders>
            <w:vAlign w:val="center"/>
          </w:tcPr>
          <w:p w14:paraId="66CBDA2A">
            <w:pPr>
              <w:tabs>
                <w:tab w:val="left" w:pos="0"/>
              </w:tabs>
              <w:adjustRightInd w:val="0"/>
              <w:snapToGrid w:val="0"/>
              <w:jc w:val="center"/>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往来款</w:t>
            </w:r>
          </w:p>
        </w:tc>
        <w:tc>
          <w:tcPr>
            <w:tcW w:w="1153" w:type="pct"/>
            <w:tcBorders>
              <w:top w:val="dotted" w:color="auto" w:sz="4" w:space="0"/>
            </w:tcBorders>
          </w:tcPr>
          <w:p w14:paraId="357D6928">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 xml:space="preserve"> 916,413,250.33 </w:t>
            </w:r>
          </w:p>
        </w:tc>
        <w:tc>
          <w:tcPr>
            <w:tcW w:w="906" w:type="pct"/>
            <w:tcBorders>
              <w:top w:val="dotted" w:color="auto" w:sz="4" w:space="0"/>
            </w:tcBorders>
          </w:tcPr>
          <w:p w14:paraId="2737EC97">
            <w:pPr>
              <w:widowControl/>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12.40</w:t>
            </w:r>
          </w:p>
        </w:tc>
        <w:tc>
          <w:tcPr>
            <w:tcW w:w="1232" w:type="pct"/>
            <w:tcBorders>
              <w:top w:val="dotted" w:color="auto" w:sz="4" w:space="0"/>
            </w:tcBorders>
          </w:tcPr>
          <w:p w14:paraId="277C1428">
            <w:pPr>
              <w:widowControl/>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 xml:space="preserve"> 4,582,066.25 </w:t>
            </w:r>
          </w:p>
        </w:tc>
      </w:tr>
      <w:tr w14:paraId="1BC7327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51" w:type="pct"/>
            <w:vAlign w:val="center"/>
          </w:tcPr>
          <w:p w14:paraId="3EBE3909">
            <w:pPr>
              <w:adjustRightInd w:val="0"/>
              <w:snapToGrid w:val="0"/>
              <w:rPr>
                <w:rFonts w:ascii="Arial Narrow" w:hAnsi="Arial Narrow" w:cs="Arial Narrow"/>
                <w:snapToGrid w:val="0"/>
                <w:color w:val="000000"/>
                <w:kern w:val="0"/>
                <w:sz w:val="18"/>
                <w:szCs w:val="18"/>
              </w:rPr>
            </w:pPr>
            <w:r>
              <w:rPr>
                <w:rFonts w:hint="eastAsia" w:ascii="Arial Narrow" w:hAnsi="Arial Narrow" w:cs="Arial Narrow"/>
                <w:snapToGrid w:val="0"/>
                <w:color w:val="000000"/>
                <w:kern w:val="0"/>
                <w:sz w:val="18"/>
                <w:szCs w:val="18"/>
              </w:rPr>
              <w:t xml:space="preserve"> 温州公用事业发展集团平阳水务有限公司 </w:t>
            </w:r>
          </w:p>
        </w:tc>
        <w:tc>
          <w:tcPr>
            <w:tcW w:w="657" w:type="pct"/>
            <w:vAlign w:val="center"/>
          </w:tcPr>
          <w:p w14:paraId="229EEF9A">
            <w:pPr>
              <w:tabs>
                <w:tab w:val="left" w:pos="0"/>
              </w:tabs>
              <w:adjustRightInd w:val="0"/>
              <w:snapToGrid w:val="0"/>
              <w:jc w:val="center"/>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往来款</w:t>
            </w:r>
          </w:p>
        </w:tc>
        <w:tc>
          <w:tcPr>
            <w:tcW w:w="1153" w:type="pct"/>
          </w:tcPr>
          <w:p w14:paraId="465ABEE9">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 xml:space="preserve"> 706,661,400.00 </w:t>
            </w:r>
          </w:p>
        </w:tc>
        <w:tc>
          <w:tcPr>
            <w:tcW w:w="906" w:type="pct"/>
          </w:tcPr>
          <w:p w14:paraId="225AD3ED">
            <w:pPr>
              <w:widowControl/>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9.56</w:t>
            </w:r>
          </w:p>
        </w:tc>
        <w:tc>
          <w:tcPr>
            <w:tcW w:w="1232" w:type="pct"/>
          </w:tcPr>
          <w:p w14:paraId="1180F86D">
            <w:pPr>
              <w:widowControl/>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 xml:space="preserve"> 3,533,307.00 </w:t>
            </w:r>
          </w:p>
        </w:tc>
      </w:tr>
      <w:tr w14:paraId="0AD1D6F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51" w:type="pct"/>
            <w:vAlign w:val="center"/>
          </w:tcPr>
          <w:p w14:paraId="43E78992">
            <w:pPr>
              <w:adjustRightInd w:val="0"/>
              <w:snapToGrid w:val="0"/>
              <w:rPr>
                <w:rFonts w:ascii="Arial Narrow" w:hAnsi="Arial Narrow" w:cs="Arial Narrow"/>
                <w:snapToGrid w:val="0"/>
                <w:color w:val="000000"/>
                <w:kern w:val="0"/>
                <w:sz w:val="18"/>
                <w:szCs w:val="18"/>
              </w:rPr>
            </w:pPr>
            <w:r>
              <w:rPr>
                <w:rFonts w:hint="eastAsia" w:ascii="Arial Narrow" w:hAnsi="Arial Narrow" w:cs="Arial Narrow"/>
                <w:snapToGrid w:val="0"/>
                <w:color w:val="000000"/>
                <w:kern w:val="0"/>
                <w:sz w:val="18"/>
                <w:szCs w:val="18"/>
              </w:rPr>
              <w:t xml:space="preserve"> 平阳县中诚控股集团有限公司 </w:t>
            </w:r>
          </w:p>
        </w:tc>
        <w:tc>
          <w:tcPr>
            <w:tcW w:w="657" w:type="pct"/>
            <w:vAlign w:val="center"/>
          </w:tcPr>
          <w:p w14:paraId="2495826D">
            <w:pPr>
              <w:tabs>
                <w:tab w:val="left" w:pos="0"/>
              </w:tabs>
              <w:adjustRightInd w:val="0"/>
              <w:snapToGrid w:val="0"/>
              <w:jc w:val="center"/>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往来款</w:t>
            </w:r>
          </w:p>
        </w:tc>
        <w:tc>
          <w:tcPr>
            <w:tcW w:w="1153" w:type="pct"/>
          </w:tcPr>
          <w:p w14:paraId="16B96804">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 xml:space="preserve"> 697,995,600.00 </w:t>
            </w:r>
          </w:p>
        </w:tc>
        <w:tc>
          <w:tcPr>
            <w:tcW w:w="906" w:type="pct"/>
          </w:tcPr>
          <w:p w14:paraId="61D821D1">
            <w:pPr>
              <w:widowControl/>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9.45</w:t>
            </w:r>
          </w:p>
        </w:tc>
        <w:tc>
          <w:tcPr>
            <w:tcW w:w="1232" w:type="pct"/>
          </w:tcPr>
          <w:p w14:paraId="3B9629E4">
            <w:pPr>
              <w:widowControl/>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 xml:space="preserve"> 3,489,978.00 </w:t>
            </w:r>
          </w:p>
        </w:tc>
      </w:tr>
      <w:tr w14:paraId="3FC4033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51" w:type="pct"/>
            <w:vAlign w:val="center"/>
          </w:tcPr>
          <w:p w14:paraId="2F2F7720">
            <w:pPr>
              <w:adjustRightInd w:val="0"/>
              <w:snapToGrid w:val="0"/>
              <w:rPr>
                <w:rFonts w:ascii="Arial Narrow" w:hAnsi="Arial Narrow" w:cs="Arial Narrow"/>
                <w:snapToGrid w:val="0"/>
                <w:color w:val="000000"/>
                <w:kern w:val="0"/>
                <w:sz w:val="18"/>
                <w:szCs w:val="18"/>
              </w:rPr>
            </w:pPr>
            <w:r>
              <w:rPr>
                <w:rFonts w:hint="eastAsia" w:ascii="Arial Narrow" w:hAnsi="Arial Narrow" w:cs="Arial Narrow"/>
                <w:snapToGrid w:val="0"/>
                <w:color w:val="000000"/>
                <w:kern w:val="0"/>
                <w:sz w:val="18"/>
                <w:szCs w:val="18"/>
              </w:rPr>
              <w:t xml:space="preserve"> 平阳县昆阳中心城区管委会 </w:t>
            </w:r>
          </w:p>
        </w:tc>
        <w:tc>
          <w:tcPr>
            <w:tcW w:w="657" w:type="pct"/>
            <w:vAlign w:val="center"/>
          </w:tcPr>
          <w:p w14:paraId="4AF9DA78">
            <w:pPr>
              <w:tabs>
                <w:tab w:val="left" w:pos="0"/>
              </w:tabs>
              <w:adjustRightInd w:val="0"/>
              <w:snapToGrid w:val="0"/>
              <w:jc w:val="center"/>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往来款</w:t>
            </w:r>
          </w:p>
        </w:tc>
        <w:tc>
          <w:tcPr>
            <w:tcW w:w="1153" w:type="pct"/>
          </w:tcPr>
          <w:p w14:paraId="6E3F113F">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 xml:space="preserve"> 485,405,500.18 </w:t>
            </w:r>
          </w:p>
        </w:tc>
        <w:tc>
          <w:tcPr>
            <w:tcW w:w="906" w:type="pct"/>
          </w:tcPr>
          <w:p w14:paraId="04858E0F">
            <w:pPr>
              <w:widowControl/>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6.57</w:t>
            </w:r>
          </w:p>
        </w:tc>
        <w:tc>
          <w:tcPr>
            <w:tcW w:w="1232" w:type="pct"/>
          </w:tcPr>
          <w:p w14:paraId="12A785C8">
            <w:pPr>
              <w:widowControl/>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 xml:space="preserve"> 2,427,027.50 </w:t>
            </w:r>
          </w:p>
        </w:tc>
      </w:tr>
      <w:tr w14:paraId="3352853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51" w:type="pct"/>
            <w:vAlign w:val="center"/>
          </w:tcPr>
          <w:p w14:paraId="5DBBA88C">
            <w:pPr>
              <w:adjustRightInd w:val="0"/>
              <w:snapToGrid w:val="0"/>
              <w:rPr>
                <w:rFonts w:ascii="Arial Narrow" w:hAnsi="Arial Narrow" w:cs="Arial Narrow"/>
                <w:snapToGrid w:val="0"/>
                <w:color w:val="000000"/>
                <w:kern w:val="0"/>
                <w:sz w:val="18"/>
                <w:szCs w:val="18"/>
              </w:rPr>
            </w:pPr>
            <w:r>
              <w:rPr>
                <w:rFonts w:hint="eastAsia" w:ascii="Arial Narrow" w:hAnsi="Arial Narrow" w:cs="Arial Narrow"/>
                <w:snapToGrid w:val="0"/>
                <w:color w:val="000000"/>
                <w:kern w:val="0"/>
                <w:sz w:val="18"/>
                <w:szCs w:val="18"/>
              </w:rPr>
              <w:t xml:space="preserve"> 平阳县悦城房地产开发有限公司 </w:t>
            </w:r>
          </w:p>
        </w:tc>
        <w:tc>
          <w:tcPr>
            <w:tcW w:w="657" w:type="pct"/>
            <w:vAlign w:val="center"/>
          </w:tcPr>
          <w:p w14:paraId="033DE7B8">
            <w:pPr>
              <w:tabs>
                <w:tab w:val="left" w:pos="0"/>
              </w:tabs>
              <w:adjustRightInd w:val="0"/>
              <w:snapToGrid w:val="0"/>
              <w:jc w:val="center"/>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往来款</w:t>
            </w:r>
          </w:p>
        </w:tc>
        <w:tc>
          <w:tcPr>
            <w:tcW w:w="1153" w:type="pct"/>
          </w:tcPr>
          <w:p w14:paraId="78EF1DAF">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 xml:space="preserve"> 428,590,000.00 </w:t>
            </w:r>
          </w:p>
        </w:tc>
        <w:tc>
          <w:tcPr>
            <w:tcW w:w="906" w:type="pct"/>
          </w:tcPr>
          <w:p w14:paraId="0852CA5A">
            <w:pPr>
              <w:widowControl/>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5.80</w:t>
            </w:r>
          </w:p>
        </w:tc>
        <w:tc>
          <w:tcPr>
            <w:tcW w:w="1232" w:type="pct"/>
          </w:tcPr>
          <w:p w14:paraId="6B2987FA">
            <w:pPr>
              <w:widowControl/>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 xml:space="preserve"> 2,142,950.00 </w:t>
            </w:r>
          </w:p>
        </w:tc>
      </w:tr>
      <w:tr w14:paraId="518607B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51" w:type="pct"/>
            <w:vAlign w:val="center"/>
          </w:tcPr>
          <w:p w14:paraId="7FCE8C70">
            <w:pPr>
              <w:adjustRightInd w:val="0"/>
              <w:snapToGrid w:val="0"/>
              <w:jc w:val="center"/>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合计</w:t>
            </w:r>
          </w:p>
        </w:tc>
        <w:tc>
          <w:tcPr>
            <w:tcW w:w="657" w:type="pct"/>
            <w:vAlign w:val="center"/>
          </w:tcPr>
          <w:p w14:paraId="31EE9AA0">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　</w:t>
            </w:r>
          </w:p>
        </w:tc>
        <w:tc>
          <w:tcPr>
            <w:tcW w:w="1153" w:type="pct"/>
            <w:vAlign w:val="center"/>
          </w:tcPr>
          <w:p w14:paraId="29AEC25F">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3,235,065,750.51</w:t>
            </w:r>
          </w:p>
        </w:tc>
        <w:tc>
          <w:tcPr>
            <w:tcW w:w="906" w:type="pct"/>
            <w:vAlign w:val="center"/>
          </w:tcPr>
          <w:p w14:paraId="30636C9C">
            <w:pPr>
              <w:widowControl/>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43.78</w:t>
            </w:r>
          </w:p>
        </w:tc>
        <w:tc>
          <w:tcPr>
            <w:tcW w:w="1232" w:type="pct"/>
            <w:vAlign w:val="center"/>
          </w:tcPr>
          <w:p w14:paraId="714A7C0E">
            <w:pPr>
              <w:widowControl/>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16,175,328.75</w:t>
            </w:r>
          </w:p>
        </w:tc>
      </w:tr>
    </w:tbl>
    <w:p w14:paraId="6DADA2A5">
      <w:pPr>
        <w:numPr>
          <w:ilvl w:val="0"/>
          <w:numId w:val="41"/>
        </w:numPr>
        <w:tabs>
          <w:tab w:val="left" w:pos="1080"/>
        </w:tabs>
        <w:adjustRightInd w:val="0"/>
        <w:snapToGrid w:val="0"/>
        <w:spacing w:before="312" w:beforeLines="100" w:line="360" w:lineRule="auto"/>
        <w:outlineLvl w:val="2"/>
        <w:rPr>
          <w:rFonts w:ascii="Arial Narrow" w:hAnsi="Arial Narrow" w:cs="Arial Narrow"/>
          <w:b/>
          <w:kern w:val="0"/>
          <w:szCs w:val="21"/>
        </w:rPr>
      </w:pPr>
      <w:r>
        <w:rPr>
          <w:rFonts w:ascii="Arial Narrow" w:hAnsi="Arial Narrow" w:cs="Arial Narrow"/>
          <w:b/>
          <w:kern w:val="0"/>
          <w:szCs w:val="21"/>
        </w:rPr>
        <w:t>存货</w:t>
      </w:r>
    </w:p>
    <w:p w14:paraId="3B9AA1DD">
      <w:pPr>
        <w:numPr>
          <w:ilvl w:val="1"/>
          <w:numId w:val="46"/>
        </w:numPr>
        <w:adjustRightInd w:val="0"/>
        <w:snapToGrid w:val="0"/>
        <w:spacing w:line="360" w:lineRule="auto"/>
        <w:rPr>
          <w:rFonts w:ascii="Arial Narrow" w:hAnsi="Arial Narrow" w:cs="Arial Narrow"/>
          <w:b/>
          <w:kern w:val="0"/>
          <w:szCs w:val="21"/>
        </w:rPr>
      </w:pPr>
      <w:r>
        <w:rPr>
          <w:rFonts w:ascii="Arial Narrow" w:hAnsi="Arial Narrow" w:cs="Arial Narrow"/>
          <w:b/>
          <w:kern w:val="0"/>
          <w:szCs w:val="21"/>
        </w:rPr>
        <w:t>存货分类</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1801"/>
        <w:gridCol w:w="1781"/>
        <w:gridCol w:w="3135"/>
        <w:gridCol w:w="1745"/>
      </w:tblGrid>
      <w:tr w14:paraId="5CA5690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064" w:type="pct"/>
            <w:vMerge w:val="restart"/>
            <w:tcBorders>
              <w:top w:val="single" w:color="auto" w:sz="12" w:space="0"/>
              <w:bottom w:val="dotted" w:color="auto" w:sz="4" w:space="0"/>
            </w:tcBorders>
            <w:noWrap/>
            <w:vAlign w:val="center"/>
          </w:tcPr>
          <w:p w14:paraId="0922F364">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项目</w:t>
            </w:r>
          </w:p>
        </w:tc>
        <w:tc>
          <w:tcPr>
            <w:tcW w:w="3935" w:type="pct"/>
            <w:gridSpan w:val="3"/>
            <w:tcBorders>
              <w:top w:val="single" w:color="auto" w:sz="12" w:space="0"/>
              <w:bottom w:val="dotted" w:color="auto" w:sz="4" w:space="0"/>
            </w:tcBorders>
            <w:noWrap/>
            <w:vAlign w:val="center"/>
          </w:tcPr>
          <w:p w14:paraId="2B022B6F">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期末余额</w:t>
            </w:r>
          </w:p>
        </w:tc>
      </w:tr>
      <w:tr w14:paraId="53B9710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064" w:type="pct"/>
            <w:vMerge w:val="continue"/>
            <w:tcBorders>
              <w:top w:val="dotted" w:color="auto" w:sz="4" w:space="0"/>
              <w:bottom w:val="dotted" w:color="auto" w:sz="4" w:space="0"/>
            </w:tcBorders>
            <w:noWrap/>
            <w:vAlign w:val="center"/>
          </w:tcPr>
          <w:p w14:paraId="6A2C6755">
            <w:pPr>
              <w:widowControl/>
              <w:adjustRightInd w:val="0"/>
              <w:snapToGrid w:val="0"/>
              <w:jc w:val="center"/>
              <w:rPr>
                <w:rFonts w:ascii="Arial Narrow" w:hAnsi="Arial Narrow" w:cs="Arial Narrow"/>
                <w:snapToGrid w:val="0"/>
                <w:kern w:val="0"/>
                <w:sz w:val="18"/>
                <w:szCs w:val="18"/>
              </w:rPr>
            </w:pPr>
          </w:p>
        </w:tc>
        <w:tc>
          <w:tcPr>
            <w:tcW w:w="1052" w:type="pct"/>
            <w:tcBorders>
              <w:top w:val="dotted" w:color="auto" w:sz="4" w:space="0"/>
              <w:bottom w:val="dotted" w:color="auto" w:sz="4" w:space="0"/>
            </w:tcBorders>
            <w:noWrap/>
            <w:vAlign w:val="center"/>
          </w:tcPr>
          <w:p w14:paraId="092BBB5C">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账面余额</w:t>
            </w:r>
          </w:p>
        </w:tc>
        <w:tc>
          <w:tcPr>
            <w:tcW w:w="1852" w:type="pct"/>
            <w:tcBorders>
              <w:top w:val="dotted" w:color="auto" w:sz="4" w:space="0"/>
              <w:bottom w:val="dotted" w:color="auto" w:sz="4" w:space="0"/>
            </w:tcBorders>
            <w:noWrap/>
            <w:vAlign w:val="center"/>
          </w:tcPr>
          <w:p w14:paraId="398F8586">
            <w:pPr>
              <w:widowControl/>
              <w:adjustRightInd w:val="0"/>
              <w:snapToGrid w:val="0"/>
              <w:jc w:val="center"/>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存货跌价准备/合同履约成本减值准备</w:t>
            </w:r>
          </w:p>
        </w:tc>
        <w:tc>
          <w:tcPr>
            <w:tcW w:w="1031" w:type="pct"/>
            <w:tcBorders>
              <w:top w:val="dotted" w:color="auto" w:sz="4" w:space="0"/>
              <w:bottom w:val="dotted" w:color="auto" w:sz="4" w:space="0"/>
            </w:tcBorders>
            <w:noWrap/>
            <w:vAlign w:val="center"/>
          </w:tcPr>
          <w:p w14:paraId="2245A263">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账面余额</w:t>
            </w:r>
          </w:p>
        </w:tc>
      </w:tr>
      <w:tr w14:paraId="25862EA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4" w:type="pct"/>
            <w:tcBorders>
              <w:top w:val="dotted" w:color="auto" w:sz="4" w:space="0"/>
            </w:tcBorders>
            <w:noWrap/>
            <w:vAlign w:val="center"/>
          </w:tcPr>
          <w:p w14:paraId="7204B61D">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原材料</w:t>
            </w:r>
          </w:p>
        </w:tc>
        <w:tc>
          <w:tcPr>
            <w:tcW w:w="1781" w:type="dxa"/>
            <w:tcBorders>
              <w:top w:val="dotted" w:color="auto" w:sz="4" w:space="0"/>
            </w:tcBorders>
            <w:noWrap/>
            <w:vAlign w:val="center"/>
          </w:tcPr>
          <w:p w14:paraId="1DEE8759">
            <w:pPr>
              <w:adjustRightInd w:val="0"/>
              <w:snapToGrid w:val="0"/>
              <w:jc w:val="right"/>
              <w:rPr>
                <w:rFonts w:ascii="Arial Narrow" w:hAnsi="Arial Narrow" w:cs="Arial Narrow"/>
                <w:snapToGrid w:val="0"/>
                <w:color w:val="000000"/>
                <w:kern w:val="0"/>
                <w:sz w:val="18"/>
                <w:szCs w:val="18"/>
              </w:rPr>
            </w:pPr>
            <w:r>
              <w:rPr>
                <w:rFonts w:hint="eastAsia" w:ascii="Arial Narrow" w:hAnsi="Arial Narrow" w:cs="Arial Narrow"/>
                <w:snapToGrid w:val="0"/>
                <w:color w:val="000000"/>
                <w:kern w:val="0"/>
                <w:sz w:val="18"/>
                <w:szCs w:val="18"/>
              </w:rPr>
              <w:t xml:space="preserve"> 1,338,615.97 </w:t>
            </w:r>
          </w:p>
        </w:tc>
        <w:tc>
          <w:tcPr>
            <w:tcW w:w="1852" w:type="pct"/>
            <w:tcBorders>
              <w:top w:val="dotted" w:color="auto" w:sz="4" w:space="0"/>
            </w:tcBorders>
            <w:noWrap/>
            <w:vAlign w:val="center"/>
          </w:tcPr>
          <w:p w14:paraId="1A475EB2">
            <w:pPr>
              <w:adjustRightInd w:val="0"/>
              <w:snapToGrid w:val="0"/>
              <w:jc w:val="right"/>
              <w:rPr>
                <w:rFonts w:ascii="Arial Narrow" w:hAnsi="Arial Narrow" w:cs="Arial Narrow"/>
                <w:snapToGrid w:val="0"/>
                <w:color w:val="000000"/>
                <w:kern w:val="0"/>
                <w:sz w:val="18"/>
                <w:szCs w:val="18"/>
              </w:rPr>
            </w:pPr>
          </w:p>
        </w:tc>
        <w:tc>
          <w:tcPr>
            <w:tcW w:w="1745" w:type="dxa"/>
            <w:tcBorders>
              <w:top w:val="dotted" w:color="auto" w:sz="4" w:space="0"/>
            </w:tcBorders>
            <w:noWrap/>
            <w:vAlign w:val="center"/>
          </w:tcPr>
          <w:p w14:paraId="3596615D">
            <w:pPr>
              <w:adjustRightInd w:val="0"/>
              <w:snapToGrid w:val="0"/>
              <w:jc w:val="right"/>
              <w:rPr>
                <w:rFonts w:ascii="Arial Narrow" w:hAnsi="Arial Narrow" w:cs="Arial Narrow"/>
                <w:snapToGrid w:val="0"/>
                <w:color w:val="000000"/>
                <w:kern w:val="0"/>
                <w:sz w:val="18"/>
                <w:szCs w:val="18"/>
              </w:rPr>
            </w:pPr>
            <w:r>
              <w:rPr>
                <w:rFonts w:hint="eastAsia" w:ascii="Arial Narrow" w:hAnsi="Arial Narrow" w:cs="Arial Narrow"/>
                <w:snapToGrid w:val="0"/>
                <w:color w:val="000000"/>
                <w:kern w:val="0"/>
                <w:sz w:val="18"/>
                <w:szCs w:val="18"/>
              </w:rPr>
              <w:t xml:space="preserve"> 1,338,615.97 </w:t>
            </w:r>
          </w:p>
        </w:tc>
      </w:tr>
      <w:tr w14:paraId="06960C5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4" w:type="pct"/>
            <w:noWrap/>
            <w:vAlign w:val="center"/>
          </w:tcPr>
          <w:p w14:paraId="7C972F08">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包装物及低值易耗品</w:t>
            </w:r>
          </w:p>
        </w:tc>
        <w:tc>
          <w:tcPr>
            <w:tcW w:w="1781" w:type="dxa"/>
            <w:noWrap/>
            <w:vAlign w:val="center"/>
          </w:tcPr>
          <w:p w14:paraId="64B12A0B">
            <w:pPr>
              <w:adjustRightInd w:val="0"/>
              <w:snapToGrid w:val="0"/>
              <w:jc w:val="right"/>
              <w:rPr>
                <w:rFonts w:ascii="Arial Narrow" w:hAnsi="Arial Narrow" w:cs="Arial Narrow"/>
                <w:snapToGrid w:val="0"/>
                <w:color w:val="000000"/>
                <w:kern w:val="0"/>
                <w:sz w:val="18"/>
                <w:szCs w:val="18"/>
              </w:rPr>
            </w:pPr>
            <w:r>
              <w:rPr>
                <w:rFonts w:hint="eastAsia" w:ascii="Arial Narrow" w:hAnsi="Arial Narrow" w:cs="Arial Narrow"/>
                <w:snapToGrid w:val="0"/>
                <w:color w:val="000000"/>
                <w:kern w:val="0"/>
                <w:sz w:val="18"/>
                <w:szCs w:val="18"/>
              </w:rPr>
              <w:t xml:space="preserve"> -   </w:t>
            </w:r>
          </w:p>
        </w:tc>
        <w:tc>
          <w:tcPr>
            <w:tcW w:w="1852" w:type="pct"/>
            <w:noWrap/>
            <w:vAlign w:val="center"/>
          </w:tcPr>
          <w:p w14:paraId="33DE6714">
            <w:pPr>
              <w:adjustRightInd w:val="0"/>
              <w:snapToGrid w:val="0"/>
              <w:jc w:val="right"/>
              <w:rPr>
                <w:rFonts w:ascii="Arial Narrow" w:hAnsi="Arial Narrow" w:cs="Arial Narrow"/>
                <w:snapToGrid w:val="0"/>
                <w:color w:val="000000"/>
                <w:kern w:val="0"/>
                <w:sz w:val="18"/>
                <w:szCs w:val="18"/>
              </w:rPr>
            </w:pPr>
          </w:p>
        </w:tc>
        <w:tc>
          <w:tcPr>
            <w:tcW w:w="1745" w:type="dxa"/>
            <w:noWrap/>
            <w:vAlign w:val="center"/>
          </w:tcPr>
          <w:p w14:paraId="2B39318E">
            <w:pPr>
              <w:adjustRightInd w:val="0"/>
              <w:snapToGrid w:val="0"/>
              <w:jc w:val="right"/>
              <w:rPr>
                <w:rFonts w:ascii="Arial Narrow" w:hAnsi="Arial Narrow" w:cs="Arial Narrow"/>
                <w:snapToGrid w:val="0"/>
                <w:color w:val="000000"/>
                <w:kern w:val="0"/>
                <w:sz w:val="18"/>
                <w:szCs w:val="18"/>
              </w:rPr>
            </w:pPr>
            <w:r>
              <w:rPr>
                <w:rFonts w:hint="eastAsia" w:ascii="Arial Narrow" w:hAnsi="Arial Narrow" w:cs="Arial Narrow"/>
                <w:snapToGrid w:val="0"/>
                <w:color w:val="000000"/>
                <w:kern w:val="0"/>
                <w:sz w:val="18"/>
                <w:szCs w:val="18"/>
              </w:rPr>
              <w:t xml:space="preserve"> -   </w:t>
            </w:r>
          </w:p>
        </w:tc>
      </w:tr>
      <w:tr w14:paraId="3DCF629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4" w:type="pct"/>
            <w:noWrap/>
            <w:vAlign w:val="center"/>
          </w:tcPr>
          <w:p w14:paraId="15ADC36A">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库存商品</w:t>
            </w:r>
          </w:p>
        </w:tc>
        <w:tc>
          <w:tcPr>
            <w:tcW w:w="1781" w:type="dxa"/>
            <w:noWrap/>
            <w:vAlign w:val="center"/>
          </w:tcPr>
          <w:p w14:paraId="0DDEBC89">
            <w:pPr>
              <w:adjustRightInd w:val="0"/>
              <w:snapToGrid w:val="0"/>
              <w:jc w:val="right"/>
              <w:rPr>
                <w:rFonts w:ascii="Arial Narrow" w:hAnsi="Arial Narrow" w:cs="Arial Narrow"/>
                <w:snapToGrid w:val="0"/>
                <w:color w:val="000000"/>
                <w:kern w:val="0"/>
                <w:sz w:val="18"/>
                <w:szCs w:val="18"/>
              </w:rPr>
            </w:pPr>
            <w:r>
              <w:rPr>
                <w:rFonts w:hint="eastAsia" w:ascii="Arial Narrow" w:hAnsi="Arial Narrow" w:cs="Arial Narrow"/>
                <w:snapToGrid w:val="0"/>
                <w:color w:val="000000"/>
                <w:kern w:val="0"/>
                <w:sz w:val="18"/>
                <w:szCs w:val="18"/>
              </w:rPr>
              <w:t xml:space="preserve"> 241,908,358.23 </w:t>
            </w:r>
          </w:p>
        </w:tc>
        <w:tc>
          <w:tcPr>
            <w:tcW w:w="1852" w:type="pct"/>
            <w:noWrap/>
            <w:vAlign w:val="center"/>
          </w:tcPr>
          <w:p w14:paraId="74BC4457">
            <w:pPr>
              <w:adjustRightInd w:val="0"/>
              <w:snapToGrid w:val="0"/>
              <w:jc w:val="right"/>
              <w:rPr>
                <w:rFonts w:ascii="Arial Narrow" w:hAnsi="Arial Narrow" w:cs="Arial Narrow"/>
                <w:snapToGrid w:val="0"/>
                <w:color w:val="000000"/>
                <w:kern w:val="0"/>
                <w:sz w:val="18"/>
                <w:szCs w:val="18"/>
              </w:rPr>
            </w:pPr>
          </w:p>
        </w:tc>
        <w:tc>
          <w:tcPr>
            <w:tcW w:w="1745" w:type="dxa"/>
            <w:noWrap/>
            <w:vAlign w:val="center"/>
          </w:tcPr>
          <w:p w14:paraId="22E7252B">
            <w:pPr>
              <w:adjustRightInd w:val="0"/>
              <w:snapToGrid w:val="0"/>
              <w:jc w:val="right"/>
              <w:rPr>
                <w:rFonts w:ascii="Arial Narrow" w:hAnsi="Arial Narrow" w:cs="Arial Narrow"/>
                <w:snapToGrid w:val="0"/>
                <w:color w:val="000000"/>
                <w:kern w:val="0"/>
                <w:sz w:val="18"/>
                <w:szCs w:val="18"/>
              </w:rPr>
            </w:pPr>
            <w:r>
              <w:rPr>
                <w:rFonts w:hint="eastAsia" w:ascii="Arial Narrow" w:hAnsi="Arial Narrow" w:cs="Arial Narrow"/>
                <w:snapToGrid w:val="0"/>
                <w:color w:val="000000"/>
                <w:kern w:val="0"/>
                <w:sz w:val="18"/>
                <w:szCs w:val="18"/>
              </w:rPr>
              <w:t xml:space="preserve"> 241,908,358.23 </w:t>
            </w:r>
          </w:p>
        </w:tc>
      </w:tr>
      <w:tr w14:paraId="3D0A226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427" w:hRule="atLeast"/>
        </w:trPr>
        <w:tc>
          <w:tcPr>
            <w:tcW w:w="1064" w:type="pct"/>
            <w:noWrap/>
            <w:vAlign w:val="center"/>
          </w:tcPr>
          <w:p w14:paraId="05BB0DA4">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开发成本</w:t>
            </w:r>
          </w:p>
        </w:tc>
        <w:tc>
          <w:tcPr>
            <w:tcW w:w="1781" w:type="dxa"/>
            <w:noWrap/>
            <w:vAlign w:val="center"/>
          </w:tcPr>
          <w:p w14:paraId="7D4297A4">
            <w:pPr>
              <w:adjustRightInd w:val="0"/>
              <w:snapToGrid w:val="0"/>
              <w:jc w:val="right"/>
              <w:rPr>
                <w:rFonts w:ascii="Arial Narrow" w:hAnsi="Arial Narrow" w:cs="Arial Narrow"/>
                <w:snapToGrid w:val="0"/>
                <w:color w:val="000000"/>
                <w:kern w:val="0"/>
                <w:sz w:val="18"/>
                <w:szCs w:val="18"/>
              </w:rPr>
            </w:pPr>
            <w:r>
              <w:rPr>
                <w:rFonts w:hint="eastAsia" w:ascii="Arial Narrow" w:hAnsi="Arial Narrow" w:cs="Arial Narrow"/>
                <w:snapToGrid w:val="0"/>
                <w:color w:val="000000"/>
                <w:kern w:val="0"/>
                <w:sz w:val="18"/>
                <w:szCs w:val="18"/>
              </w:rPr>
              <w:t xml:space="preserve">3,407,868,171.80 </w:t>
            </w:r>
          </w:p>
        </w:tc>
        <w:tc>
          <w:tcPr>
            <w:tcW w:w="1852" w:type="pct"/>
            <w:noWrap/>
            <w:vAlign w:val="center"/>
          </w:tcPr>
          <w:p w14:paraId="0B5A8E94">
            <w:pPr>
              <w:adjustRightInd w:val="0"/>
              <w:snapToGrid w:val="0"/>
              <w:jc w:val="right"/>
              <w:rPr>
                <w:rFonts w:ascii="Arial Narrow" w:hAnsi="Arial Narrow" w:cs="Arial Narrow"/>
                <w:snapToGrid w:val="0"/>
                <w:color w:val="000000"/>
                <w:kern w:val="0"/>
                <w:sz w:val="18"/>
                <w:szCs w:val="18"/>
              </w:rPr>
            </w:pPr>
          </w:p>
        </w:tc>
        <w:tc>
          <w:tcPr>
            <w:tcW w:w="1745" w:type="dxa"/>
            <w:noWrap/>
            <w:vAlign w:val="center"/>
          </w:tcPr>
          <w:p w14:paraId="0E74B8FD">
            <w:pPr>
              <w:adjustRightInd w:val="0"/>
              <w:snapToGrid w:val="0"/>
              <w:jc w:val="right"/>
              <w:rPr>
                <w:rFonts w:ascii="Arial Narrow" w:hAnsi="Arial Narrow" w:cs="Arial Narrow"/>
                <w:snapToGrid w:val="0"/>
                <w:color w:val="000000"/>
                <w:kern w:val="0"/>
                <w:sz w:val="18"/>
                <w:szCs w:val="18"/>
              </w:rPr>
            </w:pPr>
            <w:r>
              <w:rPr>
                <w:rFonts w:hint="eastAsia" w:ascii="Arial Narrow" w:hAnsi="Arial Narrow" w:cs="Arial Narrow"/>
                <w:snapToGrid w:val="0"/>
                <w:color w:val="000000"/>
                <w:kern w:val="0"/>
                <w:sz w:val="18"/>
                <w:szCs w:val="18"/>
              </w:rPr>
              <w:t xml:space="preserve">3,407,868,171.80 </w:t>
            </w:r>
          </w:p>
        </w:tc>
      </w:tr>
      <w:tr w14:paraId="2F885BE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4" w:type="pct"/>
            <w:noWrap/>
            <w:vAlign w:val="center"/>
          </w:tcPr>
          <w:p w14:paraId="39C87DB4">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开发产品</w:t>
            </w:r>
          </w:p>
        </w:tc>
        <w:tc>
          <w:tcPr>
            <w:tcW w:w="1781" w:type="dxa"/>
            <w:noWrap/>
            <w:vAlign w:val="center"/>
          </w:tcPr>
          <w:p w14:paraId="2C0E546B">
            <w:pPr>
              <w:adjustRightInd w:val="0"/>
              <w:snapToGrid w:val="0"/>
              <w:jc w:val="right"/>
              <w:rPr>
                <w:rFonts w:ascii="Arial Narrow" w:hAnsi="Arial Narrow" w:cs="Arial Narrow"/>
                <w:snapToGrid w:val="0"/>
                <w:color w:val="000000"/>
                <w:kern w:val="0"/>
                <w:sz w:val="18"/>
                <w:szCs w:val="18"/>
              </w:rPr>
            </w:pPr>
            <w:r>
              <w:rPr>
                <w:rFonts w:hint="eastAsia" w:ascii="Arial Narrow" w:hAnsi="Arial Narrow" w:cs="Arial Narrow"/>
                <w:snapToGrid w:val="0"/>
                <w:color w:val="000000"/>
                <w:kern w:val="0"/>
                <w:sz w:val="18"/>
                <w:szCs w:val="18"/>
              </w:rPr>
              <w:t>4,706,580,593.45</w:t>
            </w:r>
          </w:p>
        </w:tc>
        <w:tc>
          <w:tcPr>
            <w:tcW w:w="1852" w:type="pct"/>
            <w:noWrap/>
            <w:vAlign w:val="center"/>
          </w:tcPr>
          <w:p w14:paraId="0DCCBF96">
            <w:pPr>
              <w:adjustRightInd w:val="0"/>
              <w:snapToGrid w:val="0"/>
              <w:jc w:val="right"/>
              <w:rPr>
                <w:rFonts w:ascii="Arial Narrow" w:hAnsi="Arial Narrow" w:cs="Arial Narrow"/>
                <w:snapToGrid w:val="0"/>
                <w:color w:val="000000"/>
                <w:kern w:val="0"/>
                <w:sz w:val="18"/>
                <w:szCs w:val="18"/>
              </w:rPr>
            </w:pPr>
          </w:p>
        </w:tc>
        <w:tc>
          <w:tcPr>
            <w:tcW w:w="1745" w:type="dxa"/>
            <w:noWrap/>
            <w:vAlign w:val="center"/>
          </w:tcPr>
          <w:p w14:paraId="5B4827D3">
            <w:pPr>
              <w:adjustRightInd w:val="0"/>
              <w:snapToGrid w:val="0"/>
              <w:jc w:val="right"/>
              <w:rPr>
                <w:rFonts w:ascii="Arial Narrow" w:hAnsi="Arial Narrow" w:cs="Arial Narrow"/>
                <w:snapToGrid w:val="0"/>
                <w:color w:val="000000"/>
                <w:kern w:val="0"/>
                <w:sz w:val="18"/>
                <w:szCs w:val="18"/>
              </w:rPr>
            </w:pPr>
            <w:r>
              <w:rPr>
                <w:rFonts w:hint="eastAsia" w:ascii="Arial Narrow" w:hAnsi="Arial Narrow" w:cs="Arial Narrow"/>
                <w:snapToGrid w:val="0"/>
                <w:color w:val="000000"/>
                <w:kern w:val="0"/>
                <w:sz w:val="18"/>
                <w:szCs w:val="18"/>
              </w:rPr>
              <w:t>4,706,580,593.45</w:t>
            </w:r>
          </w:p>
        </w:tc>
      </w:tr>
      <w:tr w14:paraId="76BC94D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4" w:type="pct"/>
            <w:noWrap/>
            <w:vAlign w:val="center"/>
          </w:tcPr>
          <w:p w14:paraId="11F29F33">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开发土地</w:t>
            </w:r>
          </w:p>
        </w:tc>
        <w:tc>
          <w:tcPr>
            <w:tcW w:w="1781" w:type="dxa"/>
            <w:noWrap/>
            <w:vAlign w:val="center"/>
          </w:tcPr>
          <w:p w14:paraId="553140E5">
            <w:pPr>
              <w:adjustRightInd w:val="0"/>
              <w:snapToGrid w:val="0"/>
              <w:jc w:val="right"/>
              <w:rPr>
                <w:rFonts w:ascii="Arial Narrow" w:hAnsi="Arial Narrow" w:cs="Arial Narrow"/>
                <w:snapToGrid w:val="0"/>
                <w:color w:val="000000"/>
                <w:kern w:val="0"/>
                <w:sz w:val="18"/>
                <w:szCs w:val="18"/>
              </w:rPr>
            </w:pPr>
            <w:r>
              <w:rPr>
                <w:rFonts w:hint="eastAsia" w:ascii="Arial Narrow" w:hAnsi="Arial Narrow" w:cs="Arial Narrow"/>
                <w:snapToGrid w:val="0"/>
                <w:color w:val="000000"/>
                <w:kern w:val="0"/>
                <w:sz w:val="18"/>
                <w:szCs w:val="18"/>
              </w:rPr>
              <w:t>23,918,221,958.48</w:t>
            </w:r>
          </w:p>
        </w:tc>
        <w:tc>
          <w:tcPr>
            <w:tcW w:w="1852" w:type="pct"/>
            <w:noWrap/>
            <w:vAlign w:val="center"/>
          </w:tcPr>
          <w:p w14:paraId="0330A1C7">
            <w:pPr>
              <w:adjustRightInd w:val="0"/>
              <w:snapToGrid w:val="0"/>
              <w:jc w:val="right"/>
              <w:rPr>
                <w:rFonts w:ascii="Arial Narrow" w:hAnsi="Arial Narrow" w:cs="Arial Narrow"/>
                <w:snapToGrid w:val="0"/>
                <w:color w:val="000000"/>
                <w:kern w:val="0"/>
                <w:sz w:val="18"/>
                <w:szCs w:val="18"/>
              </w:rPr>
            </w:pPr>
          </w:p>
        </w:tc>
        <w:tc>
          <w:tcPr>
            <w:tcW w:w="1745" w:type="dxa"/>
            <w:noWrap/>
            <w:vAlign w:val="center"/>
          </w:tcPr>
          <w:p w14:paraId="5952A0EF">
            <w:pPr>
              <w:adjustRightInd w:val="0"/>
              <w:snapToGrid w:val="0"/>
              <w:jc w:val="right"/>
              <w:rPr>
                <w:rFonts w:ascii="Arial Narrow" w:hAnsi="Arial Narrow" w:cs="Arial Narrow"/>
                <w:snapToGrid w:val="0"/>
                <w:color w:val="000000"/>
                <w:kern w:val="0"/>
                <w:sz w:val="18"/>
                <w:szCs w:val="18"/>
              </w:rPr>
            </w:pPr>
            <w:r>
              <w:rPr>
                <w:rFonts w:hint="eastAsia" w:ascii="Arial Narrow" w:hAnsi="Arial Narrow" w:cs="Arial Narrow"/>
                <w:snapToGrid w:val="0"/>
                <w:color w:val="000000"/>
                <w:kern w:val="0"/>
                <w:sz w:val="18"/>
                <w:szCs w:val="18"/>
              </w:rPr>
              <w:t>23,918,221,958.48</w:t>
            </w:r>
          </w:p>
        </w:tc>
      </w:tr>
      <w:tr w14:paraId="3852210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4" w:type="pct"/>
            <w:noWrap/>
            <w:vAlign w:val="center"/>
          </w:tcPr>
          <w:p w14:paraId="0DBCB4FA">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工程代建项目</w:t>
            </w:r>
          </w:p>
        </w:tc>
        <w:tc>
          <w:tcPr>
            <w:tcW w:w="1781" w:type="dxa"/>
            <w:noWrap/>
            <w:vAlign w:val="center"/>
          </w:tcPr>
          <w:p w14:paraId="4E656AFC">
            <w:pPr>
              <w:adjustRightInd w:val="0"/>
              <w:snapToGrid w:val="0"/>
              <w:jc w:val="right"/>
              <w:rPr>
                <w:rFonts w:ascii="Arial Narrow" w:hAnsi="Arial Narrow" w:cs="Arial Narrow"/>
                <w:snapToGrid w:val="0"/>
                <w:color w:val="000000"/>
                <w:kern w:val="0"/>
                <w:sz w:val="18"/>
                <w:szCs w:val="18"/>
              </w:rPr>
            </w:pPr>
            <w:r>
              <w:rPr>
                <w:rFonts w:hint="eastAsia" w:ascii="Arial Narrow" w:hAnsi="Arial Narrow" w:cs="Arial Narrow"/>
                <w:snapToGrid w:val="0"/>
                <w:color w:val="000000"/>
                <w:kern w:val="0"/>
                <w:sz w:val="18"/>
                <w:szCs w:val="18"/>
              </w:rPr>
              <w:t>41,282,011,983.68</w:t>
            </w:r>
          </w:p>
        </w:tc>
        <w:tc>
          <w:tcPr>
            <w:tcW w:w="1852" w:type="pct"/>
            <w:noWrap/>
            <w:vAlign w:val="center"/>
          </w:tcPr>
          <w:p w14:paraId="5DBEE07A">
            <w:pPr>
              <w:adjustRightInd w:val="0"/>
              <w:snapToGrid w:val="0"/>
              <w:jc w:val="right"/>
              <w:rPr>
                <w:rFonts w:ascii="Arial Narrow" w:hAnsi="Arial Narrow" w:cs="Arial Narrow"/>
                <w:snapToGrid w:val="0"/>
                <w:color w:val="000000"/>
                <w:kern w:val="0"/>
                <w:sz w:val="18"/>
                <w:szCs w:val="18"/>
              </w:rPr>
            </w:pPr>
          </w:p>
        </w:tc>
        <w:tc>
          <w:tcPr>
            <w:tcW w:w="1745" w:type="dxa"/>
            <w:noWrap/>
            <w:vAlign w:val="center"/>
          </w:tcPr>
          <w:p w14:paraId="6F1AFFC7">
            <w:pPr>
              <w:adjustRightInd w:val="0"/>
              <w:snapToGrid w:val="0"/>
              <w:jc w:val="right"/>
              <w:rPr>
                <w:rFonts w:ascii="Arial Narrow" w:hAnsi="Arial Narrow" w:cs="Arial Narrow"/>
                <w:snapToGrid w:val="0"/>
                <w:color w:val="000000"/>
                <w:kern w:val="0"/>
                <w:sz w:val="18"/>
                <w:szCs w:val="18"/>
              </w:rPr>
            </w:pPr>
            <w:r>
              <w:rPr>
                <w:rFonts w:hint="eastAsia" w:ascii="Arial Narrow" w:hAnsi="Arial Narrow" w:cs="Arial Narrow"/>
                <w:snapToGrid w:val="0"/>
                <w:color w:val="000000"/>
                <w:kern w:val="0"/>
                <w:sz w:val="18"/>
                <w:szCs w:val="18"/>
              </w:rPr>
              <w:t>41,282,011,983.68</w:t>
            </w:r>
          </w:p>
        </w:tc>
      </w:tr>
      <w:tr w14:paraId="720CF73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4" w:type="pct"/>
            <w:noWrap/>
            <w:vAlign w:val="center"/>
          </w:tcPr>
          <w:p w14:paraId="20A3C1F0">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  计</w:t>
            </w:r>
          </w:p>
        </w:tc>
        <w:tc>
          <w:tcPr>
            <w:tcW w:w="1781" w:type="dxa"/>
            <w:noWrap/>
            <w:vAlign w:val="center"/>
          </w:tcPr>
          <w:p w14:paraId="2BBB2576">
            <w:pPr>
              <w:adjustRightInd w:val="0"/>
              <w:snapToGrid w:val="0"/>
              <w:jc w:val="right"/>
              <w:rPr>
                <w:rFonts w:ascii="Arial Narrow" w:hAnsi="Arial Narrow" w:cs="Arial Narrow"/>
                <w:snapToGrid w:val="0"/>
                <w:color w:val="000000"/>
                <w:kern w:val="0"/>
                <w:sz w:val="18"/>
                <w:szCs w:val="18"/>
              </w:rPr>
            </w:pPr>
            <w:r>
              <w:rPr>
                <w:rFonts w:hint="eastAsia" w:ascii="Arial Narrow" w:hAnsi="Arial Narrow" w:cs="Arial Narrow"/>
                <w:snapToGrid w:val="0"/>
                <w:color w:val="000000"/>
                <w:kern w:val="0"/>
                <w:sz w:val="18"/>
                <w:szCs w:val="18"/>
              </w:rPr>
              <w:t xml:space="preserve"> 73,557,929,681.61</w:t>
            </w:r>
          </w:p>
        </w:tc>
        <w:tc>
          <w:tcPr>
            <w:tcW w:w="1852" w:type="pct"/>
            <w:noWrap/>
            <w:vAlign w:val="center"/>
          </w:tcPr>
          <w:p w14:paraId="5D4850C8">
            <w:pPr>
              <w:adjustRightInd w:val="0"/>
              <w:snapToGrid w:val="0"/>
              <w:jc w:val="right"/>
              <w:rPr>
                <w:rFonts w:ascii="Arial Narrow" w:hAnsi="Arial Narrow" w:cs="Arial Narrow"/>
                <w:snapToGrid w:val="0"/>
                <w:color w:val="000000"/>
                <w:kern w:val="0"/>
                <w:sz w:val="18"/>
                <w:szCs w:val="18"/>
              </w:rPr>
            </w:pPr>
          </w:p>
        </w:tc>
        <w:tc>
          <w:tcPr>
            <w:tcW w:w="1745" w:type="dxa"/>
            <w:noWrap/>
            <w:vAlign w:val="center"/>
          </w:tcPr>
          <w:p w14:paraId="7A8C90CF">
            <w:pPr>
              <w:adjustRightInd w:val="0"/>
              <w:snapToGrid w:val="0"/>
              <w:jc w:val="right"/>
              <w:rPr>
                <w:rFonts w:ascii="Arial Narrow" w:hAnsi="Arial Narrow" w:cs="Arial Narrow"/>
                <w:snapToGrid w:val="0"/>
                <w:color w:val="000000"/>
                <w:kern w:val="0"/>
                <w:sz w:val="18"/>
                <w:szCs w:val="18"/>
              </w:rPr>
            </w:pPr>
            <w:r>
              <w:rPr>
                <w:rFonts w:hint="eastAsia" w:ascii="Arial Narrow" w:hAnsi="Arial Narrow" w:cs="Arial Narrow"/>
                <w:snapToGrid w:val="0"/>
                <w:color w:val="000000"/>
                <w:kern w:val="0"/>
                <w:sz w:val="18"/>
                <w:szCs w:val="18"/>
              </w:rPr>
              <w:t xml:space="preserve"> 73,557,929,681.61</w:t>
            </w:r>
          </w:p>
        </w:tc>
      </w:tr>
    </w:tbl>
    <w:p w14:paraId="7A5473F8">
      <w:pPr>
        <w:spacing w:before="156" w:beforeLines="50" w:line="360" w:lineRule="auto"/>
        <w:ind w:firstLine="420" w:firstLineChars="200"/>
        <w:rPr>
          <w:rFonts w:ascii="Arial Narrow" w:hAnsi="Arial Narrow" w:cs="Arial Narrow"/>
          <w:szCs w:val="21"/>
        </w:rPr>
      </w:pPr>
      <w:r>
        <w:rPr>
          <w:rFonts w:ascii="Arial Narrow" w:hAnsi="Arial Narrow" w:cs="Arial Narrow"/>
          <w:szCs w:val="21"/>
        </w:rPr>
        <w:t>（续）</w:t>
      </w:r>
    </w:p>
    <w:tbl>
      <w:tblPr>
        <w:tblStyle w:val="39"/>
        <w:tblW w:w="4999"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1934"/>
        <w:gridCol w:w="1681"/>
        <w:gridCol w:w="3136"/>
        <w:gridCol w:w="1709"/>
      </w:tblGrid>
      <w:tr w14:paraId="00C9ED3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143" w:type="pct"/>
            <w:vMerge w:val="restart"/>
            <w:tcBorders>
              <w:top w:val="single" w:color="auto" w:sz="12" w:space="0"/>
              <w:bottom w:val="dotted" w:color="auto" w:sz="4" w:space="0"/>
            </w:tcBorders>
            <w:noWrap/>
            <w:vAlign w:val="center"/>
          </w:tcPr>
          <w:p w14:paraId="14F1DE44">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项目</w:t>
            </w:r>
          </w:p>
        </w:tc>
        <w:tc>
          <w:tcPr>
            <w:tcW w:w="3856" w:type="pct"/>
            <w:gridSpan w:val="3"/>
            <w:tcBorders>
              <w:top w:val="single" w:color="auto" w:sz="12" w:space="0"/>
              <w:bottom w:val="dotted" w:color="auto" w:sz="4" w:space="0"/>
            </w:tcBorders>
            <w:noWrap/>
            <w:vAlign w:val="center"/>
          </w:tcPr>
          <w:p w14:paraId="1DE8A335">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期初余额</w:t>
            </w:r>
          </w:p>
        </w:tc>
      </w:tr>
      <w:tr w14:paraId="76E1A36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143" w:type="pct"/>
            <w:vMerge w:val="continue"/>
            <w:tcBorders>
              <w:top w:val="dotted" w:color="auto" w:sz="4" w:space="0"/>
              <w:bottom w:val="dotted" w:color="auto" w:sz="4" w:space="0"/>
            </w:tcBorders>
            <w:noWrap/>
            <w:vAlign w:val="center"/>
          </w:tcPr>
          <w:p w14:paraId="5D9D2879">
            <w:pPr>
              <w:widowControl/>
              <w:adjustRightInd w:val="0"/>
              <w:snapToGrid w:val="0"/>
              <w:jc w:val="center"/>
              <w:rPr>
                <w:rFonts w:ascii="Arial Narrow" w:hAnsi="Arial Narrow" w:cs="Arial Narrow"/>
                <w:snapToGrid w:val="0"/>
                <w:kern w:val="0"/>
                <w:sz w:val="18"/>
                <w:szCs w:val="18"/>
              </w:rPr>
            </w:pPr>
          </w:p>
        </w:tc>
        <w:tc>
          <w:tcPr>
            <w:tcW w:w="993" w:type="pct"/>
            <w:tcBorders>
              <w:top w:val="dotted" w:color="auto" w:sz="4" w:space="0"/>
              <w:bottom w:val="dotted" w:color="auto" w:sz="4" w:space="0"/>
            </w:tcBorders>
            <w:noWrap/>
            <w:vAlign w:val="center"/>
          </w:tcPr>
          <w:p w14:paraId="71268239">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账面余额</w:t>
            </w:r>
          </w:p>
        </w:tc>
        <w:tc>
          <w:tcPr>
            <w:tcW w:w="1853" w:type="pct"/>
            <w:tcBorders>
              <w:top w:val="dotted" w:color="auto" w:sz="4" w:space="0"/>
              <w:bottom w:val="dotted" w:color="auto" w:sz="4" w:space="0"/>
            </w:tcBorders>
            <w:noWrap/>
            <w:vAlign w:val="center"/>
          </w:tcPr>
          <w:p w14:paraId="6D5EA8F5">
            <w:pPr>
              <w:widowControl/>
              <w:adjustRightInd w:val="0"/>
              <w:snapToGrid w:val="0"/>
              <w:jc w:val="center"/>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存货跌价准备/合同履约成本减值准备</w:t>
            </w:r>
          </w:p>
        </w:tc>
        <w:tc>
          <w:tcPr>
            <w:tcW w:w="1009" w:type="pct"/>
            <w:tcBorders>
              <w:top w:val="dotted" w:color="auto" w:sz="4" w:space="0"/>
              <w:bottom w:val="dotted" w:color="auto" w:sz="4" w:space="0"/>
            </w:tcBorders>
            <w:noWrap/>
            <w:vAlign w:val="center"/>
          </w:tcPr>
          <w:p w14:paraId="6384C0B4">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账面余额</w:t>
            </w:r>
          </w:p>
        </w:tc>
      </w:tr>
      <w:tr w14:paraId="3E4BAAD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143" w:type="pct"/>
            <w:tcBorders>
              <w:top w:val="dotted" w:color="auto" w:sz="4" w:space="0"/>
            </w:tcBorders>
            <w:noWrap/>
            <w:vAlign w:val="center"/>
          </w:tcPr>
          <w:p w14:paraId="4946F42C">
            <w:pPr>
              <w:adjustRightInd w:val="0"/>
              <w:snapToGrid w:val="0"/>
              <w:jc w:val="lef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原材料</w:t>
            </w:r>
          </w:p>
        </w:tc>
        <w:tc>
          <w:tcPr>
            <w:tcW w:w="993" w:type="pct"/>
            <w:tcBorders>
              <w:top w:val="dotted" w:color="auto" w:sz="4" w:space="0"/>
            </w:tcBorders>
            <w:noWrap/>
            <w:vAlign w:val="center"/>
          </w:tcPr>
          <w:p w14:paraId="42120DBB">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1,294,764.33</w:t>
            </w:r>
          </w:p>
        </w:tc>
        <w:tc>
          <w:tcPr>
            <w:tcW w:w="1853" w:type="pct"/>
            <w:tcBorders>
              <w:top w:val="dotted" w:color="auto" w:sz="4" w:space="0"/>
            </w:tcBorders>
            <w:noWrap/>
            <w:vAlign w:val="center"/>
          </w:tcPr>
          <w:p w14:paraId="49A59F4B">
            <w:pPr>
              <w:adjustRightInd w:val="0"/>
              <w:snapToGrid w:val="0"/>
              <w:jc w:val="right"/>
              <w:rPr>
                <w:rFonts w:ascii="Arial Narrow" w:hAnsi="Arial Narrow" w:cs="Arial Narrow"/>
                <w:snapToGrid w:val="0"/>
                <w:color w:val="000000"/>
                <w:kern w:val="0"/>
                <w:sz w:val="18"/>
                <w:szCs w:val="18"/>
              </w:rPr>
            </w:pPr>
          </w:p>
        </w:tc>
        <w:tc>
          <w:tcPr>
            <w:tcW w:w="1009" w:type="pct"/>
            <w:tcBorders>
              <w:top w:val="dotted" w:color="auto" w:sz="4" w:space="0"/>
            </w:tcBorders>
            <w:noWrap/>
            <w:vAlign w:val="center"/>
          </w:tcPr>
          <w:p w14:paraId="71DCCA59">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1,294,764.33</w:t>
            </w:r>
          </w:p>
        </w:tc>
      </w:tr>
      <w:tr w14:paraId="768B67B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143" w:type="pct"/>
            <w:noWrap/>
            <w:vAlign w:val="center"/>
          </w:tcPr>
          <w:p w14:paraId="77E5291B">
            <w:pPr>
              <w:adjustRightInd w:val="0"/>
              <w:snapToGrid w:val="0"/>
              <w:jc w:val="lef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包装物及低值易耗品</w:t>
            </w:r>
          </w:p>
        </w:tc>
        <w:tc>
          <w:tcPr>
            <w:tcW w:w="993" w:type="pct"/>
            <w:noWrap/>
            <w:vAlign w:val="center"/>
          </w:tcPr>
          <w:p w14:paraId="2D66E373">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25,452.53</w:t>
            </w:r>
          </w:p>
        </w:tc>
        <w:tc>
          <w:tcPr>
            <w:tcW w:w="1853" w:type="pct"/>
            <w:noWrap/>
            <w:vAlign w:val="center"/>
          </w:tcPr>
          <w:p w14:paraId="5F308951">
            <w:pPr>
              <w:adjustRightInd w:val="0"/>
              <w:snapToGrid w:val="0"/>
              <w:jc w:val="right"/>
              <w:rPr>
                <w:rFonts w:ascii="Arial Narrow" w:hAnsi="Arial Narrow" w:cs="Arial Narrow"/>
                <w:snapToGrid w:val="0"/>
                <w:color w:val="000000"/>
                <w:kern w:val="0"/>
                <w:sz w:val="18"/>
                <w:szCs w:val="18"/>
              </w:rPr>
            </w:pPr>
          </w:p>
        </w:tc>
        <w:tc>
          <w:tcPr>
            <w:tcW w:w="1009" w:type="pct"/>
            <w:noWrap/>
            <w:vAlign w:val="center"/>
          </w:tcPr>
          <w:p w14:paraId="6410E0C2">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25,452.53</w:t>
            </w:r>
          </w:p>
        </w:tc>
      </w:tr>
      <w:tr w14:paraId="5AA47F7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143" w:type="pct"/>
            <w:noWrap/>
            <w:vAlign w:val="center"/>
          </w:tcPr>
          <w:p w14:paraId="5D17A1C3">
            <w:pPr>
              <w:adjustRightInd w:val="0"/>
              <w:snapToGrid w:val="0"/>
              <w:jc w:val="lef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库存商品</w:t>
            </w:r>
          </w:p>
        </w:tc>
        <w:tc>
          <w:tcPr>
            <w:tcW w:w="993" w:type="pct"/>
            <w:noWrap/>
            <w:vAlign w:val="center"/>
          </w:tcPr>
          <w:p w14:paraId="6EA5A974">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197,563,726.14</w:t>
            </w:r>
          </w:p>
        </w:tc>
        <w:tc>
          <w:tcPr>
            <w:tcW w:w="1853" w:type="pct"/>
            <w:noWrap/>
            <w:vAlign w:val="center"/>
          </w:tcPr>
          <w:p w14:paraId="6462AB65">
            <w:pPr>
              <w:adjustRightInd w:val="0"/>
              <w:snapToGrid w:val="0"/>
              <w:jc w:val="right"/>
              <w:rPr>
                <w:rFonts w:ascii="Arial Narrow" w:hAnsi="Arial Narrow" w:cs="Arial Narrow"/>
                <w:snapToGrid w:val="0"/>
                <w:color w:val="000000"/>
                <w:kern w:val="0"/>
                <w:sz w:val="18"/>
                <w:szCs w:val="18"/>
              </w:rPr>
            </w:pPr>
          </w:p>
        </w:tc>
        <w:tc>
          <w:tcPr>
            <w:tcW w:w="1009" w:type="pct"/>
            <w:noWrap/>
            <w:vAlign w:val="center"/>
          </w:tcPr>
          <w:p w14:paraId="38561D08">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197,563,726.14</w:t>
            </w:r>
          </w:p>
        </w:tc>
      </w:tr>
      <w:tr w14:paraId="6DE13B9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143" w:type="pct"/>
            <w:noWrap/>
            <w:vAlign w:val="center"/>
          </w:tcPr>
          <w:p w14:paraId="73BBD877">
            <w:pPr>
              <w:adjustRightInd w:val="0"/>
              <w:snapToGrid w:val="0"/>
              <w:jc w:val="lef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开发成本</w:t>
            </w:r>
          </w:p>
        </w:tc>
        <w:tc>
          <w:tcPr>
            <w:tcW w:w="993" w:type="pct"/>
            <w:noWrap/>
            <w:vAlign w:val="center"/>
          </w:tcPr>
          <w:p w14:paraId="086C4951">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2,811,945,471.67</w:t>
            </w:r>
          </w:p>
        </w:tc>
        <w:tc>
          <w:tcPr>
            <w:tcW w:w="1853" w:type="pct"/>
            <w:noWrap/>
            <w:vAlign w:val="center"/>
          </w:tcPr>
          <w:p w14:paraId="3D45541C">
            <w:pPr>
              <w:adjustRightInd w:val="0"/>
              <w:snapToGrid w:val="0"/>
              <w:jc w:val="right"/>
              <w:rPr>
                <w:rFonts w:ascii="Arial Narrow" w:hAnsi="Arial Narrow" w:cs="Arial Narrow"/>
                <w:snapToGrid w:val="0"/>
                <w:color w:val="000000"/>
                <w:kern w:val="0"/>
                <w:sz w:val="18"/>
                <w:szCs w:val="18"/>
              </w:rPr>
            </w:pPr>
          </w:p>
        </w:tc>
        <w:tc>
          <w:tcPr>
            <w:tcW w:w="1009" w:type="pct"/>
            <w:noWrap/>
            <w:vAlign w:val="center"/>
          </w:tcPr>
          <w:p w14:paraId="27B88C0B">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2,811,945,471.67</w:t>
            </w:r>
          </w:p>
        </w:tc>
      </w:tr>
      <w:tr w14:paraId="2A680A1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143" w:type="pct"/>
            <w:noWrap/>
            <w:vAlign w:val="center"/>
          </w:tcPr>
          <w:p w14:paraId="74B8EA05">
            <w:pPr>
              <w:adjustRightInd w:val="0"/>
              <w:snapToGrid w:val="0"/>
              <w:jc w:val="lef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开发产品</w:t>
            </w:r>
          </w:p>
        </w:tc>
        <w:tc>
          <w:tcPr>
            <w:tcW w:w="993" w:type="pct"/>
            <w:noWrap/>
            <w:vAlign w:val="center"/>
          </w:tcPr>
          <w:p w14:paraId="74F6C8E9">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3,510,045,545.60</w:t>
            </w:r>
          </w:p>
        </w:tc>
        <w:tc>
          <w:tcPr>
            <w:tcW w:w="1853" w:type="pct"/>
            <w:noWrap/>
            <w:vAlign w:val="center"/>
          </w:tcPr>
          <w:p w14:paraId="3A867FAA">
            <w:pPr>
              <w:adjustRightInd w:val="0"/>
              <w:snapToGrid w:val="0"/>
              <w:jc w:val="right"/>
              <w:rPr>
                <w:rFonts w:ascii="Arial Narrow" w:hAnsi="Arial Narrow" w:cs="Arial Narrow"/>
                <w:snapToGrid w:val="0"/>
                <w:color w:val="000000"/>
                <w:kern w:val="0"/>
                <w:sz w:val="18"/>
                <w:szCs w:val="18"/>
              </w:rPr>
            </w:pPr>
          </w:p>
        </w:tc>
        <w:tc>
          <w:tcPr>
            <w:tcW w:w="1009" w:type="pct"/>
            <w:noWrap/>
            <w:vAlign w:val="center"/>
          </w:tcPr>
          <w:p w14:paraId="54DC81AF">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3,510,045,545.60</w:t>
            </w:r>
          </w:p>
        </w:tc>
      </w:tr>
      <w:tr w14:paraId="4733040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143" w:type="pct"/>
            <w:noWrap/>
            <w:vAlign w:val="center"/>
          </w:tcPr>
          <w:p w14:paraId="7458D7D1">
            <w:pPr>
              <w:adjustRightInd w:val="0"/>
              <w:snapToGrid w:val="0"/>
              <w:jc w:val="lef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开发土地</w:t>
            </w:r>
          </w:p>
        </w:tc>
        <w:tc>
          <w:tcPr>
            <w:tcW w:w="993" w:type="pct"/>
            <w:noWrap/>
            <w:vAlign w:val="center"/>
          </w:tcPr>
          <w:p w14:paraId="0F5C729A">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22,536,789,645.74</w:t>
            </w:r>
          </w:p>
        </w:tc>
        <w:tc>
          <w:tcPr>
            <w:tcW w:w="1853" w:type="pct"/>
            <w:noWrap/>
            <w:vAlign w:val="center"/>
          </w:tcPr>
          <w:p w14:paraId="68A53338">
            <w:pPr>
              <w:adjustRightInd w:val="0"/>
              <w:snapToGrid w:val="0"/>
              <w:jc w:val="right"/>
              <w:rPr>
                <w:rFonts w:ascii="Arial Narrow" w:hAnsi="Arial Narrow" w:cs="Arial Narrow"/>
                <w:snapToGrid w:val="0"/>
                <w:color w:val="000000"/>
                <w:kern w:val="0"/>
                <w:sz w:val="18"/>
                <w:szCs w:val="18"/>
              </w:rPr>
            </w:pPr>
          </w:p>
        </w:tc>
        <w:tc>
          <w:tcPr>
            <w:tcW w:w="1009" w:type="pct"/>
            <w:noWrap/>
            <w:vAlign w:val="center"/>
          </w:tcPr>
          <w:p w14:paraId="24AACACE">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22,536,789,645.74</w:t>
            </w:r>
          </w:p>
        </w:tc>
      </w:tr>
      <w:tr w14:paraId="7535C56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143" w:type="pct"/>
            <w:noWrap/>
            <w:vAlign w:val="center"/>
          </w:tcPr>
          <w:p w14:paraId="0B2F1794">
            <w:pPr>
              <w:adjustRightInd w:val="0"/>
              <w:snapToGrid w:val="0"/>
              <w:jc w:val="lef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工程代建项目</w:t>
            </w:r>
          </w:p>
        </w:tc>
        <w:tc>
          <w:tcPr>
            <w:tcW w:w="993" w:type="pct"/>
            <w:noWrap/>
            <w:vAlign w:val="center"/>
          </w:tcPr>
          <w:p w14:paraId="28A84CBA">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40,231,805,809.63</w:t>
            </w:r>
          </w:p>
        </w:tc>
        <w:tc>
          <w:tcPr>
            <w:tcW w:w="1853" w:type="pct"/>
            <w:noWrap/>
            <w:vAlign w:val="center"/>
          </w:tcPr>
          <w:p w14:paraId="5B944BBE">
            <w:pPr>
              <w:adjustRightInd w:val="0"/>
              <w:snapToGrid w:val="0"/>
              <w:jc w:val="right"/>
              <w:rPr>
                <w:rFonts w:ascii="Arial Narrow" w:hAnsi="Arial Narrow" w:cs="Arial Narrow"/>
                <w:snapToGrid w:val="0"/>
                <w:color w:val="000000"/>
                <w:kern w:val="0"/>
                <w:sz w:val="18"/>
                <w:szCs w:val="18"/>
              </w:rPr>
            </w:pPr>
          </w:p>
        </w:tc>
        <w:tc>
          <w:tcPr>
            <w:tcW w:w="1009" w:type="pct"/>
            <w:noWrap/>
            <w:vAlign w:val="center"/>
          </w:tcPr>
          <w:p w14:paraId="632A9F7F">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40,231,805,809.63</w:t>
            </w:r>
          </w:p>
        </w:tc>
      </w:tr>
      <w:tr w14:paraId="596282E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143" w:type="pct"/>
            <w:noWrap/>
            <w:vAlign w:val="center"/>
          </w:tcPr>
          <w:p w14:paraId="2AE3847F">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  计</w:t>
            </w:r>
          </w:p>
        </w:tc>
        <w:tc>
          <w:tcPr>
            <w:tcW w:w="993" w:type="pct"/>
            <w:noWrap/>
            <w:vAlign w:val="center"/>
          </w:tcPr>
          <w:p w14:paraId="755EC1E4">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69,289,470,415.64</w:t>
            </w:r>
          </w:p>
        </w:tc>
        <w:tc>
          <w:tcPr>
            <w:tcW w:w="1853" w:type="pct"/>
            <w:noWrap/>
            <w:vAlign w:val="center"/>
          </w:tcPr>
          <w:p w14:paraId="4F414C27">
            <w:pPr>
              <w:adjustRightInd w:val="0"/>
              <w:snapToGrid w:val="0"/>
              <w:jc w:val="right"/>
              <w:rPr>
                <w:rFonts w:ascii="Arial Narrow" w:hAnsi="Arial Narrow" w:cs="Arial Narrow"/>
                <w:snapToGrid w:val="0"/>
                <w:color w:val="000000"/>
                <w:kern w:val="0"/>
                <w:sz w:val="18"/>
                <w:szCs w:val="18"/>
              </w:rPr>
            </w:pPr>
          </w:p>
        </w:tc>
        <w:tc>
          <w:tcPr>
            <w:tcW w:w="1009" w:type="pct"/>
            <w:noWrap/>
            <w:vAlign w:val="center"/>
          </w:tcPr>
          <w:p w14:paraId="1713459E">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69,289,470,415.64</w:t>
            </w:r>
          </w:p>
        </w:tc>
      </w:tr>
    </w:tbl>
    <w:p w14:paraId="3343F2B1">
      <w:pPr>
        <w:numPr>
          <w:ilvl w:val="0"/>
          <w:numId w:val="41"/>
        </w:numPr>
        <w:tabs>
          <w:tab w:val="left" w:pos="1080"/>
        </w:tabs>
        <w:adjustRightInd w:val="0"/>
        <w:snapToGrid w:val="0"/>
        <w:spacing w:before="312" w:beforeLines="100" w:line="360" w:lineRule="auto"/>
        <w:outlineLvl w:val="2"/>
        <w:rPr>
          <w:rFonts w:ascii="Arial Narrow" w:hAnsi="Arial Narrow" w:cs="Arial Narrow"/>
          <w:b/>
          <w:kern w:val="0"/>
          <w:szCs w:val="21"/>
        </w:rPr>
      </w:pPr>
      <w:r>
        <w:rPr>
          <w:rFonts w:ascii="Arial Narrow" w:hAnsi="Arial Narrow" w:cs="Arial Narrow"/>
          <w:b/>
          <w:kern w:val="0"/>
          <w:szCs w:val="21"/>
        </w:rPr>
        <w:t>其他流动资产</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2584"/>
        <w:gridCol w:w="2941"/>
        <w:gridCol w:w="2937"/>
      </w:tblGrid>
      <w:tr w14:paraId="620D352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526" w:type="pct"/>
            <w:tcBorders>
              <w:top w:val="single" w:color="auto" w:sz="12" w:space="0"/>
              <w:bottom w:val="dotted" w:color="auto" w:sz="4" w:space="0"/>
            </w:tcBorders>
            <w:vAlign w:val="center"/>
          </w:tcPr>
          <w:p w14:paraId="50C23AEE">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项目</w:t>
            </w:r>
          </w:p>
        </w:tc>
        <w:tc>
          <w:tcPr>
            <w:tcW w:w="1737" w:type="pct"/>
            <w:tcBorders>
              <w:top w:val="single" w:color="auto" w:sz="12" w:space="0"/>
              <w:bottom w:val="dotted" w:color="auto" w:sz="4" w:space="0"/>
            </w:tcBorders>
            <w:vAlign w:val="center"/>
          </w:tcPr>
          <w:p w14:paraId="465B9301">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期末余额</w:t>
            </w:r>
          </w:p>
        </w:tc>
        <w:tc>
          <w:tcPr>
            <w:tcW w:w="1735" w:type="pct"/>
            <w:tcBorders>
              <w:top w:val="single" w:color="auto" w:sz="12" w:space="0"/>
              <w:bottom w:val="dotted" w:color="auto" w:sz="4" w:space="0"/>
            </w:tcBorders>
            <w:vAlign w:val="center"/>
          </w:tcPr>
          <w:p w14:paraId="42235F56">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期初余额</w:t>
            </w:r>
          </w:p>
        </w:tc>
      </w:tr>
      <w:tr w14:paraId="3F533F1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526" w:type="pct"/>
            <w:tcBorders>
              <w:top w:val="dotted" w:color="auto" w:sz="4" w:space="0"/>
            </w:tcBorders>
            <w:vAlign w:val="center"/>
          </w:tcPr>
          <w:p w14:paraId="2FBC8A2F">
            <w:pPr>
              <w:tabs>
                <w:tab w:val="left" w:pos="196"/>
                <w:tab w:val="left" w:pos="426"/>
              </w:tabs>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预缴增值税</w:t>
            </w:r>
          </w:p>
        </w:tc>
        <w:tc>
          <w:tcPr>
            <w:tcW w:w="1737" w:type="pct"/>
            <w:tcBorders>
              <w:top w:val="dotted" w:color="auto" w:sz="4" w:space="0"/>
            </w:tcBorders>
            <w:vAlign w:val="center"/>
          </w:tcPr>
          <w:p w14:paraId="6F0DFA53">
            <w:pPr>
              <w:adjustRightInd w:val="0"/>
              <w:snapToGrid w:val="0"/>
              <w:ind w:right="63" w:rightChars="30"/>
              <w:jc w:val="right"/>
              <w:rPr>
                <w:rFonts w:ascii="Arial Narrow" w:hAnsi="Arial Narrow" w:cs="Arial Narrow"/>
                <w:snapToGrid w:val="0"/>
                <w:kern w:val="0"/>
                <w:sz w:val="18"/>
                <w:szCs w:val="18"/>
              </w:rPr>
            </w:pPr>
            <w:r>
              <w:rPr>
                <w:rFonts w:ascii="Arial Narrow" w:hAnsi="Arial Narrow" w:cs="Arial Narrow"/>
                <w:snapToGrid w:val="0"/>
                <w:kern w:val="0"/>
                <w:sz w:val="18"/>
                <w:szCs w:val="18"/>
              </w:rPr>
              <w:t>228,364,064.89</w:t>
            </w:r>
          </w:p>
        </w:tc>
        <w:tc>
          <w:tcPr>
            <w:tcW w:w="1735" w:type="pct"/>
            <w:tcBorders>
              <w:top w:val="dotted" w:color="auto" w:sz="4" w:space="0"/>
            </w:tcBorders>
            <w:vAlign w:val="center"/>
          </w:tcPr>
          <w:p w14:paraId="06492669">
            <w:pPr>
              <w:adjustRightInd w:val="0"/>
              <w:snapToGrid w:val="0"/>
              <w:ind w:right="63" w:rightChars="30"/>
              <w:jc w:val="right"/>
              <w:rPr>
                <w:rFonts w:ascii="Arial Narrow" w:hAnsi="Arial Narrow" w:cs="Arial Narrow"/>
                <w:snapToGrid w:val="0"/>
                <w:kern w:val="0"/>
                <w:sz w:val="18"/>
                <w:szCs w:val="18"/>
              </w:rPr>
            </w:pPr>
            <w:r>
              <w:rPr>
                <w:rFonts w:ascii="Arial Narrow" w:hAnsi="Arial Narrow" w:cs="Arial Narrow"/>
                <w:snapToGrid w:val="0"/>
                <w:kern w:val="0"/>
                <w:sz w:val="18"/>
                <w:szCs w:val="18"/>
              </w:rPr>
              <w:t>292,434,265.98</w:t>
            </w:r>
          </w:p>
        </w:tc>
      </w:tr>
      <w:tr w14:paraId="465A491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526" w:type="pct"/>
            <w:vAlign w:val="center"/>
          </w:tcPr>
          <w:p w14:paraId="1854CE62">
            <w:pPr>
              <w:tabs>
                <w:tab w:val="left" w:pos="196"/>
                <w:tab w:val="left" w:pos="426"/>
              </w:tabs>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预缴企业所得税</w:t>
            </w:r>
          </w:p>
        </w:tc>
        <w:tc>
          <w:tcPr>
            <w:tcW w:w="1737" w:type="pct"/>
            <w:vAlign w:val="center"/>
          </w:tcPr>
          <w:p w14:paraId="087E419F">
            <w:pPr>
              <w:adjustRightInd w:val="0"/>
              <w:snapToGrid w:val="0"/>
              <w:ind w:right="63" w:rightChars="30"/>
              <w:jc w:val="right"/>
              <w:rPr>
                <w:rFonts w:ascii="Arial Narrow" w:hAnsi="Arial Narrow" w:cs="Arial Narrow"/>
                <w:snapToGrid w:val="0"/>
                <w:kern w:val="0"/>
                <w:sz w:val="18"/>
                <w:szCs w:val="18"/>
              </w:rPr>
            </w:pPr>
            <w:r>
              <w:rPr>
                <w:rFonts w:ascii="Arial Narrow" w:hAnsi="Arial Narrow" w:cs="Arial Narrow"/>
                <w:snapToGrid w:val="0"/>
                <w:kern w:val="0"/>
                <w:sz w:val="18"/>
                <w:szCs w:val="18"/>
              </w:rPr>
              <w:t>80,000.00</w:t>
            </w:r>
          </w:p>
        </w:tc>
        <w:tc>
          <w:tcPr>
            <w:tcW w:w="1735" w:type="pct"/>
            <w:vAlign w:val="center"/>
          </w:tcPr>
          <w:p w14:paraId="6EA83731">
            <w:pPr>
              <w:adjustRightInd w:val="0"/>
              <w:snapToGrid w:val="0"/>
              <w:ind w:right="63" w:rightChars="30"/>
              <w:jc w:val="right"/>
              <w:rPr>
                <w:rFonts w:ascii="Arial Narrow" w:hAnsi="Arial Narrow" w:cs="Arial Narrow"/>
                <w:snapToGrid w:val="0"/>
                <w:kern w:val="0"/>
                <w:sz w:val="18"/>
                <w:szCs w:val="18"/>
              </w:rPr>
            </w:pPr>
            <w:r>
              <w:rPr>
                <w:rFonts w:ascii="Arial Narrow" w:hAnsi="Arial Narrow" w:cs="Arial Narrow"/>
                <w:snapToGrid w:val="0"/>
                <w:kern w:val="0"/>
                <w:sz w:val="18"/>
                <w:szCs w:val="18"/>
              </w:rPr>
              <w:t>103,584.91</w:t>
            </w:r>
          </w:p>
        </w:tc>
      </w:tr>
      <w:tr w14:paraId="06AA698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526" w:type="pct"/>
            <w:vAlign w:val="center"/>
          </w:tcPr>
          <w:p w14:paraId="3183E0A7">
            <w:pPr>
              <w:tabs>
                <w:tab w:val="left" w:pos="196"/>
                <w:tab w:val="left" w:pos="426"/>
              </w:tabs>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预缴其他税费</w:t>
            </w:r>
          </w:p>
        </w:tc>
        <w:tc>
          <w:tcPr>
            <w:tcW w:w="1737" w:type="pct"/>
            <w:vAlign w:val="center"/>
          </w:tcPr>
          <w:p w14:paraId="2B4E21F0">
            <w:pPr>
              <w:adjustRightInd w:val="0"/>
              <w:snapToGrid w:val="0"/>
              <w:ind w:right="63" w:rightChars="30"/>
              <w:jc w:val="right"/>
              <w:rPr>
                <w:rFonts w:ascii="Arial Narrow" w:hAnsi="Arial Narrow" w:cs="Arial Narrow"/>
                <w:snapToGrid w:val="0"/>
                <w:kern w:val="0"/>
                <w:sz w:val="18"/>
                <w:szCs w:val="18"/>
              </w:rPr>
            </w:pPr>
            <w:r>
              <w:rPr>
                <w:rFonts w:ascii="Arial Narrow" w:hAnsi="Arial Narrow" w:cs="Arial Narrow"/>
                <w:snapToGrid w:val="0"/>
                <w:kern w:val="0"/>
                <w:sz w:val="18"/>
                <w:szCs w:val="18"/>
              </w:rPr>
              <w:t>99,373,782.29</w:t>
            </w:r>
          </w:p>
        </w:tc>
        <w:tc>
          <w:tcPr>
            <w:tcW w:w="1735" w:type="pct"/>
            <w:vAlign w:val="center"/>
          </w:tcPr>
          <w:p w14:paraId="6F78C1A9">
            <w:pPr>
              <w:adjustRightInd w:val="0"/>
              <w:snapToGrid w:val="0"/>
              <w:ind w:right="63" w:rightChars="30"/>
              <w:jc w:val="right"/>
              <w:rPr>
                <w:rFonts w:ascii="Arial Narrow" w:hAnsi="Arial Narrow" w:cs="Arial Narrow"/>
                <w:snapToGrid w:val="0"/>
                <w:kern w:val="0"/>
                <w:sz w:val="18"/>
                <w:szCs w:val="18"/>
              </w:rPr>
            </w:pPr>
            <w:r>
              <w:rPr>
                <w:rFonts w:ascii="Arial Narrow" w:hAnsi="Arial Narrow" w:cs="Arial Narrow"/>
                <w:snapToGrid w:val="0"/>
                <w:kern w:val="0"/>
                <w:sz w:val="18"/>
                <w:szCs w:val="18"/>
              </w:rPr>
              <w:t>1,653.10</w:t>
            </w:r>
          </w:p>
        </w:tc>
      </w:tr>
      <w:tr w14:paraId="61A7627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526" w:type="pct"/>
            <w:vAlign w:val="center"/>
          </w:tcPr>
          <w:p w14:paraId="05E8D4D1">
            <w:pPr>
              <w:tabs>
                <w:tab w:val="left" w:pos="196"/>
                <w:tab w:val="left" w:pos="426"/>
              </w:tabs>
              <w:adjustRightInd w:val="0"/>
              <w:snapToGrid w:val="0"/>
              <w:jc w:val="center"/>
              <w:rPr>
                <w:rFonts w:ascii="Arial Narrow" w:hAnsi="Arial Narrow" w:cs="Arial Narrow"/>
                <w:snapToGrid w:val="0"/>
                <w:color w:val="000000"/>
                <w:kern w:val="0"/>
                <w:sz w:val="18"/>
                <w:szCs w:val="18"/>
              </w:rPr>
            </w:pPr>
            <w:r>
              <w:rPr>
                <w:rFonts w:ascii="Arial Narrow" w:hAnsi="Arial Narrow" w:cs="Arial Narrow"/>
                <w:snapToGrid w:val="0"/>
                <w:kern w:val="0"/>
                <w:sz w:val="18"/>
                <w:szCs w:val="18"/>
              </w:rPr>
              <w:t>合计</w:t>
            </w:r>
          </w:p>
        </w:tc>
        <w:tc>
          <w:tcPr>
            <w:tcW w:w="1737" w:type="pct"/>
            <w:vAlign w:val="bottom"/>
          </w:tcPr>
          <w:p w14:paraId="50390BA6">
            <w:pPr>
              <w:widowControl/>
              <w:jc w:val="right"/>
              <w:textAlignment w:val="bottom"/>
              <w:rPr>
                <w:rFonts w:hint="eastAsia" w:ascii="宋体" w:hAnsi="宋体" w:cs="宋体"/>
                <w:color w:val="000000"/>
                <w:sz w:val="18"/>
                <w:szCs w:val="18"/>
              </w:rPr>
            </w:pPr>
            <w:r>
              <w:rPr>
                <w:rFonts w:hint="eastAsia" w:ascii="Arial Narrow" w:hAnsi="Arial Narrow" w:cs="Arial Narrow"/>
                <w:snapToGrid w:val="0"/>
                <w:kern w:val="0"/>
                <w:sz w:val="18"/>
                <w:szCs w:val="18"/>
              </w:rPr>
              <w:t xml:space="preserve"> 327,817,847.18</w:t>
            </w:r>
            <w:r>
              <w:rPr>
                <w:rFonts w:hint="eastAsia" w:ascii="宋体" w:hAnsi="宋体" w:cs="宋体"/>
                <w:color w:val="000000"/>
                <w:kern w:val="0"/>
                <w:sz w:val="18"/>
                <w:szCs w:val="18"/>
                <w:lang w:bidi="ar"/>
              </w:rPr>
              <w:t xml:space="preserve"> </w:t>
            </w:r>
          </w:p>
        </w:tc>
        <w:tc>
          <w:tcPr>
            <w:tcW w:w="1735" w:type="pct"/>
            <w:vAlign w:val="center"/>
          </w:tcPr>
          <w:p w14:paraId="3780C236">
            <w:pPr>
              <w:adjustRightInd w:val="0"/>
              <w:snapToGrid w:val="0"/>
              <w:ind w:right="63" w:rightChars="30"/>
              <w:jc w:val="right"/>
              <w:rPr>
                <w:rFonts w:ascii="Arial Narrow" w:hAnsi="Arial Narrow" w:cs="Arial Narrow"/>
                <w:snapToGrid w:val="0"/>
                <w:kern w:val="0"/>
                <w:sz w:val="18"/>
                <w:szCs w:val="18"/>
              </w:rPr>
            </w:pPr>
            <w:r>
              <w:rPr>
                <w:rFonts w:ascii="Arial Narrow" w:hAnsi="Arial Narrow" w:cs="Arial Narrow"/>
                <w:snapToGrid w:val="0"/>
                <w:kern w:val="0"/>
                <w:sz w:val="18"/>
                <w:szCs w:val="18"/>
              </w:rPr>
              <w:t>292,539,503.99</w:t>
            </w:r>
          </w:p>
        </w:tc>
      </w:tr>
    </w:tbl>
    <w:p w14:paraId="7125CD27">
      <w:pPr>
        <w:numPr>
          <w:ilvl w:val="0"/>
          <w:numId w:val="41"/>
        </w:numPr>
        <w:tabs>
          <w:tab w:val="left" w:pos="1080"/>
        </w:tabs>
        <w:adjustRightInd w:val="0"/>
        <w:snapToGrid w:val="0"/>
        <w:spacing w:before="312" w:beforeLines="100" w:line="360" w:lineRule="auto"/>
        <w:outlineLvl w:val="2"/>
        <w:rPr>
          <w:rFonts w:ascii="Arial Narrow" w:hAnsi="Arial Narrow" w:cs="Arial Narrow"/>
          <w:b/>
          <w:kern w:val="0"/>
          <w:szCs w:val="21"/>
        </w:rPr>
      </w:pPr>
      <w:r>
        <w:rPr>
          <w:rFonts w:ascii="Arial Narrow" w:hAnsi="Arial Narrow" w:cs="Arial Narrow"/>
          <w:b/>
          <w:kern w:val="0"/>
          <w:szCs w:val="21"/>
        </w:rPr>
        <w:t>长期应</w:t>
      </w:r>
      <w:commentRangeStart w:id="0"/>
      <w:commentRangeStart w:id="1"/>
      <w:r>
        <w:rPr>
          <w:rFonts w:ascii="Arial Narrow" w:hAnsi="Arial Narrow" w:cs="Arial Narrow"/>
        </w:rPr>
        <w:commentReference w:id="0"/>
      </w:r>
      <w:commentRangeEnd w:id="0"/>
      <w:commentRangeEnd w:id="1"/>
      <w:r>
        <w:rPr>
          <w:rFonts w:ascii="Arial Narrow" w:hAnsi="Arial Narrow" w:cs="Arial Narrow"/>
        </w:rPr>
        <w:commentReference w:id="1"/>
      </w:r>
      <w:r>
        <w:rPr>
          <w:rFonts w:ascii="Arial Narrow" w:hAnsi="Arial Narrow" w:cs="Arial Narrow"/>
          <w:b/>
          <w:kern w:val="0"/>
          <w:szCs w:val="21"/>
        </w:rPr>
        <w:t>收款</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4603"/>
        <w:gridCol w:w="1928"/>
        <w:gridCol w:w="1931"/>
      </w:tblGrid>
      <w:tr w14:paraId="218F0E4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2719" w:type="pct"/>
            <w:tcBorders>
              <w:top w:val="single" w:color="auto" w:sz="12" w:space="0"/>
              <w:bottom w:val="dotted" w:color="auto" w:sz="4" w:space="0"/>
            </w:tcBorders>
            <w:noWrap/>
            <w:vAlign w:val="center"/>
          </w:tcPr>
          <w:p w14:paraId="523C4F1F">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项  目</w:t>
            </w:r>
          </w:p>
        </w:tc>
        <w:tc>
          <w:tcPr>
            <w:tcW w:w="1139" w:type="pct"/>
            <w:tcBorders>
              <w:top w:val="single" w:color="auto" w:sz="12" w:space="0"/>
              <w:bottom w:val="dotted" w:color="auto" w:sz="4" w:space="0"/>
            </w:tcBorders>
            <w:vAlign w:val="center"/>
          </w:tcPr>
          <w:p w14:paraId="6EB43F23">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期末余额</w:t>
            </w:r>
          </w:p>
        </w:tc>
        <w:tc>
          <w:tcPr>
            <w:tcW w:w="1140" w:type="pct"/>
            <w:tcBorders>
              <w:top w:val="single" w:color="auto" w:sz="12" w:space="0"/>
              <w:bottom w:val="dotted" w:color="auto" w:sz="4" w:space="0"/>
            </w:tcBorders>
            <w:noWrap/>
            <w:vAlign w:val="center"/>
          </w:tcPr>
          <w:p w14:paraId="13E70A9E">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期初余额</w:t>
            </w:r>
          </w:p>
        </w:tc>
      </w:tr>
      <w:tr w14:paraId="4BBDA7A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719" w:type="pct"/>
            <w:tcBorders>
              <w:top w:val="dotted" w:color="auto" w:sz="4" w:space="0"/>
            </w:tcBorders>
            <w:noWrap/>
            <w:vAlign w:val="center"/>
          </w:tcPr>
          <w:p w14:paraId="08230965">
            <w:pPr>
              <w:widowControl/>
              <w:jc w:val="lef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平阳县57省道复线指挥部 </w:t>
            </w:r>
          </w:p>
        </w:tc>
        <w:tc>
          <w:tcPr>
            <w:tcW w:w="1139" w:type="pct"/>
            <w:tcBorders>
              <w:top w:val="dotted" w:color="auto" w:sz="4" w:space="0"/>
            </w:tcBorders>
            <w:vAlign w:val="center"/>
          </w:tcPr>
          <w:p w14:paraId="432C0E21">
            <w:pPr>
              <w:widowControl/>
              <w:jc w:val="right"/>
              <w:textAlignment w:val="center"/>
              <w:rPr>
                <w:rFonts w:ascii="Arial Narrow" w:hAnsi="Arial Narrow" w:cs="Arial Narrow"/>
                <w:color w:val="000000"/>
                <w:kern w:val="0"/>
                <w:sz w:val="18"/>
                <w:szCs w:val="18"/>
                <w:lang w:bidi="ar"/>
              </w:rPr>
            </w:pPr>
            <w:r>
              <w:rPr>
                <w:rFonts w:hint="eastAsia" w:ascii="Arial Narrow" w:hAnsi="Arial Narrow" w:cs="Arial Narrow"/>
                <w:color w:val="000000"/>
                <w:kern w:val="0"/>
                <w:sz w:val="18"/>
                <w:szCs w:val="18"/>
                <w:lang w:bidi="ar"/>
              </w:rPr>
              <w:t xml:space="preserve">569,588,526.29  </w:t>
            </w:r>
          </w:p>
        </w:tc>
        <w:tc>
          <w:tcPr>
            <w:tcW w:w="1140" w:type="pct"/>
            <w:tcBorders>
              <w:top w:val="dotted" w:color="auto" w:sz="4" w:space="0"/>
            </w:tcBorders>
            <w:noWrap/>
            <w:vAlign w:val="center"/>
          </w:tcPr>
          <w:p w14:paraId="0C26E8CD">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569,588,526.29 </w:t>
            </w:r>
          </w:p>
        </w:tc>
      </w:tr>
      <w:tr w14:paraId="4A71049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719" w:type="pct"/>
            <w:noWrap/>
            <w:vAlign w:val="center"/>
          </w:tcPr>
          <w:p w14:paraId="45D5D829">
            <w:pPr>
              <w:widowControl/>
              <w:jc w:val="lef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城投安置房工程 </w:t>
            </w:r>
          </w:p>
        </w:tc>
        <w:tc>
          <w:tcPr>
            <w:tcW w:w="1139" w:type="pct"/>
            <w:vAlign w:val="center"/>
          </w:tcPr>
          <w:p w14:paraId="37D26799">
            <w:pPr>
              <w:widowControl/>
              <w:jc w:val="right"/>
              <w:textAlignment w:val="center"/>
              <w:rPr>
                <w:rFonts w:ascii="Arial Narrow" w:hAnsi="Arial Narrow" w:cs="Arial Narrow"/>
                <w:color w:val="000000"/>
                <w:kern w:val="0"/>
                <w:sz w:val="18"/>
                <w:szCs w:val="18"/>
                <w:lang w:bidi="ar"/>
              </w:rPr>
            </w:pPr>
            <w:r>
              <w:rPr>
                <w:rFonts w:hint="eastAsia" w:ascii="Arial Narrow" w:hAnsi="Arial Narrow" w:cs="Arial Narrow"/>
                <w:color w:val="000000"/>
                <w:kern w:val="0"/>
                <w:sz w:val="18"/>
                <w:szCs w:val="18"/>
                <w:lang w:bidi="ar"/>
              </w:rPr>
              <w:t xml:space="preserve">43,468,624.27 </w:t>
            </w:r>
          </w:p>
        </w:tc>
        <w:tc>
          <w:tcPr>
            <w:tcW w:w="1140" w:type="pct"/>
            <w:noWrap/>
            <w:vAlign w:val="center"/>
          </w:tcPr>
          <w:p w14:paraId="1DDD3618">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43,468,624.27 </w:t>
            </w:r>
          </w:p>
        </w:tc>
      </w:tr>
      <w:tr w14:paraId="0128A15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719" w:type="pct"/>
            <w:noWrap/>
            <w:vAlign w:val="center"/>
          </w:tcPr>
          <w:p w14:paraId="6CC92450">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华融金融租赁股份有限公司 </w:t>
            </w:r>
          </w:p>
        </w:tc>
        <w:tc>
          <w:tcPr>
            <w:tcW w:w="1139" w:type="pct"/>
            <w:vAlign w:val="center"/>
          </w:tcPr>
          <w:p w14:paraId="7B82F1A4">
            <w:pPr>
              <w:widowControl/>
              <w:jc w:val="right"/>
              <w:textAlignment w:val="center"/>
              <w:rPr>
                <w:rFonts w:ascii="Arial Narrow" w:hAnsi="Arial Narrow" w:cs="Arial Narrow"/>
                <w:color w:val="000000"/>
                <w:kern w:val="0"/>
                <w:sz w:val="18"/>
                <w:szCs w:val="18"/>
                <w:lang w:bidi="ar"/>
              </w:rPr>
            </w:pPr>
            <w:r>
              <w:rPr>
                <w:rFonts w:hint="eastAsia" w:ascii="Arial Narrow" w:hAnsi="Arial Narrow" w:cs="Arial Narrow"/>
                <w:color w:val="000000"/>
                <w:kern w:val="0"/>
                <w:sz w:val="18"/>
                <w:szCs w:val="18"/>
                <w:lang w:bidi="ar"/>
              </w:rPr>
              <w:t xml:space="preserve">30,000,000.00  </w:t>
            </w:r>
          </w:p>
        </w:tc>
        <w:tc>
          <w:tcPr>
            <w:tcW w:w="1140" w:type="pct"/>
            <w:noWrap/>
            <w:vAlign w:val="center"/>
          </w:tcPr>
          <w:p w14:paraId="697D2606">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30,000,000.00 </w:t>
            </w:r>
          </w:p>
        </w:tc>
      </w:tr>
      <w:tr w14:paraId="4E868D1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719" w:type="pct"/>
            <w:noWrap/>
            <w:vAlign w:val="center"/>
          </w:tcPr>
          <w:p w14:paraId="0EC2C620">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温州工业投资集团有限公司 </w:t>
            </w:r>
          </w:p>
        </w:tc>
        <w:tc>
          <w:tcPr>
            <w:tcW w:w="1139" w:type="pct"/>
            <w:vAlign w:val="center"/>
          </w:tcPr>
          <w:p w14:paraId="61377797">
            <w:pPr>
              <w:widowControl/>
              <w:jc w:val="right"/>
              <w:textAlignment w:val="center"/>
              <w:rPr>
                <w:rFonts w:ascii="Arial Narrow" w:hAnsi="Arial Narrow" w:cs="Arial Narrow"/>
                <w:color w:val="000000"/>
                <w:kern w:val="0"/>
                <w:sz w:val="18"/>
                <w:szCs w:val="18"/>
                <w:lang w:bidi="ar"/>
              </w:rPr>
            </w:pPr>
            <w:r>
              <w:rPr>
                <w:rFonts w:hint="eastAsia" w:ascii="Arial Narrow" w:hAnsi="Arial Narrow" w:cs="Arial Narrow"/>
                <w:color w:val="000000"/>
                <w:kern w:val="0"/>
                <w:sz w:val="18"/>
                <w:szCs w:val="18"/>
                <w:lang w:bidi="ar"/>
              </w:rPr>
              <w:t xml:space="preserve">14,265,418.41 </w:t>
            </w:r>
          </w:p>
        </w:tc>
        <w:tc>
          <w:tcPr>
            <w:tcW w:w="1140" w:type="pct"/>
            <w:noWrap/>
            <w:vAlign w:val="center"/>
          </w:tcPr>
          <w:p w14:paraId="27F3C984">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14,265,418.41 </w:t>
            </w:r>
          </w:p>
        </w:tc>
      </w:tr>
      <w:tr w14:paraId="4EBD97D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719" w:type="pct"/>
            <w:noWrap/>
            <w:vAlign w:val="center"/>
          </w:tcPr>
          <w:p w14:paraId="1ADF97C8">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华鑫国际信托有限公司 </w:t>
            </w:r>
          </w:p>
        </w:tc>
        <w:tc>
          <w:tcPr>
            <w:tcW w:w="1139" w:type="pct"/>
            <w:vAlign w:val="center"/>
          </w:tcPr>
          <w:p w14:paraId="0ECE80C4">
            <w:pPr>
              <w:widowControl/>
              <w:jc w:val="right"/>
              <w:textAlignment w:val="center"/>
              <w:rPr>
                <w:rFonts w:ascii="Arial Narrow" w:hAnsi="Arial Narrow" w:cs="Arial Narrow"/>
                <w:color w:val="000000"/>
                <w:kern w:val="0"/>
                <w:sz w:val="18"/>
                <w:szCs w:val="18"/>
                <w:lang w:bidi="ar"/>
              </w:rPr>
            </w:pPr>
            <w:r>
              <w:rPr>
                <w:rFonts w:hint="eastAsia" w:ascii="Arial Narrow" w:hAnsi="Arial Narrow" w:cs="Arial Narrow"/>
                <w:color w:val="000000"/>
                <w:kern w:val="0"/>
                <w:sz w:val="18"/>
                <w:szCs w:val="18"/>
                <w:lang w:bidi="ar"/>
              </w:rPr>
              <w:t>4,010,000.00</w:t>
            </w:r>
          </w:p>
        </w:tc>
        <w:tc>
          <w:tcPr>
            <w:tcW w:w="1140" w:type="pct"/>
            <w:noWrap/>
            <w:vAlign w:val="center"/>
          </w:tcPr>
          <w:p w14:paraId="232EA005">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9,488,000.00 </w:t>
            </w:r>
          </w:p>
        </w:tc>
      </w:tr>
      <w:tr w14:paraId="5A900D7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719" w:type="pct"/>
            <w:noWrap/>
            <w:vAlign w:val="center"/>
          </w:tcPr>
          <w:p w14:paraId="5A77CE07">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浙江稠州金融租赁有限公司 </w:t>
            </w:r>
          </w:p>
        </w:tc>
        <w:tc>
          <w:tcPr>
            <w:tcW w:w="1139" w:type="pct"/>
            <w:vAlign w:val="center"/>
          </w:tcPr>
          <w:p w14:paraId="4127CD17">
            <w:pPr>
              <w:widowControl/>
              <w:jc w:val="right"/>
              <w:textAlignment w:val="center"/>
              <w:rPr>
                <w:rFonts w:ascii="Arial Narrow" w:hAnsi="Arial Narrow" w:cs="Arial Narrow"/>
                <w:color w:val="000000"/>
                <w:kern w:val="0"/>
                <w:sz w:val="18"/>
                <w:szCs w:val="18"/>
                <w:lang w:bidi="ar"/>
              </w:rPr>
            </w:pPr>
            <w:r>
              <w:rPr>
                <w:rFonts w:hint="eastAsia" w:ascii="Arial Narrow" w:hAnsi="Arial Narrow" w:cs="Arial Narrow"/>
                <w:color w:val="000000"/>
                <w:kern w:val="0"/>
                <w:sz w:val="18"/>
                <w:szCs w:val="18"/>
                <w:lang w:bidi="ar"/>
              </w:rPr>
              <w:t xml:space="preserve">5,000,000.00 </w:t>
            </w:r>
          </w:p>
        </w:tc>
        <w:tc>
          <w:tcPr>
            <w:tcW w:w="1140" w:type="pct"/>
            <w:noWrap/>
            <w:vAlign w:val="center"/>
          </w:tcPr>
          <w:p w14:paraId="2EF3D06F">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7,500,000.00 </w:t>
            </w:r>
          </w:p>
        </w:tc>
      </w:tr>
      <w:tr w14:paraId="7FC1704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719" w:type="pct"/>
            <w:noWrap/>
            <w:vAlign w:val="center"/>
          </w:tcPr>
          <w:p w14:paraId="636056BB">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上海国际信托有限公司 </w:t>
            </w:r>
          </w:p>
        </w:tc>
        <w:tc>
          <w:tcPr>
            <w:tcW w:w="1139" w:type="pct"/>
            <w:vAlign w:val="center"/>
          </w:tcPr>
          <w:p w14:paraId="01EC23FF">
            <w:pPr>
              <w:widowControl/>
              <w:jc w:val="right"/>
              <w:textAlignment w:val="center"/>
              <w:rPr>
                <w:rFonts w:ascii="Arial Narrow" w:hAnsi="Arial Narrow" w:cs="Arial Narrow"/>
                <w:color w:val="000000"/>
                <w:kern w:val="0"/>
                <w:sz w:val="18"/>
                <w:szCs w:val="18"/>
                <w:lang w:bidi="ar"/>
              </w:rPr>
            </w:pPr>
            <w:r>
              <w:rPr>
                <w:rFonts w:hint="eastAsia" w:ascii="Arial Narrow" w:hAnsi="Arial Narrow" w:cs="Arial Narrow"/>
                <w:color w:val="000000"/>
                <w:kern w:val="0"/>
                <w:sz w:val="18"/>
                <w:szCs w:val="18"/>
                <w:lang w:bidi="ar"/>
              </w:rPr>
              <w:t>3,000,000.00</w:t>
            </w:r>
          </w:p>
        </w:tc>
        <w:tc>
          <w:tcPr>
            <w:tcW w:w="1140" w:type="pct"/>
            <w:noWrap/>
            <w:vAlign w:val="center"/>
          </w:tcPr>
          <w:p w14:paraId="5B2D9BDE">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7,000,000.00 </w:t>
            </w:r>
          </w:p>
        </w:tc>
      </w:tr>
      <w:tr w14:paraId="2CBC1F6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719" w:type="pct"/>
            <w:noWrap/>
            <w:vAlign w:val="center"/>
          </w:tcPr>
          <w:p w14:paraId="3AFC984D">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苏银金融租赁股份有限公司   </w:t>
            </w:r>
          </w:p>
        </w:tc>
        <w:tc>
          <w:tcPr>
            <w:tcW w:w="1139" w:type="pct"/>
            <w:vAlign w:val="center"/>
          </w:tcPr>
          <w:p w14:paraId="076B936C">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w:t>
            </w:r>
          </w:p>
        </w:tc>
        <w:tc>
          <w:tcPr>
            <w:tcW w:w="1140" w:type="pct"/>
            <w:noWrap/>
            <w:vAlign w:val="center"/>
          </w:tcPr>
          <w:p w14:paraId="45035AB8">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6,000,000.00 </w:t>
            </w:r>
          </w:p>
        </w:tc>
      </w:tr>
      <w:tr w14:paraId="2DEA2E6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719" w:type="pct"/>
            <w:noWrap/>
            <w:vAlign w:val="center"/>
          </w:tcPr>
          <w:p w14:paraId="480EAFF4">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永赢金融租赁有限公司 </w:t>
            </w:r>
          </w:p>
        </w:tc>
        <w:tc>
          <w:tcPr>
            <w:tcW w:w="1139" w:type="pct"/>
            <w:vAlign w:val="center"/>
          </w:tcPr>
          <w:p w14:paraId="7680FA2E">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3,080,000.00 </w:t>
            </w:r>
          </w:p>
        </w:tc>
        <w:tc>
          <w:tcPr>
            <w:tcW w:w="1140" w:type="pct"/>
            <w:noWrap/>
            <w:vAlign w:val="center"/>
          </w:tcPr>
          <w:p w14:paraId="4D0AAF0C">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5,880,000.00 </w:t>
            </w:r>
          </w:p>
        </w:tc>
      </w:tr>
      <w:tr w14:paraId="26F7613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719" w:type="pct"/>
            <w:noWrap/>
            <w:vAlign w:val="center"/>
          </w:tcPr>
          <w:p w14:paraId="0C033DD3">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苏州金融租赁股份有限公司 </w:t>
            </w:r>
          </w:p>
        </w:tc>
        <w:tc>
          <w:tcPr>
            <w:tcW w:w="1139" w:type="pct"/>
            <w:vAlign w:val="center"/>
          </w:tcPr>
          <w:p w14:paraId="73678CA9">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w:t>
            </w:r>
          </w:p>
        </w:tc>
        <w:tc>
          <w:tcPr>
            <w:tcW w:w="1140" w:type="pct"/>
            <w:noWrap/>
            <w:vAlign w:val="center"/>
          </w:tcPr>
          <w:p w14:paraId="668C1465">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5,000,000.00 </w:t>
            </w:r>
          </w:p>
        </w:tc>
      </w:tr>
      <w:tr w14:paraId="4A18627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719" w:type="pct"/>
            <w:noWrap/>
            <w:vAlign w:val="center"/>
          </w:tcPr>
          <w:p w14:paraId="7B58BAB0">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浙江浙银金融租赁股份有限公司 </w:t>
            </w:r>
          </w:p>
        </w:tc>
        <w:tc>
          <w:tcPr>
            <w:tcW w:w="1139" w:type="pct"/>
            <w:vAlign w:val="center"/>
          </w:tcPr>
          <w:p w14:paraId="15FEF7FD">
            <w:pPr>
              <w:widowControl/>
              <w:jc w:val="right"/>
              <w:textAlignment w:val="center"/>
              <w:rPr>
                <w:rFonts w:ascii="Arial Narrow" w:hAnsi="Arial Narrow" w:cs="Arial Narrow"/>
                <w:color w:val="000000"/>
                <w:kern w:val="0"/>
                <w:sz w:val="18"/>
                <w:szCs w:val="18"/>
                <w:lang w:bidi="ar"/>
              </w:rPr>
            </w:pPr>
            <w:r>
              <w:rPr>
                <w:rFonts w:hint="eastAsia" w:ascii="Arial Narrow" w:hAnsi="Arial Narrow" w:cs="Arial Narrow"/>
                <w:color w:val="000000"/>
                <w:kern w:val="0"/>
                <w:sz w:val="18"/>
                <w:szCs w:val="18"/>
                <w:lang w:bidi="ar"/>
              </w:rPr>
              <w:t xml:space="preserve">4,000,000.00 </w:t>
            </w:r>
          </w:p>
        </w:tc>
        <w:tc>
          <w:tcPr>
            <w:tcW w:w="1140" w:type="pct"/>
            <w:noWrap/>
            <w:vAlign w:val="center"/>
          </w:tcPr>
          <w:p w14:paraId="717C56BC">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4,000,000.00 </w:t>
            </w:r>
          </w:p>
        </w:tc>
      </w:tr>
      <w:tr w14:paraId="3BE2BCB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719" w:type="pct"/>
            <w:noWrap/>
            <w:vAlign w:val="center"/>
          </w:tcPr>
          <w:p w14:paraId="2486F003">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渝农商金融租赁有限公司 </w:t>
            </w:r>
          </w:p>
        </w:tc>
        <w:tc>
          <w:tcPr>
            <w:tcW w:w="1139" w:type="pct"/>
            <w:vAlign w:val="center"/>
          </w:tcPr>
          <w:p w14:paraId="67B26912">
            <w:pPr>
              <w:widowControl/>
              <w:jc w:val="right"/>
              <w:textAlignment w:val="center"/>
              <w:rPr>
                <w:rFonts w:ascii="Arial Narrow" w:hAnsi="Arial Narrow" w:cs="Arial Narrow"/>
                <w:color w:val="000000"/>
                <w:kern w:val="0"/>
                <w:sz w:val="18"/>
                <w:szCs w:val="18"/>
                <w:lang w:bidi="ar"/>
              </w:rPr>
            </w:pPr>
            <w:r>
              <w:rPr>
                <w:rFonts w:hint="eastAsia" w:ascii="Arial Narrow" w:hAnsi="Arial Narrow" w:cs="Arial Narrow"/>
                <w:color w:val="000000"/>
                <w:kern w:val="0"/>
                <w:sz w:val="18"/>
                <w:szCs w:val="18"/>
                <w:lang w:bidi="ar"/>
              </w:rPr>
              <w:t xml:space="preserve">4,000,000.00  </w:t>
            </w:r>
          </w:p>
        </w:tc>
        <w:tc>
          <w:tcPr>
            <w:tcW w:w="1140" w:type="pct"/>
            <w:noWrap/>
            <w:vAlign w:val="center"/>
          </w:tcPr>
          <w:p w14:paraId="4275CA68">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4,000,000.00 </w:t>
            </w:r>
          </w:p>
        </w:tc>
      </w:tr>
      <w:tr w14:paraId="78EDB28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719" w:type="pct"/>
            <w:noWrap/>
            <w:vAlign w:val="center"/>
          </w:tcPr>
          <w:p w14:paraId="046E9685">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光大兴陇信托有限责任公司 </w:t>
            </w:r>
          </w:p>
        </w:tc>
        <w:tc>
          <w:tcPr>
            <w:tcW w:w="1139" w:type="pct"/>
            <w:vAlign w:val="center"/>
          </w:tcPr>
          <w:p w14:paraId="21911E39">
            <w:pPr>
              <w:widowControl/>
              <w:jc w:val="right"/>
              <w:textAlignment w:val="center"/>
              <w:rPr>
                <w:rFonts w:ascii="Arial Narrow" w:hAnsi="Arial Narrow" w:cs="Arial Narrow"/>
                <w:color w:val="000000"/>
                <w:kern w:val="0"/>
                <w:sz w:val="18"/>
                <w:szCs w:val="18"/>
                <w:lang w:bidi="ar"/>
              </w:rPr>
            </w:pPr>
            <w:r>
              <w:rPr>
                <w:rFonts w:hint="eastAsia" w:ascii="Arial Narrow" w:hAnsi="Arial Narrow" w:cs="Arial Narrow"/>
                <w:color w:val="000000"/>
                <w:kern w:val="0"/>
                <w:sz w:val="18"/>
                <w:szCs w:val="18"/>
                <w:lang w:bidi="ar"/>
              </w:rPr>
              <w:t xml:space="preserve">599,000.00 </w:t>
            </w:r>
          </w:p>
        </w:tc>
        <w:tc>
          <w:tcPr>
            <w:tcW w:w="1140" w:type="pct"/>
            <w:noWrap/>
            <w:vAlign w:val="center"/>
          </w:tcPr>
          <w:p w14:paraId="57412322">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3,000,000.00 </w:t>
            </w:r>
          </w:p>
        </w:tc>
      </w:tr>
      <w:tr w14:paraId="7ADDB9B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719" w:type="pct"/>
            <w:noWrap/>
            <w:vAlign w:val="center"/>
          </w:tcPr>
          <w:p w14:paraId="51E7DE4E">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浙江杭钢融资租赁有限公司 </w:t>
            </w:r>
          </w:p>
        </w:tc>
        <w:tc>
          <w:tcPr>
            <w:tcW w:w="1139" w:type="pct"/>
            <w:vAlign w:val="center"/>
          </w:tcPr>
          <w:p w14:paraId="474845C1">
            <w:pPr>
              <w:widowControl/>
              <w:jc w:val="right"/>
              <w:textAlignment w:val="center"/>
              <w:rPr>
                <w:rFonts w:ascii="Arial Narrow" w:hAnsi="Arial Narrow" w:cs="Arial Narrow"/>
                <w:color w:val="000000"/>
                <w:kern w:val="0"/>
                <w:sz w:val="18"/>
                <w:szCs w:val="18"/>
                <w:lang w:bidi="ar"/>
              </w:rPr>
            </w:pPr>
            <w:r>
              <w:rPr>
                <w:rFonts w:hint="eastAsia" w:ascii="Arial Narrow" w:hAnsi="Arial Narrow" w:cs="Arial Narrow"/>
                <w:color w:val="000000"/>
                <w:kern w:val="0"/>
                <w:sz w:val="18"/>
                <w:szCs w:val="18"/>
                <w:lang w:bidi="ar"/>
              </w:rPr>
              <w:t xml:space="preserve">3,000,000.00  </w:t>
            </w:r>
          </w:p>
        </w:tc>
        <w:tc>
          <w:tcPr>
            <w:tcW w:w="1140" w:type="pct"/>
            <w:noWrap/>
            <w:vAlign w:val="center"/>
          </w:tcPr>
          <w:p w14:paraId="3AA8DAC6">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3,000,000.00 </w:t>
            </w:r>
          </w:p>
        </w:tc>
      </w:tr>
      <w:tr w14:paraId="23BD792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719" w:type="pct"/>
            <w:noWrap/>
            <w:vAlign w:val="center"/>
          </w:tcPr>
          <w:p w14:paraId="272A8EE1">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长江联合金融租赁有限公司 </w:t>
            </w:r>
          </w:p>
        </w:tc>
        <w:tc>
          <w:tcPr>
            <w:tcW w:w="1139" w:type="pct"/>
            <w:vAlign w:val="center"/>
          </w:tcPr>
          <w:p w14:paraId="26B808B5">
            <w:pPr>
              <w:widowControl/>
              <w:jc w:val="right"/>
              <w:textAlignment w:val="center"/>
              <w:rPr>
                <w:rFonts w:ascii="Arial Narrow" w:hAnsi="Arial Narrow" w:cs="Arial Narrow"/>
                <w:color w:val="000000"/>
                <w:kern w:val="0"/>
                <w:sz w:val="18"/>
                <w:szCs w:val="18"/>
                <w:lang w:bidi="ar"/>
              </w:rPr>
            </w:pPr>
            <w:r>
              <w:rPr>
                <w:rFonts w:hint="eastAsia" w:ascii="Arial Narrow" w:hAnsi="Arial Narrow" w:cs="Arial Narrow"/>
                <w:color w:val="000000"/>
                <w:kern w:val="0"/>
                <w:sz w:val="18"/>
                <w:szCs w:val="18"/>
                <w:lang w:bidi="ar"/>
              </w:rPr>
              <w:t xml:space="preserve">2,400,000.00 </w:t>
            </w:r>
          </w:p>
        </w:tc>
        <w:tc>
          <w:tcPr>
            <w:tcW w:w="1140" w:type="pct"/>
            <w:noWrap/>
            <w:vAlign w:val="center"/>
          </w:tcPr>
          <w:p w14:paraId="7D32DFB7">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2,400,000.00 </w:t>
            </w:r>
          </w:p>
        </w:tc>
      </w:tr>
      <w:tr w14:paraId="01C2364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719" w:type="pct"/>
            <w:noWrap/>
            <w:vAlign w:val="center"/>
          </w:tcPr>
          <w:p w14:paraId="36DC8E07">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浙江省空港融资租赁有限公司 </w:t>
            </w:r>
          </w:p>
        </w:tc>
        <w:tc>
          <w:tcPr>
            <w:tcW w:w="1139" w:type="pct"/>
            <w:vAlign w:val="center"/>
          </w:tcPr>
          <w:p w14:paraId="46416E5F">
            <w:pPr>
              <w:widowControl/>
              <w:jc w:val="right"/>
              <w:textAlignment w:val="center"/>
              <w:rPr>
                <w:rFonts w:ascii="Arial Narrow" w:hAnsi="Arial Narrow" w:cs="Arial Narrow"/>
                <w:color w:val="000000"/>
                <w:kern w:val="0"/>
                <w:sz w:val="18"/>
                <w:szCs w:val="18"/>
                <w:lang w:bidi="ar"/>
              </w:rPr>
            </w:pPr>
            <w:r>
              <w:rPr>
                <w:rFonts w:hint="eastAsia" w:ascii="Arial Narrow" w:hAnsi="Arial Narrow" w:cs="Arial Narrow"/>
                <w:color w:val="000000"/>
                <w:kern w:val="0"/>
                <w:sz w:val="18"/>
                <w:szCs w:val="18"/>
                <w:lang w:bidi="ar"/>
              </w:rPr>
              <w:t xml:space="preserve">2,000,000.00  </w:t>
            </w:r>
          </w:p>
        </w:tc>
        <w:tc>
          <w:tcPr>
            <w:tcW w:w="1140" w:type="pct"/>
            <w:noWrap/>
            <w:vAlign w:val="center"/>
          </w:tcPr>
          <w:p w14:paraId="57340575">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2,000,000.00 </w:t>
            </w:r>
          </w:p>
        </w:tc>
      </w:tr>
      <w:tr w14:paraId="0F7BE93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719" w:type="pct"/>
            <w:noWrap/>
            <w:vAlign w:val="center"/>
          </w:tcPr>
          <w:p w14:paraId="12A8A39A">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厦门国际信托有限公司 </w:t>
            </w:r>
          </w:p>
        </w:tc>
        <w:tc>
          <w:tcPr>
            <w:tcW w:w="1139" w:type="pct"/>
            <w:vAlign w:val="center"/>
          </w:tcPr>
          <w:p w14:paraId="6A98F6B4">
            <w:pPr>
              <w:widowControl/>
              <w:jc w:val="right"/>
              <w:textAlignment w:val="center"/>
              <w:rPr>
                <w:rFonts w:ascii="Arial Narrow" w:hAnsi="Arial Narrow" w:cs="Arial Narrow"/>
                <w:color w:val="000000"/>
                <w:kern w:val="0"/>
                <w:sz w:val="18"/>
                <w:szCs w:val="18"/>
                <w:lang w:bidi="ar"/>
              </w:rPr>
            </w:pPr>
            <w:r>
              <w:rPr>
                <w:rFonts w:hint="eastAsia" w:ascii="Arial Narrow" w:hAnsi="Arial Narrow" w:cs="Arial Narrow"/>
                <w:color w:val="000000"/>
                <w:kern w:val="0"/>
                <w:sz w:val="18"/>
                <w:szCs w:val="18"/>
                <w:lang w:bidi="ar"/>
              </w:rPr>
              <w:t xml:space="preserve">1,997,000.00 </w:t>
            </w:r>
          </w:p>
        </w:tc>
        <w:tc>
          <w:tcPr>
            <w:tcW w:w="1140" w:type="pct"/>
            <w:noWrap/>
            <w:vAlign w:val="center"/>
          </w:tcPr>
          <w:p w14:paraId="093D4B3C">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1,997,000.00 </w:t>
            </w:r>
          </w:p>
        </w:tc>
      </w:tr>
      <w:tr w14:paraId="6EE08D2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719" w:type="pct"/>
            <w:noWrap/>
            <w:vAlign w:val="center"/>
          </w:tcPr>
          <w:p w14:paraId="1FAF4B43">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平阳县内塘水力发电站 </w:t>
            </w:r>
          </w:p>
        </w:tc>
        <w:tc>
          <w:tcPr>
            <w:tcW w:w="1139" w:type="pct"/>
            <w:vAlign w:val="center"/>
          </w:tcPr>
          <w:p w14:paraId="22E7001D">
            <w:pPr>
              <w:widowControl/>
              <w:jc w:val="right"/>
              <w:textAlignment w:val="center"/>
              <w:rPr>
                <w:rFonts w:ascii="Arial Narrow" w:hAnsi="Arial Narrow" w:cs="Arial Narrow"/>
                <w:color w:val="000000"/>
                <w:kern w:val="0"/>
                <w:sz w:val="18"/>
                <w:szCs w:val="18"/>
                <w:lang w:bidi="ar"/>
              </w:rPr>
            </w:pPr>
            <w:r>
              <w:rPr>
                <w:rFonts w:hint="eastAsia" w:ascii="Arial Narrow" w:hAnsi="Arial Narrow" w:cs="Arial Narrow"/>
                <w:color w:val="000000"/>
                <w:kern w:val="0"/>
                <w:sz w:val="18"/>
                <w:szCs w:val="18"/>
                <w:lang w:bidi="ar"/>
              </w:rPr>
              <w:t xml:space="preserve">1,257,001.00  </w:t>
            </w:r>
          </w:p>
        </w:tc>
        <w:tc>
          <w:tcPr>
            <w:tcW w:w="1140" w:type="pct"/>
            <w:noWrap/>
            <w:vAlign w:val="center"/>
          </w:tcPr>
          <w:p w14:paraId="12FC29E9">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1,257,001.00 </w:t>
            </w:r>
          </w:p>
        </w:tc>
      </w:tr>
      <w:tr w14:paraId="4DF18F7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719" w:type="pct"/>
            <w:noWrap/>
            <w:vAlign w:val="center"/>
          </w:tcPr>
          <w:p w14:paraId="37943C9B">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海通恒信国际融资租赁股份有限公司 </w:t>
            </w:r>
          </w:p>
        </w:tc>
        <w:tc>
          <w:tcPr>
            <w:tcW w:w="1139" w:type="pct"/>
            <w:vAlign w:val="center"/>
          </w:tcPr>
          <w:p w14:paraId="4CE5D090">
            <w:pPr>
              <w:widowControl/>
              <w:jc w:val="right"/>
              <w:textAlignment w:val="center"/>
              <w:rPr>
                <w:rFonts w:ascii="Arial Narrow" w:hAnsi="Arial Narrow" w:cs="Arial Narrow"/>
                <w:color w:val="000000"/>
                <w:kern w:val="0"/>
                <w:sz w:val="18"/>
                <w:szCs w:val="18"/>
                <w:lang w:bidi="ar"/>
              </w:rPr>
            </w:pPr>
            <w:r>
              <w:rPr>
                <w:rFonts w:hint="eastAsia" w:ascii="Arial Narrow" w:hAnsi="Arial Narrow" w:cs="Arial Narrow"/>
                <w:color w:val="000000"/>
                <w:kern w:val="0"/>
                <w:sz w:val="18"/>
                <w:szCs w:val="18"/>
                <w:lang w:bidi="ar"/>
              </w:rPr>
              <w:t xml:space="preserve">1,200,000.00 </w:t>
            </w:r>
          </w:p>
        </w:tc>
        <w:tc>
          <w:tcPr>
            <w:tcW w:w="1140" w:type="pct"/>
            <w:noWrap/>
            <w:vAlign w:val="center"/>
          </w:tcPr>
          <w:p w14:paraId="277EFE61">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1,200,000.00 </w:t>
            </w:r>
          </w:p>
        </w:tc>
      </w:tr>
      <w:tr w14:paraId="2F46ABD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719" w:type="pct"/>
            <w:noWrap/>
            <w:vAlign w:val="center"/>
          </w:tcPr>
          <w:p w14:paraId="4719222B">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陆家嘴国际信托有限公司 </w:t>
            </w:r>
          </w:p>
        </w:tc>
        <w:tc>
          <w:tcPr>
            <w:tcW w:w="1139" w:type="pct"/>
            <w:vAlign w:val="center"/>
          </w:tcPr>
          <w:p w14:paraId="2A409AF9">
            <w:pPr>
              <w:widowControl/>
              <w:jc w:val="right"/>
              <w:textAlignment w:val="center"/>
              <w:rPr>
                <w:rFonts w:ascii="Arial Narrow" w:hAnsi="Arial Narrow" w:cs="Arial Narrow"/>
                <w:color w:val="000000"/>
                <w:kern w:val="0"/>
                <w:sz w:val="18"/>
                <w:szCs w:val="18"/>
                <w:lang w:bidi="ar"/>
              </w:rPr>
            </w:pPr>
            <w:r>
              <w:rPr>
                <w:rFonts w:hint="eastAsia" w:ascii="Arial Narrow" w:hAnsi="Arial Narrow" w:cs="Arial Narrow"/>
                <w:color w:val="000000"/>
                <w:kern w:val="0"/>
                <w:sz w:val="18"/>
                <w:szCs w:val="18"/>
                <w:lang w:bidi="ar"/>
              </w:rPr>
              <w:t xml:space="preserve">1,000,000.00  </w:t>
            </w:r>
          </w:p>
        </w:tc>
        <w:tc>
          <w:tcPr>
            <w:tcW w:w="1140" w:type="pct"/>
            <w:noWrap/>
            <w:vAlign w:val="center"/>
          </w:tcPr>
          <w:p w14:paraId="0B8603A6">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1,000,000.00 </w:t>
            </w:r>
          </w:p>
        </w:tc>
      </w:tr>
      <w:tr w14:paraId="0187FB4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719" w:type="pct"/>
            <w:noWrap/>
            <w:vAlign w:val="center"/>
          </w:tcPr>
          <w:p w14:paraId="453ACA84">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平阳县戈场桥水力发电站 </w:t>
            </w:r>
          </w:p>
        </w:tc>
        <w:tc>
          <w:tcPr>
            <w:tcW w:w="1139" w:type="pct"/>
            <w:vAlign w:val="center"/>
          </w:tcPr>
          <w:p w14:paraId="7B78165F">
            <w:pPr>
              <w:widowControl/>
              <w:jc w:val="right"/>
              <w:textAlignment w:val="center"/>
              <w:rPr>
                <w:rFonts w:ascii="Arial Narrow" w:hAnsi="Arial Narrow" w:cs="Arial Narrow"/>
                <w:color w:val="000000"/>
                <w:kern w:val="0"/>
                <w:sz w:val="18"/>
                <w:szCs w:val="18"/>
                <w:lang w:bidi="ar"/>
              </w:rPr>
            </w:pPr>
            <w:r>
              <w:rPr>
                <w:rFonts w:hint="eastAsia" w:ascii="Arial Narrow" w:hAnsi="Arial Narrow" w:cs="Arial Narrow"/>
                <w:color w:val="000000"/>
                <w:kern w:val="0"/>
                <w:sz w:val="18"/>
                <w:szCs w:val="18"/>
                <w:lang w:bidi="ar"/>
              </w:rPr>
              <w:t>950,000.00</w:t>
            </w:r>
          </w:p>
        </w:tc>
        <w:tc>
          <w:tcPr>
            <w:tcW w:w="1140" w:type="pct"/>
            <w:noWrap/>
            <w:vAlign w:val="center"/>
          </w:tcPr>
          <w:p w14:paraId="48FF3458">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950,000.00 </w:t>
            </w:r>
          </w:p>
        </w:tc>
      </w:tr>
      <w:tr w14:paraId="452AF85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719" w:type="pct"/>
            <w:noWrap/>
            <w:vAlign w:val="center"/>
          </w:tcPr>
          <w:p w14:paraId="58C05897">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浙江国金融资租赁股份有限公司 </w:t>
            </w:r>
          </w:p>
        </w:tc>
        <w:tc>
          <w:tcPr>
            <w:tcW w:w="1139" w:type="pct"/>
            <w:vAlign w:val="center"/>
          </w:tcPr>
          <w:p w14:paraId="66138BB8">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1,500,000.00  </w:t>
            </w:r>
          </w:p>
        </w:tc>
        <w:tc>
          <w:tcPr>
            <w:tcW w:w="1140" w:type="pct"/>
            <w:noWrap/>
            <w:vAlign w:val="center"/>
          </w:tcPr>
          <w:p w14:paraId="16E4089C">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790,000.00 </w:t>
            </w:r>
          </w:p>
        </w:tc>
      </w:tr>
      <w:tr w14:paraId="39948BE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719" w:type="pct"/>
            <w:noWrap/>
            <w:vAlign w:val="center"/>
          </w:tcPr>
          <w:p w14:paraId="1C857613">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平阳县亩水田水力发电站 </w:t>
            </w:r>
          </w:p>
        </w:tc>
        <w:tc>
          <w:tcPr>
            <w:tcW w:w="1139" w:type="pct"/>
            <w:vAlign w:val="center"/>
          </w:tcPr>
          <w:p w14:paraId="470F7C49">
            <w:pPr>
              <w:widowControl/>
              <w:jc w:val="right"/>
              <w:textAlignment w:val="center"/>
              <w:rPr>
                <w:rFonts w:ascii="Arial Narrow" w:hAnsi="Arial Narrow" w:cs="Arial Narrow"/>
                <w:color w:val="000000"/>
                <w:kern w:val="0"/>
                <w:sz w:val="18"/>
                <w:szCs w:val="18"/>
                <w:lang w:bidi="ar"/>
              </w:rPr>
            </w:pPr>
            <w:r>
              <w:rPr>
                <w:rFonts w:hint="eastAsia" w:ascii="Arial Narrow" w:hAnsi="Arial Narrow" w:cs="Arial Narrow"/>
                <w:color w:val="000000"/>
                <w:kern w:val="0"/>
                <w:sz w:val="18"/>
                <w:szCs w:val="18"/>
                <w:lang w:bidi="ar"/>
              </w:rPr>
              <w:t xml:space="preserve">665,966.00 </w:t>
            </w:r>
          </w:p>
        </w:tc>
        <w:tc>
          <w:tcPr>
            <w:tcW w:w="1140" w:type="pct"/>
            <w:noWrap/>
            <w:vAlign w:val="center"/>
          </w:tcPr>
          <w:p w14:paraId="381FDE01">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700,000.00 </w:t>
            </w:r>
          </w:p>
        </w:tc>
      </w:tr>
      <w:tr w14:paraId="1B87A0A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719" w:type="pct"/>
            <w:noWrap/>
            <w:vAlign w:val="center"/>
          </w:tcPr>
          <w:p w14:paraId="12C7F7F5">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平阳县凉头水电站 </w:t>
            </w:r>
          </w:p>
        </w:tc>
        <w:tc>
          <w:tcPr>
            <w:tcW w:w="1139" w:type="pct"/>
            <w:vAlign w:val="center"/>
          </w:tcPr>
          <w:p w14:paraId="1C804015">
            <w:pPr>
              <w:widowControl/>
              <w:jc w:val="right"/>
              <w:textAlignment w:val="center"/>
              <w:rPr>
                <w:rFonts w:ascii="Arial Narrow" w:hAnsi="Arial Narrow" w:cs="Arial Narrow"/>
                <w:color w:val="000000"/>
                <w:kern w:val="0"/>
                <w:sz w:val="18"/>
                <w:szCs w:val="18"/>
                <w:lang w:bidi="ar"/>
              </w:rPr>
            </w:pPr>
            <w:r>
              <w:rPr>
                <w:rFonts w:hint="eastAsia" w:ascii="Arial Narrow" w:hAnsi="Arial Narrow" w:cs="Arial Narrow"/>
                <w:color w:val="000000"/>
                <w:kern w:val="0"/>
                <w:sz w:val="18"/>
                <w:szCs w:val="18"/>
                <w:lang w:bidi="ar"/>
              </w:rPr>
              <w:t>700,000.00</w:t>
            </w:r>
          </w:p>
        </w:tc>
        <w:tc>
          <w:tcPr>
            <w:tcW w:w="1140" w:type="pct"/>
            <w:noWrap/>
            <w:vAlign w:val="center"/>
          </w:tcPr>
          <w:p w14:paraId="7F272371">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665,966.00 </w:t>
            </w:r>
          </w:p>
        </w:tc>
      </w:tr>
      <w:tr w14:paraId="3D78181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719" w:type="pct"/>
            <w:noWrap/>
            <w:vAlign w:val="center"/>
          </w:tcPr>
          <w:p w14:paraId="3D2A46FC">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浙江浙商融资租赁有限公司 </w:t>
            </w:r>
          </w:p>
        </w:tc>
        <w:tc>
          <w:tcPr>
            <w:tcW w:w="1139" w:type="pct"/>
            <w:vAlign w:val="center"/>
          </w:tcPr>
          <w:p w14:paraId="19F20D1D">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w:t>
            </w:r>
          </w:p>
        </w:tc>
        <w:tc>
          <w:tcPr>
            <w:tcW w:w="1140" w:type="pct"/>
            <w:noWrap/>
            <w:vAlign w:val="center"/>
          </w:tcPr>
          <w:p w14:paraId="75EDC3A9">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300,000.00 </w:t>
            </w:r>
          </w:p>
        </w:tc>
      </w:tr>
      <w:tr w14:paraId="3B02D87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719" w:type="pct"/>
            <w:noWrap/>
            <w:vAlign w:val="center"/>
          </w:tcPr>
          <w:p w14:paraId="43410133">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国金租赁有限公司</w:t>
            </w:r>
          </w:p>
        </w:tc>
        <w:tc>
          <w:tcPr>
            <w:tcW w:w="1139" w:type="pct"/>
            <w:vAlign w:val="center"/>
          </w:tcPr>
          <w:p w14:paraId="2FD7C903">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5,250,000.00  </w:t>
            </w:r>
          </w:p>
        </w:tc>
        <w:tc>
          <w:tcPr>
            <w:tcW w:w="1140" w:type="pct"/>
            <w:noWrap/>
            <w:vAlign w:val="center"/>
          </w:tcPr>
          <w:p w14:paraId="04473682">
            <w:pPr>
              <w:jc w:val="right"/>
              <w:rPr>
                <w:rFonts w:ascii="Arial Narrow" w:hAnsi="Arial Narrow" w:cs="Arial Narrow"/>
                <w:snapToGrid w:val="0"/>
                <w:kern w:val="0"/>
                <w:sz w:val="18"/>
                <w:szCs w:val="18"/>
              </w:rPr>
            </w:pPr>
          </w:p>
        </w:tc>
      </w:tr>
      <w:tr w14:paraId="2C1585B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719" w:type="pct"/>
            <w:noWrap/>
            <w:vAlign w:val="center"/>
          </w:tcPr>
          <w:p w14:paraId="5213A580">
            <w:pPr>
              <w:widowControl/>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哈银金融租赁有限责任公司</w:t>
            </w:r>
          </w:p>
        </w:tc>
        <w:tc>
          <w:tcPr>
            <w:tcW w:w="1139" w:type="pct"/>
            <w:vAlign w:val="center"/>
          </w:tcPr>
          <w:p w14:paraId="3F201B07">
            <w:pPr>
              <w:jc w:val="right"/>
              <w:rPr>
                <w:rFonts w:ascii="Arial Narrow" w:hAnsi="Arial Narrow" w:cs="Arial Narrow"/>
                <w:snapToGrid w:val="0"/>
                <w:kern w:val="0"/>
                <w:sz w:val="18"/>
                <w:szCs w:val="18"/>
              </w:rPr>
            </w:pPr>
            <w:r>
              <w:rPr>
                <w:rFonts w:ascii="Arial Narrow" w:hAnsi="Arial Narrow" w:cs="Arial Narrow"/>
                <w:snapToGrid w:val="0"/>
                <w:kern w:val="0"/>
                <w:sz w:val="18"/>
                <w:szCs w:val="18"/>
              </w:rPr>
              <w:t>8</w:t>
            </w:r>
            <w:r>
              <w:rPr>
                <w:rFonts w:hint="eastAsia" w:ascii="Arial Narrow" w:hAnsi="Arial Narrow" w:cs="Arial Narrow"/>
                <w:snapToGrid w:val="0"/>
                <w:kern w:val="0"/>
                <w:sz w:val="18"/>
                <w:szCs w:val="18"/>
              </w:rPr>
              <w:t>,</w:t>
            </w:r>
            <w:r>
              <w:rPr>
                <w:rFonts w:ascii="Arial Narrow" w:hAnsi="Arial Narrow" w:cs="Arial Narrow"/>
                <w:snapToGrid w:val="0"/>
                <w:kern w:val="0"/>
                <w:sz w:val="18"/>
                <w:szCs w:val="18"/>
              </w:rPr>
              <w:t>400</w:t>
            </w:r>
            <w:r>
              <w:rPr>
                <w:rFonts w:hint="eastAsia" w:ascii="Arial Narrow" w:hAnsi="Arial Narrow" w:cs="Arial Narrow"/>
                <w:snapToGrid w:val="0"/>
                <w:kern w:val="0"/>
                <w:sz w:val="18"/>
                <w:szCs w:val="18"/>
              </w:rPr>
              <w:t>,</w:t>
            </w:r>
            <w:r>
              <w:rPr>
                <w:rFonts w:ascii="Arial Narrow" w:hAnsi="Arial Narrow" w:cs="Arial Narrow"/>
                <w:snapToGrid w:val="0"/>
                <w:kern w:val="0"/>
                <w:sz w:val="18"/>
                <w:szCs w:val="18"/>
              </w:rPr>
              <w:t>000.00</w:t>
            </w:r>
          </w:p>
        </w:tc>
        <w:tc>
          <w:tcPr>
            <w:tcW w:w="1140" w:type="pct"/>
            <w:noWrap/>
            <w:vAlign w:val="center"/>
          </w:tcPr>
          <w:p w14:paraId="3262F1B5">
            <w:pPr>
              <w:jc w:val="right"/>
              <w:rPr>
                <w:rFonts w:ascii="Arial Narrow" w:hAnsi="Arial Narrow" w:cs="Arial Narrow"/>
                <w:snapToGrid w:val="0"/>
                <w:kern w:val="0"/>
                <w:sz w:val="18"/>
                <w:szCs w:val="18"/>
              </w:rPr>
            </w:pPr>
          </w:p>
        </w:tc>
      </w:tr>
      <w:tr w14:paraId="4F23AE5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719" w:type="pct"/>
            <w:noWrap/>
            <w:vAlign w:val="center"/>
          </w:tcPr>
          <w:p w14:paraId="773732C1">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中航国际租赁有限公司 </w:t>
            </w:r>
          </w:p>
        </w:tc>
        <w:tc>
          <w:tcPr>
            <w:tcW w:w="1139" w:type="pct"/>
            <w:vAlign w:val="center"/>
          </w:tcPr>
          <w:p w14:paraId="1BA31B0A">
            <w:pPr>
              <w:jc w:val="right"/>
              <w:rPr>
                <w:rFonts w:ascii="Arial Narrow" w:hAnsi="Arial Narrow" w:cs="Arial Narrow"/>
                <w:snapToGrid w:val="0"/>
                <w:kern w:val="0"/>
                <w:sz w:val="18"/>
                <w:szCs w:val="18"/>
              </w:rPr>
            </w:pPr>
          </w:p>
        </w:tc>
        <w:tc>
          <w:tcPr>
            <w:tcW w:w="1140" w:type="pct"/>
            <w:noWrap/>
            <w:vAlign w:val="center"/>
          </w:tcPr>
          <w:p w14:paraId="5B510B19">
            <w:pPr>
              <w:jc w:val="right"/>
              <w:rPr>
                <w:rFonts w:ascii="Arial Narrow" w:hAnsi="Arial Narrow" w:cs="Arial Narrow"/>
                <w:snapToGrid w:val="0"/>
                <w:kern w:val="0"/>
                <w:sz w:val="18"/>
                <w:szCs w:val="18"/>
              </w:rPr>
            </w:pPr>
          </w:p>
        </w:tc>
      </w:tr>
      <w:tr w14:paraId="5FDED5B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719" w:type="pct"/>
            <w:noWrap/>
            <w:vAlign w:val="center"/>
          </w:tcPr>
          <w:p w14:paraId="26E383BD">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甘肃兰银金融租赁股份有限公司 </w:t>
            </w:r>
          </w:p>
        </w:tc>
        <w:tc>
          <w:tcPr>
            <w:tcW w:w="1139" w:type="pct"/>
            <w:vAlign w:val="center"/>
          </w:tcPr>
          <w:p w14:paraId="0141BE7C">
            <w:pPr>
              <w:jc w:val="right"/>
              <w:rPr>
                <w:rFonts w:ascii="Arial Narrow" w:hAnsi="Arial Narrow" w:cs="Arial Narrow"/>
                <w:snapToGrid w:val="0"/>
                <w:kern w:val="0"/>
                <w:sz w:val="18"/>
                <w:szCs w:val="18"/>
              </w:rPr>
            </w:pPr>
          </w:p>
        </w:tc>
        <w:tc>
          <w:tcPr>
            <w:tcW w:w="1140" w:type="pct"/>
            <w:noWrap/>
            <w:vAlign w:val="center"/>
          </w:tcPr>
          <w:p w14:paraId="52353FD6">
            <w:pPr>
              <w:jc w:val="right"/>
              <w:rPr>
                <w:rFonts w:ascii="Arial Narrow" w:hAnsi="Arial Narrow" w:cs="Arial Narrow"/>
                <w:snapToGrid w:val="0"/>
                <w:kern w:val="0"/>
                <w:sz w:val="18"/>
                <w:szCs w:val="18"/>
              </w:rPr>
            </w:pPr>
          </w:p>
        </w:tc>
      </w:tr>
      <w:tr w14:paraId="0DC4DB6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719" w:type="pct"/>
            <w:noWrap/>
            <w:vAlign w:val="center"/>
          </w:tcPr>
          <w:p w14:paraId="02B91AFC">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安徽国元信托有限责任公司 </w:t>
            </w:r>
          </w:p>
        </w:tc>
        <w:tc>
          <w:tcPr>
            <w:tcW w:w="1139" w:type="pct"/>
            <w:vAlign w:val="center"/>
          </w:tcPr>
          <w:p w14:paraId="124CD8B1">
            <w:pPr>
              <w:jc w:val="right"/>
              <w:rPr>
                <w:rFonts w:ascii="Arial Narrow" w:hAnsi="Arial Narrow" w:cs="Arial Narrow"/>
                <w:snapToGrid w:val="0"/>
                <w:kern w:val="0"/>
                <w:sz w:val="18"/>
                <w:szCs w:val="18"/>
              </w:rPr>
            </w:pPr>
            <w:r>
              <w:rPr>
                <w:rFonts w:ascii="Arial Narrow" w:hAnsi="Arial Narrow" w:cs="Arial Narrow"/>
                <w:snapToGrid w:val="0"/>
                <w:kern w:val="0"/>
                <w:sz w:val="18"/>
                <w:szCs w:val="18"/>
              </w:rPr>
              <w:t>1</w:t>
            </w:r>
            <w:r>
              <w:rPr>
                <w:rFonts w:ascii="Arial Narrow" w:hAnsi="Arial Narrow" w:cs="Arial Narrow"/>
                <w:color w:val="000000"/>
                <w:kern w:val="0"/>
                <w:sz w:val="18"/>
                <w:szCs w:val="18"/>
                <w:lang w:bidi="ar"/>
              </w:rPr>
              <w:t>,</w:t>
            </w:r>
            <w:r>
              <w:rPr>
                <w:rFonts w:ascii="Arial Narrow" w:hAnsi="Arial Narrow" w:cs="Arial Narrow"/>
                <w:snapToGrid w:val="0"/>
                <w:kern w:val="0"/>
                <w:sz w:val="18"/>
                <w:szCs w:val="18"/>
              </w:rPr>
              <w:t>017</w:t>
            </w:r>
            <w:r>
              <w:rPr>
                <w:rFonts w:ascii="Arial Narrow" w:hAnsi="Arial Narrow" w:cs="Arial Narrow"/>
                <w:color w:val="000000"/>
                <w:kern w:val="0"/>
                <w:sz w:val="18"/>
                <w:szCs w:val="18"/>
                <w:lang w:bidi="ar"/>
              </w:rPr>
              <w:t>,</w:t>
            </w:r>
            <w:r>
              <w:rPr>
                <w:rFonts w:ascii="Arial Narrow" w:hAnsi="Arial Narrow" w:cs="Arial Narrow"/>
                <w:snapToGrid w:val="0"/>
                <w:kern w:val="0"/>
                <w:sz w:val="18"/>
                <w:szCs w:val="18"/>
              </w:rPr>
              <w:t>000.00</w:t>
            </w:r>
          </w:p>
        </w:tc>
        <w:tc>
          <w:tcPr>
            <w:tcW w:w="1140" w:type="pct"/>
            <w:noWrap/>
            <w:vAlign w:val="center"/>
          </w:tcPr>
          <w:p w14:paraId="2921B90C">
            <w:pPr>
              <w:jc w:val="right"/>
              <w:rPr>
                <w:rFonts w:ascii="Arial Narrow" w:hAnsi="Arial Narrow" w:cs="Arial Narrow"/>
                <w:snapToGrid w:val="0"/>
                <w:kern w:val="0"/>
                <w:sz w:val="18"/>
                <w:szCs w:val="18"/>
              </w:rPr>
            </w:pPr>
          </w:p>
        </w:tc>
      </w:tr>
      <w:tr w14:paraId="6DFF4E7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719" w:type="pct"/>
            <w:noWrap/>
            <w:vAlign w:val="center"/>
          </w:tcPr>
          <w:p w14:paraId="5422A4CF">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江苏金融租赁股份有限公司 </w:t>
            </w:r>
          </w:p>
        </w:tc>
        <w:tc>
          <w:tcPr>
            <w:tcW w:w="1139" w:type="pct"/>
            <w:vAlign w:val="center"/>
          </w:tcPr>
          <w:p w14:paraId="50198C97">
            <w:pPr>
              <w:jc w:val="right"/>
              <w:rPr>
                <w:rFonts w:ascii="Arial Narrow" w:hAnsi="Arial Narrow" w:cs="Arial Narrow"/>
                <w:snapToGrid w:val="0"/>
                <w:kern w:val="0"/>
                <w:sz w:val="18"/>
                <w:szCs w:val="18"/>
              </w:rPr>
            </w:pPr>
          </w:p>
        </w:tc>
        <w:tc>
          <w:tcPr>
            <w:tcW w:w="1140" w:type="pct"/>
            <w:noWrap/>
            <w:vAlign w:val="center"/>
          </w:tcPr>
          <w:p w14:paraId="7F334C33">
            <w:pPr>
              <w:jc w:val="right"/>
              <w:rPr>
                <w:rFonts w:ascii="Arial Narrow" w:hAnsi="Arial Narrow" w:cs="Arial Narrow"/>
                <w:snapToGrid w:val="0"/>
                <w:kern w:val="0"/>
                <w:sz w:val="18"/>
                <w:szCs w:val="18"/>
              </w:rPr>
            </w:pPr>
          </w:p>
        </w:tc>
      </w:tr>
      <w:tr w14:paraId="4F7F432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719" w:type="pct"/>
            <w:noWrap/>
            <w:vAlign w:val="center"/>
          </w:tcPr>
          <w:p w14:paraId="76712016">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北方国际信托股份有限公司</w:t>
            </w:r>
          </w:p>
        </w:tc>
        <w:tc>
          <w:tcPr>
            <w:tcW w:w="1139" w:type="pct"/>
            <w:vAlign w:val="center"/>
          </w:tcPr>
          <w:p w14:paraId="6CE8E081">
            <w:pPr>
              <w:jc w:val="right"/>
              <w:rPr>
                <w:rFonts w:ascii="Arial Narrow" w:hAnsi="Arial Narrow" w:cs="Arial Narrow"/>
                <w:snapToGrid w:val="0"/>
                <w:kern w:val="0"/>
                <w:sz w:val="18"/>
                <w:szCs w:val="18"/>
              </w:rPr>
            </w:pPr>
            <w:r>
              <w:rPr>
                <w:rFonts w:ascii="Arial Narrow" w:hAnsi="Arial Narrow" w:cs="Arial Narrow"/>
                <w:snapToGrid w:val="0"/>
                <w:kern w:val="0"/>
                <w:sz w:val="18"/>
                <w:szCs w:val="18"/>
              </w:rPr>
              <w:t>3</w:t>
            </w:r>
            <w:r>
              <w:rPr>
                <w:rFonts w:ascii="Arial Narrow" w:hAnsi="Arial Narrow" w:cs="Arial Narrow"/>
                <w:color w:val="000000"/>
                <w:kern w:val="0"/>
                <w:sz w:val="18"/>
                <w:szCs w:val="18"/>
                <w:lang w:bidi="ar"/>
              </w:rPr>
              <w:t>,</w:t>
            </w:r>
            <w:r>
              <w:rPr>
                <w:rFonts w:ascii="Arial Narrow" w:hAnsi="Arial Narrow" w:cs="Arial Narrow"/>
                <w:snapToGrid w:val="0"/>
                <w:kern w:val="0"/>
                <w:sz w:val="18"/>
                <w:szCs w:val="18"/>
              </w:rPr>
              <w:t>600</w:t>
            </w:r>
            <w:r>
              <w:rPr>
                <w:rFonts w:ascii="Arial Narrow" w:hAnsi="Arial Narrow" w:cs="Arial Narrow"/>
                <w:color w:val="000000"/>
                <w:kern w:val="0"/>
                <w:sz w:val="18"/>
                <w:szCs w:val="18"/>
                <w:lang w:bidi="ar"/>
              </w:rPr>
              <w:t>,</w:t>
            </w:r>
            <w:r>
              <w:rPr>
                <w:rFonts w:ascii="Arial Narrow" w:hAnsi="Arial Narrow" w:cs="Arial Narrow"/>
                <w:snapToGrid w:val="0"/>
                <w:kern w:val="0"/>
                <w:sz w:val="18"/>
                <w:szCs w:val="18"/>
              </w:rPr>
              <w:t>000.00</w:t>
            </w:r>
          </w:p>
        </w:tc>
        <w:tc>
          <w:tcPr>
            <w:tcW w:w="1140" w:type="pct"/>
            <w:noWrap/>
            <w:vAlign w:val="center"/>
          </w:tcPr>
          <w:p w14:paraId="3CF9A016">
            <w:pPr>
              <w:jc w:val="right"/>
              <w:rPr>
                <w:rFonts w:ascii="Arial Narrow" w:hAnsi="Arial Narrow" w:cs="Arial Narrow"/>
                <w:snapToGrid w:val="0"/>
                <w:kern w:val="0"/>
                <w:sz w:val="18"/>
                <w:szCs w:val="18"/>
              </w:rPr>
            </w:pPr>
          </w:p>
        </w:tc>
      </w:tr>
      <w:tr w14:paraId="6AD6BB4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719" w:type="pct"/>
            <w:noWrap/>
            <w:vAlign w:val="center"/>
          </w:tcPr>
          <w:p w14:paraId="603F52B4">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中建投信托股份有限公司</w:t>
            </w:r>
          </w:p>
        </w:tc>
        <w:tc>
          <w:tcPr>
            <w:tcW w:w="1139" w:type="pct"/>
            <w:vAlign w:val="center"/>
          </w:tcPr>
          <w:p w14:paraId="7854BE0C">
            <w:pPr>
              <w:jc w:val="right"/>
              <w:rPr>
                <w:rFonts w:ascii="Arial Narrow" w:hAnsi="Arial Narrow" w:cs="Arial Narrow"/>
                <w:snapToGrid w:val="0"/>
                <w:kern w:val="0"/>
                <w:sz w:val="18"/>
                <w:szCs w:val="18"/>
              </w:rPr>
            </w:pPr>
            <w:r>
              <w:rPr>
                <w:rFonts w:ascii="Arial Narrow" w:hAnsi="Arial Narrow" w:cs="Arial Narrow"/>
                <w:snapToGrid w:val="0"/>
                <w:kern w:val="0"/>
                <w:sz w:val="18"/>
                <w:szCs w:val="18"/>
              </w:rPr>
              <w:t>1,511,000.00</w:t>
            </w:r>
          </w:p>
        </w:tc>
        <w:tc>
          <w:tcPr>
            <w:tcW w:w="1140" w:type="pct"/>
            <w:noWrap/>
            <w:vAlign w:val="center"/>
          </w:tcPr>
          <w:p w14:paraId="660BB975">
            <w:pPr>
              <w:jc w:val="right"/>
              <w:rPr>
                <w:rFonts w:ascii="Arial Narrow" w:hAnsi="Arial Narrow" w:cs="Arial Narrow"/>
                <w:snapToGrid w:val="0"/>
                <w:kern w:val="0"/>
                <w:sz w:val="18"/>
                <w:szCs w:val="18"/>
              </w:rPr>
            </w:pPr>
          </w:p>
        </w:tc>
      </w:tr>
      <w:tr w14:paraId="518AEA7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PrEx>
        <w:trPr>
          <w:cantSplit/>
          <w:trHeight w:val="397" w:hRule="atLeast"/>
        </w:trPr>
        <w:tc>
          <w:tcPr>
            <w:tcW w:w="2719" w:type="pct"/>
            <w:noWrap/>
            <w:vAlign w:val="center"/>
          </w:tcPr>
          <w:p w14:paraId="4ADC9E90">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徽银金融租赁有限公司 </w:t>
            </w:r>
          </w:p>
        </w:tc>
        <w:tc>
          <w:tcPr>
            <w:tcW w:w="1139" w:type="pct"/>
            <w:vAlign w:val="center"/>
          </w:tcPr>
          <w:p w14:paraId="0CBBE4A4">
            <w:pPr>
              <w:jc w:val="right"/>
              <w:rPr>
                <w:rFonts w:ascii="Arial Narrow" w:hAnsi="Arial Narrow" w:cs="Arial Narrow"/>
                <w:snapToGrid w:val="0"/>
                <w:kern w:val="0"/>
                <w:sz w:val="18"/>
                <w:szCs w:val="18"/>
              </w:rPr>
            </w:pPr>
            <w:r>
              <w:rPr>
                <w:rFonts w:ascii="Arial Narrow" w:hAnsi="Arial Narrow" w:cs="Arial Narrow"/>
                <w:snapToGrid w:val="0"/>
                <w:kern w:val="0"/>
                <w:sz w:val="18"/>
                <w:szCs w:val="18"/>
              </w:rPr>
              <w:t>1</w:t>
            </w:r>
            <w:r>
              <w:rPr>
                <w:rFonts w:ascii="Arial Narrow" w:hAnsi="Arial Narrow" w:cs="Arial Narrow"/>
                <w:color w:val="000000"/>
                <w:kern w:val="0"/>
                <w:sz w:val="18"/>
                <w:szCs w:val="18"/>
                <w:lang w:bidi="ar"/>
              </w:rPr>
              <w:t>,</w:t>
            </w:r>
            <w:r>
              <w:rPr>
                <w:rFonts w:ascii="Arial Narrow" w:hAnsi="Arial Narrow" w:cs="Arial Narrow"/>
                <w:snapToGrid w:val="0"/>
                <w:kern w:val="0"/>
                <w:sz w:val="18"/>
                <w:szCs w:val="18"/>
              </w:rPr>
              <w:t>190</w:t>
            </w:r>
            <w:r>
              <w:rPr>
                <w:rFonts w:ascii="Arial Narrow" w:hAnsi="Arial Narrow" w:cs="Arial Narrow"/>
                <w:color w:val="000000"/>
                <w:kern w:val="0"/>
                <w:sz w:val="18"/>
                <w:szCs w:val="18"/>
                <w:lang w:bidi="ar"/>
              </w:rPr>
              <w:t>,</w:t>
            </w:r>
            <w:r>
              <w:rPr>
                <w:rFonts w:ascii="Arial Narrow" w:hAnsi="Arial Narrow" w:cs="Arial Narrow"/>
                <w:snapToGrid w:val="0"/>
                <w:kern w:val="0"/>
                <w:sz w:val="18"/>
                <w:szCs w:val="18"/>
              </w:rPr>
              <w:t>000.00</w:t>
            </w:r>
          </w:p>
        </w:tc>
        <w:tc>
          <w:tcPr>
            <w:tcW w:w="1140" w:type="pct"/>
            <w:noWrap/>
            <w:vAlign w:val="center"/>
          </w:tcPr>
          <w:p w14:paraId="1F3F1164">
            <w:pPr>
              <w:jc w:val="right"/>
              <w:rPr>
                <w:rFonts w:ascii="Arial Narrow" w:hAnsi="Arial Narrow" w:cs="Arial Narrow"/>
                <w:snapToGrid w:val="0"/>
                <w:kern w:val="0"/>
                <w:sz w:val="18"/>
                <w:szCs w:val="18"/>
              </w:rPr>
            </w:pPr>
          </w:p>
        </w:tc>
      </w:tr>
      <w:tr w14:paraId="46FE03F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719" w:type="pct"/>
            <w:noWrap/>
            <w:vAlign w:val="center"/>
          </w:tcPr>
          <w:p w14:paraId="318E0FC1">
            <w:pPr>
              <w:widowControl/>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重庆鈊渝金融租赁股份有限公司</w:t>
            </w:r>
          </w:p>
        </w:tc>
        <w:tc>
          <w:tcPr>
            <w:tcW w:w="1139" w:type="pct"/>
            <w:vAlign w:val="center"/>
          </w:tcPr>
          <w:p w14:paraId="704D5A51">
            <w:pPr>
              <w:jc w:val="right"/>
              <w:rPr>
                <w:rFonts w:ascii="Arial Narrow" w:hAnsi="Arial Narrow" w:cs="Arial Narrow"/>
                <w:snapToGrid w:val="0"/>
                <w:kern w:val="0"/>
                <w:sz w:val="18"/>
                <w:szCs w:val="18"/>
              </w:rPr>
            </w:pPr>
            <w:r>
              <w:rPr>
                <w:rFonts w:ascii="Arial Narrow" w:hAnsi="Arial Narrow" w:cs="Arial Narrow"/>
                <w:snapToGrid w:val="0"/>
                <w:kern w:val="0"/>
                <w:sz w:val="18"/>
                <w:szCs w:val="18"/>
              </w:rPr>
              <w:t>10</w:t>
            </w:r>
            <w:r>
              <w:rPr>
                <w:rFonts w:ascii="Arial Narrow" w:hAnsi="Arial Narrow" w:cs="Arial Narrow"/>
                <w:color w:val="000000"/>
                <w:kern w:val="0"/>
                <w:sz w:val="18"/>
                <w:szCs w:val="18"/>
                <w:lang w:bidi="ar"/>
              </w:rPr>
              <w:t>,</w:t>
            </w:r>
            <w:r>
              <w:rPr>
                <w:rFonts w:ascii="Arial Narrow" w:hAnsi="Arial Narrow" w:cs="Arial Narrow"/>
                <w:snapToGrid w:val="0"/>
                <w:kern w:val="0"/>
                <w:sz w:val="18"/>
                <w:szCs w:val="18"/>
              </w:rPr>
              <w:t>500</w:t>
            </w:r>
            <w:r>
              <w:rPr>
                <w:rFonts w:ascii="Arial Narrow" w:hAnsi="Arial Narrow" w:cs="Arial Narrow"/>
                <w:color w:val="000000"/>
                <w:kern w:val="0"/>
                <w:sz w:val="18"/>
                <w:szCs w:val="18"/>
                <w:lang w:bidi="ar"/>
              </w:rPr>
              <w:t>,</w:t>
            </w:r>
            <w:r>
              <w:rPr>
                <w:rFonts w:ascii="Arial Narrow" w:hAnsi="Arial Narrow" w:cs="Arial Narrow"/>
                <w:snapToGrid w:val="0"/>
                <w:kern w:val="0"/>
                <w:sz w:val="18"/>
                <w:szCs w:val="18"/>
              </w:rPr>
              <w:t>000.00</w:t>
            </w:r>
          </w:p>
        </w:tc>
        <w:tc>
          <w:tcPr>
            <w:tcW w:w="1140" w:type="pct"/>
            <w:noWrap/>
            <w:vAlign w:val="center"/>
          </w:tcPr>
          <w:p w14:paraId="41033DA9">
            <w:pPr>
              <w:jc w:val="right"/>
              <w:rPr>
                <w:rFonts w:ascii="Arial Narrow" w:hAnsi="Arial Narrow" w:cs="Arial Narrow"/>
                <w:snapToGrid w:val="0"/>
                <w:kern w:val="0"/>
                <w:sz w:val="18"/>
                <w:szCs w:val="18"/>
              </w:rPr>
            </w:pPr>
          </w:p>
        </w:tc>
      </w:tr>
      <w:tr w14:paraId="458C232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719" w:type="pct"/>
            <w:noWrap/>
            <w:vAlign w:val="center"/>
          </w:tcPr>
          <w:p w14:paraId="1DA23C75">
            <w:pPr>
              <w:widowControl/>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稠州金融租赁有限公司 </w:t>
            </w:r>
          </w:p>
        </w:tc>
        <w:tc>
          <w:tcPr>
            <w:tcW w:w="1139" w:type="pct"/>
            <w:vAlign w:val="center"/>
          </w:tcPr>
          <w:p w14:paraId="34B1DDED">
            <w:pPr>
              <w:jc w:val="right"/>
              <w:rPr>
                <w:rFonts w:ascii="Arial Narrow" w:hAnsi="Arial Narrow" w:cs="Arial Narrow"/>
                <w:snapToGrid w:val="0"/>
                <w:kern w:val="0"/>
                <w:sz w:val="18"/>
                <w:szCs w:val="18"/>
              </w:rPr>
            </w:pPr>
            <w:r>
              <w:rPr>
                <w:rFonts w:ascii="Arial Narrow" w:hAnsi="Arial Narrow" w:cs="Arial Narrow"/>
                <w:snapToGrid w:val="0"/>
                <w:kern w:val="0"/>
                <w:sz w:val="18"/>
                <w:szCs w:val="18"/>
              </w:rPr>
              <w:t>1</w:t>
            </w:r>
            <w:r>
              <w:rPr>
                <w:rFonts w:ascii="Arial Narrow" w:hAnsi="Arial Narrow" w:cs="Arial Narrow"/>
                <w:color w:val="000000"/>
                <w:kern w:val="0"/>
                <w:sz w:val="18"/>
                <w:szCs w:val="18"/>
                <w:lang w:bidi="ar"/>
              </w:rPr>
              <w:t>,</w:t>
            </w:r>
            <w:r>
              <w:rPr>
                <w:rFonts w:ascii="Arial Narrow" w:hAnsi="Arial Narrow" w:cs="Arial Narrow"/>
                <w:snapToGrid w:val="0"/>
                <w:kern w:val="0"/>
                <w:sz w:val="18"/>
                <w:szCs w:val="18"/>
              </w:rPr>
              <w:t>991</w:t>
            </w:r>
            <w:r>
              <w:rPr>
                <w:rFonts w:ascii="Arial Narrow" w:hAnsi="Arial Narrow" w:cs="Arial Narrow"/>
                <w:color w:val="000000"/>
                <w:kern w:val="0"/>
                <w:sz w:val="18"/>
                <w:szCs w:val="18"/>
                <w:lang w:bidi="ar"/>
              </w:rPr>
              <w:t>,</w:t>
            </w:r>
            <w:r>
              <w:rPr>
                <w:rFonts w:ascii="Arial Narrow" w:hAnsi="Arial Narrow" w:cs="Arial Narrow"/>
                <w:snapToGrid w:val="0"/>
                <w:kern w:val="0"/>
                <w:sz w:val="18"/>
                <w:szCs w:val="18"/>
              </w:rPr>
              <w:t>350.00</w:t>
            </w:r>
          </w:p>
        </w:tc>
        <w:tc>
          <w:tcPr>
            <w:tcW w:w="1140" w:type="pct"/>
            <w:noWrap/>
            <w:vAlign w:val="center"/>
          </w:tcPr>
          <w:p w14:paraId="5E4431E9">
            <w:pPr>
              <w:jc w:val="right"/>
              <w:rPr>
                <w:rFonts w:ascii="Arial Narrow" w:hAnsi="Arial Narrow" w:cs="Arial Narrow"/>
                <w:snapToGrid w:val="0"/>
                <w:kern w:val="0"/>
                <w:sz w:val="18"/>
                <w:szCs w:val="18"/>
              </w:rPr>
            </w:pPr>
          </w:p>
        </w:tc>
      </w:tr>
      <w:tr w14:paraId="18A2920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719" w:type="pct"/>
            <w:noWrap/>
            <w:vAlign w:val="center"/>
          </w:tcPr>
          <w:p w14:paraId="5950C4F8">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冀银金融租赁有限公司 </w:t>
            </w:r>
          </w:p>
        </w:tc>
        <w:tc>
          <w:tcPr>
            <w:tcW w:w="1139" w:type="pct"/>
            <w:vAlign w:val="center"/>
          </w:tcPr>
          <w:p w14:paraId="0AA148B8">
            <w:pPr>
              <w:jc w:val="right"/>
              <w:rPr>
                <w:rFonts w:ascii="Arial Narrow" w:hAnsi="Arial Narrow" w:cs="Arial Narrow"/>
                <w:snapToGrid w:val="0"/>
                <w:kern w:val="0"/>
                <w:sz w:val="18"/>
                <w:szCs w:val="18"/>
              </w:rPr>
            </w:pPr>
            <w:r>
              <w:rPr>
                <w:rFonts w:ascii="Arial Narrow" w:hAnsi="Arial Narrow" w:cs="Arial Narrow"/>
                <w:snapToGrid w:val="0"/>
                <w:kern w:val="0"/>
                <w:sz w:val="18"/>
                <w:szCs w:val="18"/>
              </w:rPr>
              <w:t>2</w:t>
            </w:r>
            <w:r>
              <w:rPr>
                <w:rFonts w:ascii="Arial Narrow" w:hAnsi="Arial Narrow" w:cs="Arial Narrow"/>
                <w:color w:val="000000"/>
                <w:kern w:val="0"/>
                <w:sz w:val="18"/>
                <w:szCs w:val="18"/>
                <w:lang w:bidi="ar"/>
              </w:rPr>
              <w:t>,</w:t>
            </w:r>
            <w:r>
              <w:rPr>
                <w:rFonts w:ascii="Arial Narrow" w:hAnsi="Arial Narrow" w:cs="Arial Narrow"/>
                <w:snapToGrid w:val="0"/>
                <w:kern w:val="0"/>
                <w:sz w:val="18"/>
                <w:szCs w:val="18"/>
              </w:rPr>
              <w:t>800</w:t>
            </w:r>
            <w:r>
              <w:rPr>
                <w:rFonts w:ascii="Arial Narrow" w:hAnsi="Arial Narrow" w:cs="Arial Narrow"/>
                <w:color w:val="000000"/>
                <w:kern w:val="0"/>
                <w:sz w:val="18"/>
                <w:szCs w:val="18"/>
                <w:lang w:bidi="ar"/>
              </w:rPr>
              <w:t>,</w:t>
            </w:r>
            <w:r>
              <w:rPr>
                <w:rFonts w:ascii="Arial Narrow" w:hAnsi="Arial Narrow" w:cs="Arial Narrow"/>
                <w:snapToGrid w:val="0"/>
                <w:kern w:val="0"/>
                <w:sz w:val="18"/>
                <w:szCs w:val="18"/>
              </w:rPr>
              <w:t>000.00</w:t>
            </w:r>
          </w:p>
        </w:tc>
        <w:tc>
          <w:tcPr>
            <w:tcW w:w="1140" w:type="pct"/>
            <w:noWrap/>
            <w:vAlign w:val="center"/>
          </w:tcPr>
          <w:p w14:paraId="686F8086">
            <w:pPr>
              <w:jc w:val="right"/>
              <w:rPr>
                <w:rFonts w:ascii="Arial Narrow" w:hAnsi="Arial Narrow" w:cs="Arial Narrow"/>
                <w:snapToGrid w:val="0"/>
                <w:kern w:val="0"/>
                <w:sz w:val="18"/>
                <w:szCs w:val="18"/>
              </w:rPr>
            </w:pPr>
          </w:p>
        </w:tc>
      </w:tr>
      <w:tr w14:paraId="6856D12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719" w:type="pct"/>
            <w:noWrap/>
            <w:vAlign w:val="center"/>
          </w:tcPr>
          <w:p w14:paraId="2FC938B0">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皖江金融租赁股份有限公司</w:t>
            </w:r>
          </w:p>
        </w:tc>
        <w:tc>
          <w:tcPr>
            <w:tcW w:w="1139" w:type="pct"/>
            <w:vAlign w:val="center"/>
          </w:tcPr>
          <w:p w14:paraId="55909479">
            <w:pPr>
              <w:jc w:val="right"/>
              <w:rPr>
                <w:rFonts w:ascii="Arial Narrow" w:hAnsi="Arial Narrow" w:cs="Arial Narrow"/>
                <w:snapToGrid w:val="0"/>
                <w:kern w:val="0"/>
                <w:sz w:val="18"/>
                <w:szCs w:val="18"/>
              </w:rPr>
            </w:pPr>
            <w:r>
              <w:rPr>
                <w:rFonts w:ascii="Arial Narrow" w:hAnsi="Arial Narrow" w:cs="Arial Narrow"/>
                <w:snapToGrid w:val="0"/>
                <w:kern w:val="0"/>
                <w:sz w:val="18"/>
                <w:szCs w:val="18"/>
              </w:rPr>
              <w:t>1</w:t>
            </w:r>
            <w:r>
              <w:rPr>
                <w:rFonts w:ascii="Arial Narrow" w:hAnsi="Arial Narrow" w:cs="Arial Narrow"/>
                <w:color w:val="000000"/>
                <w:kern w:val="0"/>
                <w:sz w:val="18"/>
                <w:szCs w:val="18"/>
                <w:lang w:bidi="ar"/>
              </w:rPr>
              <w:t>,</w:t>
            </w:r>
            <w:r>
              <w:rPr>
                <w:rFonts w:ascii="Arial Narrow" w:hAnsi="Arial Narrow" w:cs="Arial Narrow"/>
                <w:snapToGrid w:val="0"/>
                <w:kern w:val="0"/>
                <w:sz w:val="18"/>
                <w:szCs w:val="18"/>
              </w:rPr>
              <w:t>900</w:t>
            </w:r>
            <w:r>
              <w:rPr>
                <w:rFonts w:ascii="Arial Narrow" w:hAnsi="Arial Narrow" w:cs="Arial Narrow"/>
                <w:color w:val="000000"/>
                <w:kern w:val="0"/>
                <w:sz w:val="18"/>
                <w:szCs w:val="18"/>
                <w:lang w:bidi="ar"/>
              </w:rPr>
              <w:t>,</w:t>
            </w:r>
            <w:r>
              <w:rPr>
                <w:rFonts w:ascii="Arial Narrow" w:hAnsi="Arial Narrow" w:cs="Arial Narrow"/>
                <w:snapToGrid w:val="0"/>
                <w:kern w:val="0"/>
                <w:sz w:val="18"/>
                <w:szCs w:val="18"/>
              </w:rPr>
              <w:t>000.00</w:t>
            </w:r>
          </w:p>
        </w:tc>
        <w:tc>
          <w:tcPr>
            <w:tcW w:w="1140" w:type="pct"/>
            <w:noWrap/>
            <w:vAlign w:val="center"/>
          </w:tcPr>
          <w:p w14:paraId="269CCC50">
            <w:pPr>
              <w:jc w:val="right"/>
              <w:rPr>
                <w:rFonts w:ascii="Arial Narrow" w:hAnsi="Arial Narrow" w:cs="Arial Narrow"/>
                <w:snapToGrid w:val="0"/>
                <w:kern w:val="0"/>
                <w:sz w:val="18"/>
                <w:szCs w:val="18"/>
              </w:rPr>
            </w:pPr>
          </w:p>
        </w:tc>
      </w:tr>
      <w:tr w14:paraId="1CB0FA3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719" w:type="pct"/>
            <w:noWrap/>
            <w:vAlign w:val="center"/>
          </w:tcPr>
          <w:p w14:paraId="65A3D3C9">
            <w:pPr>
              <w:widowControl/>
              <w:jc w:val="center"/>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合计 </w:t>
            </w:r>
          </w:p>
        </w:tc>
        <w:tc>
          <w:tcPr>
            <w:tcW w:w="1139" w:type="pct"/>
            <w:vAlign w:val="center"/>
          </w:tcPr>
          <w:p w14:paraId="5900AC72">
            <w:pPr>
              <w:widowControl/>
              <w:jc w:val="right"/>
              <w:textAlignment w:val="center"/>
              <w:rPr>
                <w:rFonts w:ascii="Arial Narrow" w:hAnsi="Arial Narrow" w:cs="Arial Narrow"/>
                <w:color w:val="000000"/>
                <w:sz w:val="18"/>
                <w:szCs w:val="18"/>
              </w:rPr>
            </w:pPr>
            <w:r>
              <w:rPr>
                <w:rFonts w:ascii="Arial Narrow" w:hAnsi="Arial Narrow" w:cs="Arial Narrow"/>
                <w:color w:val="000000"/>
                <w:kern w:val="0"/>
                <w:sz w:val="18"/>
                <w:szCs w:val="18"/>
                <w:lang w:bidi="ar"/>
              </w:rPr>
              <w:t xml:space="preserve"> 735,840,885.97 </w:t>
            </w:r>
          </w:p>
        </w:tc>
        <w:tc>
          <w:tcPr>
            <w:tcW w:w="1140" w:type="pct"/>
            <w:noWrap/>
            <w:vAlign w:val="center"/>
          </w:tcPr>
          <w:p w14:paraId="09E476DF">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725,450,535.97 </w:t>
            </w:r>
          </w:p>
        </w:tc>
      </w:tr>
    </w:tbl>
    <w:p w14:paraId="45F22398">
      <w:pPr>
        <w:numPr>
          <w:ilvl w:val="0"/>
          <w:numId w:val="41"/>
        </w:numPr>
        <w:tabs>
          <w:tab w:val="left" w:pos="1080"/>
        </w:tabs>
        <w:adjustRightInd w:val="0"/>
        <w:snapToGrid w:val="0"/>
        <w:spacing w:before="312" w:beforeLines="100" w:line="360" w:lineRule="auto"/>
        <w:outlineLvl w:val="2"/>
        <w:rPr>
          <w:rFonts w:ascii="Arial Narrow" w:hAnsi="Arial Narrow" w:cs="Arial Narrow"/>
          <w:b/>
          <w:kern w:val="0"/>
          <w:szCs w:val="21"/>
        </w:rPr>
      </w:pPr>
      <w:r>
        <w:rPr>
          <w:rFonts w:ascii="Arial Narrow" w:hAnsi="Arial Narrow" w:cs="Arial Narrow"/>
          <w:b/>
          <w:kern w:val="0"/>
          <w:szCs w:val="21"/>
        </w:rPr>
        <w:t>长期股权投资</w:t>
      </w:r>
    </w:p>
    <w:p w14:paraId="0DCCA471">
      <w:pPr>
        <w:numPr>
          <w:ilvl w:val="1"/>
          <w:numId w:val="47"/>
        </w:numPr>
        <w:adjustRightInd w:val="0"/>
        <w:snapToGrid w:val="0"/>
        <w:spacing w:line="360" w:lineRule="auto"/>
        <w:rPr>
          <w:rFonts w:ascii="Arial Narrow" w:hAnsi="Arial Narrow" w:cs="Arial Narrow"/>
          <w:b/>
          <w:kern w:val="0"/>
          <w:szCs w:val="21"/>
        </w:rPr>
      </w:pPr>
      <w:r>
        <w:rPr>
          <w:rFonts w:ascii="Arial Narrow" w:hAnsi="Arial Narrow" w:cs="Arial Narrow"/>
          <w:b/>
          <w:kern w:val="0"/>
          <w:szCs w:val="21"/>
        </w:rPr>
        <w:t>长期股权投资分类</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1940"/>
        <w:gridCol w:w="2034"/>
        <w:gridCol w:w="1535"/>
        <w:gridCol w:w="1413"/>
        <w:gridCol w:w="1540"/>
      </w:tblGrid>
      <w:tr w14:paraId="1507FDA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146" w:type="pct"/>
            <w:tcBorders>
              <w:top w:val="single" w:color="auto" w:sz="12" w:space="0"/>
              <w:bottom w:val="dotted" w:color="auto" w:sz="4" w:space="0"/>
            </w:tcBorders>
            <w:vAlign w:val="center"/>
          </w:tcPr>
          <w:p w14:paraId="6962C8C1">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项目</w:t>
            </w:r>
          </w:p>
        </w:tc>
        <w:tc>
          <w:tcPr>
            <w:tcW w:w="1201" w:type="pct"/>
            <w:tcBorders>
              <w:top w:val="single" w:color="auto" w:sz="12" w:space="0"/>
              <w:bottom w:val="dotted" w:color="auto" w:sz="4" w:space="0"/>
            </w:tcBorders>
            <w:vAlign w:val="center"/>
          </w:tcPr>
          <w:p w14:paraId="644844E1">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期初余额</w:t>
            </w:r>
          </w:p>
        </w:tc>
        <w:tc>
          <w:tcPr>
            <w:tcW w:w="906" w:type="pct"/>
            <w:tcBorders>
              <w:top w:val="single" w:color="auto" w:sz="12" w:space="0"/>
              <w:bottom w:val="dotted" w:color="auto" w:sz="4" w:space="0"/>
            </w:tcBorders>
            <w:vAlign w:val="center"/>
          </w:tcPr>
          <w:p w14:paraId="462671DE">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本期增加</w:t>
            </w:r>
          </w:p>
        </w:tc>
        <w:tc>
          <w:tcPr>
            <w:tcW w:w="834" w:type="pct"/>
            <w:tcBorders>
              <w:top w:val="single" w:color="auto" w:sz="12" w:space="0"/>
              <w:bottom w:val="dotted" w:color="auto" w:sz="4" w:space="0"/>
            </w:tcBorders>
            <w:vAlign w:val="center"/>
          </w:tcPr>
          <w:p w14:paraId="18244736">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本期减少</w:t>
            </w:r>
          </w:p>
        </w:tc>
        <w:tc>
          <w:tcPr>
            <w:tcW w:w="909" w:type="pct"/>
            <w:tcBorders>
              <w:top w:val="single" w:color="auto" w:sz="12" w:space="0"/>
              <w:bottom w:val="dotted" w:color="auto" w:sz="4" w:space="0"/>
            </w:tcBorders>
            <w:vAlign w:val="center"/>
          </w:tcPr>
          <w:p w14:paraId="5FE99D2D">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期末余额</w:t>
            </w:r>
          </w:p>
        </w:tc>
      </w:tr>
      <w:tr w14:paraId="15DE9C9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146" w:type="pct"/>
            <w:tcBorders>
              <w:top w:val="dotted" w:color="auto" w:sz="4" w:space="0"/>
            </w:tcBorders>
            <w:vAlign w:val="center"/>
          </w:tcPr>
          <w:p w14:paraId="612DD0B8">
            <w:pPr>
              <w:tabs>
                <w:tab w:val="left" w:pos="0"/>
              </w:tabs>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对联营企业投资</w:t>
            </w:r>
          </w:p>
        </w:tc>
        <w:tc>
          <w:tcPr>
            <w:tcW w:w="1997" w:type="dxa"/>
            <w:tcBorders>
              <w:top w:val="dotted" w:color="auto" w:sz="4" w:space="0"/>
            </w:tcBorders>
            <w:vAlign w:val="center"/>
          </w:tcPr>
          <w:p w14:paraId="045DCE9D">
            <w:pPr>
              <w:tabs>
                <w:tab w:val="left" w:pos="0"/>
              </w:tabs>
              <w:adjustRightInd w:val="0"/>
              <w:snapToGrid w:val="0"/>
              <w:ind w:right="105"/>
              <w:jc w:val="right"/>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192,008,781.83 </w:t>
            </w:r>
          </w:p>
        </w:tc>
        <w:tc>
          <w:tcPr>
            <w:tcW w:w="906" w:type="pct"/>
            <w:tcBorders>
              <w:top w:val="dotted" w:color="auto" w:sz="4" w:space="0"/>
            </w:tcBorders>
            <w:vAlign w:val="center"/>
          </w:tcPr>
          <w:p w14:paraId="42A35C21">
            <w:pPr>
              <w:tabs>
                <w:tab w:val="left" w:pos="0"/>
              </w:tabs>
              <w:adjustRightInd w:val="0"/>
              <w:snapToGrid w:val="0"/>
              <w:ind w:right="105"/>
              <w:jc w:val="right"/>
              <w:rPr>
                <w:rFonts w:ascii="Arial Narrow" w:hAnsi="Arial Narrow" w:cs="Arial Narrow"/>
                <w:snapToGrid w:val="0"/>
                <w:kern w:val="0"/>
                <w:sz w:val="18"/>
                <w:szCs w:val="18"/>
              </w:rPr>
            </w:pPr>
          </w:p>
        </w:tc>
        <w:tc>
          <w:tcPr>
            <w:tcW w:w="834" w:type="pct"/>
            <w:tcBorders>
              <w:top w:val="dotted" w:color="auto" w:sz="4" w:space="0"/>
            </w:tcBorders>
            <w:vAlign w:val="center"/>
          </w:tcPr>
          <w:p w14:paraId="4C55D3A4">
            <w:pPr>
              <w:tabs>
                <w:tab w:val="left" w:pos="0"/>
              </w:tabs>
              <w:adjustRightInd w:val="0"/>
              <w:snapToGrid w:val="0"/>
              <w:ind w:right="105"/>
              <w:jc w:val="right"/>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w:t>
            </w:r>
            <w:r>
              <w:rPr>
                <w:rFonts w:hint="eastAsia" w:ascii="Arial Narrow" w:hAnsi="Arial Narrow" w:cs="Arial Narrow"/>
                <w:color w:val="000000"/>
                <w:kern w:val="0"/>
                <w:sz w:val="18"/>
                <w:szCs w:val="18"/>
                <w:lang w:bidi="ar"/>
              </w:rPr>
              <w:t>1,770,457.76</w:t>
            </w:r>
          </w:p>
        </w:tc>
        <w:tc>
          <w:tcPr>
            <w:tcW w:w="909" w:type="pct"/>
            <w:tcBorders>
              <w:top w:val="dotted" w:color="auto" w:sz="4" w:space="0"/>
            </w:tcBorders>
            <w:vAlign w:val="center"/>
          </w:tcPr>
          <w:p w14:paraId="19EDC888">
            <w:pPr>
              <w:tabs>
                <w:tab w:val="left" w:pos="0"/>
              </w:tabs>
              <w:adjustRightInd w:val="0"/>
              <w:snapToGrid w:val="0"/>
              <w:ind w:right="105"/>
              <w:jc w:val="right"/>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190,238,324.07</w:t>
            </w:r>
          </w:p>
        </w:tc>
      </w:tr>
      <w:tr w14:paraId="1947F81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146" w:type="pct"/>
            <w:vAlign w:val="center"/>
          </w:tcPr>
          <w:p w14:paraId="4C61A9C5">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1997" w:type="dxa"/>
            <w:vAlign w:val="center"/>
          </w:tcPr>
          <w:p w14:paraId="2E7F42F0">
            <w:pPr>
              <w:tabs>
                <w:tab w:val="left" w:pos="0"/>
              </w:tabs>
              <w:adjustRightInd w:val="0"/>
              <w:snapToGrid w:val="0"/>
              <w:ind w:right="105"/>
              <w:jc w:val="right"/>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192,008,781.83 </w:t>
            </w:r>
          </w:p>
        </w:tc>
        <w:tc>
          <w:tcPr>
            <w:tcW w:w="906" w:type="pct"/>
            <w:vAlign w:val="center"/>
          </w:tcPr>
          <w:p w14:paraId="01CC04E8">
            <w:pPr>
              <w:tabs>
                <w:tab w:val="left" w:pos="0"/>
              </w:tabs>
              <w:adjustRightInd w:val="0"/>
              <w:snapToGrid w:val="0"/>
              <w:ind w:right="105"/>
              <w:jc w:val="right"/>
              <w:rPr>
                <w:rFonts w:ascii="Arial Narrow" w:hAnsi="Arial Narrow" w:cs="Arial Narrow"/>
                <w:snapToGrid w:val="0"/>
                <w:kern w:val="0"/>
                <w:sz w:val="18"/>
                <w:szCs w:val="18"/>
              </w:rPr>
            </w:pPr>
          </w:p>
        </w:tc>
        <w:tc>
          <w:tcPr>
            <w:tcW w:w="834" w:type="pct"/>
            <w:vAlign w:val="center"/>
          </w:tcPr>
          <w:p w14:paraId="20B45BBA">
            <w:pPr>
              <w:tabs>
                <w:tab w:val="left" w:pos="0"/>
              </w:tabs>
              <w:adjustRightInd w:val="0"/>
              <w:snapToGrid w:val="0"/>
              <w:ind w:right="105"/>
              <w:jc w:val="right"/>
              <w:rPr>
                <w:rFonts w:ascii="Arial Narrow" w:hAnsi="Arial Narrow" w:cs="Arial Narrow"/>
                <w:snapToGrid w:val="0"/>
                <w:kern w:val="0"/>
                <w:sz w:val="18"/>
                <w:szCs w:val="18"/>
              </w:rPr>
            </w:pPr>
            <w:r>
              <w:rPr>
                <w:rFonts w:hint="eastAsia" w:ascii="Arial Narrow" w:hAnsi="Arial Narrow" w:cs="Arial Narrow"/>
                <w:color w:val="000000"/>
                <w:kern w:val="0"/>
                <w:sz w:val="18"/>
                <w:szCs w:val="18"/>
                <w:lang w:bidi="ar"/>
              </w:rPr>
              <w:t>1,770,457.76</w:t>
            </w:r>
            <w:r>
              <w:rPr>
                <w:rFonts w:ascii="Arial Narrow" w:hAnsi="Arial Narrow" w:cs="Arial Narrow"/>
                <w:color w:val="000000"/>
                <w:kern w:val="0"/>
                <w:sz w:val="18"/>
                <w:szCs w:val="18"/>
                <w:lang w:bidi="ar"/>
              </w:rPr>
              <w:t xml:space="preserve"> </w:t>
            </w:r>
          </w:p>
        </w:tc>
        <w:tc>
          <w:tcPr>
            <w:tcW w:w="909" w:type="pct"/>
            <w:vAlign w:val="center"/>
          </w:tcPr>
          <w:p w14:paraId="2FD0887C">
            <w:pPr>
              <w:tabs>
                <w:tab w:val="left" w:pos="0"/>
              </w:tabs>
              <w:adjustRightInd w:val="0"/>
              <w:snapToGrid w:val="0"/>
              <w:ind w:right="105"/>
              <w:jc w:val="right"/>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190,238,324.07</w:t>
            </w:r>
          </w:p>
        </w:tc>
      </w:tr>
    </w:tbl>
    <w:p w14:paraId="5E01BCFB">
      <w:pPr>
        <w:numPr>
          <w:ilvl w:val="1"/>
          <w:numId w:val="47"/>
        </w:numPr>
        <w:adjustRightInd w:val="0"/>
        <w:snapToGrid w:val="0"/>
        <w:spacing w:before="156" w:beforeLines="50" w:line="360" w:lineRule="auto"/>
        <w:rPr>
          <w:rFonts w:ascii="Arial Narrow" w:hAnsi="Arial Narrow" w:cs="Arial Narrow"/>
          <w:b/>
          <w:kern w:val="0"/>
          <w:szCs w:val="21"/>
        </w:rPr>
      </w:pPr>
      <w:r>
        <w:rPr>
          <w:rFonts w:ascii="Arial Narrow" w:hAnsi="Arial Narrow" w:cs="Arial Narrow"/>
          <w:b/>
          <w:kern w:val="0"/>
          <w:szCs w:val="21"/>
        </w:rPr>
        <w:t>长期股权投资明细</w:t>
      </w:r>
    </w:p>
    <w:tbl>
      <w:tblPr>
        <w:tblStyle w:val="39"/>
        <w:tblW w:w="4911"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1427"/>
        <w:gridCol w:w="1814"/>
        <w:gridCol w:w="1300"/>
        <w:gridCol w:w="1427"/>
        <w:gridCol w:w="1427"/>
        <w:gridCol w:w="916"/>
      </w:tblGrid>
      <w:tr w14:paraId="745640E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859" w:type="pct"/>
            <w:vMerge w:val="restart"/>
            <w:tcBorders>
              <w:top w:val="single" w:color="auto" w:sz="12" w:space="0"/>
              <w:bottom w:val="dotted" w:color="auto" w:sz="4" w:space="0"/>
            </w:tcBorders>
            <w:vAlign w:val="center"/>
          </w:tcPr>
          <w:p w14:paraId="532BF147">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被投资单位</w:t>
            </w:r>
          </w:p>
        </w:tc>
        <w:tc>
          <w:tcPr>
            <w:tcW w:w="1091" w:type="pct"/>
            <w:vMerge w:val="restart"/>
            <w:tcBorders>
              <w:top w:val="single" w:color="auto" w:sz="12" w:space="0"/>
              <w:bottom w:val="dotted" w:color="auto" w:sz="4" w:space="0"/>
            </w:tcBorders>
            <w:vAlign w:val="center"/>
          </w:tcPr>
          <w:p w14:paraId="59FA663B">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期初余额</w:t>
            </w:r>
          </w:p>
        </w:tc>
        <w:tc>
          <w:tcPr>
            <w:tcW w:w="3049" w:type="pct"/>
            <w:gridSpan w:val="4"/>
            <w:tcBorders>
              <w:top w:val="single" w:color="auto" w:sz="12" w:space="0"/>
              <w:bottom w:val="dotted" w:color="auto" w:sz="4" w:space="0"/>
            </w:tcBorders>
            <w:vAlign w:val="center"/>
          </w:tcPr>
          <w:p w14:paraId="23513730">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本期增减变动</w:t>
            </w:r>
          </w:p>
        </w:tc>
      </w:tr>
      <w:tr w14:paraId="52F8A9C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859" w:type="pct"/>
            <w:vMerge w:val="continue"/>
            <w:tcBorders>
              <w:top w:val="dotted" w:color="auto" w:sz="4" w:space="0"/>
              <w:bottom w:val="dotted" w:color="auto" w:sz="4" w:space="0"/>
            </w:tcBorders>
            <w:vAlign w:val="center"/>
          </w:tcPr>
          <w:p w14:paraId="3028074B">
            <w:pPr>
              <w:adjustRightInd w:val="0"/>
              <w:snapToGrid w:val="0"/>
              <w:jc w:val="center"/>
              <w:rPr>
                <w:rFonts w:ascii="Arial Narrow" w:hAnsi="Arial Narrow" w:cs="Arial Narrow"/>
                <w:snapToGrid w:val="0"/>
                <w:kern w:val="0"/>
                <w:sz w:val="18"/>
                <w:szCs w:val="18"/>
              </w:rPr>
            </w:pPr>
          </w:p>
        </w:tc>
        <w:tc>
          <w:tcPr>
            <w:tcW w:w="1091" w:type="pct"/>
            <w:vMerge w:val="continue"/>
            <w:tcBorders>
              <w:top w:val="dotted" w:color="auto" w:sz="4" w:space="0"/>
              <w:bottom w:val="dotted" w:color="auto" w:sz="4" w:space="0"/>
            </w:tcBorders>
            <w:vAlign w:val="center"/>
          </w:tcPr>
          <w:p w14:paraId="2E1633AA">
            <w:pPr>
              <w:adjustRightInd w:val="0"/>
              <w:snapToGrid w:val="0"/>
              <w:jc w:val="center"/>
              <w:rPr>
                <w:rFonts w:ascii="Arial Narrow" w:hAnsi="Arial Narrow" w:cs="Arial Narrow"/>
                <w:snapToGrid w:val="0"/>
                <w:kern w:val="0"/>
                <w:sz w:val="18"/>
                <w:szCs w:val="18"/>
              </w:rPr>
            </w:pPr>
          </w:p>
        </w:tc>
        <w:tc>
          <w:tcPr>
            <w:tcW w:w="782" w:type="pct"/>
            <w:tcBorders>
              <w:top w:val="dotted" w:color="auto" w:sz="4" w:space="0"/>
              <w:bottom w:val="dotted" w:color="auto" w:sz="4" w:space="0"/>
            </w:tcBorders>
            <w:vAlign w:val="center"/>
          </w:tcPr>
          <w:p w14:paraId="7F891E9F">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追加投资</w:t>
            </w:r>
          </w:p>
        </w:tc>
        <w:tc>
          <w:tcPr>
            <w:tcW w:w="858" w:type="pct"/>
            <w:tcBorders>
              <w:top w:val="dotted" w:color="auto" w:sz="4" w:space="0"/>
              <w:bottom w:val="dotted" w:color="auto" w:sz="4" w:space="0"/>
            </w:tcBorders>
            <w:vAlign w:val="center"/>
          </w:tcPr>
          <w:p w14:paraId="41FB6268">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减少投资</w:t>
            </w:r>
          </w:p>
        </w:tc>
        <w:tc>
          <w:tcPr>
            <w:tcW w:w="858" w:type="pct"/>
            <w:tcBorders>
              <w:top w:val="dotted" w:color="auto" w:sz="4" w:space="0"/>
              <w:bottom w:val="dotted" w:color="auto" w:sz="4" w:space="0"/>
            </w:tcBorders>
            <w:vAlign w:val="center"/>
          </w:tcPr>
          <w:p w14:paraId="20A65889">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权益法下确认的投资损益</w:t>
            </w:r>
          </w:p>
        </w:tc>
        <w:tc>
          <w:tcPr>
            <w:tcW w:w="549" w:type="pct"/>
            <w:tcBorders>
              <w:top w:val="dotted" w:color="auto" w:sz="4" w:space="0"/>
              <w:bottom w:val="dotted" w:color="auto" w:sz="4" w:space="0"/>
            </w:tcBorders>
            <w:vAlign w:val="center"/>
          </w:tcPr>
          <w:p w14:paraId="76152B9D">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其他综合收益调整</w:t>
            </w:r>
          </w:p>
        </w:tc>
      </w:tr>
      <w:tr w14:paraId="1348487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859" w:type="pct"/>
            <w:tcBorders>
              <w:top w:val="dotted" w:color="auto" w:sz="4" w:space="0"/>
            </w:tcBorders>
            <w:vAlign w:val="center"/>
          </w:tcPr>
          <w:p w14:paraId="0CD9C80D">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1091" w:type="pct"/>
            <w:tcBorders>
              <w:top w:val="dotted" w:color="auto" w:sz="4" w:space="0"/>
            </w:tcBorders>
            <w:vAlign w:val="center"/>
          </w:tcPr>
          <w:p w14:paraId="469D18D6">
            <w:pPr>
              <w:tabs>
                <w:tab w:val="left" w:pos="0"/>
              </w:tabs>
              <w:adjustRightInd w:val="0"/>
              <w:snapToGrid w:val="0"/>
              <w:ind w:right="105"/>
              <w:jc w:val="right"/>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192,008,781.83</w:t>
            </w:r>
          </w:p>
        </w:tc>
        <w:tc>
          <w:tcPr>
            <w:tcW w:w="782" w:type="pct"/>
            <w:tcBorders>
              <w:top w:val="dotted" w:color="auto" w:sz="4" w:space="0"/>
            </w:tcBorders>
            <w:vAlign w:val="center"/>
          </w:tcPr>
          <w:p w14:paraId="1AACFB2D">
            <w:pPr>
              <w:tabs>
                <w:tab w:val="left" w:pos="0"/>
              </w:tabs>
              <w:adjustRightInd w:val="0"/>
              <w:snapToGrid w:val="0"/>
              <w:ind w:right="105"/>
              <w:jc w:val="right"/>
              <w:rPr>
                <w:rFonts w:ascii="Arial Narrow" w:hAnsi="Arial Narrow" w:cs="Arial Narrow"/>
                <w:color w:val="000000"/>
                <w:kern w:val="0"/>
                <w:sz w:val="18"/>
                <w:szCs w:val="18"/>
                <w:lang w:bidi="ar"/>
              </w:rPr>
            </w:pPr>
          </w:p>
        </w:tc>
        <w:tc>
          <w:tcPr>
            <w:tcW w:w="858" w:type="pct"/>
            <w:tcBorders>
              <w:top w:val="dotted" w:color="auto" w:sz="4" w:space="0"/>
            </w:tcBorders>
            <w:vAlign w:val="center"/>
          </w:tcPr>
          <w:p w14:paraId="26EE941D">
            <w:pPr>
              <w:tabs>
                <w:tab w:val="left" w:pos="0"/>
              </w:tabs>
              <w:adjustRightInd w:val="0"/>
              <w:snapToGrid w:val="0"/>
              <w:ind w:right="105"/>
              <w:jc w:val="right"/>
              <w:rPr>
                <w:rFonts w:ascii="Arial Narrow" w:hAnsi="Arial Narrow" w:cs="Arial Narrow"/>
                <w:color w:val="000000"/>
                <w:kern w:val="0"/>
                <w:sz w:val="18"/>
                <w:szCs w:val="18"/>
                <w:lang w:bidi="ar"/>
              </w:rPr>
            </w:pPr>
          </w:p>
        </w:tc>
        <w:tc>
          <w:tcPr>
            <w:tcW w:w="858" w:type="pct"/>
            <w:tcBorders>
              <w:top w:val="dotted" w:color="auto" w:sz="4" w:space="0"/>
            </w:tcBorders>
            <w:vAlign w:val="center"/>
          </w:tcPr>
          <w:p w14:paraId="5D057518">
            <w:pPr>
              <w:tabs>
                <w:tab w:val="left" w:pos="0"/>
              </w:tabs>
              <w:adjustRightInd w:val="0"/>
              <w:snapToGrid w:val="0"/>
              <w:ind w:right="105"/>
              <w:jc w:val="right"/>
              <w:rPr>
                <w:rFonts w:ascii="Arial Narrow" w:hAnsi="Arial Narrow" w:cs="Arial Narrow"/>
                <w:color w:val="000000"/>
                <w:kern w:val="0"/>
                <w:sz w:val="18"/>
                <w:szCs w:val="18"/>
                <w:lang w:bidi="ar"/>
              </w:rPr>
            </w:pPr>
          </w:p>
        </w:tc>
        <w:tc>
          <w:tcPr>
            <w:tcW w:w="549" w:type="pct"/>
            <w:tcBorders>
              <w:top w:val="dotted" w:color="auto" w:sz="4" w:space="0"/>
            </w:tcBorders>
            <w:vAlign w:val="center"/>
          </w:tcPr>
          <w:p w14:paraId="5A773152">
            <w:pPr>
              <w:tabs>
                <w:tab w:val="left" w:pos="0"/>
              </w:tabs>
              <w:adjustRightInd w:val="0"/>
              <w:snapToGrid w:val="0"/>
              <w:ind w:right="105"/>
              <w:jc w:val="right"/>
              <w:rPr>
                <w:rFonts w:ascii="Arial Narrow" w:hAnsi="Arial Narrow" w:cs="Arial Narrow"/>
                <w:color w:val="000000"/>
                <w:kern w:val="0"/>
                <w:sz w:val="18"/>
                <w:szCs w:val="18"/>
                <w:lang w:bidi="ar"/>
              </w:rPr>
            </w:pPr>
          </w:p>
        </w:tc>
      </w:tr>
      <w:tr w14:paraId="3B6348C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859" w:type="pct"/>
            <w:vAlign w:val="center"/>
          </w:tcPr>
          <w:p w14:paraId="7E097DA3">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一、联营企业</w:t>
            </w:r>
          </w:p>
        </w:tc>
        <w:tc>
          <w:tcPr>
            <w:tcW w:w="1091" w:type="pct"/>
            <w:vAlign w:val="center"/>
          </w:tcPr>
          <w:p w14:paraId="64C9BE82">
            <w:pPr>
              <w:tabs>
                <w:tab w:val="left" w:pos="0"/>
              </w:tabs>
              <w:adjustRightInd w:val="0"/>
              <w:snapToGrid w:val="0"/>
              <w:ind w:right="105"/>
              <w:jc w:val="right"/>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192,008,781.83</w:t>
            </w:r>
          </w:p>
        </w:tc>
        <w:tc>
          <w:tcPr>
            <w:tcW w:w="782" w:type="pct"/>
            <w:vAlign w:val="center"/>
          </w:tcPr>
          <w:p w14:paraId="6D3D80E8">
            <w:pPr>
              <w:tabs>
                <w:tab w:val="left" w:pos="0"/>
              </w:tabs>
              <w:adjustRightInd w:val="0"/>
              <w:snapToGrid w:val="0"/>
              <w:ind w:right="105"/>
              <w:jc w:val="right"/>
              <w:rPr>
                <w:rFonts w:ascii="Arial Narrow" w:hAnsi="Arial Narrow" w:cs="Arial Narrow"/>
                <w:color w:val="000000"/>
                <w:kern w:val="0"/>
                <w:sz w:val="18"/>
                <w:szCs w:val="18"/>
                <w:lang w:bidi="ar"/>
              </w:rPr>
            </w:pPr>
          </w:p>
        </w:tc>
        <w:tc>
          <w:tcPr>
            <w:tcW w:w="858" w:type="pct"/>
            <w:vAlign w:val="center"/>
          </w:tcPr>
          <w:p w14:paraId="5F197C4D">
            <w:pPr>
              <w:tabs>
                <w:tab w:val="left" w:pos="0"/>
              </w:tabs>
              <w:adjustRightInd w:val="0"/>
              <w:snapToGrid w:val="0"/>
              <w:ind w:right="105"/>
              <w:jc w:val="right"/>
              <w:rPr>
                <w:rFonts w:ascii="Arial Narrow" w:hAnsi="Arial Narrow" w:cs="Arial Narrow"/>
                <w:color w:val="000000"/>
                <w:kern w:val="0"/>
                <w:sz w:val="18"/>
                <w:szCs w:val="18"/>
                <w:lang w:bidi="ar"/>
              </w:rPr>
            </w:pPr>
          </w:p>
        </w:tc>
        <w:tc>
          <w:tcPr>
            <w:tcW w:w="858" w:type="pct"/>
            <w:vAlign w:val="center"/>
          </w:tcPr>
          <w:p w14:paraId="162B80C3">
            <w:pPr>
              <w:tabs>
                <w:tab w:val="left" w:pos="0"/>
              </w:tabs>
              <w:adjustRightInd w:val="0"/>
              <w:snapToGrid w:val="0"/>
              <w:ind w:right="105"/>
              <w:jc w:val="right"/>
              <w:rPr>
                <w:rFonts w:ascii="Arial Narrow" w:hAnsi="Arial Narrow" w:cs="Arial Narrow"/>
                <w:color w:val="000000"/>
                <w:kern w:val="0"/>
                <w:sz w:val="18"/>
                <w:szCs w:val="18"/>
                <w:lang w:bidi="ar"/>
              </w:rPr>
            </w:pPr>
          </w:p>
        </w:tc>
        <w:tc>
          <w:tcPr>
            <w:tcW w:w="549" w:type="pct"/>
            <w:vAlign w:val="center"/>
          </w:tcPr>
          <w:p w14:paraId="7E077240">
            <w:pPr>
              <w:tabs>
                <w:tab w:val="left" w:pos="0"/>
              </w:tabs>
              <w:adjustRightInd w:val="0"/>
              <w:snapToGrid w:val="0"/>
              <w:ind w:right="105"/>
              <w:jc w:val="right"/>
              <w:rPr>
                <w:rFonts w:ascii="Arial Narrow" w:hAnsi="Arial Narrow" w:cs="Arial Narrow"/>
                <w:color w:val="000000"/>
                <w:kern w:val="0"/>
                <w:sz w:val="18"/>
                <w:szCs w:val="18"/>
                <w:lang w:bidi="ar"/>
              </w:rPr>
            </w:pPr>
          </w:p>
        </w:tc>
      </w:tr>
      <w:tr w14:paraId="7390368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859" w:type="pct"/>
            <w:vAlign w:val="center"/>
          </w:tcPr>
          <w:p w14:paraId="33FF3450">
            <w:pPr>
              <w:widowControl/>
              <w:jc w:val="center"/>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平阳金投股权投资基金合伙企业</w:t>
            </w:r>
          </w:p>
        </w:tc>
        <w:tc>
          <w:tcPr>
            <w:tcW w:w="1091" w:type="pct"/>
            <w:vAlign w:val="center"/>
          </w:tcPr>
          <w:p w14:paraId="6C58F1F3">
            <w:pPr>
              <w:tabs>
                <w:tab w:val="left" w:pos="0"/>
              </w:tabs>
              <w:adjustRightInd w:val="0"/>
              <w:snapToGrid w:val="0"/>
              <w:ind w:right="105"/>
              <w:jc w:val="right"/>
              <w:rPr>
                <w:rFonts w:ascii="Arial Narrow" w:hAnsi="Arial Narrow" w:cs="Arial Narrow"/>
                <w:color w:val="000000"/>
                <w:kern w:val="0"/>
                <w:sz w:val="18"/>
                <w:szCs w:val="18"/>
                <w:lang w:bidi="ar"/>
              </w:rPr>
            </w:pPr>
          </w:p>
        </w:tc>
        <w:tc>
          <w:tcPr>
            <w:tcW w:w="782" w:type="pct"/>
            <w:vAlign w:val="center"/>
          </w:tcPr>
          <w:p w14:paraId="2AA59428">
            <w:pPr>
              <w:tabs>
                <w:tab w:val="left" w:pos="0"/>
              </w:tabs>
              <w:adjustRightInd w:val="0"/>
              <w:snapToGrid w:val="0"/>
              <w:ind w:right="105"/>
              <w:jc w:val="right"/>
              <w:rPr>
                <w:rFonts w:ascii="Arial Narrow" w:hAnsi="Arial Narrow" w:cs="Arial Narrow"/>
                <w:color w:val="000000"/>
                <w:kern w:val="0"/>
                <w:sz w:val="18"/>
                <w:szCs w:val="18"/>
                <w:lang w:bidi="ar"/>
              </w:rPr>
            </w:pPr>
          </w:p>
        </w:tc>
        <w:tc>
          <w:tcPr>
            <w:tcW w:w="858" w:type="pct"/>
            <w:vAlign w:val="center"/>
          </w:tcPr>
          <w:p w14:paraId="2874EE8B">
            <w:pPr>
              <w:tabs>
                <w:tab w:val="left" w:pos="0"/>
              </w:tabs>
              <w:adjustRightInd w:val="0"/>
              <w:snapToGrid w:val="0"/>
              <w:ind w:right="105"/>
              <w:jc w:val="right"/>
              <w:rPr>
                <w:rFonts w:ascii="Arial Narrow" w:hAnsi="Arial Narrow" w:cs="Arial Narrow"/>
                <w:color w:val="000000"/>
                <w:kern w:val="0"/>
                <w:sz w:val="18"/>
                <w:szCs w:val="18"/>
                <w:lang w:bidi="ar"/>
              </w:rPr>
            </w:pPr>
          </w:p>
        </w:tc>
        <w:tc>
          <w:tcPr>
            <w:tcW w:w="858" w:type="pct"/>
            <w:vAlign w:val="center"/>
          </w:tcPr>
          <w:p w14:paraId="6D3409C5">
            <w:pPr>
              <w:tabs>
                <w:tab w:val="left" w:pos="0"/>
              </w:tabs>
              <w:adjustRightInd w:val="0"/>
              <w:snapToGrid w:val="0"/>
              <w:ind w:right="105"/>
              <w:jc w:val="right"/>
              <w:rPr>
                <w:rFonts w:ascii="Arial Narrow" w:hAnsi="Arial Narrow" w:cs="Arial Narrow"/>
                <w:color w:val="000000"/>
                <w:kern w:val="0"/>
                <w:sz w:val="18"/>
                <w:szCs w:val="18"/>
                <w:lang w:bidi="ar"/>
              </w:rPr>
            </w:pPr>
          </w:p>
        </w:tc>
        <w:tc>
          <w:tcPr>
            <w:tcW w:w="549" w:type="pct"/>
            <w:vAlign w:val="center"/>
          </w:tcPr>
          <w:p w14:paraId="66E98B39">
            <w:pPr>
              <w:tabs>
                <w:tab w:val="left" w:pos="0"/>
              </w:tabs>
              <w:adjustRightInd w:val="0"/>
              <w:snapToGrid w:val="0"/>
              <w:ind w:right="105"/>
              <w:jc w:val="right"/>
              <w:rPr>
                <w:rFonts w:ascii="Arial Narrow" w:hAnsi="Arial Narrow" w:cs="Arial Narrow"/>
                <w:color w:val="000000"/>
                <w:kern w:val="0"/>
                <w:sz w:val="18"/>
                <w:szCs w:val="18"/>
                <w:lang w:bidi="ar"/>
              </w:rPr>
            </w:pPr>
          </w:p>
        </w:tc>
      </w:tr>
      <w:tr w14:paraId="4D856D9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859" w:type="pct"/>
            <w:vAlign w:val="center"/>
          </w:tcPr>
          <w:p w14:paraId="2DDE801B">
            <w:pPr>
              <w:widowControl/>
              <w:jc w:val="center"/>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平阳县基金岛企业管理服务有限公司</w:t>
            </w:r>
          </w:p>
        </w:tc>
        <w:tc>
          <w:tcPr>
            <w:tcW w:w="1091" w:type="pct"/>
            <w:vAlign w:val="center"/>
          </w:tcPr>
          <w:p w14:paraId="37C74120">
            <w:pPr>
              <w:tabs>
                <w:tab w:val="left" w:pos="0"/>
              </w:tabs>
              <w:adjustRightInd w:val="0"/>
              <w:snapToGrid w:val="0"/>
              <w:ind w:right="105"/>
              <w:jc w:val="right"/>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227,348.30</w:t>
            </w:r>
          </w:p>
        </w:tc>
        <w:tc>
          <w:tcPr>
            <w:tcW w:w="782" w:type="pct"/>
            <w:vAlign w:val="center"/>
          </w:tcPr>
          <w:p w14:paraId="6CE2B4BB">
            <w:pPr>
              <w:tabs>
                <w:tab w:val="left" w:pos="0"/>
              </w:tabs>
              <w:adjustRightInd w:val="0"/>
              <w:snapToGrid w:val="0"/>
              <w:ind w:right="105"/>
              <w:jc w:val="right"/>
              <w:rPr>
                <w:rFonts w:ascii="Arial Narrow" w:hAnsi="Arial Narrow" w:cs="Arial Narrow"/>
                <w:color w:val="000000"/>
                <w:kern w:val="0"/>
                <w:sz w:val="18"/>
                <w:szCs w:val="18"/>
                <w:lang w:bidi="ar"/>
              </w:rPr>
            </w:pPr>
          </w:p>
        </w:tc>
        <w:tc>
          <w:tcPr>
            <w:tcW w:w="858" w:type="pct"/>
            <w:vAlign w:val="center"/>
          </w:tcPr>
          <w:p w14:paraId="65589ACC">
            <w:pPr>
              <w:tabs>
                <w:tab w:val="left" w:pos="0"/>
              </w:tabs>
              <w:adjustRightInd w:val="0"/>
              <w:snapToGrid w:val="0"/>
              <w:ind w:right="105"/>
              <w:jc w:val="right"/>
              <w:rPr>
                <w:rFonts w:ascii="Arial Narrow" w:hAnsi="Arial Narrow" w:cs="Arial Narrow"/>
                <w:color w:val="000000"/>
                <w:kern w:val="0"/>
                <w:sz w:val="18"/>
                <w:szCs w:val="18"/>
                <w:lang w:bidi="ar"/>
              </w:rPr>
            </w:pPr>
          </w:p>
        </w:tc>
        <w:tc>
          <w:tcPr>
            <w:tcW w:w="858" w:type="pct"/>
            <w:vAlign w:val="center"/>
          </w:tcPr>
          <w:p w14:paraId="27EA466E">
            <w:pPr>
              <w:tabs>
                <w:tab w:val="left" w:pos="0"/>
              </w:tabs>
              <w:adjustRightInd w:val="0"/>
              <w:snapToGrid w:val="0"/>
              <w:ind w:right="105"/>
              <w:jc w:val="right"/>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20,528.49</w:t>
            </w:r>
          </w:p>
        </w:tc>
        <w:tc>
          <w:tcPr>
            <w:tcW w:w="549" w:type="pct"/>
            <w:vAlign w:val="center"/>
          </w:tcPr>
          <w:p w14:paraId="3B665EF5">
            <w:pPr>
              <w:tabs>
                <w:tab w:val="left" w:pos="0"/>
              </w:tabs>
              <w:adjustRightInd w:val="0"/>
              <w:snapToGrid w:val="0"/>
              <w:ind w:right="105"/>
              <w:jc w:val="right"/>
              <w:rPr>
                <w:rFonts w:ascii="Arial Narrow" w:hAnsi="Arial Narrow" w:cs="Arial Narrow"/>
                <w:color w:val="000000"/>
                <w:kern w:val="0"/>
                <w:sz w:val="18"/>
                <w:szCs w:val="18"/>
                <w:lang w:bidi="ar"/>
              </w:rPr>
            </w:pPr>
          </w:p>
        </w:tc>
      </w:tr>
      <w:tr w14:paraId="2D53E7B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859" w:type="pct"/>
            <w:vAlign w:val="center"/>
          </w:tcPr>
          <w:p w14:paraId="2F5811B0">
            <w:pPr>
              <w:widowControl/>
              <w:jc w:val="center"/>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平阳县小满创业投资合伙企业（有限合伙）</w:t>
            </w:r>
          </w:p>
        </w:tc>
        <w:tc>
          <w:tcPr>
            <w:tcW w:w="1091" w:type="pct"/>
            <w:vAlign w:val="center"/>
          </w:tcPr>
          <w:p w14:paraId="7BCFB6DA">
            <w:pPr>
              <w:tabs>
                <w:tab w:val="left" w:pos="0"/>
              </w:tabs>
              <w:adjustRightInd w:val="0"/>
              <w:snapToGrid w:val="0"/>
              <w:ind w:right="105"/>
              <w:jc w:val="right"/>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26,999,983.33</w:t>
            </w:r>
          </w:p>
        </w:tc>
        <w:tc>
          <w:tcPr>
            <w:tcW w:w="782" w:type="pct"/>
            <w:vAlign w:val="center"/>
          </w:tcPr>
          <w:p w14:paraId="22B93243">
            <w:pPr>
              <w:tabs>
                <w:tab w:val="left" w:pos="0"/>
              </w:tabs>
              <w:adjustRightInd w:val="0"/>
              <w:snapToGrid w:val="0"/>
              <w:ind w:right="105"/>
              <w:jc w:val="right"/>
              <w:rPr>
                <w:rFonts w:ascii="Arial Narrow" w:hAnsi="Arial Narrow" w:cs="Arial Narrow"/>
                <w:color w:val="000000"/>
                <w:kern w:val="0"/>
                <w:sz w:val="18"/>
                <w:szCs w:val="18"/>
                <w:lang w:bidi="ar"/>
              </w:rPr>
            </w:pPr>
          </w:p>
        </w:tc>
        <w:tc>
          <w:tcPr>
            <w:tcW w:w="858" w:type="pct"/>
            <w:vAlign w:val="center"/>
          </w:tcPr>
          <w:p w14:paraId="666642D2">
            <w:pPr>
              <w:tabs>
                <w:tab w:val="left" w:pos="0"/>
              </w:tabs>
              <w:adjustRightInd w:val="0"/>
              <w:snapToGrid w:val="0"/>
              <w:ind w:right="105"/>
              <w:jc w:val="right"/>
              <w:rPr>
                <w:rFonts w:ascii="Arial Narrow" w:hAnsi="Arial Narrow" w:cs="Arial Narrow"/>
                <w:color w:val="000000"/>
                <w:kern w:val="0"/>
                <w:sz w:val="18"/>
                <w:szCs w:val="18"/>
                <w:lang w:bidi="ar"/>
              </w:rPr>
            </w:pPr>
          </w:p>
        </w:tc>
        <w:tc>
          <w:tcPr>
            <w:tcW w:w="858" w:type="pct"/>
            <w:vAlign w:val="center"/>
          </w:tcPr>
          <w:p w14:paraId="4C1FA098">
            <w:pPr>
              <w:tabs>
                <w:tab w:val="left" w:pos="0"/>
              </w:tabs>
              <w:adjustRightInd w:val="0"/>
              <w:snapToGrid w:val="0"/>
              <w:ind w:right="105"/>
              <w:jc w:val="right"/>
              <w:rPr>
                <w:rFonts w:ascii="Arial Narrow" w:hAnsi="Arial Narrow" w:cs="Arial Narrow"/>
                <w:color w:val="000000"/>
                <w:kern w:val="0"/>
                <w:sz w:val="18"/>
                <w:szCs w:val="18"/>
                <w:lang w:bidi="ar"/>
              </w:rPr>
            </w:pPr>
          </w:p>
        </w:tc>
        <w:tc>
          <w:tcPr>
            <w:tcW w:w="549" w:type="pct"/>
            <w:vAlign w:val="center"/>
          </w:tcPr>
          <w:p w14:paraId="39DE8B1D">
            <w:pPr>
              <w:tabs>
                <w:tab w:val="left" w:pos="0"/>
              </w:tabs>
              <w:adjustRightInd w:val="0"/>
              <w:snapToGrid w:val="0"/>
              <w:ind w:right="105"/>
              <w:jc w:val="right"/>
              <w:rPr>
                <w:rFonts w:ascii="Arial Narrow" w:hAnsi="Arial Narrow" w:cs="Arial Narrow"/>
                <w:color w:val="000000"/>
                <w:kern w:val="0"/>
                <w:sz w:val="18"/>
                <w:szCs w:val="18"/>
                <w:lang w:bidi="ar"/>
              </w:rPr>
            </w:pPr>
          </w:p>
        </w:tc>
      </w:tr>
      <w:tr w14:paraId="609120C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859" w:type="pct"/>
            <w:vAlign w:val="center"/>
          </w:tcPr>
          <w:p w14:paraId="2BCA94D9">
            <w:pPr>
              <w:widowControl/>
              <w:jc w:val="center"/>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平阳县南麂环岛客运有限公司</w:t>
            </w:r>
          </w:p>
        </w:tc>
        <w:tc>
          <w:tcPr>
            <w:tcW w:w="1091" w:type="pct"/>
            <w:vAlign w:val="center"/>
          </w:tcPr>
          <w:p w14:paraId="7760791B">
            <w:pPr>
              <w:tabs>
                <w:tab w:val="left" w:pos="0"/>
              </w:tabs>
              <w:adjustRightInd w:val="0"/>
              <w:snapToGrid w:val="0"/>
              <w:ind w:right="105"/>
              <w:jc w:val="right"/>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624,430.80</w:t>
            </w:r>
          </w:p>
        </w:tc>
        <w:tc>
          <w:tcPr>
            <w:tcW w:w="782" w:type="pct"/>
            <w:vAlign w:val="center"/>
          </w:tcPr>
          <w:p w14:paraId="4BA6E3D7">
            <w:pPr>
              <w:tabs>
                <w:tab w:val="left" w:pos="0"/>
              </w:tabs>
              <w:adjustRightInd w:val="0"/>
              <w:snapToGrid w:val="0"/>
              <w:ind w:right="105"/>
              <w:jc w:val="right"/>
              <w:rPr>
                <w:rFonts w:ascii="Arial Narrow" w:hAnsi="Arial Narrow" w:cs="Arial Narrow"/>
                <w:color w:val="000000"/>
                <w:kern w:val="0"/>
                <w:sz w:val="18"/>
                <w:szCs w:val="18"/>
                <w:lang w:bidi="ar"/>
              </w:rPr>
            </w:pPr>
          </w:p>
        </w:tc>
        <w:tc>
          <w:tcPr>
            <w:tcW w:w="858" w:type="pct"/>
            <w:vAlign w:val="center"/>
          </w:tcPr>
          <w:p w14:paraId="16149D22">
            <w:pPr>
              <w:tabs>
                <w:tab w:val="left" w:pos="0"/>
              </w:tabs>
              <w:adjustRightInd w:val="0"/>
              <w:snapToGrid w:val="0"/>
              <w:ind w:right="105"/>
              <w:jc w:val="right"/>
              <w:rPr>
                <w:rFonts w:ascii="Arial Narrow" w:hAnsi="Arial Narrow" w:cs="Arial Narrow"/>
                <w:color w:val="000000"/>
                <w:kern w:val="0"/>
                <w:sz w:val="18"/>
                <w:szCs w:val="18"/>
                <w:lang w:bidi="ar"/>
              </w:rPr>
            </w:pPr>
          </w:p>
        </w:tc>
        <w:tc>
          <w:tcPr>
            <w:tcW w:w="858" w:type="pct"/>
            <w:vAlign w:val="center"/>
          </w:tcPr>
          <w:p w14:paraId="7C6A57D3">
            <w:pPr>
              <w:tabs>
                <w:tab w:val="left" w:pos="0"/>
              </w:tabs>
              <w:adjustRightInd w:val="0"/>
              <w:snapToGrid w:val="0"/>
              <w:ind w:right="105"/>
              <w:jc w:val="right"/>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-261,335.89</w:t>
            </w:r>
          </w:p>
        </w:tc>
        <w:tc>
          <w:tcPr>
            <w:tcW w:w="549" w:type="pct"/>
            <w:vAlign w:val="center"/>
          </w:tcPr>
          <w:p w14:paraId="6EFD1454">
            <w:pPr>
              <w:tabs>
                <w:tab w:val="left" w:pos="0"/>
              </w:tabs>
              <w:adjustRightInd w:val="0"/>
              <w:snapToGrid w:val="0"/>
              <w:ind w:right="105"/>
              <w:jc w:val="right"/>
              <w:rPr>
                <w:rFonts w:ascii="Arial Narrow" w:hAnsi="Arial Narrow" w:cs="Arial Narrow"/>
                <w:color w:val="000000"/>
                <w:kern w:val="0"/>
                <w:sz w:val="18"/>
                <w:szCs w:val="18"/>
                <w:lang w:bidi="ar"/>
              </w:rPr>
            </w:pPr>
          </w:p>
        </w:tc>
      </w:tr>
      <w:tr w14:paraId="32EF8E8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859" w:type="pct"/>
            <w:vAlign w:val="center"/>
          </w:tcPr>
          <w:p w14:paraId="4AA438DB">
            <w:pPr>
              <w:widowControl/>
              <w:jc w:val="center"/>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平阳县浙石油综合能源销售有限公司</w:t>
            </w:r>
          </w:p>
        </w:tc>
        <w:tc>
          <w:tcPr>
            <w:tcW w:w="1091" w:type="pct"/>
            <w:vAlign w:val="center"/>
          </w:tcPr>
          <w:p w14:paraId="1212A2C0">
            <w:pPr>
              <w:tabs>
                <w:tab w:val="left" w:pos="0"/>
              </w:tabs>
              <w:adjustRightInd w:val="0"/>
              <w:snapToGrid w:val="0"/>
              <w:ind w:right="105"/>
              <w:jc w:val="right"/>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31,013,150.69</w:t>
            </w:r>
          </w:p>
        </w:tc>
        <w:tc>
          <w:tcPr>
            <w:tcW w:w="782" w:type="pct"/>
            <w:vAlign w:val="center"/>
          </w:tcPr>
          <w:p w14:paraId="1ED87A05">
            <w:pPr>
              <w:tabs>
                <w:tab w:val="left" w:pos="0"/>
              </w:tabs>
              <w:adjustRightInd w:val="0"/>
              <w:snapToGrid w:val="0"/>
              <w:ind w:right="105"/>
              <w:jc w:val="right"/>
              <w:rPr>
                <w:rFonts w:ascii="Arial Narrow" w:hAnsi="Arial Narrow" w:cs="Arial Narrow"/>
                <w:color w:val="000000"/>
                <w:kern w:val="0"/>
                <w:sz w:val="18"/>
                <w:szCs w:val="18"/>
                <w:lang w:bidi="ar"/>
              </w:rPr>
            </w:pPr>
          </w:p>
        </w:tc>
        <w:tc>
          <w:tcPr>
            <w:tcW w:w="858" w:type="pct"/>
            <w:vAlign w:val="center"/>
          </w:tcPr>
          <w:p w14:paraId="324F6E61">
            <w:pPr>
              <w:tabs>
                <w:tab w:val="left" w:pos="0"/>
              </w:tabs>
              <w:adjustRightInd w:val="0"/>
              <w:snapToGrid w:val="0"/>
              <w:ind w:right="105"/>
              <w:jc w:val="right"/>
              <w:rPr>
                <w:rFonts w:ascii="Arial Narrow" w:hAnsi="Arial Narrow" w:cs="Arial Narrow"/>
                <w:color w:val="000000"/>
                <w:kern w:val="0"/>
                <w:sz w:val="18"/>
                <w:szCs w:val="18"/>
                <w:lang w:bidi="ar"/>
              </w:rPr>
            </w:pPr>
          </w:p>
        </w:tc>
        <w:tc>
          <w:tcPr>
            <w:tcW w:w="858" w:type="pct"/>
            <w:vAlign w:val="center"/>
          </w:tcPr>
          <w:p w14:paraId="47CEF096">
            <w:pPr>
              <w:tabs>
                <w:tab w:val="left" w:pos="0"/>
              </w:tabs>
              <w:adjustRightInd w:val="0"/>
              <w:snapToGrid w:val="0"/>
              <w:ind w:right="105"/>
              <w:jc w:val="right"/>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-1,115,347.69</w:t>
            </w:r>
          </w:p>
        </w:tc>
        <w:tc>
          <w:tcPr>
            <w:tcW w:w="549" w:type="pct"/>
            <w:vAlign w:val="center"/>
          </w:tcPr>
          <w:p w14:paraId="2847B2FE">
            <w:pPr>
              <w:tabs>
                <w:tab w:val="left" w:pos="0"/>
              </w:tabs>
              <w:adjustRightInd w:val="0"/>
              <w:snapToGrid w:val="0"/>
              <w:ind w:right="105"/>
              <w:jc w:val="right"/>
              <w:rPr>
                <w:rFonts w:ascii="Arial Narrow" w:hAnsi="Arial Narrow" w:cs="Arial Narrow"/>
                <w:color w:val="000000"/>
                <w:kern w:val="0"/>
                <w:sz w:val="18"/>
                <w:szCs w:val="18"/>
                <w:lang w:bidi="ar"/>
              </w:rPr>
            </w:pPr>
          </w:p>
        </w:tc>
      </w:tr>
      <w:tr w14:paraId="1BC6229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859" w:type="pct"/>
            <w:vAlign w:val="center"/>
          </w:tcPr>
          <w:p w14:paraId="78A03517">
            <w:pPr>
              <w:widowControl/>
              <w:jc w:val="center"/>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温州软通信息技术有限公司</w:t>
            </w:r>
          </w:p>
        </w:tc>
        <w:tc>
          <w:tcPr>
            <w:tcW w:w="1091" w:type="pct"/>
            <w:vAlign w:val="center"/>
          </w:tcPr>
          <w:p w14:paraId="7EF9D452">
            <w:pPr>
              <w:tabs>
                <w:tab w:val="left" w:pos="0"/>
              </w:tabs>
              <w:adjustRightInd w:val="0"/>
              <w:snapToGrid w:val="0"/>
              <w:ind w:right="105"/>
              <w:jc w:val="right"/>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1,587,009.32</w:t>
            </w:r>
          </w:p>
        </w:tc>
        <w:tc>
          <w:tcPr>
            <w:tcW w:w="782" w:type="pct"/>
            <w:vAlign w:val="center"/>
          </w:tcPr>
          <w:p w14:paraId="6070B433">
            <w:pPr>
              <w:tabs>
                <w:tab w:val="left" w:pos="0"/>
              </w:tabs>
              <w:adjustRightInd w:val="0"/>
              <w:snapToGrid w:val="0"/>
              <w:ind w:right="105"/>
              <w:jc w:val="right"/>
              <w:rPr>
                <w:rFonts w:ascii="Arial Narrow" w:hAnsi="Arial Narrow" w:cs="Arial Narrow"/>
                <w:color w:val="000000"/>
                <w:kern w:val="0"/>
                <w:sz w:val="18"/>
                <w:szCs w:val="18"/>
                <w:lang w:bidi="ar"/>
              </w:rPr>
            </w:pPr>
          </w:p>
        </w:tc>
        <w:tc>
          <w:tcPr>
            <w:tcW w:w="858" w:type="pct"/>
            <w:vAlign w:val="center"/>
          </w:tcPr>
          <w:p w14:paraId="5EFE1095">
            <w:pPr>
              <w:tabs>
                <w:tab w:val="left" w:pos="0"/>
              </w:tabs>
              <w:adjustRightInd w:val="0"/>
              <w:snapToGrid w:val="0"/>
              <w:ind w:right="105"/>
              <w:jc w:val="right"/>
              <w:rPr>
                <w:rFonts w:ascii="Arial Narrow" w:hAnsi="Arial Narrow" w:cs="Arial Narrow"/>
                <w:color w:val="000000"/>
                <w:kern w:val="0"/>
                <w:sz w:val="18"/>
                <w:szCs w:val="18"/>
                <w:lang w:bidi="ar"/>
              </w:rPr>
            </w:pPr>
          </w:p>
        </w:tc>
        <w:tc>
          <w:tcPr>
            <w:tcW w:w="858" w:type="pct"/>
            <w:vAlign w:val="center"/>
          </w:tcPr>
          <w:p w14:paraId="387A46D4">
            <w:pPr>
              <w:tabs>
                <w:tab w:val="left" w:pos="0"/>
              </w:tabs>
              <w:adjustRightInd w:val="0"/>
              <w:snapToGrid w:val="0"/>
              <w:ind w:right="105"/>
              <w:jc w:val="right"/>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33,547.46</w:t>
            </w:r>
          </w:p>
        </w:tc>
        <w:tc>
          <w:tcPr>
            <w:tcW w:w="549" w:type="pct"/>
            <w:vAlign w:val="center"/>
          </w:tcPr>
          <w:p w14:paraId="0E09063F">
            <w:pPr>
              <w:tabs>
                <w:tab w:val="left" w:pos="0"/>
              </w:tabs>
              <w:adjustRightInd w:val="0"/>
              <w:snapToGrid w:val="0"/>
              <w:ind w:right="105"/>
              <w:jc w:val="right"/>
              <w:rPr>
                <w:rFonts w:ascii="Arial Narrow" w:hAnsi="Arial Narrow" w:cs="Arial Narrow"/>
                <w:color w:val="000000"/>
                <w:kern w:val="0"/>
                <w:sz w:val="18"/>
                <w:szCs w:val="18"/>
                <w:lang w:bidi="ar"/>
              </w:rPr>
            </w:pPr>
          </w:p>
        </w:tc>
      </w:tr>
      <w:tr w14:paraId="7527135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859" w:type="pct"/>
            <w:vAlign w:val="center"/>
          </w:tcPr>
          <w:p w14:paraId="53F33048">
            <w:pPr>
              <w:widowControl/>
              <w:jc w:val="center"/>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温州鳌茂建设开发有限公司</w:t>
            </w:r>
          </w:p>
        </w:tc>
        <w:tc>
          <w:tcPr>
            <w:tcW w:w="1091" w:type="pct"/>
            <w:vAlign w:val="center"/>
          </w:tcPr>
          <w:p w14:paraId="611EE8C2">
            <w:pPr>
              <w:tabs>
                <w:tab w:val="left" w:pos="0"/>
              </w:tabs>
              <w:adjustRightInd w:val="0"/>
              <w:snapToGrid w:val="0"/>
              <w:ind w:right="105"/>
              <w:jc w:val="right"/>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127,529,499.13</w:t>
            </w:r>
          </w:p>
        </w:tc>
        <w:tc>
          <w:tcPr>
            <w:tcW w:w="782" w:type="pct"/>
            <w:vAlign w:val="center"/>
          </w:tcPr>
          <w:p w14:paraId="2F484B11">
            <w:pPr>
              <w:tabs>
                <w:tab w:val="left" w:pos="0"/>
              </w:tabs>
              <w:adjustRightInd w:val="0"/>
              <w:snapToGrid w:val="0"/>
              <w:ind w:right="105"/>
              <w:jc w:val="right"/>
              <w:rPr>
                <w:rFonts w:ascii="Arial Narrow" w:hAnsi="Arial Narrow" w:cs="Arial Narrow"/>
                <w:color w:val="000000"/>
                <w:kern w:val="0"/>
                <w:sz w:val="18"/>
                <w:szCs w:val="18"/>
                <w:lang w:bidi="ar"/>
              </w:rPr>
            </w:pPr>
          </w:p>
        </w:tc>
        <w:tc>
          <w:tcPr>
            <w:tcW w:w="858" w:type="pct"/>
            <w:vAlign w:val="center"/>
          </w:tcPr>
          <w:p w14:paraId="034D857D">
            <w:pPr>
              <w:tabs>
                <w:tab w:val="left" w:pos="0"/>
              </w:tabs>
              <w:adjustRightInd w:val="0"/>
              <w:snapToGrid w:val="0"/>
              <w:ind w:right="105"/>
              <w:jc w:val="right"/>
              <w:rPr>
                <w:rFonts w:ascii="Arial Narrow" w:hAnsi="Arial Narrow" w:cs="Arial Narrow"/>
                <w:color w:val="000000"/>
                <w:kern w:val="0"/>
                <w:sz w:val="18"/>
                <w:szCs w:val="18"/>
                <w:lang w:bidi="ar"/>
              </w:rPr>
            </w:pPr>
          </w:p>
        </w:tc>
        <w:tc>
          <w:tcPr>
            <w:tcW w:w="1427" w:type="dxa"/>
            <w:vAlign w:val="center"/>
          </w:tcPr>
          <w:p w14:paraId="36242E6A">
            <w:pPr>
              <w:tabs>
                <w:tab w:val="left" w:pos="0"/>
              </w:tabs>
              <w:adjustRightInd w:val="0"/>
              <w:snapToGrid w:val="0"/>
              <w:ind w:right="105"/>
              <w:jc w:val="right"/>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-1,822,041.12</w:t>
            </w:r>
          </w:p>
        </w:tc>
        <w:tc>
          <w:tcPr>
            <w:tcW w:w="549" w:type="pct"/>
            <w:vAlign w:val="center"/>
          </w:tcPr>
          <w:p w14:paraId="705A7379">
            <w:pPr>
              <w:tabs>
                <w:tab w:val="left" w:pos="0"/>
              </w:tabs>
              <w:adjustRightInd w:val="0"/>
              <w:snapToGrid w:val="0"/>
              <w:ind w:right="105"/>
              <w:jc w:val="right"/>
              <w:rPr>
                <w:rFonts w:ascii="Arial Narrow" w:hAnsi="Arial Narrow" w:cs="Arial Narrow"/>
                <w:color w:val="000000"/>
                <w:kern w:val="0"/>
                <w:sz w:val="18"/>
                <w:szCs w:val="18"/>
                <w:lang w:bidi="ar"/>
              </w:rPr>
            </w:pPr>
          </w:p>
        </w:tc>
      </w:tr>
      <w:tr w14:paraId="4501515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859" w:type="pct"/>
            <w:vAlign w:val="center"/>
          </w:tcPr>
          <w:p w14:paraId="6F12528A">
            <w:pPr>
              <w:widowControl/>
              <w:jc w:val="center"/>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温州市鳌茂产业运营服务有限公司</w:t>
            </w:r>
          </w:p>
        </w:tc>
        <w:tc>
          <w:tcPr>
            <w:tcW w:w="1091" w:type="pct"/>
            <w:vAlign w:val="center"/>
          </w:tcPr>
          <w:p w14:paraId="44A76466">
            <w:pPr>
              <w:tabs>
                <w:tab w:val="left" w:pos="0"/>
              </w:tabs>
              <w:adjustRightInd w:val="0"/>
              <w:snapToGrid w:val="0"/>
              <w:ind w:right="105"/>
              <w:jc w:val="right"/>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4,027,360.26</w:t>
            </w:r>
          </w:p>
        </w:tc>
        <w:tc>
          <w:tcPr>
            <w:tcW w:w="782" w:type="pct"/>
            <w:vAlign w:val="center"/>
          </w:tcPr>
          <w:p w14:paraId="6677DD81">
            <w:pPr>
              <w:tabs>
                <w:tab w:val="left" w:pos="0"/>
              </w:tabs>
              <w:adjustRightInd w:val="0"/>
              <w:snapToGrid w:val="0"/>
              <w:ind w:right="105"/>
              <w:jc w:val="right"/>
              <w:rPr>
                <w:rFonts w:ascii="Arial Narrow" w:hAnsi="Arial Narrow" w:cs="Arial Narrow"/>
                <w:color w:val="000000"/>
                <w:kern w:val="0"/>
                <w:sz w:val="18"/>
                <w:szCs w:val="18"/>
                <w:lang w:bidi="ar"/>
              </w:rPr>
            </w:pPr>
          </w:p>
        </w:tc>
        <w:tc>
          <w:tcPr>
            <w:tcW w:w="858" w:type="pct"/>
            <w:vAlign w:val="center"/>
          </w:tcPr>
          <w:p w14:paraId="0F96396D">
            <w:pPr>
              <w:tabs>
                <w:tab w:val="left" w:pos="0"/>
              </w:tabs>
              <w:adjustRightInd w:val="0"/>
              <w:snapToGrid w:val="0"/>
              <w:ind w:right="105"/>
              <w:jc w:val="right"/>
              <w:rPr>
                <w:rFonts w:ascii="Arial Narrow" w:hAnsi="Arial Narrow" w:cs="Arial Narrow"/>
                <w:color w:val="000000"/>
                <w:kern w:val="0"/>
                <w:sz w:val="18"/>
                <w:szCs w:val="18"/>
                <w:lang w:bidi="ar"/>
              </w:rPr>
            </w:pPr>
          </w:p>
        </w:tc>
        <w:tc>
          <w:tcPr>
            <w:tcW w:w="1427" w:type="dxa"/>
            <w:vAlign w:val="center"/>
          </w:tcPr>
          <w:p w14:paraId="04FF81A6">
            <w:pPr>
              <w:tabs>
                <w:tab w:val="left" w:pos="0"/>
              </w:tabs>
              <w:adjustRightInd w:val="0"/>
              <w:snapToGrid w:val="0"/>
              <w:ind w:right="105"/>
              <w:jc w:val="right"/>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438,636.05</w:t>
            </w:r>
          </w:p>
        </w:tc>
        <w:tc>
          <w:tcPr>
            <w:tcW w:w="549" w:type="pct"/>
            <w:vAlign w:val="center"/>
          </w:tcPr>
          <w:p w14:paraId="35B6A7BE">
            <w:pPr>
              <w:tabs>
                <w:tab w:val="left" w:pos="0"/>
              </w:tabs>
              <w:adjustRightInd w:val="0"/>
              <w:snapToGrid w:val="0"/>
              <w:ind w:right="105"/>
              <w:jc w:val="right"/>
              <w:rPr>
                <w:rFonts w:ascii="Arial Narrow" w:hAnsi="Arial Narrow" w:cs="Arial Narrow"/>
                <w:color w:val="000000"/>
                <w:kern w:val="0"/>
                <w:sz w:val="18"/>
                <w:szCs w:val="18"/>
                <w:lang w:bidi="ar"/>
              </w:rPr>
            </w:pPr>
          </w:p>
        </w:tc>
      </w:tr>
      <w:tr w14:paraId="05F23AD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859" w:type="pct"/>
            <w:vAlign w:val="center"/>
          </w:tcPr>
          <w:p w14:paraId="7F8885D8">
            <w:pPr>
              <w:widowControl/>
              <w:jc w:val="center"/>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平阳鳌旗新能源有限公司</w:t>
            </w:r>
          </w:p>
        </w:tc>
        <w:tc>
          <w:tcPr>
            <w:tcW w:w="1091" w:type="pct"/>
            <w:vAlign w:val="center"/>
          </w:tcPr>
          <w:p w14:paraId="5B991F60">
            <w:pPr>
              <w:widowControl/>
              <w:jc w:val="right"/>
              <w:textAlignment w:val="center"/>
              <w:rPr>
                <w:rFonts w:ascii="Arial Narrow" w:hAnsi="Arial Narrow" w:cs="Arial Narrow"/>
                <w:snapToGrid w:val="0"/>
                <w:kern w:val="0"/>
                <w:sz w:val="18"/>
                <w:szCs w:val="18"/>
              </w:rPr>
            </w:pPr>
          </w:p>
        </w:tc>
        <w:tc>
          <w:tcPr>
            <w:tcW w:w="782" w:type="pct"/>
            <w:vAlign w:val="center"/>
          </w:tcPr>
          <w:p w14:paraId="68B8186A">
            <w:pPr>
              <w:widowControl/>
              <w:jc w:val="right"/>
              <w:textAlignment w:val="bottom"/>
              <w:rPr>
                <w:rFonts w:ascii="Arial Narrow" w:hAnsi="Arial Narrow" w:cs="Arial Narrow"/>
                <w:color w:val="000000"/>
                <w:sz w:val="18"/>
                <w:szCs w:val="18"/>
              </w:rPr>
            </w:pPr>
          </w:p>
        </w:tc>
        <w:tc>
          <w:tcPr>
            <w:tcW w:w="858" w:type="pct"/>
            <w:vAlign w:val="center"/>
          </w:tcPr>
          <w:p w14:paraId="006AD77E">
            <w:pPr>
              <w:widowControl/>
              <w:jc w:val="right"/>
              <w:textAlignment w:val="center"/>
              <w:rPr>
                <w:rFonts w:ascii="Arial Narrow" w:hAnsi="Arial Narrow" w:cs="Arial Narrow"/>
                <w:snapToGrid w:val="0"/>
                <w:kern w:val="0"/>
                <w:sz w:val="18"/>
                <w:szCs w:val="18"/>
              </w:rPr>
            </w:pPr>
          </w:p>
        </w:tc>
        <w:tc>
          <w:tcPr>
            <w:tcW w:w="858" w:type="pct"/>
            <w:vAlign w:val="center"/>
          </w:tcPr>
          <w:p w14:paraId="56CFF764">
            <w:pPr>
              <w:widowControl/>
              <w:jc w:val="right"/>
              <w:textAlignment w:val="center"/>
              <w:rPr>
                <w:rFonts w:ascii="Arial Narrow" w:hAnsi="Arial Narrow" w:cs="Arial Narrow"/>
                <w:snapToGrid w:val="0"/>
                <w:kern w:val="0"/>
                <w:sz w:val="18"/>
                <w:szCs w:val="18"/>
              </w:rPr>
            </w:pPr>
          </w:p>
        </w:tc>
        <w:tc>
          <w:tcPr>
            <w:tcW w:w="549" w:type="pct"/>
            <w:vAlign w:val="center"/>
          </w:tcPr>
          <w:p w14:paraId="69812C74">
            <w:pPr>
              <w:widowControl/>
              <w:jc w:val="right"/>
              <w:textAlignment w:val="center"/>
              <w:rPr>
                <w:rFonts w:ascii="Arial Narrow" w:hAnsi="Arial Narrow" w:cs="Arial Narrow"/>
                <w:snapToGrid w:val="0"/>
                <w:kern w:val="0"/>
                <w:sz w:val="18"/>
                <w:szCs w:val="18"/>
              </w:rPr>
            </w:pPr>
          </w:p>
        </w:tc>
      </w:tr>
      <w:tr w14:paraId="7A9E4F4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859" w:type="pct"/>
            <w:vAlign w:val="center"/>
          </w:tcPr>
          <w:p w14:paraId="43EEAF37">
            <w:pPr>
              <w:widowControl/>
              <w:jc w:val="center"/>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平阳长汽新瑞立汽配有限公司</w:t>
            </w:r>
          </w:p>
        </w:tc>
        <w:tc>
          <w:tcPr>
            <w:tcW w:w="1091" w:type="pct"/>
            <w:vAlign w:val="center"/>
          </w:tcPr>
          <w:p w14:paraId="24729F91">
            <w:pPr>
              <w:tabs>
                <w:tab w:val="left" w:pos="0"/>
              </w:tabs>
              <w:adjustRightInd w:val="0"/>
              <w:snapToGrid w:val="0"/>
              <w:ind w:right="105"/>
              <w:jc w:val="center"/>
              <w:rPr>
                <w:rFonts w:ascii="Arial Narrow" w:hAnsi="Arial Narrow" w:cs="Arial Narrow"/>
                <w:color w:val="000000"/>
                <w:kern w:val="0"/>
                <w:sz w:val="18"/>
                <w:szCs w:val="18"/>
                <w:lang w:bidi="ar"/>
              </w:rPr>
            </w:pPr>
          </w:p>
        </w:tc>
        <w:tc>
          <w:tcPr>
            <w:tcW w:w="782" w:type="pct"/>
            <w:vAlign w:val="center"/>
          </w:tcPr>
          <w:p w14:paraId="21A434FF">
            <w:pPr>
              <w:tabs>
                <w:tab w:val="left" w:pos="0"/>
              </w:tabs>
              <w:adjustRightInd w:val="0"/>
              <w:snapToGrid w:val="0"/>
              <w:ind w:right="105"/>
              <w:jc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980,000.00</w:t>
            </w:r>
          </w:p>
        </w:tc>
        <w:tc>
          <w:tcPr>
            <w:tcW w:w="858" w:type="pct"/>
            <w:vAlign w:val="center"/>
          </w:tcPr>
          <w:p w14:paraId="468223A5">
            <w:pPr>
              <w:tabs>
                <w:tab w:val="left" w:pos="0"/>
              </w:tabs>
              <w:adjustRightInd w:val="0"/>
              <w:snapToGrid w:val="0"/>
              <w:ind w:right="105"/>
              <w:jc w:val="center"/>
              <w:rPr>
                <w:rFonts w:ascii="Arial Narrow" w:hAnsi="Arial Narrow" w:cs="Arial Narrow"/>
                <w:color w:val="000000"/>
                <w:kern w:val="0"/>
                <w:sz w:val="18"/>
                <w:szCs w:val="18"/>
                <w:lang w:bidi="ar"/>
              </w:rPr>
            </w:pPr>
          </w:p>
        </w:tc>
        <w:tc>
          <w:tcPr>
            <w:tcW w:w="858" w:type="pct"/>
            <w:vAlign w:val="center"/>
          </w:tcPr>
          <w:p w14:paraId="354DAA08">
            <w:pPr>
              <w:tabs>
                <w:tab w:val="left" w:pos="0"/>
              </w:tabs>
              <w:adjustRightInd w:val="0"/>
              <w:snapToGrid w:val="0"/>
              <w:ind w:right="105"/>
              <w:jc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-44,445.06</w:t>
            </w:r>
          </w:p>
        </w:tc>
        <w:tc>
          <w:tcPr>
            <w:tcW w:w="549" w:type="pct"/>
            <w:vAlign w:val="center"/>
          </w:tcPr>
          <w:p w14:paraId="0F953789">
            <w:pPr>
              <w:widowControl/>
              <w:jc w:val="center"/>
              <w:textAlignment w:val="center"/>
              <w:rPr>
                <w:rFonts w:ascii="Arial Narrow" w:hAnsi="Arial Narrow" w:cs="Arial Narrow"/>
                <w:snapToGrid w:val="0"/>
                <w:kern w:val="0"/>
                <w:sz w:val="18"/>
                <w:szCs w:val="18"/>
              </w:rPr>
            </w:pPr>
          </w:p>
        </w:tc>
      </w:tr>
    </w:tbl>
    <w:p w14:paraId="5AB2EE69">
      <w:pPr>
        <w:adjustRightInd w:val="0"/>
        <w:snapToGrid w:val="0"/>
        <w:spacing w:before="156" w:beforeLines="50" w:line="360" w:lineRule="auto"/>
        <w:ind w:firstLine="420" w:firstLineChars="200"/>
        <w:rPr>
          <w:rFonts w:ascii="Arial Narrow" w:hAnsi="Arial Narrow" w:cs="Arial Narrow"/>
          <w:szCs w:val="21"/>
        </w:rPr>
      </w:pPr>
      <w:r>
        <w:rPr>
          <w:rFonts w:ascii="Arial Narrow" w:hAnsi="Arial Narrow" w:cs="Arial Narrow"/>
          <w:szCs w:val="21"/>
        </w:rPr>
        <w:t>续：</w:t>
      </w:r>
    </w:p>
    <w:tbl>
      <w:tblPr>
        <w:tblStyle w:val="39"/>
        <w:tblW w:w="491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1700"/>
        <w:gridCol w:w="706"/>
        <w:gridCol w:w="1416"/>
        <w:gridCol w:w="848"/>
        <w:gridCol w:w="1282"/>
        <w:gridCol w:w="1844"/>
        <w:gridCol w:w="514"/>
      </w:tblGrid>
      <w:tr w14:paraId="572D901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023" w:type="pct"/>
            <w:vMerge w:val="restart"/>
            <w:tcBorders>
              <w:top w:val="single" w:color="auto" w:sz="12" w:space="0"/>
              <w:bottom w:val="dotted" w:color="auto" w:sz="4" w:space="0"/>
            </w:tcBorders>
            <w:vAlign w:val="center"/>
          </w:tcPr>
          <w:p w14:paraId="72E7C058">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被投资单位</w:t>
            </w:r>
          </w:p>
        </w:tc>
        <w:tc>
          <w:tcPr>
            <w:tcW w:w="2558" w:type="pct"/>
            <w:gridSpan w:val="4"/>
            <w:tcBorders>
              <w:top w:val="single" w:color="auto" w:sz="12" w:space="0"/>
              <w:bottom w:val="dotted" w:color="auto" w:sz="4" w:space="0"/>
            </w:tcBorders>
            <w:vAlign w:val="center"/>
          </w:tcPr>
          <w:p w14:paraId="3779E051">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本期增减变动</w:t>
            </w:r>
          </w:p>
        </w:tc>
        <w:tc>
          <w:tcPr>
            <w:tcW w:w="1109" w:type="pct"/>
            <w:vMerge w:val="restart"/>
            <w:tcBorders>
              <w:top w:val="single" w:color="auto" w:sz="12" w:space="0"/>
              <w:bottom w:val="dotted" w:color="auto" w:sz="4" w:space="0"/>
            </w:tcBorders>
            <w:vAlign w:val="center"/>
          </w:tcPr>
          <w:p w14:paraId="3AC07435">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期末余额</w:t>
            </w:r>
          </w:p>
        </w:tc>
        <w:tc>
          <w:tcPr>
            <w:tcW w:w="309" w:type="pct"/>
            <w:vMerge w:val="restart"/>
            <w:tcBorders>
              <w:top w:val="single" w:color="auto" w:sz="12" w:space="0"/>
              <w:bottom w:val="dotted" w:color="auto" w:sz="4" w:space="0"/>
            </w:tcBorders>
            <w:vAlign w:val="center"/>
          </w:tcPr>
          <w:p w14:paraId="59E0E7A0">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减值准备</w:t>
            </w:r>
          </w:p>
        </w:tc>
      </w:tr>
      <w:tr w14:paraId="31736E9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023" w:type="pct"/>
            <w:vMerge w:val="continue"/>
            <w:tcBorders>
              <w:top w:val="dotted" w:color="auto" w:sz="4" w:space="0"/>
              <w:bottom w:val="dotted" w:color="auto" w:sz="4" w:space="0"/>
            </w:tcBorders>
            <w:vAlign w:val="center"/>
          </w:tcPr>
          <w:p w14:paraId="6BC45464">
            <w:pPr>
              <w:adjustRightInd w:val="0"/>
              <w:snapToGrid w:val="0"/>
              <w:jc w:val="center"/>
              <w:rPr>
                <w:rFonts w:ascii="Arial Narrow" w:hAnsi="Arial Narrow" w:cs="Arial Narrow"/>
                <w:snapToGrid w:val="0"/>
                <w:kern w:val="0"/>
                <w:sz w:val="18"/>
                <w:szCs w:val="18"/>
              </w:rPr>
            </w:pPr>
          </w:p>
        </w:tc>
        <w:tc>
          <w:tcPr>
            <w:tcW w:w="425" w:type="pct"/>
            <w:tcBorders>
              <w:top w:val="dotted" w:color="auto" w:sz="4" w:space="0"/>
              <w:bottom w:val="dotted" w:color="auto" w:sz="4" w:space="0"/>
            </w:tcBorders>
            <w:vAlign w:val="center"/>
          </w:tcPr>
          <w:p w14:paraId="7738854D">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其他权益变动</w:t>
            </w:r>
          </w:p>
        </w:tc>
        <w:tc>
          <w:tcPr>
            <w:tcW w:w="852" w:type="pct"/>
            <w:tcBorders>
              <w:top w:val="dotted" w:color="auto" w:sz="4" w:space="0"/>
              <w:bottom w:val="dotted" w:color="auto" w:sz="4" w:space="0"/>
            </w:tcBorders>
            <w:vAlign w:val="center"/>
          </w:tcPr>
          <w:p w14:paraId="1A240B9A">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宣告发放现金股利或利润</w:t>
            </w:r>
          </w:p>
        </w:tc>
        <w:tc>
          <w:tcPr>
            <w:tcW w:w="510" w:type="pct"/>
            <w:tcBorders>
              <w:top w:val="dotted" w:color="auto" w:sz="4" w:space="0"/>
              <w:bottom w:val="dotted" w:color="auto" w:sz="4" w:space="0"/>
            </w:tcBorders>
            <w:vAlign w:val="center"/>
          </w:tcPr>
          <w:p w14:paraId="78D7F5AC">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计提减值准备</w:t>
            </w:r>
          </w:p>
        </w:tc>
        <w:tc>
          <w:tcPr>
            <w:tcW w:w="770" w:type="pct"/>
            <w:tcBorders>
              <w:top w:val="dotted" w:color="auto" w:sz="4" w:space="0"/>
              <w:bottom w:val="dotted" w:color="auto" w:sz="4" w:space="0"/>
            </w:tcBorders>
            <w:vAlign w:val="center"/>
          </w:tcPr>
          <w:p w14:paraId="6EF1761D">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其他</w:t>
            </w:r>
          </w:p>
        </w:tc>
        <w:tc>
          <w:tcPr>
            <w:tcW w:w="1109" w:type="pct"/>
            <w:vMerge w:val="continue"/>
            <w:tcBorders>
              <w:top w:val="dotted" w:color="auto" w:sz="4" w:space="0"/>
              <w:bottom w:val="dotted" w:color="auto" w:sz="4" w:space="0"/>
            </w:tcBorders>
            <w:vAlign w:val="center"/>
          </w:tcPr>
          <w:p w14:paraId="34A5B4DD">
            <w:pPr>
              <w:tabs>
                <w:tab w:val="left" w:pos="0"/>
              </w:tabs>
              <w:adjustRightInd w:val="0"/>
              <w:snapToGrid w:val="0"/>
              <w:jc w:val="center"/>
              <w:rPr>
                <w:rFonts w:ascii="Arial Narrow" w:hAnsi="Arial Narrow" w:cs="Arial Narrow"/>
                <w:snapToGrid w:val="0"/>
                <w:kern w:val="0"/>
                <w:sz w:val="18"/>
                <w:szCs w:val="18"/>
              </w:rPr>
            </w:pPr>
          </w:p>
        </w:tc>
        <w:tc>
          <w:tcPr>
            <w:tcW w:w="309" w:type="pct"/>
            <w:vMerge w:val="continue"/>
            <w:tcBorders>
              <w:top w:val="dotted" w:color="auto" w:sz="4" w:space="0"/>
              <w:bottom w:val="dotted" w:color="auto" w:sz="4" w:space="0"/>
            </w:tcBorders>
            <w:vAlign w:val="center"/>
          </w:tcPr>
          <w:p w14:paraId="4B49EC7C">
            <w:pPr>
              <w:tabs>
                <w:tab w:val="left" w:pos="0"/>
              </w:tabs>
              <w:adjustRightInd w:val="0"/>
              <w:snapToGrid w:val="0"/>
              <w:jc w:val="center"/>
              <w:rPr>
                <w:rFonts w:ascii="Arial Narrow" w:hAnsi="Arial Narrow" w:cs="Arial Narrow"/>
                <w:snapToGrid w:val="0"/>
                <w:kern w:val="0"/>
                <w:sz w:val="18"/>
                <w:szCs w:val="18"/>
              </w:rPr>
            </w:pPr>
          </w:p>
        </w:tc>
      </w:tr>
      <w:tr w14:paraId="26DCB73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5" w:hRule="atLeast"/>
        </w:trPr>
        <w:tc>
          <w:tcPr>
            <w:tcW w:w="1023" w:type="pct"/>
            <w:tcBorders>
              <w:top w:val="dotted" w:color="auto" w:sz="4" w:space="0"/>
            </w:tcBorders>
            <w:vAlign w:val="center"/>
          </w:tcPr>
          <w:p w14:paraId="1C1B98DF">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425" w:type="pct"/>
            <w:tcBorders>
              <w:top w:val="dotted" w:color="auto" w:sz="4" w:space="0"/>
            </w:tcBorders>
            <w:vAlign w:val="center"/>
          </w:tcPr>
          <w:p w14:paraId="1932393C">
            <w:pPr>
              <w:tabs>
                <w:tab w:val="left" w:pos="0"/>
              </w:tabs>
              <w:adjustRightInd w:val="0"/>
              <w:snapToGrid w:val="0"/>
              <w:ind w:right="105"/>
              <w:jc w:val="right"/>
              <w:rPr>
                <w:rFonts w:ascii="Arial Narrow" w:hAnsi="Arial Narrow" w:cs="Arial Narrow"/>
                <w:color w:val="000000"/>
                <w:kern w:val="0"/>
                <w:sz w:val="18"/>
                <w:szCs w:val="18"/>
                <w:lang w:bidi="ar"/>
              </w:rPr>
            </w:pPr>
          </w:p>
        </w:tc>
        <w:tc>
          <w:tcPr>
            <w:tcW w:w="852" w:type="pct"/>
            <w:tcBorders>
              <w:top w:val="dotted" w:color="auto" w:sz="4" w:space="0"/>
            </w:tcBorders>
            <w:vAlign w:val="center"/>
          </w:tcPr>
          <w:p w14:paraId="504B698A">
            <w:pPr>
              <w:tabs>
                <w:tab w:val="left" w:pos="0"/>
              </w:tabs>
              <w:adjustRightInd w:val="0"/>
              <w:snapToGrid w:val="0"/>
              <w:ind w:right="105"/>
              <w:jc w:val="right"/>
              <w:rPr>
                <w:rFonts w:ascii="Arial Narrow" w:hAnsi="Arial Narrow" w:cs="Arial Narrow"/>
                <w:color w:val="000000"/>
                <w:kern w:val="0"/>
                <w:sz w:val="18"/>
                <w:szCs w:val="18"/>
                <w:lang w:bidi="ar"/>
              </w:rPr>
            </w:pPr>
          </w:p>
        </w:tc>
        <w:tc>
          <w:tcPr>
            <w:tcW w:w="510" w:type="pct"/>
            <w:tcBorders>
              <w:top w:val="dotted" w:color="auto" w:sz="4" w:space="0"/>
            </w:tcBorders>
            <w:vAlign w:val="center"/>
          </w:tcPr>
          <w:p w14:paraId="2B73C8F1">
            <w:pPr>
              <w:tabs>
                <w:tab w:val="left" w:pos="0"/>
              </w:tabs>
              <w:adjustRightInd w:val="0"/>
              <w:snapToGrid w:val="0"/>
              <w:ind w:right="105"/>
              <w:jc w:val="right"/>
              <w:rPr>
                <w:rFonts w:ascii="Arial Narrow" w:hAnsi="Arial Narrow" w:cs="Arial Narrow"/>
                <w:color w:val="000000"/>
                <w:kern w:val="0"/>
                <w:sz w:val="18"/>
                <w:szCs w:val="18"/>
                <w:lang w:bidi="ar"/>
              </w:rPr>
            </w:pPr>
          </w:p>
        </w:tc>
        <w:tc>
          <w:tcPr>
            <w:tcW w:w="770" w:type="pct"/>
            <w:tcBorders>
              <w:top w:val="dotted" w:color="auto" w:sz="4" w:space="0"/>
            </w:tcBorders>
            <w:vAlign w:val="center"/>
          </w:tcPr>
          <w:p w14:paraId="0AD31843">
            <w:pPr>
              <w:tabs>
                <w:tab w:val="left" w:pos="0"/>
              </w:tabs>
              <w:adjustRightInd w:val="0"/>
              <w:snapToGrid w:val="0"/>
              <w:ind w:right="105"/>
              <w:jc w:val="right"/>
              <w:rPr>
                <w:rFonts w:ascii="Arial Narrow" w:hAnsi="Arial Narrow" w:cs="Arial Narrow"/>
                <w:color w:val="000000"/>
                <w:kern w:val="0"/>
                <w:sz w:val="18"/>
                <w:szCs w:val="18"/>
                <w:lang w:bidi="ar"/>
              </w:rPr>
            </w:pPr>
          </w:p>
        </w:tc>
        <w:tc>
          <w:tcPr>
            <w:tcW w:w="1109" w:type="pct"/>
            <w:tcBorders>
              <w:top w:val="dotted" w:color="auto" w:sz="4" w:space="0"/>
            </w:tcBorders>
            <w:vAlign w:val="center"/>
          </w:tcPr>
          <w:p w14:paraId="64C97A22">
            <w:pPr>
              <w:tabs>
                <w:tab w:val="left" w:pos="0"/>
              </w:tabs>
              <w:adjustRightInd w:val="0"/>
              <w:snapToGrid w:val="0"/>
              <w:ind w:right="105"/>
              <w:jc w:val="right"/>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190,238,324.07</w:t>
            </w:r>
          </w:p>
        </w:tc>
        <w:tc>
          <w:tcPr>
            <w:tcW w:w="309" w:type="pct"/>
            <w:tcBorders>
              <w:top w:val="dotted" w:color="auto" w:sz="4" w:space="0"/>
            </w:tcBorders>
            <w:vAlign w:val="center"/>
          </w:tcPr>
          <w:p w14:paraId="4A029D5F">
            <w:pPr>
              <w:tabs>
                <w:tab w:val="left" w:pos="0"/>
              </w:tabs>
              <w:adjustRightInd w:val="0"/>
              <w:snapToGrid w:val="0"/>
              <w:ind w:right="105"/>
              <w:jc w:val="right"/>
              <w:rPr>
                <w:rFonts w:ascii="Arial Narrow" w:hAnsi="Arial Narrow" w:cs="Arial Narrow"/>
                <w:snapToGrid w:val="0"/>
                <w:kern w:val="0"/>
                <w:sz w:val="18"/>
                <w:szCs w:val="18"/>
              </w:rPr>
            </w:pPr>
          </w:p>
        </w:tc>
      </w:tr>
      <w:tr w14:paraId="2CFC863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3" w:type="pct"/>
            <w:vAlign w:val="center"/>
          </w:tcPr>
          <w:p w14:paraId="742758E3">
            <w:pPr>
              <w:adjustRightInd w:val="0"/>
              <w:snapToGrid w:val="0"/>
              <w:ind w:left="-6"/>
              <w:jc w:val="left"/>
              <w:rPr>
                <w:rFonts w:ascii="Arial Narrow" w:hAnsi="Arial Narrow" w:cs="Arial Narrow"/>
                <w:snapToGrid w:val="0"/>
                <w:kern w:val="0"/>
                <w:sz w:val="18"/>
                <w:szCs w:val="18"/>
              </w:rPr>
            </w:pPr>
            <w:r>
              <w:rPr>
                <w:rFonts w:ascii="Arial Narrow" w:hAnsi="Arial Narrow" w:cs="Arial Narrow"/>
                <w:snapToGrid w:val="0"/>
                <w:kern w:val="0"/>
                <w:sz w:val="18"/>
                <w:szCs w:val="18"/>
              </w:rPr>
              <w:t>一、联营企业</w:t>
            </w:r>
          </w:p>
        </w:tc>
        <w:tc>
          <w:tcPr>
            <w:tcW w:w="425" w:type="pct"/>
            <w:vAlign w:val="center"/>
          </w:tcPr>
          <w:p w14:paraId="356B0361">
            <w:pPr>
              <w:tabs>
                <w:tab w:val="left" w:pos="0"/>
              </w:tabs>
              <w:adjustRightInd w:val="0"/>
              <w:snapToGrid w:val="0"/>
              <w:ind w:right="105"/>
              <w:jc w:val="right"/>
              <w:rPr>
                <w:rFonts w:ascii="Arial Narrow" w:hAnsi="Arial Narrow" w:cs="Arial Narrow"/>
                <w:color w:val="000000"/>
                <w:kern w:val="0"/>
                <w:sz w:val="18"/>
                <w:szCs w:val="18"/>
                <w:lang w:bidi="ar"/>
              </w:rPr>
            </w:pPr>
          </w:p>
        </w:tc>
        <w:tc>
          <w:tcPr>
            <w:tcW w:w="852" w:type="pct"/>
            <w:vAlign w:val="center"/>
          </w:tcPr>
          <w:p w14:paraId="4306398C">
            <w:pPr>
              <w:tabs>
                <w:tab w:val="left" w:pos="0"/>
              </w:tabs>
              <w:adjustRightInd w:val="0"/>
              <w:snapToGrid w:val="0"/>
              <w:ind w:right="105"/>
              <w:jc w:val="right"/>
              <w:rPr>
                <w:rFonts w:ascii="Arial Narrow" w:hAnsi="Arial Narrow" w:cs="Arial Narrow"/>
                <w:color w:val="000000"/>
                <w:kern w:val="0"/>
                <w:sz w:val="18"/>
                <w:szCs w:val="18"/>
                <w:lang w:bidi="ar"/>
              </w:rPr>
            </w:pPr>
          </w:p>
        </w:tc>
        <w:tc>
          <w:tcPr>
            <w:tcW w:w="510" w:type="pct"/>
            <w:vAlign w:val="center"/>
          </w:tcPr>
          <w:p w14:paraId="31A346F2">
            <w:pPr>
              <w:tabs>
                <w:tab w:val="left" w:pos="0"/>
              </w:tabs>
              <w:adjustRightInd w:val="0"/>
              <w:snapToGrid w:val="0"/>
              <w:ind w:right="105"/>
              <w:jc w:val="right"/>
              <w:rPr>
                <w:rFonts w:ascii="Arial Narrow" w:hAnsi="Arial Narrow" w:cs="Arial Narrow"/>
                <w:color w:val="000000"/>
                <w:kern w:val="0"/>
                <w:sz w:val="18"/>
                <w:szCs w:val="18"/>
                <w:lang w:bidi="ar"/>
              </w:rPr>
            </w:pPr>
          </w:p>
        </w:tc>
        <w:tc>
          <w:tcPr>
            <w:tcW w:w="770" w:type="pct"/>
            <w:vAlign w:val="center"/>
          </w:tcPr>
          <w:p w14:paraId="07A32CA5">
            <w:pPr>
              <w:tabs>
                <w:tab w:val="left" w:pos="0"/>
              </w:tabs>
              <w:adjustRightInd w:val="0"/>
              <w:snapToGrid w:val="0"/>
              <w:ind w:right="105"/>
              <w:jc w:val="right"/>
              <w:rPr>
                <w:rFonts w:ascii="Arial Narrow" w:hAnsi="Arial Narrow" w:cs="Arial Narrow"/>
                <w:color w:val="000000"/>
                <w:kern w:val="0"/>
                <w:sz w:val="18"/>
                <w:szCs w:val="18"/>
                <w:lang w:bidi="ar"/>
              </w:rPr>
            </w:pPr>
          </w:p>
        </w:tc>
        <w:tc>
          <w:tcPr>
            <w:tcW w:w="1109" w:type="pct"/>
            <w:vAlign w:val="center"/>
          </w:tcPr>
          <w:p w14:paraId="73027205">
            <w:pPr>
              <w:tabs>
                <w:tab w:val="left" w:pos="0"/>
              </w:tabs>
              <w:adjustRightInd w:val="0"/>
              <w:snapToGrid w:val="0"/>
              <w:ind w:right="105"/>
              <w:jc w:val="right"/>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190,238,324.07</w:t>
            </w:r>
          </w:p>
        </w:tc>
        <w:tc>
          <w:tcPr>
            <w:tcW w:w="309" w:type="pct"/>
            <w:vAlign w:val="center"/>
          </w:tcPr>
          <w:p w14:paraId="4CD1896A">
            <w:pPr>
              <w:tabs>
                <w:tab w:val="left" w:pos="0"/>
              </w:tabs>
              <w:adjustRightInd w:val="0"/>
              <w:snapToGrid w:val="0"/>
              <w:ind w:right="105"/>
              <w:jc w:val="right"/>
              <w:rPr>
                <w:rFonts w:ascii="Arial Narrow" w:hAnsi="Arial Narrow" w:cs="Arial Narrow"/>
                <w:snapToGrid w:val="0"/>
                <w:kern w:val="0"/>
                <w:sz w:val="18"/>
                <w:szCs w:val="18"/>
              </w:rPr>
            </w:pPr>
          </w:p>
        </w:tc>
      </w:tr>
      <w:tr w14:paraId="080E038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3" w:type="pct"/>
            <w:vAlign w:val="center"/>
          </w:tcPr>
          <w:p w14:paraId="7C1A485A">
            <w:pPr>
              <w:widowControl/>
              <w:jc w:val="lef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平阳金投股权投资基金合伙企业</w:t>
            </w:r>
          </w:p>
        </w:tc>
        <w:tc>
          <w:tcPr>
            <w:tcW w:w="425" w:type="pct"/>
            <w:vAlign w:val="center"/>
          </w:tcPr>
          <w:p w14:paraId="6DBFD297">
            <w:pPr>
              <w:tabs>
                <w:tab w:val="left" w:pos="0"/>
              </w:tabs>
              <w:adjustRightInd w:val="0"/>
              <w:snapToGrid w:val="0"/>
              <w:ind w:right="105"/>
              <w:jc w:val="right"/>
              <w:rPr>
                <w:rFonts w:ascii="Arial Narrow" w:hAnsi="Arial Narrow" w:cs="Arial Narrow"/>
                <w:color w:val="000000"/>
                <w:kern w:val="0"/>
                <w:sz w:val="18"/>
                <w:szCs w:val="18"/>
                <w:lang w:bidi="ar"/>
              </w:rPr>
            </w:pPr>
          </w:p>
        </w:tc>
        <w:tc>
          <w:tcPr>
            <w:tcW w:w="852" w:type="pct"/>
            <w:vAlign w:val="center"/>
          </w:tcPr>
          <w:p w14:paraId="1F407484">
            <w:pPr>
              <w:tabs>
                <w:tab w:val="left" w:pos="0"/>
              </w:tabs>
              <w:adjustRightInd w:val="0"/>
              <w:snapToGrid w:val="0"/>
              <w:ind w:right="105"/>
              <w:jc w:val="right"/>
              <w:rPr>
                <w:rFonts w:ascii="Arial Narrow" w:hAnsi="Arial Narrow" w:cs="Arial Narrow"/>
                <w:color w:val="000000"/>
                <w:kern w:val="0"/>
                <w:sz w:val="18"/>
                <w:szCs w:val="18"/>
                <w:lang w:bidi="ar"/>
              </w:rPr>
            </w:pPr>
          </w:p>
        </w:tc>
        <w:tc>
          <w:tcPr>
            <w:tcW w:w="510" w:type="pct"/>
            <w:vAlign w:val="center"/>
          </w:tcPr>
          <w:p w14:paraId="0AE215F0">
            <w:pPr>
              <w:tabs>
                <w:tab w:val="left" w:pos="0"/>
              </w:tabs>
              <w:adjustRightInd w:val="0"/>
              <w:snapToGrid w:val="0"/>
              <w:ind w:right="105"/>
              <w:jc w:val="right"/>
              <w:rPr>
                <w:rFonts w:ascii="Arial Narrow" w:hAnsi="Arial Narrow" w:cs="Arial Narrow"/>
                <w:color w:val="000000"/>
                <w:kern w:val="0"/>
                <w:sz w:val="18"/>
                <w:szCs w:val="18"/>
                <w:lang w:bidi="ar"/>
              </w:rPr>
            </w:pPr>
          </w:p>
        </w:tc>
        <w:tc>
          <w:tcPr>
            <w:tcW w:w="770" w:type="pct"/>
            <w:vAlign w:val="center"/>
          </w:tcPr>
          <w:p w14:paraId="3E4FF5AA">
            <w:pPr>
              <w:tabs>
                <w:tab w:val="left" w:pos="0"/>
              </w:tabs>
              <w:adjustRightInd w:val="0"/>
              <w:snapToGrid w:val="0"/>
              <w:ind w:right="105"/>
              <w:jc w:val="right"/>
              <w:rPr>
                <w:rFonts w:ascii="Arial Narrow" w:hAnsi="Arial Narrow" w:cs="Arial Narrow"/>
                <w:color w:val="000000"/>
                <w:kern w:val="0"/>
                <w:sz w:val="18"/>
                <w:szCs w:val="18"/>
                <w:lang w:bidi="ar"/>
              </w:rPr>
            </w:pPr>
          </w:p>
        </w:tc>
        <w:tc>
          <w:tcPr>
            <w:tcW w:w="1109" w:type="pct"/>
            <w:vAlign w:val="center"/>
          </w:tcPr>
          <w:p w14:paraId="31F2CB9F">
            <w:pPr>
              <w:tabs>
                <w:tab w:val="left" w:pos="0"/>
              </w:tabs>
              <w:adjustRightInd w:val="0"/>
              <w:snapToGrid w:val="0"/>
              <w:ind w:right="105"/>
              <w:jc w:val="right"/>
              <w:rPr>
                <w:rFonts w:ascii="Arial Narrow" w:hAnsi="Arial Narrow" w:cs="Arial Narrow"/>
                <w:color w:val="000000"/>
                <w:kern w:val="0"/>
                <w:sz w:val="18"/>
                <w:szCs w:val="18"/>
                <w:lang w:bidi="ar"/>
              </w:rPr>
            </w:pPr>
          </w:p>
        </w:tc>
        <w:tc>
          <w:tcPr>
            <w:tcW w:w="309" w:type="pct"/>
            <w:vAlign w:val="center"/>
          </w:tcPr>
          <w:p w14:paraId="724343FE">
            <w:pPr>
              <w:tabs>
                <w:tab w:val="left" w:pos="0"/>
              </w:tabs>
              <w:adjustRightInd w:val="0"/>
              <w:snapToGrid w:val="0"/>
              <w:ind w:right="105"/>
              <w:jc w:val="right"/>
              <w:rPr>
                <w:rFonts w:ascii="Arial Narrow" w:hAnsi="Arial Narrow" w:cs="Arial Narrow"/>
                <w:snapToGrid w:val="0"/>
                <w:kern w:val="0"/>
                <w:sz w:val="18"/>
                <w:szCs w:val="18"/>
              </w:rPr>
            </w:pPr>
          </w:p>
        </w:tc>
      </w:tr>
      <w:tr w14:paraId="1FD86AD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3" w:type="pct"/>
            <w:vAlign w:val="center"/>
          </w:tcPr>
          <w:p w14:paraId="5C8EDFE4">
            <w:pPr>
              <w:widowControl/>
              <w:jc w:val="lef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平阳县基金岛企业管理服务有限公司</w:t>
            </w:r>
          </w:p>
        </w:tc>
        <w:tc>
          <w:tcPr>
            <w:tcW w:w="425" w:type="pct"/>
            <w:vAlign w:val="center"/>
          </w:tcPr>
          <w:p w14:paraId="05A17002">
            <w:pPr>
              <w:tabs>
                <w:tab w:val="left" w:pos="0"/>
              </w:tabs>
              <w:adjustRightInd w:val="0"/>
              <w:snapToGrid w:val="0"/>
              <w:ind w:right="105"/>
              <w:jc w:val="right"/>
              <w:rPr>
                <w:rFonts w:ascii="Arial Narrow" w:hAnsi="Arial Narrow" w:cs="Arial Narrow"/>
                <w:color w:val="000000"/>
                <w:kern w:val="0"/>
                <w:sz w:val="18"/>
                <w:szCs w:val="18"/>
                <w:lang w:bidi="ar"/>
              </w:rPr>
            </w:pPr>
          </w:p>
        </w:tc>
        <w:tc>
          <w:tcPr>
            <w:tcW w:w="852" w:type="pct"/>
            <w:vAlign w:val="center"/>
          </w:tcPr>
          <w:p w14:paraId="76B22FCE">
            <w:pPr>
              <w:tabs>
                <w:tab w:val="left" w:pos="0"/>
              </w:tabs>
              <w:adjustRightInd w:val="0"/>
              <w:snapToGrid w:val="0"/>
              <w:ind w:right="105"/>
              <w:jc w:val="right"/>
              <w:rPr>
                <w:rFonts w:ascii="Arial Narrow" w:hAnsi="Arial Narrow" w:cs="Arial Narrow"/>
                <w:color w:val="000000"/>
                <w:kern w:val="0"/>
                <w:sz w:val="18"/>
                <w:szCs w:val="18"/>
                <w:lang w:bidi="ar"/>
              </w:rPr>
            </w:pPr>
          </w:p>
        </w:tc>
        <w:tc>
          <w:tcPr>
            <w:tcW w:w="510" w:type="pct"/>
            <w:vAlign w:val="center"/>
          </w:tcPr>
          <w:p w14:paraId="52601716">
            <w:pPr>
              <w:tabs>
                <w:tab w:val="left" w:pos="0"/>
              </w:tabs>
              <w:adjustRightInd w:val="0"/>
              <w:snapToGrid w:val="0"/>
              <w:ind w:right="105"/>
              <w:jc w:val="right"/>
              <w:rPr>
                <w:rFonts w:ascii="Arial Narrow" w:hAnsi="Arial Narrow" w:cs="Arial Narrow"/>
                <w:color w:val="000000"/>
                <w:kern w:val="0"/>
                <w:sz w:val="18"/>
                <w:szCs w:val="18"/>
                <w:lang w:bidi="ar"/>
              </w:rPr>
            </w:pPr>
          </w:p>
        </w:tc>
        <w:tc>
          <w:tcPr>
            <w:tcW w:w="770" w:type="pct"/>
            <w:vAlign w:val="center"/>
          </w:tcPr>
          <w:p w14:paraId="6D4A658B">
            <w:pPr>
              <w:tabs>
                <w:tab w:val="left" w:pos="0"/>
              </w:tabs>
              <w:adjustRightInd w:val="0"/>
              <w:snapToGrid w:val="0"/>
              <w:ind w:right="105"/>
              <w:jc w:val="right"/>
              <w:rPr>
                <w:rFonts w:ascii="Arial Narrow" w:hAnsi="Arial Narrow" w:cs="Arial Narrow"/>
                <w:color w:val="000000"/>
                <w:kern w:val="0"/>
                <w:sz w:val="18"/>
                <w:szCs w:val="18"/>
                <w:lang w:bidi="ar"/>
              </w:rPr>
            </w:pPr>
          </w:p>
        </w:tc>
        <w:tc>
          <w:tcPr>
            <w:tcW w:w="1109" w:type="pct"/>
            <w:vAlign w:val="center"/>
          </w:tcPr>
          <w:p w14:paraId="7ABB8DE6">
            <w:pPr>
              <w:tabs>
                <w:tab w:val="left" w:pos="0"/>
              </w:tabs>
              <w:adjustRightInd w:val="0"/>
              <w:snapToGrid w:val="0"/>
              <w:ind w:right="105"/>
              <w:jc w:val="right"/>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247,876.79</w:t>
            </w:r>
          </w:p>
        </w:tc>
        <w:tc>
          <w:tcPr>
            <w:tcW w:w="309" w:type="pct"/>
            <w:vAlign w:val="center"/>
          </w:tcPr>
          <w:p w14:paraId="12EBF433">
            <w:pPr>
              <w:tabs>
                <w:tab w:val="left" w:pos="0"/>
              </w:tabs>
              <w:adjustRightInd w:val="0"/>
              <w:snapToGrid w:val="0"/>
              <w:ind w:right="105"/>
              <w:jc w:val="right"/>
              <w:rPr>
                <w:rFonts w:ascii="Arial Narrow" w:hAnsi="Arial Narrow" w:cs="Arial Narrow"/>
                <w:snapToGrid w:val="0"/>
                <w:kern w:val="0"/>
                <w:sz w:val="18"/>
                <w:szCs w:val="18"/>
              </w:rPr>
            </w:pPr>
          </w:p>
        </w:tc>
      </w:tr>
      <w:tr w14:paraId="64EFDD3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3" w:type="pct"/>
            <w:vAlign w:val="center"/>
          </w:tcPr>
          <w:p w14:paraId="4BE0E6EA">
            <w:pPr>
              <w:widowControl/>
              <w:jc w:val="lef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平阳县小满创业投资合伙企业（有限合伙）</w:t>
            </w:r>
          </w:p>
        </w:tc>
        <w:tc>
          <w:tcPr>
            <w:tcW w:w="425" w:type="pct"/>
            <w:vAlign w:val="center"/>
          </w:tcPr>
          <w:p w14:paraId="6AFCCFF6">
            <w:pPr>
              <w:tabs>
                <w:tab w:val="left" w:pos="0"/>
              </w:tabs>
              <w:adjustRightInd w:val="0"/>
              <w:snapToGrid w:val="0"/>
              <w:ind w:right="105"/>
              <w:jc w:val="right"/>
              <w:rPr>
                <w:rFonts w:ascii="Arial Narrow" w:hAnsi="Arial Narrow" w:cs="Arial Narrow"/>
                <w:color w:val="000000"/>
                <w:kern w:val="0"/>
                <w:sz w:val="18"/>
                <w:szCs w:val="18"/>
                <w:lang w:bidi="ar"/>
              </w:rPr>
            </w:pPr>
          </w:p>
        </w:tc>
        <w:tc>
          <w:tcPr>
            <w:tcW w:w="852" w:type="pct"/>
            <w:vAlign w:val="center"/>
          </w:tcPr>
          <w:p w14:paraId="3EBA64B9">
            <w:pPr>
              <w:tabs>
                <w:tab w:val="left" w:pos="0"/>
              </w:tabs>
              <w:adjustRightInd w:val="0"/>
              <w:snapToGrid w:val="0"/>
              <w:ind w:right="105"/>
              <w:jc w:val="right"/>
              <w:rPr>
                <w:rFonts w:ascii="Arial Narrow" w:hAnsi="Arial Narrow" w:cs="Arial Narrow"/>
                <w:color w:val="000000"/>
                <w:kern w:val="0"/>
                <w:sz w:val="18"/>
                <w:szCs w:val="18"/>
                <w:lang w:bidi="ar"/>
              </w:rPr>
            </w:pPr>
          </w:p>
        </w:tc>
        <w:tc>
          <w:tcPr>
            <w:tcW w:w="510" w:type="pct"/>
            <w:vAlign w:val="center"/>
          </w:tcPr>
          <w:p w14:paraId="5E44513E">
            <w:pPr>
              <w:tabs>
                <w:tab w:val="left" w:pos="0"/>
              </w:tabs>
              <w:adjustRightInd w:val="0"/>
              <w:snapToGrid w:val="0"/>
              <w:ind w:right="105"/>
              <w:jc w:val="right"/>
              <w:rPr>
                <w:rFonts w:ascii="Arial Narrow" w:hAnsi="Arial Narrow" w:cs="Arial Narrow"/>
                <w:color w:val="000000"/>
                <w:kern w:val="0"/>
                <w:sz w:val="18"/>
                <w:szCs w:val="18"/>
                <w:lang w:bidi="ar"/>
              </w:rPr>
            </w:pPr>
          </w:p>
        </w:tc>
        <w:tc>
          <w:tcPr>
            <w:tcW w:w="770" w:type="pct"/>
            <w:vAlign w:val="center"/>
          </w:tcPr>
          <w:p w14:paraId="4286A047">
            <w:pPr>
              <w:tabs>
                <w:tab w:val="left" w:pos="0"/>
              </w:tabs>
              <w:adjustRightInd w:val="0"/>
              <w:snapToGrid w:val="0"/>
              <w:ind w:right="105"/>
              <w:jc w:val="right"/>
              <w:rPr>
                <w:rFonts w:ascii="Arial Narrow" w:hAnsi="Arial Narrow" w:cs="Arial Narrow"/>
                <w:color w:val="000000"/>
                <w:kern w:val="0"/>
                <w:sz w:val="18"/>
                <w:szCs w:val="18"/>
                <w:lang w:bidi="ar"/>
              </w:rPr>
            </w:pPr>
          </w:p>
        </w:tc>
        <w:tc>
          <w:tcPr>
            <w:tcW w:w="1109" w:type="pct"/>
            <w:vAlign w:val="center"/>
          </w:tcPr>
          <w:p w14:paraId="65F6B52A">
            <w:pPr>
              <w:tabs>
                <w:tab w:val="left" w:pos="0"/>
              </w:tabs>
              <w:adjustRightInd w:val="0"/>
              <w:snapToGrid w:val="0"/>
              <w:ind w:right="105"/>
              <w:jc w:val="right"/>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26,999,983.33</w:t>
            </w:r>
          </w:p>
        </w:tc>
        <w:tc>
          <w:tcPr>
            <w:tcW w:w="309" w:type="pct"/>
            <w:vAlign w:val="center"/>
          </w:tcPr>
          <w:p w14:paraId="59508BD0">
            <w:pPr>
              <w:tabs>
                <w:tab w:val="left" w:pos="0"/>
              </w:tabs>
              <w:adjustRightInd w:val="0"/>
              <w:snapToGrid w:val="0"/>
              <w:ind w:right="105"/>
              <w:jc w:val="right"/>
              <w:rPr>
                <w:rFonts w:ascii="Arial Narrow" w:hAnsi="Arial Narrow" w:cs="Arial Narrow"/>
                <w:snapToGrid w:val="0"/>
                <w:kern w:val="0"/>
                <w:sz w:val="18"/>
                <w:szCs w:val="18"/>
              </w:rPr>
            </w:pPr>
          </w:p>
        </w:tc>
      </w:tr>
      <w:tr w14:paraId="03B1379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3" w:type="pct"/>
            <w:vAlign w:val="center"/>
          </w:tcPr>
          <w:p w14:paraId="16993F32">
            <w:pPr>
              <w:widowControl/>
              <w:jc w:val="lef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平阳县南麂环岛客运有限公司</w:t>
            </w:r>
          </w:p>
        </w:tc>
        <w:tc>
          <w:tcPr>
            <w:tcW w:w="425" w:type="pct"/>
            <w:vAlign w:val="center"/>
          </w:tcPr>
          <w:p w14:paraId="3A802B2A">
            <w:pPr>
              <w:tabs>
                <w:tab w:val="left" w:pos="0"/>
              </w:tabs>
              <w:adjustRightInd w:val="0"/>
              <w:snapToGrid w:val="0"/>
              <w:ind w:right="105"/>
              <w:jc w:val="right"/>
              <w:rPr>
                <w:rFonts w:ascii="Arial Narrow" w:hAnsi="Arial Narrow" w:cs="Arial Narrow"/>
                <w:color w:val="000000"/>
                <w:kern w:val="0"/>
                <w:sz w:val="18"/>
                <w:szCs w:val="18"/>
                <w:lang w:bidi="ar"/>
              </w:rPr>
            </w:pPr>
          </w:p>
        </w:tc>
        <w:tc>
          <w:tcPr>
            <w:tcW w:w="852" w:type="pct"/>
            <w:vAlign w:val="center"/>
          </w:tcPr>
          <w:p w14:paraId="39D65B1A">
            <w:pPr>
              <w:tabs>
                <w:tab w:val="left" w:pos="0"/>
              </w:tabs>
              <w:adjustRightInd w:val="0"/>
              <w:snapToGrid w:val="0"/>
              <w:ind w:right="105"/>
              <w:jc w:val="right"/>
              <w:rPr>
                <w:rFonts w:ascii="Arial Narrow" w:hAnsi="Arial Narrow" w:cs="Arial Narrow"/>
                <w:color w:val="000000"/>
                <w:kern w:val="0"/>
                <w:sz w:val="18"/>
                <w:szCs w:val="18"/>
                <w:lang w:bidi="ar"/>
              </w:rPr>
            </w:pPr>
          </w:p>
        </w:tc>
        <w:tc>
          <w:tcPr>
            <w:tcW w:w="510" w:type="pct"/>
            <w:vAlign w:val="center"/>
          </w:tcPr>
          <w:p w14:paraId="4890A18C">
            <w:pPr>
              <w:tabs>
                <w:tab w:val="left" w:pos="0"/>
              </w:tabs>
              <w:adjustRightInd w:val="0"/>
              <w:snapToGrid w:val="0"/>
              <w:ind w:right="105"/>
              <w:jc w:val="right"/>
              <w:rPr>
                <w:rFonts w:ascii="Arial Narrow" w:hAnsi="Arial Narrow" w:cs="Arial Narrow"/>
                <w:color w:val="000000"/>
                <w:kern w:val="0"/>
                <w:sz w:val="18"/>
                <w:szCs w:val="18"/>
                <w:lang w:bidi="ar"/>
              </w:rPr>
            </w:pPr>
          </w:p>
        </w:tc>
        <w:tc>
          <w:tcPr>
            <w:tcW w:w="770" w:type="pct"/>
            <w:vAlign w:val="center"/>
          </w:tcPr>
          <w:p w14:paraId="4583FC35">
            <w:pPr>
              <w:tabs>
                <w:tab w:val="left" w:pos="0"/>
              </w:tabs>
              <w:adjustRightInd w:val="0"/>
              <w:snapToGrid w:val="0"/>
              <w:ind w:right="105"/>
              <w:jc w:val="right"/>
              <w:rPr>
                <w:rFonts w:ascii="Arial Narrow" w:hAnsi="Arial Narrow" w:cs="Arial Narrow"/>
                <w:color w:val="000000"/>
                <w:kern w:val="0"/>
                <w:sz w:val="18"/>
                <w:szCs w:val="18"/>
                <w:lang w:bidi="ar"/>
              </w:rPr>
            </w:pPr>
          </w:p>
        </w:tc>
        <w:tc>
          <w:tcPr>
            <w:tcW w:w="1109" w:type="pct"/>
            <w:vAlign w:val="center"/>
          </w:tcPr>
          <w:p w14:paraId="696D8A2A">
            <w:pPr>
              <w:tabs>
                <w:tab w:val="left" w:pos="0"/>
              </w:tabs>
              <w:adjustRightInd w:val="0"/>
              <w:snapToGrid w:val="0"/>
              <w:ind w:right="105"/>
              <w:jc w:val="right"/>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363,094.91</w:t>
            </w:r>
          </w:p>
        </w:tc>
        <w:tc>
          <w:tcPr>
            <w:tcW w:w="309" w:type="pct"/>
            <w:vAlign w:val="center"/>
          </w:tcPr>
          <w:p w14:paraId="4FBD79E9">
            <w:pPr>
              <w:tabs>
                <w:tab w:val="left" w:pos="0"/>
              </w:tabs>
              <w:adjustRightInd w:val="0"/>
              <w:snapToGrid w:val="0"/>
              <w:ind w:right="105"/>
              <w:jc w:val="right"/>
              <w:rPr>
                <w:rFonts w:ascii="Arial Narrow" w:hAnsi="Arial Narrow" w:cs="Arial Narrow"/>
                <w:snapToGrid w:val="0"/>
                <w:kern w:val="0"/>
                <w:sz w:val="18"/>
                <w:szCs w:val="18"/>
              </w:rPr>
            </w:pPr>
          </w:p>
        </w:tc>
      </w:tr>
      <w:tr w14:paraId="5864AEC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3" w:type="pct"/>
            <w:vAlign w:val="center"/>
          </w:tcPr>
          <w:p w14:paraId="56833CB6">
            <w:pPr>
              <w:widowControl/>
              <w:jc w:val="lef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平阳县浙石油综合能源销售有限公司</w:t>
            </w:r>
          </w:p>
        </w:tc>
        <w:tc>
          <w:tcPr>
            <w:tcW w:w="425" w:type="pct"/>
            <w:vAlign w:val="center"/>
          </w:tcPr>
          <w:p w14:paraId="6EF38AC0">
            <w:pPr>
              <w:tabs>
                <w:tab w:val="left" w:pos="0"/>
              </w:tabs>
              <w:adjustRightInd w:val="0"/>
              <w:snapToGrid w:val="0"/>
              <w:ind w:right="105"/>
              <w:jc w:val="right"/>
              <w:rPr>
                <w:rFonts w:ascii="Arial Narrow" w:hAnsi="Arial Narrow" w:cs="Arial Narrow"/>
                <w:color w:val="000000"/>
                <w:kern w:val="0"/>
                <w:sz w:val="18"/>
                <w:szCs w:val="18"/>
                <w:lang w:bidi="ar"/>
              </w:rPr>
            </w:pPr>
          </w:p>
        </w:tc>
        <w:tc>
          <w:tcPr>
            <w:tcW w:w="852" w:type="pct"/>
            <w:vAlign w:val="center"/>
          </w:tcPr>
          <w:p w14:paraId="4B8DF09D">
            <w:pPr>
              <w:tabs>
                <w:tab w:val="left" w:pos="0"/>
              </w:tabs>
              <w:adjustRightInd w:val="0"/>
              <w:snapToGrid w:val="0"/>
              <w:ind w:right="105"/>
              <w:jc w:val="right"/>
              <w:rPr>
                <w:rFonts w:ascii="Arial Narrow" w:hAnsi="Arial Narrow" w:cs="Arial Narrow"/>
                <w:color w:val="000000"/>
                <w:kern w:val="0"/>
                <w:sz w:val="18"/>
                <w:szCs w:val="18"/>
                <w:lang w:bidi="ar"/>
              </w:rPr>
            </w:pPr>
          </w:p>
        </w:tc>
        <w:tc>
          <w:tcPr>
            <w:tcW w:w="510" w:type="pct"/>
            <w:vAlign w:val="center"/>
          </w:tcPr>
          <w:p w14:paraId="5C71CA7B">
            <w:pPr>
              <w:tabs>
                <w:tab w:val="left" w:pos="0"/>
              </w:tabs>
              <w:adjustRightInd w:val="0"/>
              <w:snapToGrid w:val="0"/>
              <w:ind w:right="105"/>
              <w:jc w:val="right"/>
              <w:rPr>
                <w:rFonts w:ascii="Arial Narrow" w:hAnsi="Arial Narrow" w:cs="Arial Narrow"/>
                <w:color w:val="000000"/>
                <w:kern w:val="0"/>
                <w:sz w:val="18"/>
                <w:szCs w:val="18"/>
                <w:lang w:bidi="ar"/>
              </w:rPr>
            </w:pPr>
          </w:p>
        </w:tc>
        <w:tc>
          <w:tcPr>
            <w:tcW w:w="770" w:type="pct"/>
            <w:vAlign w:val="center"/>
          </w:tcPr>
          <w:p w14:paraId="3DB3BF43">
            <w:pPr>
              <w:tabs>
                <w:tab w:val="left" w:pos="0"/>
              </w:tabs>
              <w:adjustRightInd w:val="0"/>
              <w:snapToGrid w:val="0"/>
              <w:ind w:right="105"/>
              <w:jc w:val="right"/>
              <w:rPr>
                <w:rFonts w:ascii="Arial Narrow" w:hAnsi="Arial Narrow" w:cs="Arial Narrow"/>
                <w:color w:val="000000"/>
                <w:kern w:val="0"/>
                <w:sz w:val="18"/>
                <w:szCs w:val="18"/>
                <w:lang w:bidi="ar"/>
              </w:rPr>
            </w:pPr>
          </w:p>
        </w:tc>
        <w:tc>
          <w:tcPr>
            <w:tcW w:w="1109" w:type="pct"/>
            <w:vAlign w:val="center"/>
          </w:tcPr>
          <w:p w14:paraId="79C632B1">
            <w:pPr>
              <w:tabs>
                <w:tab w:val="left" w:pos="0"/>
              </w:tabs>
              <w:adjustRightInd w:val="0"/>
              <w:snapToGrid w:val="0"/>
              <w:ind w:right="105"/>
              <w:jc w:val="right"/>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29,897,803.00</w:t>
            </w:r>
          </w:p>
        </w:tc>
        <w:tc>
          <w:tcPr>
            <w:tcW w:w="309" w:type="pct"/>
            <w:vAlign w:val="center"/>
          </w:tcPr>
          <w:p w14:paraId="7D388B3B">
            <w:pPr>
              <w:tabs>
                <w:tab w:val="left" w:pos="0"/>
              </w:tabs>
              <w:adjustRightInd w:val="0"/>
              <w:snapToGrid w:val="0"/>
              <w:ind w:right="105"/>
              <w:jc w:val="right"/>
              <w:rPr>
                <w:rFonts w:ascii="Arial Narrow" w:hAnsi="Arial Narrow" w:cs="Arial Narrow"/>
                <w:snapToGrid w:val="0"/>
                <w:kern w:val="0"/>
                <w:sz w:val="18"/>
                <w:szCs w:val="18"/>
              </w:rPr>
            </w:pPr>
          </w:p>
        </w:tc>
      </w:tr>
      <w:tr w14:paraId="448F268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3" w:type="pct"/>
            <w:vAlign w:val="center"/>
          </w:tcPr>
          <w:p w14:paraId="5CF5D27A">
            <w:pPr>
              <w:widowControl/>
              <w:jc w:val="lef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温州软通信息技术有限公司</w:t>
            </w:r>
          </w:p>
        </w:tc>
        <w:tc>
          <w:tcPr>
            <w:tcW w:w="425" w:type="pct"/>
            <w:vAlign w:val="center"/>
          </w:tcPr>
          <w:p w14:paraId="28B29EEC">
            <w:pPr>
              <w:tabs>
                <w:tab w:val="left" w:pos="0"/>
              </w:tabs>
              <w:adjustRightInd w:val="0"/>
              <w:snapToGrid w:val="0"/>
              <w:ind w:right="105"/>
              <w:jc w:val="right"/>
              <w:rPr>
                <w:rFonts w:ascii="Arial Narrow" w:hAnsi="Arial Narrow" w:cs="Arial Narrow"/>
                <w:color w:val="000000"/>
                <w:kern w:val="0"/>
                <w:sz w:val="18"/>
                <w:szCs w:val="18"/>
                <w:lang w:bidi="ar"/>
              </w:rPr>
            </w:pPr>
          </w:p>
        </w:tc>
        <w:tc>
          <w:tcPr>
            <w:tcW w:w="852" w:type="pct"/>
            <w:vAlign w:val="center"/>
          </w:tcPr>
          <w:p w14:paraId="12B706A8">
            <w:pPr>
              <w:tabs>
                <w:tab w:val="left" w:pos="0"/>
              </w:tabs>
              <w:adjustRightInd w:val="0"/>
              <w:snapToGrid w:val="0"/>
              <w:ind w:right="105"/>
              <w:jc w:val="right"/>
              <w:rPr>
                <w:rFonts w:ascii="Arial Narrow" w:hAnsi="Arial Narrow" w:cs="Arial Narrow"/>
                <w:color w:val="000000"/>
                <w:kern w:val="0"/>
                <w:sz w:val="18"/>
                <w:szCs w:val="18"/>
                <w:lang w:bidi="ar"/>
              </w:rPr>
            </w:pPr>
          </w:p>
        </w:tc>
        <w:tc>
          <w:tcPr>
            <w:tcW w:w="510" w:type="pct"/>
            <w:vAlign w:val="center"/>
          </w:tcPr>
          <w:p w14:paraId="272F5FFA">
            <w:pPr>
              <w:tabs>
                <w:tab w:val="left" w:pos="0"/>
              </w:tabs>
              <w:adjustRightInd w:val="0"/>
              <w:snapToGrid w:val="0"/>
              <w:ind w:right="105"/>
              <w:jc w:val="right"/>
              <w:rPr>
                <w:rFonts w:ascii="Arial Narrow" w:hAnsi="Arial Narrow" w:cs="Arial Narrow"/>
                <w:color w:val="000000"/>
                <w:kern w:val="0"/>
                <w:sz w:val="18"/>
                <w:szCs w:val="18"/>
                <w:lang w:bidi="ar"/>
              </w:rPr>
            </w:pPr>
          </w:p>
        </w:tc>
        <w:tc>
          <w:tcPr>
            <w:tcW w:w="770" w:type="pct"/>
            <w:vAlign w:val="center"/>
          </w:tcPr>
          <w:p w14:paraId="55B00D58">
            <w:pPr>
              <w:tabs>
                <w:tab w:val="left" w:pos="0"/>
              </w:tabs>
              <w:adjustRightInd w:val="0"/>
              <w:snapToGrid w:val="0"/>
              <w:ind w:right="105"/>
              <w:jc w:val="right"/>
              <w:rPr>
                <w:rFonts w:ascii="Arial Narrow" w:hAnsi="Arial Narrow" w:cs="Arial Narrow"/>
                <w:color w:val="000000"/>
                <w:kern w:val="0"/>
                <w:sz w:val="18"/>
                <w:szCs w:val="18"/>
                <w:lang w:bidi="ar"/>
              </w:rPr>
            </w:pPr>
          </w:p>
        </w:tc>
        <w:tc>
          <w:tcPr>
            <w:tcW w:w="1109" w:type="pct"/>
            <w:vAlign w:val="center"/>
          </w:tcPr>
          <w:p w14:paraId="5A169AB7">
            <w:pPr>
              <w:tabs>
                <w:tab w:val="left" w:pos="0"/>
              </w:tabs>
              <w:adjustRightInd w:val="0"/>
              <w:snapToGrid w:val="0"/>
              <w:ind w:right="105"/>
              <w:jc w:val="right"/>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1,620,556.78</w:t>
            </w:r>
          </w:p>
        </w:tc>
        <w:tc>
          <w:tcPr>
            <w:tcW w:w="309" w:type="pct"/>
            <w:vAlign w:val="center"/>
          </w:tcPr>
          <w:p w14:paraId="5D453BC4">
            <w:pPr>
              <w:tabs>
                <w:tab w:val="left" w:pos="0"/>
              </w:tabs>
              <w:adjustRightInd w:val="0"/>
              <w:snapToGrid w:val="0"/>
              <w:ind w:right="105"/>
              <w:jc w:val="right"/>
              <w:rPr>
                <w:rFonts w:ascii="Arial Narrow" w:hAnsi="Arial Narrow" w:cs="Arial Narrow"/>
                <w:snapToGrid w:val="0"/>
                <w:kern w:val="0"/>
                <w:sz w:val="18"/>
                <w:szCs w:val="18"/>
              </w:rPr>
            </w:pPr>
          </w:p>
        </w:tc>
      </w:tr>
      <w:tr w14:paraId="0541877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3" w:type="pct"/>
            <w:vAlign w:val="center"/>
          </w:tcPr>
          <w:p w14:paraId="6CC3B461">
            <w:pPr>
              <w:widowControl/>
              <w:jc w:val="lef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温州鳌茂建设开发有限公司</w:t>
            </w:r>
          </w:p>
        </w:tc>
        <w:tc>
          <w:tcPr>
            <w:tcW w:w="425" w:type="pct"/>
            <w:vAlign w:val="center"/>
          </w:tcPr>
          <w:p w14:paraId="78DBD30B">
            <w:pPr>
              <w:tabs>
                <w:tab w:val="left" w:pos="0"/>
              </w:tabs>
              <w:adjustRightInd w:val="0"/>
              <w:snapToGrid w:val="0"/>
              <w:ind w:right="105"/>
              <w:jc w:val="right"/>
              <w:rPr>
                <w:rFonts w:ascii="Arial Narrow" w:hAnsi="Arial Narrow" w:cs="Arial Narrow"/>
                <w:color w:val="000000"/>
                <w:kern w:val="0"/>
                <w:sz w:val="18"/>
                <w:szCs w:val="18"/>
                <w:lang w:bidi="ar"/>
              </w:rPr>
            </w:pPr>
          </w:p>
        </w:tc>
        <w:tc>
          <w:tcPr>
            <w:tcW w:w="852" w:type="pct"/>
            <w:vAlign w:val="center"/>
          </w:tcPr>
          <w:p w14:paraId="0539AA48">
            <w:pPr>
              <w:tabs>
                <w:tab w:val="left" w:pos="0"/>
              </w:tabs>
              <w:adjustRightInd w:val="0"/>
              <w:snapToGrid w:val="0"/>
              <w:ind w:right="105"/>
              <w:jc w:val="right"/>
              <w:rPr>
                <w:rFonts w:ascii="Arial Narrow" w:hAnsi="Arial Narrow" w:cs="Arial Narrow"/>
                <w:color w:val="000000"/>
                <w:kern w:val="0"/>
                <w:sz w:val="18"/>
                <w:szCs w:val="18"/>
                <w:lang w:bidi="ar"/>
              </w:rPr>
            </w:pPr>
          </w:p>
        </w:tc>
        <w:tc>
          <w:tcPr>
            <w:tcW w:w="510" w:type="pct"/>
            <w:vAlign w:val="center"/>
          </w:tcPr>
          <w:p w14:paraId="64C1B8CA">
            <w:pPr>
              <w:tabs>
                <w:tab w:val="left" w:pos="0"/>
              </w:tabs>
              <w:adjustRightInd w:val="0"/>
              <w:snapToGrid w:val="0"/>
              <w:ind w:right="105"/>
              <w:jc w:val="right"/>
              <w:rPr>
                <w:rFonts w:ascii="Arial Narrow" w:hAnsi="Arial Narrow" w:cs="Arial Narrow"/>
                <w:color w:val="000000"/>
                <w:kern w:val="0"/>
                <w:sz w:val="18"/>
                <w:szCs w:val="18"/>
                <w:lang w:bidi="ar"/>
              </w:rPr>
            </w:pPr>
          </w:p>
        </w:tc>
        <w:tc>
          <w:tcPr>
            <w:tcW w:w="770" w:type="pct"/>
            <w:vAlign w:val="center"/>
          </w:tcPr>
          <w:p w14:paraId="1E015719">
            <w:pPr>
              <w:tabs>
                <w:tab w:val="left" w:pos="0"/>
              </w:tabs>
              <w:adjustRightInd w:val="0"/>
              <w:snapToGrid w:val="0"/>
              <w:ind w:right="105"/>
              <w:jc w:val="right"/>
              <w:rPr>
                <w:rFonts w:ascii="Arial Narrow" w:hAnsi="Arial Narrow" w:cs="Arial Narrow"/>
                <w:color w:val="000000"/>
                <w:kern w:val="0"/>
                <w:sz w:val="18"/>
                <w:szCs w:val="18"/>
                <w:lang w:bidi="ar"/>
              </w:rPr>
            </w:pPr>
          </w:p>
        </w:tc>
        <w:tc>
          <w:tcPr>
            <w:tcW w:w="1844" w:type="dxa"/>
            <w:vAlign w:val="center"/>
          </w:tcPr>
          <w:p w14:paraId="150B68FD">
            <w:pPr>
              <w:tabs>
                <w:tab w:val="left" w:pos="0"/>
              </w:tabs>
              <w:adjustRightInd w:val="0"/>
              <w:snapToGrid w:val="0"/>
              <w:ind w:right="105"/>
              <w:jc w:val="right"/>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125,707,458.01</w:t>
            </w:r>
          </w:p>
        </w:tc>
        <w:tc>
          <w:tcPr>
            <w:tcW w:w="309" w:type="pct"/>
            <w:vAlign w:val="center"/>
          </w:tcPr>
          <w:p w14:paraId="58FFFB9F">
            <w:pPr>
              <w:tabs>
                <w:tab w:val="left" w:pos="0"/>
              </w:tabs>
              <w:adjustRightInd w:val="0"/>
              <w:snapToGrid w:val="0"/>
              <w:ind w:right="105"/>
              <w:jc w:val="right"/>
              <w:rPr>
                <w:rFonts w:ascii="Arial Narrow" w:hAnsi="Arial Narrow" w:cs="Arial Narrow"/>
                <w:snapToGrid w:val="0"/>
                <w:kern w:val="0"/>
                <w:sz w:val="18"/>
                <w:szCs w:val="18"/>
              </w:rPr>
            </w:pPr>
          </w:p>
        </w:tc>
      </w:tr>
      <w:tr w14:paraId="1AF15DD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3" w:type="pct"/>
            <w:vAlign w:val="center"/>
          </w:tcPr>
          <w:p w14:paraId="440CBFE9">
            <w:pPr>
              <w:widowControl/>
              <w:jc w:val="lef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温州市鳌茂产业运营服务有限公司</w:t>
            </w:r>
          </w:p>
        </w:tc>
        <w:tc>
          <w:tcPr>
            <w:tcW w:w="425" w:type="pct"/>
            <w:vAlign w:val="center"/>
          </w:tcPr>
          <w:p w14:paraId="0A4ECA94">
            <w:pPr>
              <w:tabs>
                <w:tab w:val="left" w:pos="0"/>
              </w:tabs>
              <w:adjustRightInd w:val="0"/>
              <w:snapToGrid w:val="0"/>
              <w:ind w:right="105"/>
              <w:jc w:val="right"/>
              <w:rPr>
                <w:rFonts w:ascii="Arial Narrow" w:hAnsi="Arial Narrow" w:cs="Arial Narrow"/>
                <w:color w:val="000000"/>
                <w:kern w:val="0"/>
                <w:sz w:val="18"/>
                <w:szCs w:val="18"/>
                <w:lang w:bidi="ar"/>
              </w:rPr>
            </w:pPr>
          </w:p>
        </w:tc>
        <w:tc>
          <w:tcPr>
            <w:tcW w:w="852" w:type="pct"/>
            <w:vAlign w:val="center"/>
          </w:tcPr>
          <w:p w14:paraId="74482FE3">
            <w:pPr>
              <w:tabs>
                <w:tab w:val="left" w:pos="0"/>
              </w:tabs>
              <w:adjustRightInd w:val="0"/>
              <w:snapToGrid w:val="0"/>
              <w:ind w:right="105"/>
              <w:jc w:val="right"/>
              <w:rPr>
                <w:rFonts w:ascii="Arial Narrow" w:hAnsi="Arial Narrow" w:cs="Arial Narrow"/>
                <w:color w:val="000000"/>
                <w:kern w:val="0"/>
                <w:sz w:val="18"/>
                <w:szCs w:val="18"/>
                <w:lang w:bidi="ar"/>
              </w:rPr>
            </w:pPr>
          </w:p>
        </w:tc>
        <w:tc>
          <w:tcPr>
            <w:tcW w:w="510" w:type="pct"/>
            <w:vAlign w:val="center"/>
          </w:tcPr>
          <w:p w14:paraId="6BD886F1">
            <w:pPr>
              <w:tabs>
                <w:tab w:val="left" w:pos="0"/>
              </w:tabs>
              <w:adjustRightInd w:val="0"/>
              <w:snapToGrid w:val="0"/>
              <w:ind w:right="105"/>
              <w:jc w:val="right"/>
              <w:rPr>
                <w:rFonts w:ascii="Arial Narrow" w:hAnsi="Arial Narrow" w:cs="Arial Narrow"/>
                <w:color w:val="000000"/>
                <w:kern w:val="0"/>
                <w:sz w:val="18"/>
                <w:szCs w:val="18"/>
                <w:lang w:bidi="ar"/>
              </w:rPr>
            </w:pPr>
          </w:p>
        </w:tc>
        <w:tc>
          <w:tcPr>
            <w:tcW w:w="770" w:type="pct"/>
            <w:vAlign w:val="center"/>
          </w:tcPr>
          <w:p w14:paraId="7D0630E8">
            <w:pPr>
              <w:tabs>
                <w:tab w:val="left" w:pos="0"/>
              </w:tabs>
              <w:adjustRightInd w:val="0"/>
              <w:snapToGrid w:val="0"/>
              <w:ind w:right="105"/>
              <w:jc w:val="right"/>
              <w:rPr>
                <w:rFonts w:ascii="Arial Narrow" w:hAnsi="Arial Narrow" w:cs="Arial Narrow"/>
                <w:color w:val="000000"/>
                <w:kern w:val="0"/>
                <w:sz w:val="18"/>
                <w:szCs w:val="18"/>
                <w:lang w:bidi="ar"/>
              </w:rPr>
            </w:pPr>
          </w:p>
        </w:tc>
        <w:tc>
          <w:tcPr>
            <w:tcW w:w="1844" w:type="dxa"/>
            <w:vAlign w:val="center"/>
          </w:tcPr>
          <w:p w14:paraId="24DDC391">
            <w:pPr>
              <w:tabs>
                <w:tab w:val="left" w:pos="0"/>
              </w:tabs>
              <w:adjustRightInd w:val="0"/>
              <w:snapToGrid w:val="0"/>
              <w:ind w:right="105"/>
              <w:jc w:val="right"/>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4,465,996.31</w:t>
            </w:r>
          </w:p>
        </w:tc>
        <w:tc>
          <w:tcPr>
            <w:tcW w:w="309" w:type="pct"/>
            <w:vAlign w:val="center"/>
          </w:tcPr>
          <w:p w14:paraId="4196BCC2">
            <w:pPr>
              <w:tabs>
                <w:tab w:val="left" w:pos="0"/>
              </w:tabs>
              <w:adjustRightInd w:val="0"/>
              <w:snapToGrid w:val="0"/>
              <w:ind w:right="105"/>
              <w:jc w:val="right"/>
              <w:rPr>
                <w:rFonts w:ascii="Arial Narrow" w:hAnsi="Arial Narrow" w:cs="Arial Narrow"/>
                <w:snapToGrid w:val="0"/>
                <w:kern w:val="0"/>
                <w:sz w:val="18"/>
                <w:szCs w:val="18"/>
              </w:rPr>
            </w:pPr>
          </w:p>
        </w:tc>
      </w:tr>
      <w:tr w14:paraId="6122D22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3" w:type="pct"/>
            <w:vAlign w:val="center"/>
          </w:tcPr>
          <w:p w14:paraId="46036572">
            <w:pPr>
              <w:widowControl/>
              <w:jc w:val="lef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平阳鳌旗新能源有限公司</w:t>
            </w:r>
          </w:p>
        </w:tc>
        <w:tc>
          <w:tcPr>
            <w:tcW w:w="425" w:type="pct"/>
            <w:vAlign w:val="center"/>
          </w:tcPr>
          <w:p w14:paraId="025F6491">
            <w:pPr>
              <w:tabs>
                <w:tab w:val="left" w:pos="0"/>
              </w:tabs>
              <w:adjustRightInd w:val="0"/>
              <w:snapToGrid w:val="0"/>
              <w:ind w:right="105"/>
              <w:jc w:val="right"/>
              <w:rPr>
                <w:rFonts w:ascii="Arial Narrow" w:hAnsi="Arial Narrow" w:cs="Arial Narrow"/>
                <w:color w:val="000000"/>
                <w:kern w:val="0"/>
                <w:sz w:val="18"/>
                <w:szCs w:val="18"/>
                <w:lang w:bidi="ar"/>
              </w:rPr>
            </w:pPr>
          </w:p>
        </w:tc>
        <w:tc>
          <w:tcPr>
            <w:tcW w:w="852" w:type="pct"/>
            <w:vAlign w:val="center"/>
          </w:tcPr>
          <w:p w14:paraId="1A56C0D7">
            <w:pPr>
              <w:tabs>
                <w:tab w:val="left" w:pos="0"/>
              </w:tabs>
              <w:adjustRightInd w:val="0"/>
              <w:snapToGrid w:val="0"/>
              <w:ind w:right="105"/>
              <w:jc w:val="right"/>
              <w:rPr>
                <w:rFonts w:ascii="Arial Narrow" w:hAnsi="Arial Narrow" w:cs="Arial Narrow"/>
                <w:color w:val="000000"/>
                <w:kern w:val="0"/>
                <w:sz w:val="18"/>
                <w:szCs w:val="18"/>
                <w:lang w:bidi="ar"/>
              </w:rPr>
            </w:pPr>
          </w:p>
        </w:tc>
        <w:tc>
          <w:tcPr>
            <w:tcW w:w="510" w:type="pct"/>
            <w:vAlign w:val="center"/>
          </w:tcPr>
          <w:p w14:paraId="5FD0CBAB">
            <w:pPr>
              <w:tabs>
                <w:tab w:val="left" w:pos="0"/>
              </w:tabs>
              <w:adjustRightInd w:val="0"/>
              <w:snapToGrid w:val="0"/>
              <w:ind w:right="105"/>
              <w:jc w:val="right"/>
              <w:rPr>
                <w:rFonts w:ascii="Arial Narrow" w:hAnsi="Arial Narrow" w:cs="Arial Narrow"/>
                <w:color w:val="000000"/>
                <w:kern w:val="0"/>
                <w:sz w:val="18"/>
                <w:szCs w:val="18"/>
                <w:lang w:bidi="ar"/>
              </w:rPr>
            </w:pPr>
          </w:p>
        </w:tc>
        <w:tc>
          <w:tcPr>
            <w:tcW w:w="770" w:type="pct"/>
            <w:vAlign w:val="center"/>
          </w:tcPr>
          <w:p w14:paraId="7545FE41">
            <w:pPr>
              <w:tabs>
                <w:tab w:val="left" w:pos="0"/>
              </w:tabs>
              <w:adjustRightInd w:val="0"/>
              <w:snapToGrid w:val="0"/>
              <w:ind w:right="105"/>
              <w:jc w:val="right"/>
              <w:rPr>
                <w:rFonts w:ascii="Arial Narrow" w:hAnsi="Arial Narrow" w:cs="Arial Narrow"/>
                <w:color w:val="000000"/>
                <w:kern w:val="0"/>
                <w:sz w:val="18"/>
                <w:szCs w:val="18"/>
                <w:lang w:bidi="ar"/>
              </w:rPr>
            </w:pPr>
          </w:p>
        </w:tc>
        <w:tc>
          <w:tcPr>
            <w:tcW w:w="1109" w:type="pct"/>
            <w:vAlign w:val="center"/>
          </w:tcPr>
          <w:p w14:paraId="13256D62">
            <w:pPr>
              <w:tabs>
                <w:tab w:val="left" w:pos="0"/>
              </w:tabs>
              <w:adjustRightInd w:val="0"/>
              <w:snapToGrid w:val="0"/>
              <w:ind w:right="105"/>
              <w:jc w:val="right"/>
              <w:rPr>
                <w:rFonts w:ascii="Arial Narrow" w:hAnsi="Arial Narrow" w:cs="Arial Narrow"/>
                <w:color w:val="000000"/>
                <w:kern w:val="0"/>
                <w:sz w:val="18"/>
                <w:szCs w:val="18"/>
                <w:lang w:bidi="ar"/>
              </w:rPr>
            </w:pPr>
          </w:p>
        </w:tc>
        <w:tc>
          <w:tcPr>
            <w:tcW w:w="309" w:type="pct"/>
            <w:vAlign w:val="center"/>
          </w:tcPr>
          <w:p w14:paraId="27C0EDD8">
            <w:pPr>
              <w:tabs>
                <w:tab w:val="left" w:pos="0"/>
              </w:tabs>
              <w:adjustRightInd w:val="0"/>
              <w:snapToGrid w:val="0"/>
              <w:ind w:right="105"/>
              <w:jc w:val="right"/>
              <w:rPr>
                <w:rFonts w:ascii="Arial Narrow" w:hAnsi="Arial Narrow" w:cs="Arial Narrow"/>
                <w:snapToGrid w:val="0"/>
                <w:kern w:val="0"/>
                <w:sz w:val="18"/>
                <w:szCs w:val="18"/>
              </w:rPr>
            </w:pPr>
          </w:p>
        </w:tc>
      </w:tr>
      <w:tr w14:paraId="534AB71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3" w:type="pct"/>
            <w:vAlign w:val="center"/>
          </w:tcPr>
          <w:p w14:paraId="79393C7F">
            <w:pPr>
              <w:widowControl/>
              <w:jc w:val="lef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平阳长汽新瑞立汽配有限公司</w:t>
            </w:r>
          </w:p>
        </w:tc>
        <w:tc>
          <w:tcPr>
            <w:tcW w:w="425" w:type="pct"/>
            <w:vAlign w:val="center"/>
          </w:tcPr>
          <w:p w14:paraId="5B3B12AA">
            <w:pPr>
              <w:tabs>
                <w:tab w:val="left" w:pos="0"/>
              </w:tabs>
              <w:adjustRightInd w:val="0"/>
              <w:snapToGrid w:val="0"/>
              <w:ind w:right="105"/>
              <w:jc w:val="right"/>
              <w:rPr>
                <w:rFonts w:ascii="Arial Narrow" w:hAnsi="Arial Narrow" w:cs="Arial Narrow"/>
                <w:color w:val="000000"/>
                <w:kern w:val="0"/>
                <w:sz w:val="18"/>
                <w:szCs w:val="18"/>
                <w:lang w:bidi="ar"/>
              </w:rPr>
            </w:pPr>
          </w:p>
        </w:tc>
        <w:tc>
          <w:tcPr>
            <w:tcW w:w="852" w:type="pct"/>
            <w:vAlign w:val="center"/>
          </w:tcPr>
          <w:p w14:paraId="7300ACA7">
            <w:pPr>
              <w:tabs>
                <w:tab w:val="left" w:pos="0"/>
              </w:tabs>
              <w:adjustRightInd w:val="0"/>
              <w:snapToGrid w:val="0"/>
              <w:ind w:right="105"/>
              <w:jc w:val="right"/>
              <w:rPr>
                <w:rFonts w:ascii="Arial Narrow" w:hAnsi="Arial Narrow" w:cs="Arial Narrow"/>
                <w:color w:val="000000"/>
                <w:kern w:val="0"/>
                <w:sz w:val="18"/>
                <w:szCs w:val="18"/>
                <w:lang w:bidi="ar"/>
              </w:rPr>
            </w:pPr>
          </w:p>
        </w:tc>
        <w:tc>
          <w:tcPr>
            <w:tcW w:w="510" w:type="pct"/>
            <w:vAlign w:val="center"/>
          </w:tcPr>
          <w:p w14:paraId="4EBFA094">
            <w:pPr>
              <w:tabs>
                <w:tab w:val="left" w:pos="0"/>
              </w:tabs>
              <w:adjustRightInd w:val="0"/>
              <w:snapToGrid w:val="0"/>
              <w:ind w:right="105"/>
              <w:jc w:val="right"/>
              <w:rPr>
                <w:rFonts w:ascii="Arial Narrow" w:hAnsi="Arial Narrow" w:cs="Arial Narrow"/>
                <w:color w:val="000000"/>
                <w:kern w:val="0"/>
                <w:sz w:val="18"/>
                <w:szCs w:val="18"/>
                <w:lang w:bidi="ar"/>
              </w:rPr>
            </w:pPr>
          </w:p>
        </w:tc>
        <w:tc>
          <w:tcPr>
            <w:tcW w:w="770" w:type="pct"/>
            <w:vAlign w:val="center"/>
          </w:tcPr>
          <w:p w14:paraId="1D561379">
            <w:pPr>
              <w:tabs>
                <w:tab w:val="left" w:pos="0"/>
              </w:tabs>
              <w:adjustRightInd w:val="0"/>
              <w:snapToGrid w:val="0"/>
              <w:ind w:right="105"/>
              <w:jc w:val="right"/>
              <w:rPr>
                <w:rFonts w:ascii="Arial Narrow" w:hAnsi="Arial Narrow" w:cs="Arial Narrow"/>
                <w:color w:val="000000"/>
                <w:kern w:val="0"/>
                <w:sz w:val="18"/>
                <w:szCs w:val="18"/>
                <w:lang w:bidi="ar"/>
              </w:rPr>
            </w:pPr>
          </w:p>
        </w:tc>
        <w:tc>
          <w:tcPr>
            <w:tcW w:w="1109" w:type="pct"/>
            <w:vAlign w:val="center"/>
          </w:tcPr>
          <w:p w14:paraId="09099195">
            <w:pPr>
              <w:tabs>
                <w:tab w:val="left" w:pos="0"/>
              </w:tabs>
              <w:adjustRightInd w:val="0"/>
              <w:snapToGrid w:val="0"/>
              <w:ind w:right="105"/>
              <w:jc w:val="right"/>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935,554.94</w:t>
            </w:r>
          </w:p>
        </w:tc>
        <w:tc>
          <w:tcPr>
            <w:tcW w:w="309" w:type="pct"/>
            <w:vAlign w:val="center"/>
          </w:tcPr>
          <w:p w14:paraId="48588B22">
            <w:pPr>
              <w:tabs>
                <w:tab w:val="left" w:pos="0"/>
              </w:tabs>
              <w:adjustRightInd w:val="0"/>
              <w:snapToGrid w:val="0"/>
              <w:ind w:right="105"/>
              <w:jc w:val="right"/>
              <w:rPr>
                <w:rFonts w:ascii="Arial Narrow" w:hAnsi="Arial Narrow" w:cs="Arial Narrow"/>
                <w:snapToGrid w:val="0"/>
                <w:kern w:val="0"/>
                <w:sz w:val="18"/>
                <w:szCs w:val="18"/>
              </w:rPr>
            </w:pPr>
          </w:p>
        </w:tc>
      </w:tr>
    </w:tbl>
    <w:p w14:paraId="74EB1530">
      <w:pPr>
        <w:adjustRightInd w:val="0"/>
        <w:snapToGrid w:val="0"/>
        <w:spacing w:before="156" w:beforeLines="50" w:line="360" w:lineRule="auto"/>
        <w:ind w:firstLine="420" w:firstLineChars="200"/>
        <w:rPr>
          <w:rFonts w:ascii="Arial Narrow" w:hAnsi="Arial Narrow" w:cs="Arial Narrow"/>
          <w:szCs w:val="21"/>
        </w:rPr>
      </w:pPr>
    </w:p>
    <w:p w14:paraId="7FE86F92">
      <w:pPr>
        <w:numPr>
          <w:ilvl w:val="0"/>
          <w:numId w:val="41"/>
        </w:numPr>
        <w:tabs>
          <w:tab w:val="left" w:pos="1080"/>
        </w:tabs>
        <w:adjustRightInd w:val="0"/>
        <w:snapToGrid w:val="0"/>
        <w:spacing w:before="312" w:beforeLines="100" w:line="360" w:lineRule="auto"/>
        <w:outlineLvl w:val="2"/>
        <w:rPr>
          <w:rFonts w:ascii="Arial Narrow" w:hAnsi="Arial Narrow" w:cs="Arial Narrow"/>
          <w:b/>
          <w:kern w:val="0"/>
          <w:szCs w:val="21"/>
        </w:rPr>
      </w:pPr>
      <w:r>
        <w:rPr>
          <w:rFonts w:ascii="Arial Narrow" w:hAnsi="Arial Narrow" w:cs="Arial Narrow"/>
          <w:b/>
          <w:kern w:val="0"/>
          <w:szCs w:val="21"/>
        </w:rPr>
        <w:t>其他</w:t>
      </w:r>
      <w:commentRangeStart w:id="2"/>
      <w:commentRangeStart w:id="3"/>
      <w:r>
        <w:rPr>
          <w:rFonts w:ascii="Arial Narrow" w:hAnsi="Arial Narrow" w:cs="Arial Narrow"/>
        </w:rPr>
        <w:commentReference w:id="2"/>
      </w:r>
      <w:commentRangeEnd w:id="2"/>
      <w:commentRangeEnd w:id="3"/>
      <w:r>
        <w:rPr>
          <w:rFonts w:ascii="Arial Narrow" w:hAnsi="Arial Narrow" w:cs="Arial Narrow"/>
        </w:rPr>
        <w:commentReference w:id="3"/>
      </w:r>
      <w:r>
        <w:rPr>
          <w:rFonts w:ascii="Arial Narrow" w:hAnsi="Arial Narrow" w:cs="Arial Narrow"/>
          <w:b/>
          <w:kern w:val="0"/>
          <w:szCs w:val="21"/>
        </w:rPr>
        <w:t>权益工具投资</w:t>
      </w:r>
    </w:p>
    <w:p w14:paraId="657DE981">
      <w:pPr>
        <w:pStyle w:val="96"/>
        <w:spacing w:line="400" w:lineRule="exact"/>
        <w:ind w:left="850" w:firstLine="0" w:firstLineChars="0"/>
        <w:rPr>
          <w:rFonts w:ascii="Arial Narrow" w:hAnsi="Arial Narrow" w:cs="Arial Narrow"/>
          <w:szCs w:val="21"/>
        </w:rPr>
      </w:pPr>
      <w:r>
        <w:rPr>
          <w:rFonts w:ascii="Arial Narrow" w:hAnsi="Arial Narrow" w:cs="Arial Narrow"/>
          <w:szCs w:val="21"/>
        </w:rPr>
        <w:t>（1）其他权益工具投资情况</w:t>
      </w:r>
    </w:p>
    <w:tbl>
      <w:tblPr>
        <w:tblStyle w:val="39"/>
        <w:tblW w:w="4911"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4071"/>
        <w:gridCol w:w="2062"/>
        <w:gridCol w:w="2178"/>
      </w:tblGrid>
      <w:tr w14:paraId="37161EA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2448" w:type="pct"/>
            <w:tcBorders>
              <w:top w:val="single" w:color="auto" w:sz="12" w:space="0"/>
              <w:bottom w:val="dotted" w:color="auto" w:sz="4" w:space="0"/>
            </w:tcBorders>
            <w:noWrap/>
            <w:vAlign w:val="center"/>
          </w:tcPr>
          <w:p w14:paraId="2A73F75F">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项    目</w:t>
            </w:r>
          </w:p>
        </w:tc>
        <w:tc>
          <w:tcPr>
            <w:tcW w:w="1240" w:type="pct"/>
            <w:tcBorders>
              <w:top w:val="single" w:color="auto" w:sz="12" w:space="0"/>
              <w:bottom w:val="dotted" w:color="auto" w:sz="4" w:space="0"/>
            </w:tcBorders>
            <w:noWrap/>
            <w:vAlign w:val="center"/>
          </w:tcPr>
          <w:p w14:paraId="3DE5B481">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期末余额</w:t>
            </w:r>
          </w:p>
        </w:tc>
        <w:tc>
          <w:tcPr>
            <w:tcW w:w="1310" w:type="pct"/>
            <w:tcBorders>
              <w:top w:val="single" w:color="auto" w:sz="12" w:space="0"/>
              <w:bottom w:val="dotted" w:color="auto" w:sz="4" w:space="0"/>
            </w:tcBorders>
            <w:vAlign w:val="center"/>
          </w:tcPr>
          <w:p w14:paraId="304A8D29">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期初余额</w:t>
            </w:r>
          </w:p>
        </w:tc>
      </w:tr>
      <w:tr w14:paraId="52EA9EA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48" w:type="pct"/>
            <w:tcBorders>
              <w:top w:val="dotted" w:color="auto" w:sz="4" w:space="0"/>
            </w:tcBorders>
            <w:noWrap/>
            <w:vAlign w:val="center"/>
          </w:tcPr>
          <w:p w14:paraId="66A2044A">
            <w:pPr>
              <w:widowControl/>
              <w:jc w:val="lef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浙江温州沈海高速公路有限公司</w:t>
            </w:r>
          </w:p>
        </w:tc>
        <w:tc>
          <w:tcPr>
            <w:tcW w:w="1240" w:type="pct"/>
            <w:tcBorders>
              <w:top w:val="dotted" w:color="auto" w:sz="4" w:space="0"/>
            </w:tcBorders>
            <w:noWrap/>
            <w:vAlign w:val="center"/>
          </w:tcPr>
          <w:p w14:paraId="708B8A1C">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602,161,200.00  </w:t>
            </w:r>
          </w:p>
        </w:tc>
        <w:tc>
          <w:tcPr>
            <w:tcW w:w="1310" w:type="pct"/>
            <w:tcBorders>
              <w:top w:val="dotted" w:color="auto" w:sz="4" w:space="0"/>
            </w:tcBorders>
            <w:vAlign w:val="center"/>
          </w:tcPr>
          <w:p w14:paraId="343E3E59">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602,161,200.00 </w:t>
            </w:r>
          </w:p>
        </w:tc>
      </w:tr>
      <w:tr w14:paraId="1B7692C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48" w:type="pct"/>
            <w:noWrap/>
            <w:vAlign w:val="center"/>
          </w:tcPr>
          <w:p w14:paraId="0DD4F045">
            <w:pPr>
              <w:widowControl/>
              <w:jc w:val="lef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温州瑞平苍高速公路有限公司</w:t>
            </w:r>
          </w:p>
        </w:tc>
        <w:tc>
          <w:tcPr>
            <w:tcW w:w="1240" w:type="pct"/>
            <w:noWrap/>
            <w:vAlign w:val="center"/>
          </w:tcPr>
          <w:p w14:paraId="3D122FC1">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707,520,000.00  </w:t>
            </w:r>
          </w:p>
        </w:tc>
        <w:tc>
          <w:tcPr>
            <w:tcW w:w="1310" w:type="pct"/>
            <w:vAlign w:val="center"/>
          </w:tcPr>
          <w:p w14:paraId="7DBECACA">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594,450,000.00 </w:t>
            </w:r>
          </w:p>
        </w:tc>
      </w:tr>
      <w:tr w14:paraId="6802E9C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48" w:type="pct"/>
            <w:noWrap/>
            <w:vAlign w:val="center"/>
          </w:tcPr>
          <w:p w14:paraId="2EE8DB31">
            <w:pPr>
              <w:widowControl/>
              <w:jc w:val="lef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温州绕城高速公路西南线有限公司</w:t>
            </w:r>
          </w:p>
        </w:tc>
        <w:tc>
          <w:tcPr>
            <w:tcW w:w="1240" w:type="pct"/>
            <w:noWrap/>
            <w:vAlign w:val="center"/>
          </w:tcPr>
          <w:p w14:paraId="362DC1EA">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591,900,000.00  </w:t>
            </w:r>
          </w:p>
        </w:tc>
        <w:tc>
          <w:tcPr>
            <w:tcW w:w="1310" w:type="pct"/>
            <w:vAlign w:val="center"/>
          </w:tcPr>
          <w:p w14:paraId="1475030E">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591,900,000.00 </w:t>
            </w:r>
          </w:p>
        </w:tc>
      </w:tr>
      <w:tr w14:paraId="1464DAF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48" w:type="pct"/>
            <w:noWrap/>
            <w:vAlign w:val="center"/>
          </w:tcPr>
          <w:p w14:paraId="52CF7240">
            <w:pPr>
              <w:widowControl/>
              <w:jc w:val="lef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平阳正威企业管理合伙企业（有限合伙）</w:t>
            </w:r>
          </w:p>
        </w:tc>
        <w:tc>
          <w:tcPr>
            <w:tcW w:w="1240" w:type="pct"/>
            <w:noWrap/>
            <w:vAlign w:val="center"/>
          </w:tcPr>
          <w:p w14:paraId="7B5EDDDC">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500,000,000.00  </w:t>
            </w:r>
          </w:p>
        </w:tc>
        <w:tc>
          <w:tcPr>
            <w:tcW w:w="1310" w:type="pct"/>
            <w:vAlign w:val="center"/>
          </w:tcPr>
          <w:p w14:paraId="01722E3F">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500,000,000.00 </w:t>
            </w:r>
          </w:p>
        </w:tc>
      </w:tr>
      <w:tr w14:paraId="60E988A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48" w:type="pct"/>
            <w:noWrap/>
            <w:vAlign w:val="center"/>
          </w:tcPr>
          <w:p w14:paraId="7C30F26C">
            <w:pPr>
              <w:widowControl/>
              <w:jc w:val="lef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温州市融资担保有限公司</w:t>
            </w:r>
          </w:p>
        </w:tc>
        <w:tc>
          <w:tcPr>
            <w:tcW w:w="1240" w:type="pct"/>
            <w:noWrap/>
            <w:vAlign w:val="center"/>
          </w:tcPr>
          <w:p w14:paraId="7CD10384">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100,000,000.00  </w:t>
            </w:r>
          </w:p>
        </w:tc>
        <w:tc>
          <w:tcPr>
            <w:tcW w:w="1310" w:type="pct"/>
            <w:vAlign w:val="center"/>
          </w:tcPr>
          <w:p w14:paraId="7980E54C">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100,000,000.00 </w:t>
            </w:r>
          </w:p>
        </w:tc>
      </w:tr>
      <w:tr w14:paraId="0D6A82F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48" w:type="pct"/>
            <w:noWrap/>
            <w:vAlign w:val="center"/>
          </w:tcPr>
          <w:p w14:paraId="7A2D1642">
            <w:pPr>
              <w:widowControl/>
              <w:jc w:val="lef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温州长三角经济产融发展有限公司</w:t>
            </w:r>
          </w:p>
        </w:tc>
        <w:tc>
          <w:tcPr>
            <w:tcW w:w="1240" w:type="pct"/>
            <w:noWrap/>
            <w:vAlign w:val="center"/>
          </w:tcPr>
          <w:p w14:paraId="2EBBD1C5">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88,986,250.00  </w:t>
            </w:r>
          </w:p>
        </w:tc>
        <w:tc>
          <w:tcPr>
            <w:tcW w:w="1310" w:type="pct"/>
            <w:vAlign w:val="center"/>
          </w:tcPr>
          <w:p w14:paraId="766B4CB4">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94,322,500.00 </w:t>
            </w:r>
          </w:p>
        </w:tc>
      </w:tr>
      <w:tr w14:paraId="49AFBD5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48" w:type="pct"/>
            <w:noWrap/>
            <w:vAlign w:val="center"/>
          </w:tcPr>
          <w:p w14:paraId="4A2DFA3E">
            <w:pPr>
              <w:widowControl/>
              <w:jc w:val="lef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温州电力投资有限公司</w:t>
            </w:r>
          </w:p>
        </w:tc>
        <w:tc>
          <w:tcPr>
            <w:tcW w:w="1240" w:type="pct"/>
            <w:noWrap/>
            <w:vAlign w:val="center"/>
          </w:tcPr>
          <w:p w14:paraId="60E5FA2F">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72,300,000.00  </w:t>
            </w:r>
          </w:p>
        </w:tc>
        <w:tc>
          <w:tcPr>
            <w:tcW w:w="1310" w:type="pct"/>
            <w:vAlign w:val="center"/>
          </w:tcPr>
          <w:p w14:paraId="71BBB8DC">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72,300,000.00 </w:t>
            </w:r>
          </w:p>
        </w:tc>
      </w:tr>
      <w:tr w14:paraId="19ECAEF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48" w:type="pct"/>
            <w:noWrap/>
            <w:vAlign w:val="center"/>
          </w:tcPr>
          <w:p w14:paraId="75FEADC1">
            <w:pPr>
              <w:widowControl/>
              <w:jc w:val="lef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温州产业转型升级投资有限公司</w:t>
            </w:r>
          </w:p>
        </w:tc>
        <w:tc>
          <w:tcPr>
            <w:tcW w:w="1240" w:type="pct"/>
            <w:noWrap/>
            <w:vAlign w:val="center"/>
          </w:tcPr>
          <w:p w14:paraId="465CC371">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55,000,000.00  </w:t>
            </w:r>
          </w:p>
        </w:tc>
        <w:tc>
          <w:tcPr>
            <w:tcW w:w="1310" w:type="pct"/>
            <w:vAlign w:val="center"/>
          </w:tcPr>
          <w:p w14:paraId="6FC2A97A">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55,000,000.00 </w:t>
            </w:r>
          </w:p>
        </w:tc>
      </w:tr>
      <w:tr w14:paraId="0CA77F8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48" w:type="pct"/>
            <w:noWrap/>
            <w:vAlign w:val="center"/>
          </w:tcPr>
          <w:p w14:paraId="28005D0C">
            <w:pPr>
              <w:widowControl/>
              <w:jc w:val="lef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温州市高速公路建设投资有限公司</w:t>
            </w:r>
          </w:p>
        </w:tc>
        <w:tc>
          <w:tcPr>
            <w:tcW w:w="1240" w:type="pct"/>
            <w:noWrap/>
            <w:vAlign w:val="center"/>
          </w:tcPr>
          <w:p w14:paraId="30FE54C0">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15,460,000.00  </w:t>
            </w:r>
          </w:p>
        </w:tc>
        <w:tc>
          <w:tcPr>
            <w:tcW w:w="1310" w:type="pct"/>
            <w:vAlign w:val="center"/>
          </w:tcPr>
          <w:p w14:paraId="280616DA">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15,460,000.00 </w:t>
            </w:r>
          </w:p>
        </w:tc>
      </w:tr>
      <w:tr w14:paraId="60E75DB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48" w:type="pct"/>
            <w:noWrap/>
            <w:vAlign w:val="center"/>
          </w:tcPr>
          <w:p w14:paraId="10D3A806">
            <w:pPr>
              <w:widowControl/>
              <w:jc w:val="lef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浙江欧通交通投资开发有限公司</w:t>
            </w:r>
          </w:p>
        </w:tc>
        <w:tc>
          <w:tcPr>
            <w:tcW w:w="1240" w:type="pct"/>
            <w:noWrap/>
            <w:vAlign w:val="center"/>
          </w:tcPr>
          <w:p w14:paraId="22E1A315">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13,785,060.00 </w:t>
            </w:r>
          </w:p>
        </w:tc>
        <w:tc>
          <w:tcPr>
            <w:tcW w:w="1310" w:type="pct"/>
            <w:vAlign w:val="center"/>
          </w:tcPr>
          <w:p w14:paraId="453A193F">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13,785,060.00 </w:t>
            </w:r>
          </w:p>
        </w:tc>
      </w:tr>
      <w:tr w14:paraId="6606949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48" w:type="pct"/>
            <w:noWrap/>
            <w:vAlign w:val="center"/>
          </w:tcPr>
          <w:p w14:paraId="270297BC">
            <w:pPr>
              <w:widowControl/>
              <w:jc w:val="lef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平阳中交实业发展有限公司</w:t>
            </w:r>
          </w:p>
        </w:tc>
        <w:tc>
          <w:tcPr>
            <w:tcW w:w="1240" w:type="pct"/>
            <w:noWrap/>
            <w:vAlign w:val="center"/>
          </w:tcPr>
          <w:p w14:paraId="2983DCDE">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8,931,840.00  </w:t>
            </w:r>
          </w:p>
        </w:tc>
        <w:tc>
          <w:tcPr>
            <w:tcW w:w="1310" w:type="pct"/>
            <w:vAlign w:val="center"/>
          </w:tcPr>
          <w:p w14:paraId="42BCF4C2">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8,931,840.00 </w:t>
            </w:r>
          </w:p>
        </w:tc>
      </w:tr>
      <w:tr w14:paraId="5430ABD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48" w:type="pct"/>
            <w:noWrap/>
            <w:vAlign w:val="center"/>
          </w:tcPr>
          <w:p w14:paraId="257F1DBA">
            <w:pPr>
              <w:widowControl/>
              <w:jc w:val="lef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平阳县大丰文化发展有限公司</w:t>
            </w:r>
          </w:p>
        </w:tc>
        <w:tc>
          <w:tcPr>
            <w:tcW w:w="1240" w:type="pct"/>
            <w:noWrap/>
            <w:vAlign w:val="center"/>
          </w:tcPr>
          <w:p w14:paraId="18A43D3E">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8,574,800.00  </w:t>
            </w:r>
          </w:p>
        </w:tc>
        <w:tc>
          <w:tcPr>
            <w:tcW w:w="1310" w:type="pct"/>
            <w:vAlign w:val="center"/>
          </w:tcPr>
          <w:p w14:paraId="6FCE30BD">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8,574,800.00 </w:t>
            </w:r>
          </w:p>
        </w:tc>
      </w:tr>
      <w:tr w14:paraId="09C809D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48" w:type="pct"/>
            <w:noWrap/>
            <w:vAlign w:val="center"/>
          </w:tcPr>
          <w:p w14:paraId="6A3DF1A8">
            <w:pPr>
              <w:widowControl/>
              <w:jc w:val="lef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温州联合产权交易中心有限公司</w:t>
            </w:r>
          </w:p>
        </w:tc>
        <w:tc>
          <w:tcPr>
            <w:tcW w:w="1240" w:type="pct"/>
            <w:noWrap/>
            <w:vAlign w:val="center"/>
          </w:tcPr>
          <w:p w14:paraId="656CB8F5">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5,433,800.00  </w:t>
            </w:r>
          </w:p>
        </w:tc>
        <w:tc>
          <w:tcPr>
            <w:tcW w:w="1310" w:type="pct"/>
            <w:vAlign w:val="center"/>
          </w:tcPr>
          <w:p w14:paraId="170083AC">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5,433,800.00 </w:t>
            </w:r>
          </w:p>
        </w:tc>
      </w:tr>
      <w:tr w14:paraId="4F8D357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48" w:type="pct"/>
            <w:noWrap/>
            <w:vAlign w:val="center"/>
          </w:tcPr>
          <w:p w14:paraId="5A2E6B53">
            <w:pPr>
              <w:widowControl/>
              <w:jc w:val="lef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温州龙发运输有限公司</w:t>
            </w:r>
          </w:p>
        </w:tc>
        <w:tc>
          <w:tcPr>
            <w:tcW w:w="1240" w:type="pct"/>
            <w:noWrap/>
            <w:vAlign w:val="center"/>
          </w:tcPr>
          <w:p w14:paraId="41D83069">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677,906.71  </w:t>
            </w:r>
          </w:p>
        </w:tc>
        <w:tc>
          <w:tcPr>
            <w:tcW w:w="1310" w:type="pct"/>
            <w:vAlign w:val="center"/>
          </w:tcPr>
          <w:p w14:paraId="1DC5FD25">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677,906.71 </w:t>
            </w:r>
          </w:p>
        </w:tc>
      </w:tr>
      <w:tr w14:paraId="083F781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48" w:type="pct"/>
            <w:noWrap/>
            <w:vAlign w:val="center"/>
          </w:tcPr>
          <w:p w14:paraId="77497CA2">
            <w:pPr>
              <w:widowControl/>
              <w:jc w:val="lef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平阳县平享机动车驾驶培训有限公司</w:t>
            </w:r>
          </w:p>
        </w:tc>
        <w:tc>
          <w:tcPr>
            <w:tcW w:w="1240" w:type="pct"/>
            <w:noWrap/>
            <w:vAlign w:val="center"/>
          </w:tcPr>
          <w:p w14:paraId="593F4198">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32,500.00 </w:t>
            </w:r>
          </w:p>
        </w:tc>
        <w:tc>
          <w:tcPr>
            <w:tcW w:w="1310" w:type="pct"/>
            <w:vAlign w:val="center"/>
          </w:tcPr>
          <w:p w14:paraId="6AC4500A">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32,500.00 </w:t>
            </w:r>
          </w:p>
        </w:tc>
      </w:tr>
      <w:tr w14:paraId="2FAD267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48" w:type="pct"/>
            <w:noWrap/>
            <w:vAlign w:val="center"/>
          </w:tcPr>
          <w:p w14:paraId="05EE9F6A">
            <w:pPr>
              <w:widowControl/>
              <w:jc w:val="lef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平阳县中小企业融资担保有限公司</w:t>
            </w:r>
          </w:p>
        </w:tc>
        <w:tc>
          <w:tcPr>
            <w:tcW w:w="1240" w:type="pct"/>
            <w:noWrap/>
            <w:vAlign w:val="center"/>
          </w:tcPr>
          <w:p w14:paraId="2E665A8F">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w:t>
            </w:r>
          </w:p>
        </w:tc>
        <w:tc>
          <w:tcPr>
            <w:tcW w:w="1310" w:type="pct"/>
            <w:vAlign w:val="center"/>
          </w:tcPr>
          <w:p w14:paraId="27ACEA81">
            <w:pPr>
              <w:jc w:val="right"/>
              <w:rPr>
                <w:rFonts w:ascii="Arial Narrow" w:hAnsi="Arial Narrow" w:cs="Arial Narrow"/>
                <w:snapToGrid w:val="0"/>
                <w:kern w:val="0"/>
                <w:sz w:val="18"/>
                <w:szCs w:val="18"/>
              </w:rPr>
            </w:pPr>
          </w:p>
        </w:tc>
      </w:tr>
      <w:tr w14:paraId="7FBE3C2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48" w:type="pct"/>
            <w:noWrap/>
            <w:vAlign w:val="center"/>
          </w:tcPr>
          <w:p w14:paraId="20A86CC8">
            <w:pPr>
              <w:widowControl/>
              <w:jc w:val="center"/>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合计</w:t>
            </w:r>
          </w:p>
        </w:tc>
        <w:tc>
          <w:tcPr>
            <w:tcW w:w="1240" w:type="pct"/>
            <w:noWrap/>
            <w:vAlign w:val="center"/>
          </w:tcPr>
          <w:p w14:paraId="7862032E">
            <w:pPr>
              <w:widowControl/>
              <w:jc w:val="right"/>
              <w:textAlignment w:val="center"/>
              <w:rPr>
                <w:rFonts w:ascii="Arial Narrow" w:hAnsi="Arial Narrow" w:cs="Arial Narrow"/>
                <w:color w:val="000000"/>
                <w:sz w:val="18"/>
                <w:szCs w:val="18"/>
              </w:rPr>
            </w:pPr>
            <w:r>
              <w:rPr>
                <w:rFonts w:ascii="Arial Narrow" w:hAnsi="Arial Narrow" w:cs="Arial Narrow"/>
                <w:color w:val="000000"/>
                <w:kern w:val="0"/>
                <w:sz w:val="18"/>
                <w:szCs w:val="18"/>
                <w:lang w:bidi="ar"/>
              </w:rPr>
              <w:t xml:space="preserve"> 2,770,763,356.71 </w:t>
            </w:r>
          </w:p>
        </w:tc>
        <w:tc>
          <w:tcPr>
            <w:tcW w:w="1310" w:type="pct"/>
            <w:vAlign w:val="center"/>
          </w:tcPr>
          <w:p w14:paraId="6320E356">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2,663,029,606.71 </w:t>
            </w:r>
          </w:p>
        </w:tc>
      </w:tr>
    </w:tbl>
    <w:p w14:paraId="4C941FA0">
      <w:pPr>
        <w:numPr>
          <w:ilvl w:val="0"/>
          <w:numId w:val="41"/>
        </w:numPr>
        <w:tabs>
          <w:tab w:val="left" w:pos="1080"/>
        </w:tabs>
        <w:adjustRightInd w:val="0"/>
        <w:snapToGrid w:val="0"/>
        <w:spacing w:before="312" w:beforeLines="100" w:line="360" w:lineRule="auto"/>
        <w:outlineLvl w:val="2"/>
        <w:rPr>
          <w:rFonts w:ascii="Arial Narrow" w:hAnsi="Arial Narrow" w:cs="Arial Narrow"/>
          <w:b/>
          <w:kern w:val="0"/>
          <w:szCs w:val="21"/>
        </w:rPr>
      </w:pPr>
      <w:r>
        <w:rPr>
          <w:rFonts w:ascii="Arial Narrow" w:hAnsi="Arial Narrow" w:cs="Arial Narrow"/>
          <w:b/>
          <w:kern w:val="0"/>
          <w:szCs w:val="21"/>
        </w:rPr>
        <w:t>投资性房地产</w:t>
      </w:r>
    </w:p>
    <w:p w14:paraId="698E208D">
      <w:pPr>
        <w:widowControl/>
        <w:spacing w:line="400" w:lineRule="exact"/>
        <w:ind w:left="425"/>
        <w:jc w:val="left"/>
        <w:rPr>
          <w:rFonts w:ascii="Arial Narrow" w:hAnsi="Arial Narrow" w:cs="Arial Narrow"/>
          <w:szCs w:val="21"/>
        </w:rPr>
      </w:pPr>
      <w:r>
        <w:rPr>
          <w:rFonts w:ascii="Arial Narrow" w:hAnsi="Arial Narrow" w:cs="Arial Narrow"/>
          <w:szCs w:val="21"/>
        </w:rPr>
        <w:t>（1）按公允价值计量的投资性房地产</w:t>
      </w:r>
    </w:p>
    <w:tbl>
      <w:tblPr>
        <w:tblStyle w:val="39"/>
        <w:tblW w:w="5000" w:type="pct"/>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75" w:type="dxa"/>
          <w:bottom w:w="0" w:type="dxa"/>
          <w:right w:w="75" w:type="dxa"/>
        </w:tblCellMar>
      </w:tblPr>
      <w:tblGrid>
        <w:gridCol w:w="1670"/>
        <w:gridCol w:w="1324"/>
        <w:gridCol w:w="1157"/>
        <w:gridCol w:w="349"/>
        <w:gridCol w:w="1132"/>
        <w:gridCol w:w="1114"/>
        <w:gridCol w:w="276"/>
        <w:gridCol w:w="1441"/>
      </w:tblGrid>
      <w:tr w14:paraId="3A0F0A2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jc w:val="center"/>
        </w:trPr>
        <w:tc>
          <w:tcPr>
            <w:tcW w:w="986" w:type="pct"/>
            <w:vMerge w:val="restart"/>
            <w:tcBorders>
              <w:top w:val="single" w:color="auto" w:sz="12" w:space="0"/>
              <w:bottom w:val="dotted" w:color="auto" w:sz="4" w:space="0"/>
            </w:tcBorders>
            <w:noWrap/>
            <w:vAlign w:val="center"/>
          </w:tcPr>
          <w:p w14:paraId="0C83C2DA">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项目</w:t>
            </w:r>
          </w:p>
        </w:tc>
        <w:tc>
          <w:tcPr>
            <w:tcW w:w="782" w:type="pct"/>
            <w:vMerge w:val="restart"/>
            <w:tcBorders>
              <w:top w:val="single" w:color="auto" w:sz="12" w:space="0"/>
              <w:bottom w:val="dotted" w:color="auto" w:sz="4" w:space="0"/>
            </w:tcBorders>
            <w:noWrap/>
            <w:vAlign w:val="center"/>
          </w:tcPr>
          <w:p w14:paraId="35D6E1D0">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期初公允价值</w:t>
            </w:r>
          </w:p>
        </w:tc>
        <w:tc>
          <w:tcPr>
            <w:tcW w:w="1558" w:type="pct"/>
            <w:gridSpan w:val="3"/>
            <w:tcBorders>
              <w:top w:val="single" w:color="auto" w:sz="12" w:space="0"/>
              <w:bottom w:val="dotted" w:color="auto" w:sz="4" w:space="0"/>
            </w:tcBorders>
            <w:noWrap/>
            <w:vAlign w:val="center"/>
          </w:tcPr>
          <w:p w14:paraId="0FA1C062">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本期增加</w:t>
            </w:r>
          </w:p>
        </w:tc>
        <w:tc>
          <w:tcPr>
            <w:tcW w:w="820" w:type="pct"/>
            <w:gridSpan w:val="2"/>
            <w:tcBorders>
              <w:top w:val="single" w:color="auto" w:sz="12" w:space="0"/>
              <w:bottom w:val="dotted" w:color="auto" w:sz="4" w:space="0"/>
            </w:tcBorders>
            <w:noWrap/>
            <w:vAlign w:val="center"/>
          </w:tcPr>
          <w:p w14:paraId="4B5E1E95">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本期减少</w:t>
            </w:r>
          </w:p>
        </w:tc>
        <w:tc>
          <w:tcPr>
            <w:tcW w:w="850" w:type="pct"/>
            <w:vMerge w:val="restart"/>
            <w:tcBorders>
              <w:top w:val="single" w:color="auto" w:sz="12" w:space="0"/>
              <w:bottom w:val="dotted" w:color="auto" w:sz="4" w:space="0"/>
            </w:tcBorders>
            <w:noWrap/>
            <w:vAlign w:val="center"/>
          </w:tcPr>
          <w:p w14:paraId="74C80FB2">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期末公允价值</w:t>
            </w:r>
          </w:p>
        </w:tc>
      </w:tr>
      <w:tr w14:paraId="2ED8D7E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jc w:val="center"/>
        </w:trPr>
        <w:tc>
          <w:tcPr>
            <w:tcW w:w="986" w:type="pct"/>
            <w:vMerge w:val="continue"/>
            <w:tcBorders>
              <w:top w:val="dotted" w:color="auto" w:sz="4" w:space="0"/>
              <w:bottom w:val="dotted" w:color="auto" w:sz="4" w:space="0"/>
            </w:tcBorders>
            <w:noWrap/>
            <w:vAlign w:val="center"/>
          </w:tcPr>
          <w:p w14:paraId="6E04BEE6">
            <w:pPr>
              <w:widowControl/>
              <w:adjustRightInd w:val="0"/>
              <w:snapToGrid w:val="0"/>
              <w:jc w:val="center"/>
              <w:rPr>
                <w:rFonts w:ascii="Arial Narrow" w:hAnsi="Arial Narrow" w:cs="Arial Narrow"/>
                <w:snapToGrid w:val="0"/>
                <w:color w:val="000000"/>
                <w:kern w:val="0"/>
                <w:sz w:val="18"/>
                <w:szCs w:val="18"/>
              </w:rPr>
            </w:pPr>
          </w:p>
        </w:tc>
        <w:tc>
          <w:tcPr>
            <w:tcW w:w="782" w:type="pct"/>
            <w:vMerge w:val="continue"/>
            <w:tcBorders>
              <w:top w:val="dotted" w:color="auto" w:sz="4" w:space="0"/>
              <w:bottom w:val="dotted" w:color="auto" w:sz="4" w:space="0"/>
            </w:tcBorders>
            <w:noWrap/>
            <w:vAlign w:val="center"/>
          </w:tcPr>
          <w:p w14:paraId="471C63C2">
            <w:pPr>
              <w:widowControl/>
              <w:adjustRightInd w:val="0"/>
              <w:snapToGrid w:val="0"/>
              <w:jc w:val="center"/>
              <w:rPr>
                <w:rFonts w:ascii="Arial Narrow" w:hAnsi="Arial Narrow" w:cs="Arial Narrow"/>
                <w:snapToGrid w:val="0"/>
                <w:kern w:val="0"/>
                <w:sz w:val="18"/>
                <w:szCs w:val="18"/>
              </w:rPr>
            </w:pPr>
          </w:p>
        </w:tc>
        <w:tc>
          <w:tcPr>
            <w:tcW w:w="683" w:type="pct"/>
            <w:tcBorders>
              <w:top w:val="dotted" w:color="auto" w:sz="4" w:space="0"/>
              <w:bottom w:val="dotted" w:color="auto" w:sz="4" w:space="0"/>
            </w:tcBorders>
            <w:noWrap/>
            <w:vAlign w:val="center"/>
          </w:tcPr>
          <w:p w14:paraId="272BDA07">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购置/划转</w:t>
            </w:r>
          </w:p>
        </w:tc>
        <w:tc>
          <w:tcPr>
            <w:tcW w:w="207" w:type="pct"/>
            <w:tcBorders>
              <w:top w:val="dotted" w:color="auto" w:sz="4" w:space="0"/>
              <w:bottom w:val="dotted" w:color="auto" w:sz="4" w:space="0"/>
            </w:tcBorders>
            <w:vAlign w:val="center"/>
          </w:tcPr>
          <w:p w14:paraId="5857FC22">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自用房地产或存货转入</w:t>
            </w:r>
          </w:p>
        </w:tc>
        <w:tc>
          <w:tcPr>
            <w:tcW w:w="667" w:type="pct"/>
            <w:tcBorders>
              <w:top w:val="dotted" w:color="auto" w:sz="4" w:space="0"/>
              <w:bottom w:val="dotted" w:color="auto" w:sz="4" w:space="0"/>
            </w:tcBorders>
            <w:vAlign w:val="center"/>
          </w:tcPr>
          <w:p w14:paraId="42708A08">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公允价值变动损益</w:t>
            </w:r>
          </w:p>
        </w:tc>
        <w:tc>
          <w:tcPr>
            <w:tcW w:w="657" w:type="pct"/>
            <w:tcBorders>
              <w:top w:val="dotted" w:color="auto" w:sz="4" w:space="0"/>
              <w:bottom w:val="dotted" w:color="auto" w:sz="4" w:space="0"/>
            </w:tcBorders>
            <w:noWrap/>
            <w:vAlign w:val="center"/>
          </w:tcPr>
          <w:p w14:paraId="726C1B09">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处置</w:t>
            </w:r>
          </w:p>
        </w:tc>
        <w:tc>
          <w:tcPr>
            <w:tcW w:w="163" w:type="pct"/>
            <w:tcBorders>
              <w:top w:val="dotted" w:color="auto" w:sz="4" w:space="0"/>
              <w:bottom w:val="dotted" w:color="auto" w:sz="4" w:space="0"/>
            </w:tcBorders>
            <w:vAlign w:val="center"/>
          </w:tcPr>
          <w:p w14:paraId="38562912">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处置</w:t>
            </w:r>
          </w:p>
        </w:tc>
        <w:tc>
          <w:tcPr>
            <w:tcW w:w="850" w:type="pct"/>
            <w:vMerge w:val="continue"/>
            <w:tcBorders>
              <w:top w:val="dotted" w:color="auto" w:sz="4" w:space="0"/>
              <w:bottom w:val="dotted" w:color="auto" w:sz="4" w:space="0"/>
            </w:tcBorders>
            <w:noWrap/>
            <w:vAlign w:val="center"/>
          </w:tcPr>
          <w:p w14:paraId="5C727AAB">
            <w:pPr>
              <w:widowControl/>
              <w:adjustRightInd w:val="0"/>
              <w:snapToGrid w:val="0"/>
              <w:jc w:val="center"/>
              <w:rPr>
                <w:rFonts w:ascii="Arial Narrow" w:hAnsi="Arial Narrow" w:cs="Arial Narrow"/>
                <w:snapToGrid w:val="0"/>
                <w:kern w:val="0"/>
                <w:sz w:val="18"/>
                <w:szCs w:val="18"/>
              </w:rPr>
            </w:pPr>
          </w:p>
        </w:tc>
      </w:tr>
      <w:tr w14:paraId="1061C79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986" w:type="pct"/>
            <w:tcBorders>
              <w:top w:val="dotted" w:color="auto" w:sz="4" w:space="0"/>
            </w:tcBorders>
            <w:noWrap/>
            <w:vAlign w:val="center"/>
          </w:tcPr>
          <w:p w14:paraId="4FDE797A">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一、成本合计</w:t>
            </w:r>
          </w:p>
        </w:tc>
        <w:tc>
          <w:tcPr>
            <w:tcW w:w="782" w:type="pct"/>
            <w:tcBorders>
              <w:top w:val="dotted" w:color="auto" w:sz="4" w:space="0"/>
            </w:tcBorders>
            <w:noWrap/>
            <w:vAlign w:val="center"/>
          </w:tcPr>
          <w:p w14:paraId="24E713A4">
            <w:pPr>
              <w:adjustRightInd w:val="0"/>
              <w:snapToGrid w:val="0"/>
              <w:jc w:val="right"/>
              <w:rPr>
                <w:rFonts w:ascii="Arial Narrow" w:hAnsi="Arial Narrow" w:cs="Arial Narrow"/>
                <w:color w:val="000000"/>
                <w:kern w:val="0"/>
                <w:sz w:val="18"/>
                <w:szCs w:val="18"/>
                <w:lang w:bidi="ar"/>
              </w:rPr>
            </w:pPr>
            <w:r>
              <w:rPr>
                <w:rFonts w:ascii="Arial Narrow" w:hAnsi="Arial Narrow" w:cs="Arial Narrow"/>
                <w:snapToGrid w:val="0"/>
                <w:kern w:val="0"/>
                <w:sz w:val="18"/>
                <w:szCs w:val="18"/>
              </w:rPr>
              <w:t>1,237,633,939.00</w:t>
            </w:r>
          </w:p>
        </w:tc>
        <w:tc>
          <w:tcPr>
            <w:tcW w:w="683" w:type="pct"/>
            <w:tcBorders>
              <w:top w:val="dotted" w:color="auto" w:sz="4" w:space="0"/>
            </w:tcBorders>
            <w:noWrap/>
            <w:vAlign w:val="center"/>
          </w:tcPr>
          <w:p w14:paraId="4FE937A5">
            <w:pPr>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2,360,154.00</w:t>
            </w:r>
          </w:p>
        </w:tc>
        <w:tc>
          <w:tcPr>
            <w:tcW w:w="207" w:type="pct"/>
            <w:tcBorders>
              <w:top w:val="dotted" w:color="auto" w:sz="4" w:space="0"/>
            </w:tcBorders>
            <w:vAlign w:val="center"/>
          </w:tcPr>
          <w:p w14:paraId="41089034">
            <w:pPr>
              <w:widowControl/>
              <w:jc w:val="right"/>
              <w:textAlignment w:val="center"/>
              <w:rPr>
                <w:rFonts w:ascii="Arial Narrow" w:hAnsi="Arial Narrow" w:cs="Arial Narrow"/>
                <w:color w:val="000000"/>
                <w:kern w:val="0"/>
                <w:sz w:val="18"/>
                <w:szCs w:val="18"/>
                <w:lang w:bidi="ar"/>
              </w:rPr>
            </w:pPr>
          </w:p>
        </w:tc>
        <w:tc>
          <w:tcPr>
            <w:tcW w:w="667" w:type="pct"/>
            <w:tcBorders>
              <w:top w:val="dotted" w:color="auto" w:sz="4" w:space="0"/>
            </w:tcBorders>
            <w:vAlign w:val="center"/>
          </w:tcPr>
          <w:p w14:paraId="0090FDE0">
            <w:pPr>
              <w:widowControl/>
              <w:jc w:val="right"/>
              <w:textAlignment w:val="center"/>
              <w:rPr>
                <w:rFonts w:ascii="Arial Narrow" w:hAnsi="Arial Narrow" w:cs="Arial Narrow"/>
                <w:color w:val="000000"/>
                <w:kern w:val="0"/>
                <w:sz w:val="18"/>
                <w:szCs w:val="18"/>
                <w:lang w:bidi="ar"/>
              </w:rPr>
            </w:pPr>
          </w:p>
        </w:tc>
        <w:tc>
          <w:tcPr>
            <w:tcW w:w="657" w:type="pct"/>
            <w:tcBorders>
              <w:top w:val="dotted" w:color="auto" w:sz="4" w:space="0"/>
            </w:tcBorders>
            <w:noWrap/>
            <w:vAlign w:val="center"/>
          </w:tcPr>
          <w:p w14:paraId="55682BD4">
            <w:pPr>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1,293,154.00</w:t>
            </w:r>
          </w:p>
        </w:tc>
        <w:tc>
          <w:tcPr>
            <w:tcW w:w="163" w:type="pct"/>
            <w:tcBorders>
              <w:top w:val="dotted" w:color="auto" w:sz="4" w:space="0"/>
            </w:tcBorders>
            <w:vAlign w:val="center"/>
          </w:tcPr>
          <w:p w14:paraId="1866395D">
            <w:pPr>
              <w:widowControl/>
              <w:jc w:val="right"/>
              <w:textAlignment w:val="center"/>
              <w:rPr>
                <w:rFonts w:ascii="Arial Narrow" w:hAnsi="Arial Narrow" w:cs="Arial Narrow"/>
                <w:color w:val="000000"/>
                <w:kern w:val="0"/>
                <w:sz w:val="18"/>
                <w:szCs w:val="18"/>
                <w:lang w:bidi="ar"/>
              </w:rPr>
            </w:pPr>
          </w:p>
        </w:tc>
        <w:tc>
          <w:tcPr>
            <w:tcW w:w="850" w:type="pct"/>
            <w:tcBorders>
              <w:top w:val="dotted" w:color="auto" w:sz="4" w:space="0"/>
            </w:tcBorders>
            <w:noWrap/>
            <w:vAlign w:val="center"/>
          </w:tcPr>
          <w:p w14:paraId="24B35F75">
            <w:pPr>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1,238,700,939.00</w:t>
            </w:r>
          </w:p>
        </w:tc>
      </w:tr>
      <w:tr w14:paraId="270377E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986" w:type="pct"/>
            <w:noWrap/>
            <w:vAlign w:val="center"/>
          </w:tcPr>
          <w:p w14:paraId="123305FC">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其中：房屋、建筑物</w:t>
            </w:r>
          </w:p>
        </w:tc>
        <w:tc>
          <w:tcPr>
            <w:tcW w:w="782" w:type="pct"/>
            <w:noWrap/>
            <w:vAlign w:val="center"/>
          </w:tcPr>
          <w:p w14:paraId="4A796060">
            <w:pPr>
              <w:adjustRightInd w:val="0"/>
              <w:snapToGrid w:val="0"/>
              <w:jc w:val="right"/>
              <w:rPr>
                <w:rFonts w:ascii="Arial Narrow" w:hAnsi="Arial Narrow" w:cs="Arial Narrow"/>
                <w:color w:val="000000"/>
                <w:kern w:val="0"/>
                <w:sz w:val="18"/>
                <w:szCs w:val="18"/>
                <w:lang w:bidi="ar"/>
              </w:rPr>
            </w:pPr>
            <w:r>
              <w:rPr>
                <w:rFonts w:ascii="Arial Narrow" w:hAnsi="Arial Narrow" w:cs="Arial Narrow"/>
                <w:snapToGrid w:val="0"/>
                <w:kern w:val="0"/>
                <w:sz w:val="18"/>
                <w:szCs w:val="18"/>
              </w:rPr>
              <w:t>1,237,633,939.00</w:t>
            </w:r>
          </w:p>
        </w:tc>
        <w:tc>
          <w:tcPr>
            <w:tcW w:w="683" w:type="pct"/>
            <w:noWrap/>
            <w:vAlign w:val="center"/>
          </w:tcPr>
          <w:p w14:paraId="2D7315D2">
            <w:pPr>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2,360,154.00</w:t>
            </w:r>
          </w:p>
        </w:tc>
        <w:tc>
          <w:tcPr>
            <w:tcW w:w="207" w:type="pct"/>
            <w:vAlign w:val="center"/>
          </w:tcPr>
          <w:p w14:paraId="3318F60D">
            <w:pPr>
              <w:widowControl/>
              <w:jc w:val="right"/>
              <w:textAlignment w:val="center"/>
              <w:rPr>
                <w:rFonts w:ascii="Arial Narrow" w:hAnsi="Arial Narrow" w:cs="Arial Narrow"/>
                <w:color w:val="000000"/>
                <w:kern w:val="0"/>
                <w:sz w:val="18"/>
                <w:szCs w:val="18"/>
                <w:lang w:bidi="ar"/>
              </w:rPr>
            </w:pPr>
          </w:p>
        </w:tc>
        <w:tc>
          <w:tcPr>
            <w:tcW w:w="667" w:type="pct"/>
            <w:vAlign w:val="center"/>
          </w:tcPr>
          <w:p w14:paraId="5FA4259D">
            <w:pPr>
              <w:widowControl/>
              <w:jc w:val="right"/>
              <w:textAlignment w:val="center"/>
              <w:rPr>
                <w:rFonts w:ascii="Arial Narrow" w:hAnsi="Arial Narrow" w:cs="Arial Narrow"/>
                <w:color w:val="000000"/>
                <w:kern w:val="0"/>
                <w:sz w:val="18"/>
                <w:szCs w:val="18"/>
                <w:lang w:bidi="ar"/>
              </w:rPr>
            </w:pPr>
          </w:p>
        </w:tc>
        <w:tc>
          <w:tcPr>
            <w:tcW w:w="657" w:type="pct"/>
            <w:noWrap/>
            <w:vAlign w:val="center"/>
          </w:tcPr>
          <w:p w14:paraId="3743F085">
            <w:pPr>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1,293,154.00</w:t>
            </w:r>
          </w:p>
        </w:tc>
        <w:tc>
          <w:tcPr>
            <w:tcW w:w="163" w:type="pct"/>
            <w:vAlign w:val="center"/>
          </w:tcPr>
          <w:p w14:paraId="446EFB27">
            <w:pPr>
              <w:widowControl/>
              <w:jc w:val="right"/>
              <w:textAlignment w:val="center"/>
              <w:rPr>
                <w:rFonts w:ascii="Arial Narrow" w:hAnsi="Arial Narrow" w:cs="Arial Narrow"/>
                <w:color w:val="000000"/>
                <w:kern w:val="0"/>
                <w:sz w:val="18"/>
                <w:szCs w:val="18"/>
                <w:lang w:bidi="ar"/>
              </w:rPr>
            </w:pPr>
          </w:p>
        </w:tc>
        <w:tc>
          <w:tcPr>
            <w:tcW w:w="850" w:type="pct"/>
            <w:noWrap/>
            <w:vAlign w:val="center"/>
          </w:tcPr>
          <w:p w14:paraId="70A5E307">
            <w:pPr>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1,238,700,939.00</w:t>
            </w:r>
          </w:p>
        </w:tc>
      </w:tr>
      <w:tr w14:paraId="4738C39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986" w:type="pct"/>
            <w:noWrap/>
            <w:vAlign w:val="center"/>
          </w:tcPr>
          <w:p w14:paraId="4B1BDC91">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二、公允价值变动合计</w:t>
            </w:r>
          </w:p>
        </w:tc>
        <w:tc>
          <w:tcPr>
            <w:tcW w:w="782" w:type="pct"/>
            <w:noWrap/>
            <w:vAlign w:val="center"/>
          </w:tcPr>
          <w:p w14:paraId="06E985FD">
            <w:pPr>
              <w:adjustRightInd w:val="0"/>
              <w:snapToGrid w:val="0"/>
              <w:jc w:val="right"/>
              <w:rPr>
                <w:rFonts w:ascii="Arial Narrow" w:hAnsi="Arial Narrow" w:cs="Arial Narrow"/>
                <w:color w:val="000000"/>
                <w:kern w:val="0"/>
                <w:sz w:val="18"/>
                <w:szCs w:val="18"/>
                <w:lang w:bidi="ar"/>
              </w:rPr>
            </w:pPr>
            <w:r>
              <w:rPr>
                <w:rFonts w:ascii="Arial Narrow" w:hAnsi="Arial Narrow" w:cs="Arial Narrow"/>
                <w:snapToGrid w:val="0"/>
                <w:kern w:val="0"/>
                <w:sz w:val="18"/>
                <w:szCs w:val="18"/>
              </w:rPr>
              <w:t>107,545,600.00</w:t>
            </w:r>
          </w:p>
        </w:tc>
        <w:tc>
          <w:tcPr>
            <w:tcW w:w="683" w:type="pct"/>
            <w:noWrap/>
            <w:vAlign w:val="center"/>
          </w:tcPr>
          <w:p w14:paraId="47C5F02F">
            <w:pPr>
              <w:adjustRightInd w:val="0"/>
              <w:snapToGrid w:val="0"/>
              <w:jc w:val="right"/>
              <w:rPr>
                <w:rFonts w:ascii="Arial Narrow" w:hAnsi="Arial Narrow" w:cs="Arial Narrow"/>
                <w:snapToGrid w:val="0"/>
                <w:kern w:val="0"/>
                <w:sz w:val="18"/>
                <w:szCs w:val="18"/>
              </w:rPr>
            </w:pPr>
          </w:p>
        </w:tc>
        <w:tc>
          <w:tcPr>
            <w:tcW w:w="207" w:type="pct"/>
            <w:vAlign w:val="center"/>
          </w:tcPr>
          <w:p w14:paraId="0F9C1A89">
            <w:pPr>
              <w:adjustRightInd w:val="0"/>
              <w:snapToGrid w:val="0"/>
              <w:jc w:val="right"/>
              <w:rPr>
                <w:rFonts w:ascii="Arial Narrow" w:hAnsi="Arial Narrow" w:cs="Arial Narrow"/>
                <w:snapToGrid w:val="0"/>
                <w:kern w:val="0"/>
                <w:sz w:val="18"/>
                <w:szCs w:val="18"/>
              </w:rPr>
            </w:pPr>
          </w:p>
        </w:tc>
        <w:tc>
          <w:tcPr>
            <w:tcW w:w="667" w:type="pct"/>
            <w:vAlign w:val="center"/>
          </w:tcPr>
          <w:p w14:paraId="72B2BCFA">
            <w:pPr>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3,451,558.00</w:t>
            </w:r>
          </w:p>
        </w:tc>
        <w:tc>
          <w:tcPr>
            <w:tcW w:w="657" w:type="pct"/>
            <w:noWrap/>
            <w:vAlign w:val="center"/>
          </w:tcPr>
          <w:p w14:paraId="4E08C066">
            <w:pPr>
              <w:adjustRightInd w:val="0"/>
              <w:snapToGrid w:val="0"/>
              <w:jc w:val="right"/>
              <w:rPr>
                <w:rFonts w:ascii="Arial Narrow" w:hAnsi="Arial Narrow" w:cs="Arial Narrow"/>
                <w:snapToGrid w:val="0"/>
                <w:kern w:val="0"/>
                <w:sz w:val="18"/>
                <w:szCs w:val="18"/>
              </w:rPr>
            </w:pPr>
          </w:p>
        </w:tc>
        <w:tc>
          <w:tcPr>
            <w:tcW w:w="163" w:type="pct"/>
            <w:vAlign w:val="center"/>
          </w:tcPr>
          <w:p w14:paraId="40C9F361">
            <w:pPr>
              <w:adjustRightInd w:val="0"/>
              <w:snapToGrid w:val="0"/>
              <w:jc w:val="right"/>
              <w:rPr>
                <w:rFonts w:ascii="Arial Narrow" w:hAnsi="Arial Narrow" w:cs="Arial Narrow"/>
                <w:snapToGrid w:val="0"/>
                <w:kern w:val="0"/>
                <w:sz w:val="18"/>
                <w:szCs w:val="18"/>
              </w:rPr>
            </w:pPr>
          </w:p>
        </w:tc>
        <w:tc>
          <w:tcPr>
            <w:tcW w:w="850" w:type="pct"/>
            <w:noWrap/>
            <w:vAlign w:val="center"/>
          </w:tcPr>
          <w:p w14:paraId="1E8AA06A">
            <w:pPr>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110,997,158.00</w:t>
            </w:r>
          </w:p>
        </w:tc>
      </w:tr>
      <w:tr w14:paraId="09F42F4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986" w:type="pct"/>
            <w:noWrap/>
            <w:vAlign w:val="center"/>
          </w:tcPr>
          <w:p w14:paraId="67B57EAE">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其中：房屋、建筑物</w:t>
            </w:r>
          </w:p>
        </w:tc>
        <w:tc>
          <w:tcPr>
            <w:tcW w:w="782" w:type="pct"/>
            <w:noWrap/>
            <w:vAlign w:val="center"/>
          </w:tcPr>
          <w:p w14:paraId="38C9C3D6">
            <w:pPr>
              <w:adjustRightInd w:val="0"/>
              <w:snapToGrid w:val="0"/>
              <w:jc w:val="right"/>
              <w:rPr>
                <w:rFonts w:ascii="Arial Narrow" w:hAnsi="Arial Narrow" w:cs="Arial Narrow"/>
                <w:color w:val="000000"/>
                <w:kern w:val="0"/>
                <w:sz w:val="18"/>
                <w:szCs w:val="18"/>
                <w:lang w:bidi="ar"/>
              </w:rPr>
            </w:pPr>
            <w:r>
              <w:rPr>
                <w:rFonts w:ascii="Arial Narrow" w:hAnsi="Arial Narrow" w:cs="Arial Narrow"/>
                <w:snapToGrid w:val="0"/>
                <w:kern w:val="0"/>
                <w:sz w:val="18"/>
                <w:szCs w:val="18"/>
              </w:rPr>
              <w:t>107,545,600.00</w:t>
            </w:r>
          </w:p>
        </w:tc>
        <w:tc>
          <w:tcPr>
            <w:tcW w:w="683" w:type="pct"/>
            <w:noWrap/>
            <w:vAlign w:val="center"/>
          </w:tcPr>
          <w:p w14:paraId="2F6AAE6D">
            <w:pPr>
              <w:adjustRightInd w:val="0"/>
              <w:snapToGrid w:val="0"/>
              <w:jc w:val="right"/>
              <w:rPr>
                <w:rFonts w:ascii="Arial Narrow" w:hAnsi="Arial Narrow" w:cs="Arial Narrow"/>
                <w:snapToGrid w:val="0"/>
                <w:kern w:val="0"/>
                <w:sz w:val="18"/>
                <w:szCs w:val="18"/>
              </w:rPr>
            </w:pPr>
          </w:p>
        </w:tc>
        <w:tc>
          <w:tcPr>
            <w:tcW w:w="207" w:type="pct"/>
            <w:vAlign w:val="center"/>
          </w:tcPr>
          <w:p w14:paraId="2AB26297">
            <w:pPr>
              <w:adjustRightInd w:val="0"/>
              <w:snapToGrid w:val="0"/>
              <w:jc w:val="right"/>
              <w:rPr>
                <w:rFonts w:ascii="Arial Narrow" w:hAnsi="Arial Narrow" w:cs="Arial Narrow"/>
                <w:snapToGrid w:val="0"/>
                <w:kern w:val="0"/>
                <w:sz w:val="18"/>
                <w:szCs w:val="18"/>
              </w:rPr>
            </w:pPr>
          </w:p>
        </w:tc>
        <w:tc>
          <w:tcPr>
            <w:tcW w:w="667" w:type="pct"/>
            <w:vAlign w:val="center"/>
          </w:tcPr>
          <w:p w14:paraId="187D1047">
            <w:pPr>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3,451,558.00</w:t>
            </w:r>
          </w:p>
        </w:tc>
        <w:tc>
          <w:tcPr>
            <w:tcW w:w="657" w:type="pct"/>
            <w:noWrap/>
            <w:vAlign w:val="center"/>
          </w:tcPr>
          <w:p w14:paraId="10E629F8">
            <w:pPr>
              <w:adjustRightInd w:val="0"/>
              <w:snapToGrid w:val="0"/>
              <w:jc w:val="right"/>
              <w:rPr>
                <w:rFonts w:ascii="Arial Narrow" w:hAnsi="Arial Narrow" w:cs="Arial Narrow"/>
                <w:snapToGrid w:val="0"/>
                <w:kern w:val="0"/>
                <w:sz w:val="18"/>
                <w:szCs w:val="18"/>
              </w:rPr>
            </w:pPr>
          </w:p>
        </w:tc>
        <w:tc>
          <w:tcPr>
            <w:tcW w:w="163" w:type="pct"/>
            <w:vAlign w:val="center"/>
          </w:tcPr>
          <w:p w14:paraId="68E4CF15">
            <w:pPr>
              <w:adjustRightInd w:val="0"/>
              <w:snapToGrid w:val="0"/>
              <w:jc w:val="right"/>
              <w:rPr>
                <w:rFonts w:ascii="Arial Narrow" w:hAnsi="Arial Narrow" w:cs="Arial Narrow"/>
                <w:snapToGrid w:val="0"/>
                <w:kern w:val="0"/>
                <w:sz w:val="18"/>
                <w:szCs w:val="18"/>
              </w:rPr>
            </w:pPr>
          </w:p>
        </w:tc>
        <w:tc>
          <w:tcPr>
            <w:tcW w:w="850" w:type="pct"/>
            <w:noWrap/>
            <w:vAlign w:val="center"/>
          </w:tcPr>
          <w:p w14:paraId="2CE9371D">
            <w:pPr>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110,997,158.00</w:t>
            </w:r>
          </w:p>
        </w:tc>
      </w:tr>
      <w:tr w14:paraId="3EA8B5F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986" w:type="pct"/>
            <w:noWrap/>
            <w:vAlign w:val="center"/>
          </w:tcPr>
          <w:p w14:paraId="77C56A50">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三、账面价值合计</w:t>
            </w:r>
          </w:p>
        </w:tc>
        <w:tc>
          <w:tcPr>
            <w:tcW w:w="782" w:type="pct"/>
            <w:noWrap/>
            <w:vAlign w:val="center"/>
          </w:tcPr>
          <w:p w14:paraId="6B8C6483">
            <w:pPr>
              <w:widowControl/>
              <w:jc w:val="right"/>
              <w:textAlignment w:val="center"/>
              <w:rPr>
                <w:rFonts w:ascii="Arial Narrow" w:hAnsi="Arial Narrow" w:cs="Arial Narrow"/>
                <w:color w:val="000000"/>
                <w:kern w:val="0"/>
                <w:sz w:val="18"/>
                <w:szCs w:val="18"/>
                <w:lang w:bidi="ar"/>
              </w:rPr>
            </w:pPr>
            <w:r>
              <w:rPr>
                <w:rFonts w:ascii="Arial Narrow" w:hAnsi="Arial Narrow" w:cs="Arial Narrow"/>
                <w:snapToGrid w:val="0"/>
                <w:kern w:val="0"/>
                <w:sz w:val="18"/>
                <w:szCs w:val="18"/>
              </w:rPr>
              <w:t>1,345,179,539.00</w:t>
            </w:r>
            <w:r>
              <w:rPr>
                <w:rFonts w:ascii="Arial Narrow" w:hAnsi="Arial Narrow" w:cs="Arial Narrow"/>
                <w:color w:val="000000"/>
                <w:kern w:val="0"/>
                <w:sz w:val="18"/>
                <w:szCs w:val="18"/>
                <w:lang w:bidi="ar"/>
              </w:rPr>
              <w:t xml:space="preserve"> </w:t>
            </w:r>
          </w:p>
        </w:tc>
        <w:tc>
          <w:tcPr>
            <w:tcW w:w="683" w:type="pct"/>
            <w:noWrap/>
            <w:vAlign w:val="center"/>
          </w:tcPr>
          <w:p w14:paraId="03F8F3B3">
            <w:pPr>
              <w:adjustRightInd w:val="0"/>
              <w:snapToGrid w:val="0"/>
              <w:jc w:val="right"/>
              <w:rPr>
                <w:rFonts w:ascii="Arial Narrow" w:hAnsi="Arial Narrow" w:cs="Arial Narrow"/>
                <w:snapToGrid w:val="0"/>
                <w:kern w:val="0"/>
                <w:sz w:val="18"/>
                <w:szCs w:val="18"/>
              </w:rPr>
            </w:pPr>
          </w:p>
        </w:tc>
        <w:tc>
          <w:tcPr>
            <w:tcW w:w="207" w:type="pct"/>
            <w:vAlign w:val="center"/>
          </w:tcPr>
          <w:p w14:paraId="00A9C21E">
            <w:pPr>
              <w:adjustRightInd w:val="0"/>
              <w:snapToGrid w:val="0"/>
              <w:jc w:val="right"/>
              <w:rPr>
                <w:rFonts w:ascii="Arial Narrow" w:hAnsi="Arial Narrow" w:cs="Arial Narrow"/>
                <w:snapToGrid w:val="0"/>
                <w:kern w:val="0"/>
                <w:sz w:val="18"/>
                <w:szCs w:val="18"/>
              </w:rPr>
            </w:pPr>
          </w:p>
        </w:tc>
        <w:tc>
          <w:tcPr>
            <w:tcW w:w="667" w:type="pct"/>
            <w:vAlign w:val="center"/>
          </w:tcPr>
          <w:p w14:paraId="0B88B332">
            <w:pPr>
              <w:adjustRightInd w:val="0"/>
              <w:snapToGrid w:val="0"/>
              <w:jc w:val="right"/>
              <w:rPr>
                <w:rFonts w:ascii="Arial Narrow" w:hAnsi="Arial Narrow" w:cs="Arial Narrow"/>
                <w:snapToGrid w:val="0"/>
                <w:kern w:val="0"/>
                <w:sz w:val="18"/>
                <w:szCs w:val="18"/>
              </w:rPr>
            </w:pPr>
          </w:p>
        </w:tc>
        <w:tc>
          <w:tcPr>
            <w:tcW w:w="657" w:type="pct"/>
            <w:noWrap/>
            <w:vAlign w:val="center"/>
          </w:tcPr>
          <w:p w14:paraId="164F44C8">
            <w:pPr>
              <w:adjustRightInd w:val="0"/>
              <w:snapToGrid w:val="0"/>
              <w:jc w:val="right"/>
              <w:rPr>
                <w:rFonts w:ascii="Arial Narrow" w:hAnsi="Arial Narrow" w:cs="Arial Narrow"/>
                <w:snapToGrid w:val="0"/>
                <w:kern w:val="0"/>
                <w:sz w:val="18"/>
                <w:szCs w:val="18"/>
              </w:rPr>
            </w:pPr>
          </w:p>
        </w:tc>
        <w:tc>
          <w:tcPr>
            <w:tcW w:w="163" w:type="pct"/>
            <w:vAlign w:val="center"/>
          </w:tcPr>
          <w:p w14:paraId="7A0E73CC">
            <w:pPr>
              <w:adjustRightInd w:val="0"/>
              <w:snapToGrid w:val="0"/>
              <w:jc w:val="right"/>
              <w:rPr>
                <w:rFonts w:ascii="Arial Narrow" w:hAnsi="Arial Narrow" w:cs="Arial Narrow"/>
                <w:snapToGrid w:val="0"/>
                <w:kern w:val="0"/>
                <w:sz w:val="18"/>
                <w:szCs w:val="18"/>
              </w:rPr>
            </w:pPr>
          </w:p>
        </w:tc>
        <w:tc>
          <w:tcPr>
            <w:tcW w:w="850" w:type="pct"/>
            <w:noWrap/>
            <w:vAlign w:val="center"/>
          </w:tcPr>
          <w:p w14:paraId="177D5814">
            <w:pPr>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1,349,698,097.00</w:t>
            </w:r>
          </w:p>
        </w:tc>
      </w:tr>
      <w:tr w14:paraId="0F94BCA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986" w:type="pct"/>
            <w:noWrap/>
            <w:vAlign w:val="center"/>
          </w:tcPr>
          <w:p w14:paraId="695A394B">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其中：房屋、建筑物</w:t>
            </w:r>
          </w:p>
        </w:tc>
        <w:tc>
          <w:tcPr>
            <w:tcW w:w="782" w:type="pct"/>
            <w:noWrap/>
            <w:vAlign w:val="center"/>
          </w:tcPr>
          <w:p w14:paraId="4554EDA7">
            <w:pPr>
              <w:widowControl/>
              <w:jc w:val="right"/>
              <w:textAlignment w:val="center"/>
              <w:rPr>
                <w:rFonts w:ascii="Arial Narrow" w:hAnsi="Arial Narrow" w:cs="Arial Narrow"/>
                <w:color w:val="000000"/>
                <w:kern w:val="0"/>
                <w:sz w:val="18"/>
                <w:szCs w:val="18"/>
                <w:lang w:bidi="ar"/>
              </w:rPr>
            </w:pPr>
            <w:r>
              <w:rPr>
                <w:rFonts w:ascii="Arial Narrow" w:hAnsi="Arial Narrow" w:cs="Arial Narrow"/>
                <w:snapToGrid w:val="0"/>
                <w:kern w:val="0"/>
                <w:sz w:val="18"/>
                <w:szCs w:val="18"/>
              </w:rPr>
              <w:t>1,345,179,539.00</w:t>
            </w:r>
          </w:p>
        </w:tc>
        <w:tc>
          <w:tcPr>
            <w:tcW w:w="683" w:type="pct"/>
            <w:noWrap/>
            <w:vAlign w:val="center"/>
          </w:tcPr>
          <w:p w14:paraId="662DFFB9">
            <w:pPr>
              <w:adjustRightInd w:val="0"/>
              <w:snapToGrid w:val="0"/>
              <w:jc w:val="right"/>
              <w:rPr>
                <w:rFonts w:ascii="Arial Narrow" w:hAnsi="Arial Narrow" w:cs="Arial Narrow"/>
                <w:snapToGrid w:val="0"/>
                <w:kern w:val="0"/>
                <w:sz w:val="18"/>
                <w:szCs w:val="18"/>
              </w:rPr>
            </w:pPr>
          </w:p>
        </w:tc>
        <w:tc>
          <w:tcPr>
            <w:tcW w:w="207" w:type="pct"/>
            <w:vAlign w:val="center"/>
          </w:tcPr>
          <w:p w14:paraId="0DB8572B">
            <w:pPr>
              <w:adjustRightInd w:val="0"/>
              <w:snapToGrid w:val="0"/>
              <w:jc w:val="right"/>
              <w:rPr>
                <w:rFonts w:ascii="Arial Narrow" w:hAnsi="Arial Narrow" w:cs="Arial Narrow"/>
                <w:snapToGrid w:val="0"/>
                <w:kern w:val="0"/>
                <w:sz w:val="18"/>
                <w:szCs w:val="18"/>
              </w:rPr>
            </w:pPr>
          </w:p>
        </w:tc>
        <w:tc>
          <w:tcPr>
            <w:tcW w:w="667" w:type="pct"/>
            <w:vAlign w:val="center"/>
          </w:tcPr>
          <w:p w14:paraId="73F4C2DE">
            <w:pPr>
              <w:adjustRightInd w:val="0"/>
              <w:snapToGrid w:val="0"/>
              <w:jc w:val="right"/>
              <w:rPr>
                <w:rFonts w:ascii="Arial Narrow" w:hAnsi="Arial Narrow" w:cs="Arial Narrow"/>
                <w:snapToGrid w:val="0"/>
                <w:kern w:val="0"/>
                <w:sz w:val="18"/>
                <w:szCs w:val="18"/>
              </w:rPr>
            </w:pPr>
          </w:p>
        </w:tc>
        <w:tc>
          <w:tcPr>
            <w:tcW w:w="657" w:type="pct"/>
            <w:noWrap/>
            <w:vAlign w:val="center"/>
          </w:tcPr>
          <w:p w14:paraId="0FE4ABF9">
            <w:pPr>
              <w:adjustRightInd w:val="0"/>
              <w:snapToGrid w:val="0"/>
              <w:jc w:val="right"/>
              <w:rPr>
                <w:rFonts w:ascii="Arial Narrow" w:hAnsi="Arial Narrow" w:cs="Arial Narrow"/>
                <w:snapToGrid w:val="0"/>
                <w:kern w:val="0"/>
                <w:sz w:val="18"/>
                <w:szCs w:val="18"/>
              </w:rPr>
            </w:pPr>
          </w:p>
        </w:tc>
        <w:tc>
          <w:tcPr>
            <w:tcW w:w="163" w:type="pct"/>
            <w:vAlign w:val="center"/>
          </w:tcPr>
          <w:p w14:paraId="52A62388">
            <w:pPr>
              <w:adjustRightInd w:val="0"/>
              <w:snapToGrid w:val="0"/>
              <w:jc w:val="right"/>
              <w:rPr>
                <w:rFonts w:ascii="Arial Narrow" w:hAnsi="Arial Narrow" w:cs="Arial Narrow"/>
                <w:snapToGrid w:val="0"/>
                <w:kern w:val="0"/>
                <w:sz w:val="18"/>
                <w:szCs w:val="18"/>
              </w:rPr>
            </w:pPr>
          </w:p>
        </w:tc>
        <w:tc>
          <w:tcPr>
            <w:tcW w:w="850" w:type="pct"/>
            <w:noWrap/>
            <w:vAlign w:val="center"/>
          </w:tcPr>
          <w:p w14:paraId="4AADFB76">
            <w:pPr>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1,349,698,097.00</w:t>
            </w:r>
          </w:p>
        </w:tc>
      </w:tr>
    </w:tbl>
    <w:p w14:paraId="7704AA72">
      <w:pPr>
        <w:numPr>
          <w:ilvl w:val="0"/>
          <w:numId w:val="41"/>
        </w:numPr>
        <w:tabs>
          <w:tab w:val="left" w:pos="1080"/>
        </w:tabs>
        <w:adjustRightInd w:val="0"/>
        <w:snapToGrid w:val="0"/>
        <w:spacing w:before="312" w:beforeLines="100" w:line="360" w:lineRule="auto"/>
        <w:outlineLvl w:val="2"/>
        <w:rPr>
          <w:rFonts w:ascii="Arial Narrow" w:hAnsi="Arial Narrow" w:cs="Arial Narrow"/>
          <w:b/>
          <w:kern w:val="0"/>
          <w:szCs w:val="21"/>
        </w:rPr>
      </w:pPr>
      <w:r>
        <w:rPr>
          <w:rFonts w:ascii="Arial Narrow" w:hAnsi="Arial Narrow" w:cs="Arial Narrow"/>
          <w:b/>
          <w:kern w:val="0"/>
          <w:szCs w:val="21"/>
        </w:rPr>
        <w:t>固定资产</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2900"/>
        <w:gridCol w:w="3023"/>
        <w:gridCol w:w="2539"/>
      </w:tblGrid>
      <w:tr w14:paraId="501BDBC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713" w:type="pct"/>
            <w:tcBorders>
              <w:top w:val="single" w:color="auto" w:sz="12" w:space="0"/>
              <w:bottom w:val="dotted" w:color="auto" w:sz="4" w:space="0"/>
            </w:tcBorders>
            <w:vAlign w:val="center"/>
          </w:tcPr>
          <w:p w14:paraId="090BD1C7">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项  目</w:t>
            </w:r>
          </w:p>
        </w:tc>
        <w:tc>
          <w:tcPr>
            <w:tcW w:w="1786" w:type="pct"/>
            <w:tcBorders>
              <w:top w:val="single" w:color="auto" w:sz="12" w:space="0"/>
              <w:bottom w:val="dotted" w:color="auto" w:sz="4" w:space="0"/>
            </w:tcBorders>
            <w:vAlign w:val="center"/>
          </w:tcPr>
          <w:p w14:paraId="257B643C">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期末余额</w:t>
            </w:r>
          </w:p>
        </w:tc>
        <w:tc>
          <w:tcPr>
            <w:tcW w:w="1500" w:type="pct"/>
            <w:tcBorders>
              <w:top w:val="single" w:color="auto" w:sz="12" w:space="0"/>
              <w:bottom w:val="dotted" w:color="auto" w:sz="4" w:space="0"/>
            </w:tcBorders>
            <w:vAlign w:val="center"/>
          </w:tcPr>
          <w:p w14:paraId="09C11A55">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期初余额</w:t>
            </w:r>
          </w:p>
        </w:tc>
      </w:tr>
      <w:tr w14:paraId="78C0AF8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13" w:type="pct"/>
            <w:tcBorders>
              <w:top w:val="dotted" w:color="auto" w:sz="4" w:space="0"/>
            </w:tcBorders>
            <w:vAlign w:val="center"/>
          </w:tcPr>
          <w:p w14:paraId="57CA9A1C">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固定资产</w:t>
            </w:r>
          </w:p>
        </w:tc>
        <w:tc>
          <w:tcPr>
            <w:tcW w:w="2969" w:type="dxa"/>
            <w:tcBorders>
              <w:top w:val="dotted" w:color="auto" w:sz="4" w:space="0"/>
            </w:tcBorders>
            <w:vAlign w:val="center"/>
          </w:tcPr>
          <w:p w14:paraId="12870EF3">
            <w:pPr>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2,125,382,930.03 </w:t>
            </w:r>
          </w:p>
        </w:tc>
        <w:tc>
          <w:tcPr>
            <w:tcW w:w="1500" w:type="pct"/>
            <w:tcBorders>
              <w:top w:val="dotted" w:color="auto" w:sz="4" w:space="0"/>
            </w:tcBorders>
            <w:vAlign w:val="center"/>
          </w:tcPr>
          <w:p w14:paraId="62552D88">
            <w:pPr>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1,226,109,865.00</w:t>
            </w:r>
          </w:p>
        </w:tc>
      </w:tr>
      <w:tr w14:paraId="5AA0B5B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13" w:type="pct"/>
            <w:tcBorders>
              <w:top w:val="dotted" w:color="auto" w:sz="4" w:space="0"/>
            </w:tcBorders>
            <w:vAlign w:val="center"/>
          </w:tcPr>
          <w:p w14:paraId="6EEBEF1F">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固定资产清理</w:t>
            </w:r>
          </w:p>
        </w:tc>
        <w:tc>
          <w:tcPr>
            <w:tcW w:w="2969" w:type="dxa"/>
            <w:tcBorders>
              <w:top w:val="dotted" w:color="auto" w:sz="4" w:space="0"/>
            </w:tcBorders>
            <w:vAlign w:val="center"/>
          </w:tcPr>
          <w:p w14:paraId="287DF96B">
            <w:pPr>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-2,394.00</w:t>
            </w:r>
          </w:p>
        </w:tc>
        <w:tc>
          <w:tcPr>
            <w:tcW w:w="1500" w:type="pct"/>
            <w:tcBorders>
              <w:top w:val="dotted" w:color="auto" w:sz="4" w:space="0"/>
            </w:tcBorders>
            <w:vAlign w:val="center"/>
          </w:tcPr>
          <w:p w14:paraId="063456CD">
            <w:pPr>
              <w:adjustRightInd w:val="0"/>
              <w:snapToGrid w:val="0"/>
              <w:jc w:val="right"/>
              <w:rPr>
                <w:rFonts w:ascii="Arial Narrow" w:hAnsi="Arial Narrow" w:cs="Arial Narrow"/>
                <w:snapToGrid w:val="0"/>
                <w:kern w:val="0"/>
                <w:sz w:val="18"/>
                <w:szCs w:val="18"/>
              </w:rPr>
            </w:pPr>
          </w:p>
        </w:tc>
      </w:tr>
      <w:tr w14:paraId="09D1BD6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13" w:type="pct"/>
            <w:vAlign w:val="center"/>
          </w:tcPr>
          <w:p w14:paraId="131A577D">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  计</w:t>
            </w:r>
          </w:p>
        </w:tc>
        <w:tc>
          <w:tcPr>
            <w:tcW w:w="1786" w:type="pct"/>
            <w:vAlign w:val="center"/>
          </w:tcPr>
          <w:p w14:paraId="749B05B0">
            <w:pPr>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2,125,380,536.03</w:t>
            </w:r>
          </w:p>
        </w:tc>
        <w:tc>
          <w:tcPr>
            <w:tcW w:w="1500" w:type="pct"/>
            <w:vAlign w:val="center"/>
          </w:tcPr>
          <w:p w14:paraId="7A362260">
            <w:pPr>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1,226,109,865.00</w:t>
            </w:r>
          </w:p>
        </w:tc>
      </w:tr>
    </w:tbl>
    <w:p w14:paraId="4E5AF97F">
      <w:pPr>
        <w:widowControl/>
        <w:tabs>
          <w:tab w:val="left" w:pos="7350"/>
        </w:tabs>
        <w:spacing w:line="400" w:lineRule="exact"/>
        <w:ind w:left="425"/>
        <w:jc w:val="left"/>
        <w:rPr>
          <w:rFonts w:ascii="Arial Narrow" w:hAnsi="Arial Narrow" w:cs="Arial Narrow"/>
          <w:szCs w:val="21"/>
        </w:rPr>
      </w:pPr>
      <w:r>
        <w:rPr>
          <w:rFonts w:ascii="Arial Narrow" w:hAnsi="Arial Narrow" w:cs="Arial Narrow"/>
          <w:szCs w:val="21"/>
        </w:rPr>
        <w:t>固定资产情况</w:t>
      </w:r>
    </w:p>
    <w:tbl>
      <w:tblPr>
        <w:tblStyle w:val="39"/>
        <w:tblpPr w:leftFromText="180" w:rightFromText="180" w:vertAnchor="text" w:horzAnchor="page" w:tblpX="1802" w:tblpY="388"/>
        <w:tblOverlap w:val="never"/>
        <w:tblW w:w="491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1770"/>
        <w:gridCol w:w="1780"/>
        <w:gridCol w:w="1587"/>
        <w:gridCol w:w="1392"/>
        <w:gridCol w:w="1781"/>
      </w:tblGrid>
      <w:tr w14:paraId="3DB8F5E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064" w:type="pct"/>
            <w:tcBorders>
              <w:top w:val="single" w:color="auto" w:sz="12" w:space="0"/>
              <w:bottom w:val="dotted" w:color="auto" w:sz="4" w:space="0"/>
            </w:tcBorders>
            <w:noWrap/>
            <w:vAlign w:val="center"/>
          </w:tcPr>
          <w:p w14:paraId="7FB5879E">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项目</w:t>
            </w:r>
          </w:p>
        </w:tc>
        <w:tc>
          <w:tcPr>
            <w:tcW w:w="1071" w:type="pct"/>
            <w:tcBorders>
              <w:top w:val="single" w:color="auto" w:sz="12" w:space="0"/>
              <w:bottom w:val="dotted" w:color="auto" w:sz="4" w:space="0"/>
            </w:tcBorders>
            <w:noWrap/>
            <w:vAlign w:val="center"/>
          </w:tcPr>
          <w:p w14:paraId="16AE3EDD">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期初余额</w:t>
            </w:r>
          </w:p>
        </w:tc>
        <w:tc>
          <w:tcPr>
            <w:tcW w:w="954" w:type="pct"/>
            <w:tcBorders>
              <w:top w:val="single" w:color="auto" w:sz="12" w:space="0"/>
              <w:bottom w:val="dotted" w:color="auto" w:sz="4" w:space="0"/>
            </w:tcBorders>
            <w:noWrap/>
            <w:vAlign w:val="center"/>
          </w:tcPr>
          <w:p w14:paraId="4A87D6BE">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本期增加</w:t>
            </w:r>
          </w:p>
        </w:tc>
        <w:tc>
          <w:tcPr>
            <w:tcW w:w="837" w:type="pct"/>
            <w:tcBorders>
              <w:top w:val="single" w:color="auto" w:sz="12" w:space="0"/>
              <w:bottom w:val="dotted" w:color="auto" w:sz="4" w:space="0"/>
            </w:tcBorders>
            <w:noWrap/>
            <w:vAlign w:val="center"/>
          </w:tcPr>
          <w:p w14:paraId="18A8CF20">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本期减少</w:t>
            </w:r>
          </w:p>
        </w:tc>
        <w:tc>
          <w:tcPr>
            <w:tcW w:w="1071" w:type="pct"/>
            <w:tcBorders>
              <w:top w:val="single" w:color="auto" w:sz="12" w:space="0"/>
              <w:bottom w:val="dotted" w:color="auto" w:sz="4" w:space="0"/>
            </w:tcBorders>
            <w:noWrap/>
            <w:vAlign w:val="center"/>
          </w:tcPr>
          <w:p w14:paraId="032A892F">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期末余额</w:t>
            </w:r>
          </w:p>
        </w:tc>
      </w:tr>
      <w:tr w14:paraId="2922D3E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4" w:type="pct"/>
            <w:tcBorders>
              <w:top w:val="dotted" w:color="auto" w:sz="4" w:space="0"/>
            </w:tcBorders>
            <w:noWrap/>
            <w:vAlign w:val="center"/>
          </w:tcPr>
          <w:p w14:paraId="7F399AD5">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一、账面原值合计</w:t>
            </w:r>
          </w:p>
        </w:tc>
        <w:tc>
          <w:tcPr>
            <w:tcW w:w="1071" w:type="pct"/>
            <w:tcBorders>
              <w:top w:val="dotted" w:color="auto" w:sz="4" w:space="0"/>
            </w:tcBorders>
            <w:noWrap/>
            <w:vAlign w:val="center"/>
          </w:tcPr>
          <w:p w14:paraId="47ABFE81">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1,763,053,100.96 </w:t>
            </w:r>
          </w:p>
        </w:tc>
        <w:tc>
          <w:tcPr>
            <w:tcW w:w="954" w:type="pct"/>
            <w:tcBorders>
              <w:top w:val="dotted" w:color="auto" w:sz="4" w:space="0"/>
            </w:tcBorders>
            <w:noWrap/>
            <w:vAlign w:val="center"/>
          </w:tcPr>
          <w:p w14:paraId="6A13ED0D">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955,529,006.82 </w:t>
            </w:r>
          </w:p>
        </w:tc>
        <w:tc>
          <w:tcPr>
            <w:tcW w:w="837" w:type="pct"/>
            <w:tcBorders>
              <w:top w:val="dotted" w:color="auto" w:sz="4" w:space="0"/>
            </w:tcBorders>
            <w:noWrap/>
            <w:vAlign w:val="center"/>
          </w:tcPr>
          <w:p w14:paraId="6CBEC7A1">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4,009,420.72 </w:t>
            </w:r>
          </w:p>
        </w:tc>
        <w:tc>
          <w:tcPr>
            <w:tcW w:w="1071" w:type="pct"/>
            <w:tcBorders>
              <w:top w:val="dotted" w:color="auto" w:sz="4" w:space="0"/>
            </w:tcBorders>
            <w:noWrap/>
            <w:vAlign w:val="center"/>
          </w:tcPr>
          <w:p w14:paraId="369D1337">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2,714,572,687.06 </w:t>
            </w:r>
          </w:p>
        </w:tc>
      </w:tr>
      <w:tr w14:paraId="7519FF0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4" w:type="pct"/>
            <w:noWrap/>
            <w:vAlign w:val="center"/>
          </w:tcPr>
          <w:p w14:paraId="65C7029D">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kern w:val="0"/>
                <w:sz w:val="18"/>
                <w:szCs w:val="18"/>
              </w:rPr>
              <w:t>其中：房屋及建筑物</w:t>
            </w:r>
          </w:p>
        </w:tc>
        <w:tc>
          <w:tcPr>
            <w:tcW w:w="1071" w:type="pct"/>
            <w:noWrap/>
            <w:vAlign w:val="center"/>
          </w:tcPr>
          <w:p w14:paraId="1519679E">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1,052,014,143.06 </w:t>
            </w:r>
          </w:p>
        </w:tc>
        <w:tc>
          <w:tcPr>
            <w:tcW w:w="954" w:type="pct"/>
            <w:noWrap/>
            <w:vAlign w:val="center"/>
          </w:tcPr>
          <w:p w14:paraId="4A9A449E">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947,208,844.71 </w:t>
            </w:r>
          </w:p>
        </w:tc>
        <w:tc>
          <w:tcPr>
            <w:tcW w:w="837" w:type="pct"/>
            <w:noWrap/>
            <w:vAlign w:val="center"/>
          </w:tcPr>
          <w:p w14:paraId="248CB09F">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130,010.39 </w:t>
            </w:r>
          </w:p>
        </w:tc>
        <w:tc>
          <w:tcPr>
            <w:tcW w:w="1071" w:type="pct"/>
            <w:noWrap/>
            <w:vAlign w:val="center"/>
          </w:tcPr>
          <w:p w14:paraId="7A282A31">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1,999,092,977.38 </w:t>
            </w:r>
          </w:p>
        </w:tc>
      </w:tr>
      <w:tr w14:paraId="5C7F8F3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4" w:type="pct"/>
            <w:noWrap/>
            <w:vAlign w:val="center"/>
          </w:tcPr>
          <w:p w14:paraId="36A23821">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运输设备</w:t>
            </w:r>
          </w:p>
        </w:tc>
        <w:tc>
          <w:tcPr>
            <w:tcW w:w="1071" w:type="pct"/>
            <w:noWrap/>
            <w:vAlign w:val="center"/>
          </w:tcPr>
          <w:p w14:paraId="3EE22510">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252,335,725.20 </w:t>
            </w:r>
          </w:p>
        </w:tc>
        <w:tc>
          <w:tcPr>
            <w:tcW w:w="954" w:type="pct"/>
            <w:noWrap/>
            <w:vAlign w:val="center"/>
          </w:tcPr>
          <w:p w14:paraId="3C377265">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3,522,838.80 </w:t>
            </w:r>
          </w:p>
        </w:tc>
        <w:tc>
          <w:tcPr>
            <w:tcW w:w="837" w:type="pct"/>
            <w:noWrap/>
            <w:vAlign w:val="center"/>
          </w:tcPr>
          <w:p w14:paraId="7E939312">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2,953,439.54 </w:t>
            </w:r>
          </w:p>
        </w:tc>
        <w:tc>
          <w:tcPr>
            <w:tcW w:w="1071" w:type="pct"/>
            <w:noWrap/>
            <w:vAlign w:val="center"/>
          </w:tcPr>
          <w:p w14:paraId="67D0FBCF">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252,905,124.46 </w:t>
            </w:r>
          </w:p>
        </w:tc>
      </w:tr>
      <w:tr w14:paraId="6F22594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4" w:type="pct"/>
            <w:noWrap/>
            <w:vAlign w:val="center"/>
          </w:tcPr>
          <w:p w14:paraId="770273EF">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专用设备</w:t>
            </w:r>
          </w:p>
        </w:tc>
        <w:tc>
          <w:tcPr>
            <w:tcW w:w="1071" w:type="pct"/>
            <w:noWrap/>
            <w:vAlign w:val="center"/>
          </w:tcPr>
          <w:p w14:paraId="217C5CF1">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329,726,948.86 </w:t>
            </w:r>
          </w:p>
        </w:tc>
        <w:tc>
          <w:tcPr>
            <w:tcW w:w="954" w:type="pct"/>
            <w:noWrap/>
            <w:vAlign w:val="center"/>
          </w:tcPr>
          <w:p w14:paraId="26A12EC6">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3,524,407.35 </w:t>
            </w:r>
          </w:p>
        </w:tc>
        <w:tc>
          <w:tcPr>
            <w:tcW w:w="837" w:type="pct"/>
            <w:noWrap/>
            <w:vAlign w:val="center"/>
          </w:tcPr>
          <w:p w14:paraId="2DF19EF9">
            <w:pPr>
              <w:widowControl/>
              <w:jc w:val="right"/>
              <w:textAlignment w:val="center"/>
              <w:rPr>
                <w:rFonts w:ascii="Arial Narrow" w:hAnsi="Arial Narrow" w:cs="Arial Narrow"/>
                <w:color w:val="000000"/>
                <w:kern w:val="0"/>
                <w:sz w:val="18"/>
                <w:szCs w:val="18"/>
                <w:lang w:bidi="ar"/>
              </w:rPr>
            </w:pPr>
          </w:p>
        </w:tc>
        <w:tc>
          <w:tcPr>
            <w:tcW w:w="1071" w:type="pct"/>
            <w:noWrap/>
            <w:vAlign w:val="center"/>
          </w:tcPr>
          <w:p w14:paraId="13ACE0E9">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333,251,356.21 </w:t>
            </w:r>
          </w:p>
        </w:tc>
      </w:tr>
      <w:tr w14:paraId="21ACB40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4" w:type="pct"/>
            <w:noWrap/>
            <w:vAlign w:val="center"/>
          </w:tcPr>
          <w:p w14:paraId="6468141E">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办公设备</w:t>
            </w:r>
          </w:p>
        </w:tc>
        <w:tc>
          <w:tcPr>
            <w:tcW w:w="1071" w:type="pct"/>
            <w:noWrap/>
            <w:vAlign w:val="center"/>
          </w:tcPr>
          <w:p w14:paraId="734DC7EB">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127,454,280.48 </w:t>
            </w:r>
          </w:p>
        </w:tc>
        <w:tc>
          <w:tcPr>
            <w:tcW w:w="954" w:type="pct"/>
            <w:noWrap/>
            <w:vAlign w:val="center"/>
          </w:tcPr>
          <w:p w14:paraId="57FB9CC6">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1,256,665.96 </w:t>
            </w:r>
          </w:p>
        </w:tc>
        <w:tc>
          <w:tcPr>
            <w:tcW w:w="837" w:type="pct"/>
            <w:noWrap/>
            <w:vAlign w:val="center"/>
          </w:tcPr>
          <w:p w14:paraId="45DA3727">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925,970.79 </w:t>
            </w:r>
          </w:p>
        </w:tc>
        <w:tc>
          <w:tcPr>
            <w:tcW w:w="1071" w:type="pct"/>
            <w:noWrap/>
            <w:vAlign w:val="center"/>
          </w:tcPr>
          <w:p w14:paraId="2D0F6268">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127,784,975.65 </w:t>
            </w:r>
          </w:p>
        </w:tc>
      </w:tr>
      <w:tr w14:paraId="2264959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4" w:type="pct"/>
            <w:noWrap/>
            <w:vAlign w:val="center"/>
          </w:tcPr>
          <w:p w14:paraId="1A3FD447">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其他设备</w:t>
            </w:r>
          </w:p>
        </w:tc>
        <w:tc>
          <w:tcPr>
            <w:tcW w:w="1071" w:type="pct"/>
            <w:noWrap/>
            <w:vAlign w:val="center"/>
          </w:tcPr>
          <w:p w14:paraId="69C12520">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1,522,003.36 </w:t>
            </w:r>
          </w:p>
        </w:tc>
        <w:tc>
          <w:tcPr>
            <w:tcW w:w="954" w:type="pct"/>
            <w:noWrap/>
            <w:vAlign w:val="center"/>
          </w:tcPr>
          <w:p w14:paraId="0948D08F">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16,250.00 </w:t>
            </w:r>
          </w:p>
        </w:tc>
        <w:tc>
          <w:tcPr>
            <w:tcW w:w="837" w:type="pct"/>
            <w:noWrap/>
            <w:vAlign w:val="center"/>
          </w:tcPr>
          <w:p w14:paraId="157E855C">
            <w:pPr>
              <w:widowControl/>
              <w:jc w:val="right"/>
              <w:textAlignment w:val="center"/>
              <w:rPr>
                <w:rFonts w:ascii="Arial Narrow" w:hAnsi="Arial Narrow" w:cs="Arial Narrow"/>
                <w:color w:val="000000"/>
                <w:kern w:val="0"/>
                <w:sz w:val="18"/>
                <w:szCs w:val="18"/>
                <w:lang w:bidi="ar"/>
              </w:rPr>
            </w:pPr>
          </w:p>
        </w:tc>
        <w:tc>
          <w:tcPr>
            <w:tcW w:w="1071" w:type="pct"/>
            <w:noWrap/>
            <w:vAlign w:val="center"/>
          </w:tcPr>
          <w:p w14:paraId="276B7202">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1,538,253.36 </w:t>
            </w:r>
          </w:p>
        </w:tc>
      </w:tr>
      <w:tr w14:paraId="335A9DD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4" w:type="pct"/>
            <w:noWrap/>
            <w:vAlign w:val="center"/>
          </w:tcPr>
          <w:p w14:paraId="73EE6E62">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二、累计折旧合计</w:t>
            </w:r>
          </w:p>
        </w:tc>
        <w:tc>
          <w:tcPr>
            <w:tcW w:w="1071" w:type="pct"/>
            <w:noWrap/>
            <w:vAlign w:val="center"/>
          </w:tcPr>
          <w:p w14:paraId="455B9B46">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536,943,235.96 </w:t>
            </w:r>
          </w:p>
        </w:tc>
        <w:tc>
          <w:tcPr>
            <w:tcW w:w="954" w:type="pct"/>
            <w:noWrap/>
            <w:vAlign w:val="center"/>
          </w:tcPr>
          <w:p w14:paraId="297AD234">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54,939,715.04 </w:t>
            </w:r>
          </w:p>
        </w:tc>
        <w:tc>
          <w:tcPr>
            <w:tcW w:w="837" w:type="pct"/>
            <w:noWrap/>
            <w:vAlign w:val="center"/>
          </w:tcPr>
          <w:p w14:paraId="753CF842">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2,693,193.97 </w:t>
            </w:r>
          </w:p>
        </w:tc>
        <w:tc>
          <w:tcPr>
            <w:tcW w:w="1071" w:type="pct"/>
            <w:noWrap/>
            <w:vAlign w:val="center"/>
          </w:tcPr>
          <w:p w14:paraId="40B5CBC7">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589,189,757.03 </w:t>
            </w:r>
          </w:p>
        </w:tc>
      </w:tr>
      <w:tr w14:paraId="2C5BCDD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4" w:type="pct"/>
            <w:noWrap/>
            <w:vAlign w:val="center"/>
          </w:tcPr>
          <w:p w14:paraId="79547D9A">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kern w:val="0"/>
                <w:sz w:val="18"/>
                <w:szCs w:val="18"/>
              </w:rPr>
              <w:t>其中：房屋及建筑物</w:t>
            </w:r>
          </w:p>
        </w:tc>
        <w:tc>
          <w:tcPr>
            <w:tcW w:w="1071" w:type="pct"/>
            <w:noWrap/>
            <w:vAlign w:val="center"/>
          </w:tcPr>
          <w:p w14:paraId="4D47AB6B">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199,385,446.80 </w:t>
            </w:r>
          </w:p>
        </w:tc>
        <w:tc>
          <w:tcPr>
            <w:tcW w:w="954" w:type="pct"/>
            <w:noWrap/>
            <w:vAlign w:val="center"/>
          </w:tcPr>
          <w:p w14:paraId="67DDBA42">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28,911,491.81 </w:t>
            </w:r>
          </w:p>
        </w:tc>
        <w:tc>
          <w:tcPr>
            <w:tcW w:w="837" w:type="pct"/>
            <w:noWrap/>
            <w:vAlign w:val="center"/>
          </w:tcPr>
          <w:p w14:paraId="4050ED94">
            <w:pPr>
              <w:widowControl/>
              <w:jc w:val="right"/>
              <w:textAlignment w:val="center"/>
              <w:rPr>
                <w:rFonts w:ascii="Arial Narrow" w:hAnsi="Arial Narrow" w:cs="Arial Narrow"/>
                <w:color w:val="000000"/>
                <w:kern w:val="0"/>
                <w:sz w:val="18"/>
                <w:szCs w:val="18"/>
                <w:lang w:bidi="ar"/>
              </w:rPr>
            </w:pPr>
          </w:p>
        </w:tc>
        <w:tc>
          <w:tcPr>
            <w:tcW w:w="1071" w:type="pct"/>
            <w:noWrap/>
            <w:vAlign w:val="center"/>
          </w:tcPr>
          <w:p w14:paraId="37005E83">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228,296,938.61 </w:t>
            </w:r>
          </w:p>
        </w:tc>
      </w:tr>
      <w:tr w14:paraId="3642FE9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4" w:type="pct"/>
            <w:noWrap/>
            <w:vAlign w:val="center"/>
          </w:tcPr>
          <w:p w14:paraId="3E56D21F">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运输设备</w:t>
            </w:r>
          </w:p>
        </w:tc>
        <w:tc>
          <w:tcPr>
            <w:tcW w:w="1071" w:type="pct"/>
            <w:noWrap/>
            <w:vAlign w:val="center"/>
          </w:tcPr>
          <w:p w14:paraId="5BA8AFA8">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144,514,150.35 </w:t>
            </w:r>
          </w:p>
        </w:tc>
        <w:tc>
          <w:tcPr>
            <w:tcW w:w="954" w:type="pct"/>
            <w:noWrap/>
            <w:vAlign w:val="center"/>
          </w:tcPr>
          <w:p w14:paraId="2E177240">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12,553,462.39 </w:t>
            </w:r>
          </w:p>
        </w:tc>
        <w:tc>
          <w:tcPr>
            <w:tcW w:w="837" w:type="pct"/>
            <w:noWrap/>
            <w:vAlign w:val="center"/>
          </w:tcPr>
          <w:p w14:paraId="1B5D43AB">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1,225,280.18 </w:t>
            </w:r>
          </w:p>
        </w:tc>
        <w:tc>
          <w:tcPr>
            <w:tcW w:w="1071" w:type="pct"/>
            <w:noWrap/>
            <w:vAlign w:val="center"/>
          </w:tcPr>
          <w:p w14:paraId="6ECA54A6">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155,842,332.56 </w:t>
            </w:r>
          </w:p>
        </w:tc>
      </w:tr>
      <w:tr w14:paraId="2A7346B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4" w:type="pct"/>
            <w:noWrap/>
            <w:vAlign w:val="center"/>
          </w:tcPr>
          <w:p w14:paraId="441EBC43">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专用设备</w:t>
            </w:r>
          </w:p>
        </w:tc>
        <w:tc>
          <w:tcPr>
            <w:tcW w:w="1071" w:type="pct"/>
            <w:noWrap/>
            <w:vAlign w:val="center"/>
          </w:tcPr>
          <w:p w14:paraId="53E68229">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139,210,945.03 </w:t>
            </w:r>
          </w:p>
        </w:tc>
        <w:tc>
          <w:tcPr>
            <w:tcW w:w="954" w:type="pct"/>
            <w:noWrap/>
            <w:vAlign w:val="center"/>
          </w:tcPr>
          <w:p w14:paraId="333A856F">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11,501,757.01 </w:t>
            </w:r>
          </w:p>
        </w:tc>
        <w:tc>
          <w:tcPr>
            <w:tcW w:w="837" w:type="pct"/>
            <w:noWrap/>
            <w:vAlign w:val="center"/>
          </w:tcPr>
          <w:p w14:paraId="1EE10F02">
            <w:pPr>
              <w:widowControl/>
              <w:jc w:val="right"/>
              <w:textAlignment w:val="center"/>
              <w:rPr>
                <w:rFonts w:ascii="Arial Narrow" w:hAnsi="Arial Narrow" w:cs="Arial Narrow"/>
                <w:color w:val="000000"/>
                <w:kern w:val="0"/>
                <w:sz w:val="18"/>
                <w:szCs w:val="18"/>
                <w:lang w:bidi="ar"/>
              </w:rPr>
            </w:pPr>
          </w:p>
        </w:tc>
        <w:tc>
          <w:tcPr>
            <w:tcW w:w="1071" w:type="pct"/>
            <w:noWrap/>
            <w:vAlign w:val="center"/>
          </w:tcPr>
          <w:p w14:paraId="374BE1C6">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150,712,702.04 </w:t>
            </w:r>
          </w:p>
        </w:tc>
      </w:tr>
      <w:tr w14:paraId="09C6FB1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4" w:type="pct"/>
            <w:noWrap/>
            <w:vAlign w:val="center"/>
          </w:tcPr>
          <w:p w14:paraId="2AF6FF28">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办公设备</w:t>
            </w:r>
          </w:p>
        </w:tc>
        <w:tc>
          <w:tcPr>
            <w:tcW w:w="1071" w:type="pct"/>
            <w:noWrap/>
            <w:vAlign w:val="center"/>
          </w:tcPr>
          <w:p w14:paraId="4A18AF03">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53,257,672.11 </w:t>
            </w:r>
          </w:p>
        </w:tc>
        <w:tc>
          <w:tcPr>
            <w:tcW w:w="954" w:type="pct"/>
            <w:noWrap/>
            <w:vAlign w:val="center"/>
          </w:tcPr>
          <w:p w14:paraId="1FFDE054">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1,825,760.10 </w:t>
            </w:r>
          </w:p>
        </w:tc>
        <w:tc>
          <w:tcPr>
            <w:tcW w:w="837" w:type="pct"/>
            <w:noWrap/>
            <w:vAlign w:val="center"/>
          </w:tcPr>
          <w:p w14:paraId="62E8427A">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1,467,913.79 </w:t>
            </w:r>
          </w:p>
        </w:tc>
        <w:tc>
          <w:tcPr>
            <w:tcW w:w="1071" w:type="pct"/>
            <w:noWrap/>
            <w:vAlign w:val="center"/>
          </w:tcPr>
          <w:p w14:paraId="13F8AC26">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53,615,518.42 </w:t>
            </w:r>
          </w:p>
        </w:tc>
      </w:tr>
      <w:tr w14:paraId="7180B46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4" w:type="pct"/>
            <w:noWrap/>
            <w:vAlign w:val="center"/>
          </w:tcPr>
          <w:p w14:paraId="0CE43D8E">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其他设备</w:t>
            </w:r>
          </w:p>
        </w:tc>
        <w:tc>
          <w:tcPr>
            <w:tcW w:w="1071" w:type="pct"/>
            <w:noWrap/>
            <w:vAlign w:val="center"/>
          </w:tcPr>
          <w:p w14:paraId="68DE0C5A">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575,021.67 </w:t>
            </w:r>
          </w:p>
        </w:tc>
        <w:tc>
          <w:tcPr>
            <w:tcW w:w="954" w:type="pct"/>
            <w:noWrap/>
            <w:vAlign w:val="center"/>
          </w:tcPr>
          <w:p w14:paraId="73232C99">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147,243.73 </w:t>
            </w:r>
          </w:p>
        </w:tc>
        <w:tc>
          <w:tcPr>
            <w:tcW w:w="837" w:type="pct"/>
            <w:noWrap/>
            <w:vAlign w:val="center"/>
          </w:tcPr>
          <w:p w14:paraId="785366FE">
            <w:pPr>
              <w:widowControl/>
              <w:jc w:val="right"/>
              <w:textAlignment w:val="center"/>
              <w:rPr>
                <w:rFonts w:ascii="Arial Narrow" w:hAnsi="Arial Narrow" w:cs="Arial Narrow"/>
                <w:color w:val="000000"/>
                <w:kern w:val="0"/>
                <w:sz w:val="18"/>
                <w:szCs w:val="18"/>
                <w:lang w:bidi="ar"/>
              </w:rPr>
            </w:pPr>
          </w:p>
        </w:tc>
        <w:tc>
          <w:tcPr>
            <w:tcW w:w="1071" w:type="pct"/>
            <w:noWrap/>
            <w:vAlign w:val="center"/>
          </w:tcPr>
          <w:p w14:paraId="74055CD8">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722,265.40 </w:t>
            </w:r>
          </w:p>
        </w:tc>
      </w:tr>
      <w:tr w14:paraId="391F76C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4" w:type="pct"/>
            <w:vAlign w:val="center"/>
          </w:tcPr>
          <w:p w14:paraId="155AC7DD">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三、账面净值合计</w:t>
            </w:r>
          </w:p>
        </w:tc>
        <w:tc>
          <w:tcPr>
            <w:tcW w:w="1071" w:type="pct"/>
            <w:noWrap/>
            <w:vAlign w:val="center"/>
          </w:tcPr>
          <w:p w14:paraId="066EEE44">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1,226,109,865.00 </w:t>
            </w:r>
          </w:p>
        </w:tc>
        <w:tc>
          <w:tcPr>
            <w:tcW w:w="954" w:type="pct"/>
            <w:noWrap/>
            <w:vAlign w:val="center"/>
          </w:tcPr>
          <w:p w14:paraId="34361ACA">
            <w:pPr>
              <w:widowControl/>
              <w:jc w:val="right"/>
              <w:textAlignment w:val="center"/>
              <w:rPr>
                <w:rFonts w:ascii="Arial Narrow" w:hAnsi="Arial Narrow" w:cs="Arial Narrow"/>
                <w:color w:val="000000"/>
                <w:kern w:val="0"/>
                <w:sz w:val="18"/>
                <w:szCs w:val="18"/>
                <w:lang w:bidi="ar"/>
              </w:rPr>
            </w:pPr>
          </w:p>
        </w:tc>
        <w:tc>
          <w:tcPr>
            <w:tcW w:w="837" w:type="pct"/>
            <w:noWrap/>
            <w:vAlign w:val="center"/>
          </w:tcPr>
          <w:p w14:paraId="228C9720">
            <w:pPr>
              <w:widowControl/>
              <w:jc w:val="right"/>
              <w:textAlignment w:val="center"/>
              <w:rPr>
                <w:rFonts w:ascii="Arial Narrow" w:hAnsi="Arial Narrow" w:cs="Arial Narrow"/>
                <w:color w:val="000000"/>
                <w:kern w:val="0"/>
                <w:sz w:val="18"/>
                <w:szCs w:val="18"/>
                <w:lang w:bidi="ar"/>
              </w:rPr>
            </w:pPr>
          </w:p>
        </w:tc>
        <w:tc>
          <w:tcPr>
            <w:tcW w:w="1071" w:type="pct"/>
            <w:noWrap/>
            <w:vAlign w:val="center"/>
          </w:tcPr>
          <w:p w14:paraId="0F4DC2B1">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2,125,382,930.03 </w:t>
            </w:r>
          </w:p>
        </w:tc>
      </w:tr>
      <w:tr w14:paraId="4667869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4" w:type="pct"/>
            <w:vAlign w:val="center"/>
          </w:tcPr>
          <w:p w14:paraId="269F252C">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kern w:val="0"/>
                <w:sz w:val="18"/>
                <w:szCs w:val="18"/>
              </w:rPr>
              <w:t>其中：房屋及建筑物</w:t>
            </w:r>
          </w:p>
        </w:tc>
        <w:tc>
          <w:tcPr>
            <w:tcW w:w="1071" w:type="pct"/>
            <w:noWrap/>
            <w:vAlign w:val="center"/>
          </w:tcPr>
          <w:p w14:paraId="1192EFFB">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852,628,696.26 </w:t>
            </w:r>
          </w:p>
        </w:tc>
        <w:tc>
          <w:tcPr>
            <w:tcW w:w="954" w:type="pct"/>
            <w:noWrap/>
            <w:vAlign w:val="center"/>
          </w:tcPr>
          <w:p w14:paraId="2FADB033">
            <w:pPr>
              <w:widowControl/>
              <w:jc w:val="right"/>
              <w:textAlignment w:val="center"/>
              <w:rPr>
                <w:rFonts w:ascii="Arial Narrow" w:hAnsi="Arial Narrow" w:cs="Arial Narrow"/>
                <w:color w:val="000000"/>
                <w:kern w:val="0"/>
                <w:sz w:val="18"/>
                <w:szCs w:val="18"/>
                <w:lang w:bidi="ar"/>
              </w:rPr>
            </w:pPr>
          </w:p>
        </w:tc>
        <w:tc>
          <w:tcPr>
            <w:tcW w:w="837" w:type="pct"/>
            <w:noWrap/>
            <w:vAlign w:val="center"/>
          </w:tcPr>
          <w:p w14:paraId="0D7E1428">
            <w:pPr>
              <w:widowControl/>
              <w:jc w:val="right"/>
              <w:textAlignment w:val="center"/>
              <w:rPr>
                <w:rFonts w:ascii="Arial Narrow" w:hAnsi="Arial Narrow" w:cs="Arial Narrow"/>
                <w:color w:val="000000"/>
                <w:kern w:val="0"/>
                <w:sz w:val="18"/>
                <w:szCs w:val="18"/>
                <w:lang w:bidi="ar"/>
              </w:rPr>
            </w:pPr>
          </w:p>
        </w:tc>
        <w:tc>
          <w:tcPr>
            <w:tcW w:w="1071" w:type="pct"/>
            <w:noWrap/>
            <w:vAlign w:val="center"/>
          </w:tcPr>
          <w:p w14:paraId="7F161D8B">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1,770,796,038.77 </w:t>
            </w:r>
          </w:p>
        </w:tc>
      </w:tr>
      <w:tr w14:paraId="7825FDB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4" w:type="pct"/>
            <w:vAlign w:val="center"/>
          </w:tcPr>
          <w:p w14:paraId="2A5DFA9E">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运输设备</w:t>
            </w:r>
          </w:p>
        </w:tc>
        <w:tc>
          <w:tcPr>
            <w:tcW w:w="1071" w:type="pct"/>
            <w:noWrap/>
            <w:vAlign w:val="center"/>
          </w:tcPr>
          <w:p w14:paraId="7625C86B">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107,821,574.85 </w:t>
            </w:r>
          </w:p>
        </w:tc>
        <w:tc>
          <w:tcPr>
            <w:tcW w:w="954" w:type="pct"/>
            <w:noWrap/>
            <w:vAlign w:val="center"/>
          </w:tcPr>
          <w:p w14:paraId="69CAB914">
            <w:pPr>
              <w:widowControl/>
              <w:jc w:val="right"/>
              <w:textAlignment w:val="center"/>
              <w:rPr>
                <w:rFonts w:ascii="Arial Narrow" w:hAnsi="Arial Narrow" w:cs="Arial Narrow"/>
                <w:color w:val="000000"/>
                <w:kern w:val="0"/>
                <w:sz w:val="18"/>
                <w:szCs w:val="18"/>
                <w:lang w:bidi="ar"/>
              </w:rPr>
            </w:pPr>
          </w:p>
        </w:tc>
        <w:tc>
          <w:tcPr>
            <w:tcW w:w="837" w:type="pct"/>
            <w:noWrap/>
            <w:vAlign w:val="center"/>
          </w:tcPr>
          <w:p w14:paraId="707110CE">
            <w:pPr>
              <w:widowControl/>
              <w:jc w:val="right"/>
              <w:textAlignment w:val="center"/>
              <w:rPr>
                <w:rFonts w:ascii="Arial Narrow" w:hAnsi="Arial Narrow" w:cs="Arial Narrow"/>
                <w:color w:val="000000"/>
                <w:kern w:val="0"/>
                <w:sz w:val="18"/>
                <w:szCs w:val="18"/>
                <w:lang w:bidi="ar"/>
              </w:rPr>
            </w:pPr>
          </w:p>
        </w:tc>
        <w:tc>
          <w:tcPr>
            <w:tcW w:w="1071" w:type="pct"/>
            <w:noWrap/>
            <w:vAlign w:val="center"/>
          </w:tcPr>
          <w:p w14:paraId="3D3A3CED">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97,062,791.90 </w:t>
            </w:r>
          </w:p>
        </w:tc>
      </w:tr>
      <w:tr w14:paraId="091D197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4" w:type="pct"/>
            <w:vAlign w:val="center"/>
          </w:tcPr>
          <w:p w14:paraId="3BA4346B">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专用设备</w:t>
            </w:r>
          </w:p>
        </w:tc>
        <w:tc>
          <w:tcPr>
            <w:tcW w:w="1071" w:type="pct"/>
            <w:noWrap/>
            <w:vAlign w:val="center"/>
          </w:tcPr>
          <w:p w14:paraId="66938F03">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190,516,003.83 </w:t>
            </w:r>
          </w:p>
        </w:tc>
        <w:tc>
          <w:tcPr>
            <w:tcW w:w="954" w:type="pct"/>
            <w:noWrap/>
            <w:vAlign w:val="center"/>
          </w:tcPr>
          <w:p w14:paraId="550D3830">
            <w:pPr>
              <w:widowControl/>
              <w:jc w:val="right"/>
              <w:textAlignment w:val="center"/>
              <w:rPr>
                <w:rFonts w:ascii="Arial Narrow" w:hAnsi="Arial Narrow" w:cs="Arial Narrow"/>
                <w:color w:val="000000"/>
                <w:kern w:val="0"/>
                <w:sz w:val="18"/>
                <w:szCs w:val="18"/>
                <w:lang w:bidi="ar"/>
              </w:rPr>
            </w:pPr>
          </w:p>
        </w:tc>
        <w:tc>
          <w:tcPr>
            <w:tcW w:w="837" w:type="pct"/>
            <w:noWrap/>
            <w:vAlign w:val="center"/>
          </w:tcPr>
          <w:p w14:paraId="68A62879">
            <w:pPr>
              <w:widowControl/>
              <w:jc w:val="right"/>
              <w:textAlignment w:val="center"/>
              <w:rPr>
                <w:rFonts w:ascii="Arial Narrow" w:hAnsi="Arial Narrow" w:cs="Arial Narrow"/>
                <w:color w:val="000000"/>
                <w:kern w:val="0"/>
                <w:sz w:val="18"/>
                <w:szCs w:val="18"/>
                <w:lang w:bidi="ar"/>
              </w:rPr>
            </w:pPr>
          </w:p>
        </w:tc>
        <w:tc>
          <w:tcPr>
            <w:tcW w:w="1071" w:type="pct"/>
            <w:noWrap/>
            <w:vAlign w:val="center"/>
          </w:tcPr>
          <w:p w14:paraId="7A370521">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182,538,654.17 </w:t>
            </w:r>
          </w:p>
        </w:tc>
      </w:tr>
      <w:tr w14:paraId="53F2864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4" w:type="pct"/>
            <w:vAlign w:val="center"/>
          </w:tcPr>
          <w:p w14:paraId="26B32512">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办公设备</w:t>
            </w:r>
          </w:p>
        </w:tc>
        <w:tc>
          <w:tcPr>
            <w:tcW w:w="1071" w:type="pct"/>
            <w:noWrap/>
            <w:vAlign w:val="center"/>
          </w:tcPr>
          <w:p w14:paraId="583F4A35">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74,196,608.37 </w:t>
            </w:r>
          </w:p>
        </w:tc>
        <w:tc>
          <w:tcPr>
            <w:tcW w:w="954" w:type="pct"/>
            <w:noWrap/>
            <w:vAlign w:val="center"/>
          </w:tcPr>
          <w:p w14:paraId="18E58FDB">
            <w:pPr>
              <w:widowControl/>
              <w:jc w:val="right"/>
              <w:textAlignment w:val="center"/>
              <w:rPr>
                <w:rFonts w:ascii="Arial Narrow" w:hAnsi="Arial Narrow" w:cs="Arial Narrow"/>
                <w:color w:val="000000"/>
                <w:kern w:val="0"/>
                <w:sz w:val="18"/>
                <w:szCs w:val="18"/>
                <w:lang w:bidi="ar"/>
              </w:rPr>
            </w:pPr>
          </w:p>
        </w:tc>
        <w:tc>
          <w:tcPr>
            <w:tcW w:w="837" w:type="pct"/>
            <w:noWrap/>
            <w:vAlign w:val="center"/>
          </w:tcPr>
          <w:p w14:paraId="225DF9CD">
            <w:pPr>
              <w:widowControl/>
              <w:jc w:val="right"/>
              <w:textAlignment w:val="center"/>
              <w:rPr>
                <w:rFonts w:ascii="Arial Narrow" w:hAnsi="Arial Narrow" w:cs="Arial Narrow"/>
                <w:color w:val="000000"/>
                <w:kern w:val="0"/>
                <w:sz w:val="18"/>
                <w:szCs w:val="18"/>
                <w:lang w:bidi="ar"/>
              </w:rPr>
            </w:pPr>
          </w:p>
        </w:tc>
        <w:tc>
          <w:tcPr>
            <w:tcW w:w="1071" w:type="pct"/>
            <w:noWrap/>
            <w:vAlign w:val="center"/>
          </w:tcPr>
          <w:p w14:paraId="6747312A">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74,169,457.23 </w:t>
            </w:r>
          </w:p>
        </w:tc>
      </w:tr>
      <w:tr w14:paraId="12791F4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4" w:type="pct"/>
            <w:vAlign w:val="center"/>
          </w:tcPr>
          <w:p w14:paraId="77EF7922">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其他设备</w:t>
            </w:r>
          </w:p>
        </w:tc>
        <w:tc>
          <w:tcPr>
            <w:tcW w:w="1071" w:type="pct"/>
            <w:noWrap/>
            <w:vAlign w:val="center"/>
          </w:tcPr>
          <w:p w14:paraId="5D40FD79">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946,981.69 </w:t>
            </w:r>
          </w:p>
        </w:tc>
        <w:tc>
          <w:tcPr>
            <w:tcW w:w="954" w:type="pct"/>
            <w:noWrap/>
            <w:vAlign w:val="center"/>
          </w:tcPr>
          <w:p w14:paraId="6B5DA1FF">
            <w:pPr>
              <w:widowControl/>
              <w:jc w:val="right"/>
              <w:textAlignment w:val="center"/>
              <w:rPr>
                <w:rFonts w:ascii="Arial Narrow" w:hAnsi="Arial Narrow" w:cs="Arial Narrow"/>
                <w:color w:val="000000"/>
                <w:kern w:val="0"/>
                <w:sz w:val="18"/>
                <w:szCs w:val="18"/>
                <w:lang w:bidi="ar"/>
              </w:rPr>
            </w:pPr>
          </w:p>
        </w:tc>
        <w:tc>
          <w:tcPr>
            <w:tcW w:w="837" w:type="pct"/>
            <w:noWrap/>
            <w:vAlign w:val="center"/>
          </w:tcPr>
          <w:p w14:paraId="28BE9A3E">
            <w:pPr>
              <w:widowControl/>
              <w:jc w:val="right"/>
              <w:textAlignment w:val="center"/>
              <w:rPr>
                <w:rFonts w:ascii="Arial Narrow" w:hAnsi="Arial Narrow" w:cs="Arial Narrow"/>
                <w:color w:val="000000"/>
                <w:kern w:val="0"/>
                <w:sz w:val="18"/>
                <w:szCs w:val="18"/>
                <w:lang w:bidi="ar"/>
              </w:rPr>
            </w:pPr>
          </w:p>
        </w:tc>
        <w:tc>
          <w:tcPr>
            <w:tcW w:w="1071" w:type="pct"/>
            <w:noWrap/>
            <w:vAlign w:val="center"/>
          </w:tcPr>
          <w:p w14:paraId="70075BB3">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815,987.96 </w:t>
            </w:r>
          </w:p>
        </w:tc>
      </w:tr>
      <w:tr w14:paraId="7961A79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4" w:type="pct"/>
            <w:vAlign w:val="center"/>
          </w:tcPr>
          <w:p w14:paraId="36E03A12">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四、减值准备合计</w:t>
            </w:r>
          </w:p>
        </w:tc>
        <w:tc>
          <w:tcPr>
            <w:tcW w:w="1071" w:type="pct"/>
            <w:noWrap/>
            <w:vAlign w:val="center"/>
          </w:tcPr>
          <w:p w14:paraId="6E902AA2">
            <w:pPr>
              <w:widowControl/>
              <w:jc w:val="right"/>
              <w:textAlignment w:val="center"/>
              <w:rPr>
                <w:rFonts w:ascii="Arial Narrow" w:hAnsi="Arial Narrow" w:cs="Arial Narrow"/>
                <w:color w:val="000000"/>
                <w:kern w:val="0"/>
                <w:sz w:val="18"/>
                <w:szCs w:val="18"/>
                <w:lang w:bidi="ar"/>
              </w:rPr>
            </w:pPr>
          </w:p>
        </w:tc>
        <w:tc>
          <w:tcPr>
            <w:tcW w:w="954" w:type="pct"/>
            <w:noWrap/>
            <w:vAlign w:val="center"/>
          </w:tcPr>
          <w:p w14:paraId="691B4B04">
            <w:pPr>
              <w:widowControl/>
              <w:jc w:val="right"/>
              <w:textAlignment w:val="center"/>
              <w:rPr>
                <w:rFonts w:ascii="Arial Narrow" w:hAnsi="Arial Narrow" w:cs="Arial Narrow"/>
                <w:color w:val="000000"/>
                <w:kern w:val="0"/>
                <w:sz w:val="18"/>
                <w:szCs w:val="18"/>
                <w:lang w:bidi="ar"/>
              </w:rPr>
            </w:pPr>
          </w:p>
        </w:tc>
        <w:tc>
          <w:tcPr>
            <w:tcW w:w="837" w:type="pct"/>
            <w:noWrap/>
            <w:vAlign w:val="center"/>
          </w:tcPr>
          <w:p w14:paraId="24FF3FEB">
            <w:pPr>
              <w:widowControl/>
              <w:jc w:val="right"/>
              <w:textAlignment w:val="center"/>
              <w:rPr>
                <w:rFonts w:ascii="Arial Narrow" w:hAnsi="Arial Narrow" w:cs="Arial Narrow"/>
                <w:color w:val="000000"/>
                <w:kern w:val="0"/>
                <w:sz w:val="18"/>
                <w:szCs w:val="18"/>
                <w:lang w:bidi="ar"/>
              </w:rPr>
            </w:pPr>
          </w:p>
        </w:tc>
        <w:tc>
          <w:tcPr>
            <w:tcW w:w="1071" w:type="pct"/>
            <w:noWrap/>
            <w:vAlign w:val="center"/>
          </w:tcPr>
          <w:p w14:paraId="58383D0A">
            <w:pPr>
              <w:widowControl/>
              <w:jc w:val="right"/>
              <w:textAlignment w:val="center"/>
              <w:rPr>
                <w:rFonts w:ascii="Arial Narrow" w:hAnsi="Arial Narrow" w:cs="Arial Narrow"/>
                <w:color w:val="000000"/>
                <w:kern w:val="0"/>
                <w:sz w:val="18"/>
                <w:szCs w:val="18"/>
                <w:lang w:bidi="ar"/>
              </w:rPr>
            </w:pPr>
          </w:p>
        </w:tc>
      </w:tr>
      <w:tr w14:paraId="097A5E9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4" w:type="pct"/>
            <w:noWrap/>
            <w:vAlign w:val="center"/>
          </w:tcPr>
          <w:p w14:paraId="312CF4CC">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kern w:val="0"/>
                <w:sz w:val="18"/>
                <w:szCs w:val="18"/>
              </w:rPr>
              <w:t>其中：房屋及建筑物</w:t>
            </w:r>
          </w:p>
        </w:tc>
        <w:tc>
          <w:tcPr>
            <w:tcW w:w="1071" w:type="pct"/>
            <w:noWrap/>
            <w:vAlign w:val="center"/>
          </w:tcPr>
          <w:p w14:paraId="5EF5F44E">
            <w:pPr>
              <w:widowControl/>
              <w:jc w:val="right"/>
              <w:textAlignment w:val="center"/>
              <w:rPr>
                <w:rFonts w:ascii="Arial Narrow" w:hAnsi="Arial Narrow" w:cs="Arial Narrow"/>
                <w:color w:val="000000"/>
                <w:kern w:val="0"/>
                <w:sz w:val="18"/>
                <w:szCs w:val="18"/>
                <w:lang w:bidi="ar"/>
              </w:rPr>
            </w:pPr>
          </w:p>
        </w:tc>
        <w:tc>
          <w:tcPr>
            <w:tcW w:w="954" w:type="pct"/>
            <w:noWrap/>
            <w:vAlign w:val="center"/>
          </w:tcPr>
          <w:p w14:paraId="2C90A572">
            <w:pPr>
              <w:widowControl/>
              <w:jc w:val="right"/>
              <w:textAlignment w:val="center"/>
              <w:rPr>
                <w:rFonts w:ascii="Arial Narrow" w:hAnsi="Arial Narrow" w:cs="Arial Narrow"/>
                <w:color w:val="000000"/>
                <w:kern w:val="0"/>
                <w:sz w:val="18"/>
                <w:szCs w:val="18"/>
                <w:lang w:bidi="ar"/>
              </w:rPr>
            </w:pPr>
          </w:p>
        </w:tc>
        <w:tc>
          <w:tcPr>
            <w:tcW w:w="837" w:type="pct"/>
            <w:noWrap/>
            <w:vAlign w:val="center"/>
          </w:tcPr>
          <w:p w14:paraId="674BE9F3">
            <w:pPr>
              <w:widowControl/>
              <w:jc w:val="right"/>
              <w:textAlignment w:val="center"/>
              <w:rPr>
                <w:rFonts w:ascii="Arial Narrow" w:hAnsi="Arial Narrow" w:cs="Arial Narrow"/>
                <w:color w:val="000000"/>
                <w:kern w:val="0"/>
                <w:sz w:val="18"/>
                <w:szCs w:val="18"/>
                <w:lang w:bidi="ar"/>
              </w:rPr>
            </w:pPr>
          </w:p>
        </w:tc>
        <w:tc>
          <w:tcPr>
            <w:tcW w:w="1071" w:type="pct"/>
            <w:noWrap/>
            <w:vAlign w:val="center"/>
          </w:tcPr>
          <w:p w14:paraId="6A17538F">
            <w:pPr>
              <w:widowControl/>
              <w:jc w:val="right"/>
              <w:textAlignment w:val="center"/>
              <w:rPr>
                <w:rFonts w:ascii="Arial Narrow" w:hAnsi="Arial Narrow" w:cs="Arial Narrow"/>
                <w:color w:val="000000"/>
                <w:kern w:val="0"/>
                <w:sz w:val="18"/>
                <w:szCs w:val="18"/>
                <w:lang w:bidi="ar"/>
              </w:rPr>
            </w:pPr>
          </w:p>
        </w:tc>
      </w:tr>
      <w:tr w14:paraId="3ABB5A2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4" w:type="pct"/>
            <w:noWrap/>
            <w:vAlign w:val="center"/>
          </w:tcPr>
          <w:p w14:paraId="522529A5">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运输设备</w:t>
            </w:r>
          </w:p>
        </w:tc>
        <w:tc>
          <w:tcPr>
            <w:tcW w:w="1071" w:type="pct"/>
            <w:noWrap/>
            <w:vAlign w:val="center"/>
          </w:tcPr>
          <w:p w14:paraId="06533BF0">
            <w:pPr>
              <w:widowControl/>
              <w:jc w:val="right"/>
              <w:textAlignment w:val="center"/>
              <w:rPr>
                <w:rFonts w:ascii="Arial Narrow" w:hAnsi="Arial Narrow" w:cs="Arial Narrow"/>
                <w:color w:val="000000"/>
                <w:kern w:val="0"/>
                <w:sz w:val="18"/>
                <w:szCs w:val="18"/>
                <w:lang w:bidi="ar"/>
              </w:rPr>
            </w:pPr>
          </w:p>
        </w:tc>
        <w:tc>
          <w:tcPr>
            <w:tcW w:w="954" w:type="pct"/>
            <w:noWrap/>
            <w:vAlign w:val="center"/>
          </w:tcPr>
          <w:p w14:paraId="3E5448C4">
            <w:pPr>
              <w:widowControl/>
              <w:jc w:val="right"/>
              <w:textAlignment w:val="center"/>
              <w:rPr>
                <w:rFonts w:ascii="Arial Narrow" w:hAnsi="Arial Narrow" w:cs="Arial Narrow"/>
                <w:color w:val="000000"/>
                <w:kern w:val="0"/>
                <w:sz w:val="18"/>
                <w:szCs w:val="18"/>
                <w:lang w:bidi="ar"/>
              </w:rPr>
            </w:pPr>
          </w:p>
        </w:tc>
        <w:tc>
          <w:tcPr>
            <w:tcW w:w="837" w:type="pct"/>
            <w:noWrap/>
            <w:vAlign w:val="center"/>
          </w:tcPr>
          <w:p w14:paraId="5248B41A">
            <w:pPr>
              <w:widowControl/>
              <w:jc w:val="right"/>
              <w:textAlignment w:val="center"/>
              <w:rPr>
                <w:rFonts w:ascii="Arial Narrow" w:hAnsi="Arial Narrow" w:cs="Arial Narrow"/>
                <w:color w:val="000000"/>
                <w:kern w:val="0"/>
                <w:sz w:val="18"/>
                <w:szCs w:val="18"/>
                <w:lang w:bidi="ar"/>
              </w:rPr>
            </w:pPr>
          </w:p>
        </w:tc>
        <w:tc>
          <w:tcPr>
            <w:tcW w:w="1071" w:type="pct"/>
            <w:noWrap/>
            <w:vAlign w:val="center"/>
          </w:tcPr>
          <w:p w14:paraId="76661B3D">
            <w:pPr>
              <w:widowControl/>
              <w:jc w:val="right"/>
              <w:textAlignment w:val="center"/>
              <w:rPr>
                <w:rFonts w:ascii="Arial Narrow" w:hAnsi="Arial Narrow" w:cs="Arial Narrow"/>
                <w:color w:val="000000"/>
                <w:kern w:val="0"/>
                <w:sz w:val="18"/>
                <w:szCs w:val="18"/>
                <w:lang w:bidi="ar"/>
              </w:rPr>
            </w:pPr>
          </w:p>
        </w:tc>
      </w:tr>
      <w:tr w14:paraId="650E8B1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4" w:type="pct"/>
            <w:noWrap/>
            <w:vAlign w:val="center"/>
          </w:tcPr>
          <w:p w14:paraId="5D00178F">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专用设备</w:t>
            </w:r>
          </w:p>
        </w:tc>
        <w:tc>
          <w:tcPr>
            <w:tcW w:w="1071" w:type="pct"/>
            <w:noWrap/>
            <w:vAlign w:val="center"/>
          </w:tcPr>
          <w:p w14:paraId="419C0B23">
            <w:pPr>
              <w:widowControl/>
              <w:jc w:val="right"/>
              <w:textAlignment w:val="center"/>
              <w:rPr>
                <w:rFonts w:ascii="Arial Narrow" w:hAnsi="Arial Narrow" w:cs="Arial Narrow"/>
                <w:color w:val="000000"/>
                <w:kern w:val="0"/>
                <w:sz w:val="18"/>
                <w:szCs w:val="18"/>
                <w:lang w:bidi="ar"/>
              </w:rPr>
            </w:pPr>
          </w:p>
        </w:tc>
        <w:tc>
          <w:tcPr>
            <w:tcW w:w="954" w:type="pct"/>
            <w:noWrap/>
            <w:vAlign w:val="center"/>
          </w:tcPr>
          <w:p w14:paraId="3BBE11DC">
            <w:pPr>
              <w:widowControl/>
              <w:jc w:val="right"/>
              <w:textAlignment w:val="center"/>
              <w:rPr>
                <w:rFonts w:ascii="Arial Narrow" w:hAnsi="Arial Narrow" w:cs="Arial Narrow"/>
                <w:color w:val="000000"/>
                <w:kern w:val="0"/>
                <w:sz w:val="18"/>
                <w:szCs w:val="18"/>
                <w:lang w:bidi="ar"/>
              </w:rPr>
            </w:pPr>
          </w:p>
        </w:tc>
        <w:tc>
          <w:tcPr>
            <w:tcW w:w="837" w:type="pct"/>
            <w:noWrap/>
            <w:vAlign w:val="center"/>
          </w:tcPr>
          <w:p w14:paraId="60ACF98F">
            <w:pPr>
              <w:widowControl/>
              <w:jc w:val="right"/>
              <w:textAlignment w:val="center"/>
              <w:rPr>
                <w:rFonts w:ascii="Arial Narrow" w:hAnsi="Arial Narrow" w:cs="Arial Narrow"/>
                <w:color w:val="000000"/>
                <w:kern w:val="0"/>
                <w:sz w:val="18"/>
                <w:szCs w:val="18"/>
                <w:lang w:bidi="ar"/>
              </w:rPr>
            </w:pPr>
          </w:p>
        </w:tc>
        <w:tc>
          <w:tcPr>
            <w:tcW w:w="1071" w:type="pct"/>
            <w:noWrap/>
            <w:vAlign w:val="center"/>
          </w:tcPr>
          <w:p w14:paraId="4A4A0FF5">
            <w:pPr>
              <w:widowControl/>
              <w:jc w:val="right"/>
              <w:textAlignment w:val="center"/>
              <w:rPr>
                <w:rFonts w:ascii="Arial Narrow" w:hAnsi="Arial Narrow" w:cs="Arial Narrow"/>
                <w:color w:val="000000"/>
                <w:kern w:val="0"/>
                <w:sz w:val="18"/>
                <w:szCs w:val="18"/>
                <w:lang w:bidi="ar"/>
              </w:rPr>
            </w:pPr>
          </w:p>
        </w:tc>
      </w:tr>
      <w:tr w14:paraId="7E3DEC6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4" w:type="pct"/>
            <w:noWrap/>
            <w:vAlign w:val="center"/>
          </w:tcPr>
          <w:p w14:paraId="7B6FC564">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办公设备</w:t>
            </w:r>
          </w:p>
        </w:tc>
        <w:tc>
          <w:tcPr>
            <w:tcW w:w="1071" w:type="pct"/>
            <w:noWrap/>
            <w:vAlign w:val="center"/>
          </w:tcPr>
          <w:p w14:paraId="72C37093">
            <w:pPr>
              <w:widowControl/>
              <w:jc w:val="right"/>
              <w:textAlignment w:val="center"/>
              <w:rPr>
                <w:rFonts w:ascii="Arial Narrow" w:hAnsi="Arial Narrow" w:cs="Arial Narrow"/>
                <w:color w:val="000000"/>
                <w:kern w:val="0"/>
                <w:sz w:val="18"/>
                <w:szCs w:val="18"/>
                <w:lang w:bidi="ar"/>
              </w:rPr>
            </w:pPr>
          </w:p>
        </w:tc>
        <w:tc>
          <w:tcPr>
            <w:tcW w:w="954" w:type="pct"/>
            <w:noWrap/>
            <w:vAlign w:val="center"/>
          </w:tcPr>
          <w:p w14:paraId="6139088A">
            <w:pPr>
              <w:widowControl/>
              <w:jc w:val="right"/>
              <w:textAlignment w:val="center"/>
              <w:rPr>
                <w:rFonts w:ascii="Arial Narrow" w:hAnsi="Arial Narrow" w:cs="Arial Narrow"/>
                <w:color w:val="000000"/>
                <w:kern w:val="0"/>
                <w:sz w:val="18"/>
                <w:szCs w:val="18"/>
                <w:lang w:bidi="ar"/>
              </w:rPr>
            </w:pPr>
          </w:p>
        </w:tc>
        <w:tc>
          <w:tcPr>
            <w:tcW w:w="837" w:type="pct"/>
            <w:noWrap/>
            <w:vAlign w:val="center"/>
          </w:tcPr>
          <w:p w14:paraId="52F34834">
            <w:pPr>
              <w:widowControl/>
              <w:jc w:val="right"/>
              <w:textAlignment w:val="center"/>
              <w:rPr>
                <w:rFonts w:ascii="Arial Narrow" w:hAnsi="Arial Narrow" w:cs="Arial Narrow"/>
                <w:color w:val="000000"/>
                <w:kern w:val="0"/>
                <w:sz w:val="18"/>
                <w:szCs w:val="18"/>
                <w:lang w:bidi="ar"/>
              </w:rPr>
            </w:pPr>
          </w:p>
        </w:tc>
        <w:tc>
          <w:tcPr>
            <w:tcW w:w="1071" w:type="pct"/>
            <w:noWrap/>
            <w:vAlign w:val="center"/>
          </w:tcPr>
          <w:p w14:paraId="47E7D918">
            <w:pPr>
              <w:widowControl/>
              <w:jc w:val="right"/>
              <w:textAlignment w:val="center"/>
              <w:rPr>
                <w:rFonts w:ascii="Arial Narrow" w:hAnsi="Arial Narrow" w:cs="Arial Narrow"/>
                <w:color w:val="000000"/>
                <w:kern w:val="0"/>
                <w:sz w:val="18"/>
                <w:szCs w:val="18"/>
                <w:lang w:bidi="ar"/>
              </w:rPr>
            </w:pPr>
          </w:p>
        </w:tc>
      </w:tr>
      <w:tr w14:paraId="6F6ABC8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4" w:type="pct"/>
            <w:noWrap/>
            <w:vAlign w:val="center"/>
          </w:tcPr>
          <w:p w14:paraId="6F03ECDE">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其他设备</w:t>
            </w:r>
          </w:p>
        </w:tc>
        <w:tc>
          <w:tcPr>
            <w:tcW w:w="1071" w:type="pct"/>
            <w:noWrap/>
            <w:vAlign w:val="center"/>
          </w:tcPr>
          <w:p w14:paraId="3C3F9284">
            <w:pPr>
              <w:widowControl/>
              <w:jc w:val="right"/>
              <w:textAlignment w:val="center"/>
              <w:rPr>
                <w:rFonts w:ascii="Arial Narrow" w:hAnsi="Arial Narrow" w:cs="Arial Narrow"/>
                <w:color w:val="000000"/>
                <w:kern w:val="0"/>
                <w:sz w:val="18"/>
                <w:szCs w:val="18"/>
                <w:lang w:bidi="ar"/>
              </w:rPr>
            </w:pPr>
          </w:p>
        </w:tc>
        <w:tc>
          <w:tcPr>
            <w:tcW w:w="954" w:type="pct"/>
            <w:noWrap/>
            <w:vAlign w:val="center"/>
          </w:tcPr>
          <w:p w14:paraId="0E554DC4">
            <w:pPr>
              <w:widowControl/>
              <w:jc w:val="right"/>
              <w:textAlignment w:val="center"/>
              <w:rPr>
                <w:rFonts w:ascii="Arial Narrow" w:hAnsi="Arial Narrow" w:cs="Arial Narrow"/>
                <w:color w:val="000000"/>
                <w:kern w:val="0"/>
                <w:sz w:val="18"/>
                <w:szCs w:val="18"/>
                <w:lang w:bidi="ar"/>
              </w:rPr>
            </w:pPr>
          </w:p>
        </w:tc>
        <w:tc>
          <w:tcPr>
            <w:tcW w:w="837" w:type="pct"/>
            <w:noWrap/>
            <w:vAlign w:val="center"/>
          </w:tcPr>
          <w:p w14:paraId="795E6D52">
            <w:pPr>
              <w:widowControl/>
              <w:jc w:val="right"/>
              <w:textAlignment w:val="center"/>
              <w:rPr>
                <w:rFonts w:ascii="Arial Narrow" w:hAnsi="Arial Narrow" w:cs="Arial Narrow"/>
                <w:color w:val="000000"/>
                <w:kern w:val="0"/>
                <w:sz w:val="18"/>
                <w:szCs w:val="18"/>
                <w:lang w:bidi="ar"/>
              </w:rPr>
            </w:pPr>
          </w:p>
        </w:tc>
        <w:tc>
          <w:tcPr>
            <w:tcW w:w="1071" w:type="pct"/>
            <w:noWrap/>
            <w:vAlign w:val="center"/>
          </w:tcPr>
          <w:p w14:paraId="2DB9BF3A">
            <w:pPr>
              <w:widowControl/>
              <w:jc w:val="right"/>
              <w:textAlignment w:val="center"/>
              <w:rPr>
                <w:rFonts w:ascii="Arial Narrow" w:hAnsi="Arial Narrow" w:cs="Arial Narrow"/>
                <w:color w:val="000000"/>
                <w:kern w:val="0"/>
                <w:sz w:val="18"/>
                <w:szCs w:val="18"/>
                <w:lang w:bidi="ar"/>
              </w:rPr>
            </w:pPr>
          </w:p>
        </w:tc>
      </w:tr>
      <w:tr w14:paraId="67E05BC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4" w:type="pct"/>
            <w:noWrap/>
            <w:vAlign w:val="center"/>
          </w:tcPr>
          <w:p w14:paraId="36D8C65B">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五、账面价值合计</w:t>
            </w:r>
          </w:p>
        </w:tc>
        <w:tc>
          <w:tcPr>
            <w:tcW w:w="1071" w:type="pct"/>
            <w:noWrap/>
            <w:vAlign w:val="center"/>
          </w:tcPr>
          <w:p w14:paraId="0F27CF61">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1,226,109,865.00 </w:t>
            </w:r>
          </w:p>
        </w:tc>
        <w:tc>
          <w:tcPr>
            <w:tcW w:w="954" w:type="pct"/>
            <w:noWrap/>
            <w:vAlign w:val="center"/>
          </w:tcPr>
          <w:p w14:paraId="00D0AE4B">
            <w:pPr>
              <w:widowControl/>
              <w:jc w:val="right"/>
              <w:textAlignment w:val="center"/>
              <w:rPr>
                <w:rFonts w:ascii="Arial Narrow" w:hAnsi="Arial Narrow" w:cs="Arial Narrow"/>
                <w:color w:val="000000"/>
                <w:kern w:val="0"/>
                <w:sz w:val="18"/>
                <w:szCs w:val="18"/>
                <w:lang w:bidi="ar"/>
              </w:rPr>
            </w:pPr>
          </w:p>
        </w:tc>
        <w:tc>
          <w:tcPr>
            <w:tcW w:w="837" w:type="pct"/>
            <w:noWrap/>
            <w:vAlign w:val="center"/>
          </w:tcPr>
          <w:p w14:paraId="26E0F699">
            <w:pPr>
              <w:widowControl/>
              <w:jc w:val="right"/>
              <w:textAlignment w:val="center"/>
              <w:rPr>
                <w:rFonts w:ascii="Arial Narrow" w:hAnsi="Arial Narrow" w:cs="Arial Narrow"/>
                <w:color w:val="000000"/>
                <w:kern w:val="0"/>
                <w:sz w:val="18"/>
                <w:szCs w:val="18"/>
                <w:lang w:bidi="ar"/>
              </w:rPr>
            </w:pPr>
          </w:p>
        </w:tc>
        <w:tc>
          <w:tcPr>
            <w:tcW w:w="1071" w:type="pct"/>
            <w:noWrap/>
            <w:vAlign w:val="center"/>
          </w:tcPr>
          <w:p w14:paraId="76B87E3D">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2,125,382,930.03 </w:t>
            </w:r>
          </w:p>
        </w:tc>
      </w:tr>
      <w:tr w14:paraId="107CCFA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4" w:type="pct"/>
            <w:noWrap/>
            <w:vAlign w:val="center"/>
          </w:tcPr>
          <w:p w14:paraId="7A326BB0">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kern w:val="0"/>
                <w:sz w:val="18"/>
                <w:szCs w:val="18"/>
              </w:rPr>
              <w:t>其中：房屋及建筑物</w:t>
            </w:r>
          </w:p>
        </w:tc>
        <w:tc>
          <w:tcPr>
            <w:tcW w:w="1071" w:type="pct"/>
            <w:noWrap/>
            <w:vAlign w:val="center"/>
          </w:tcPr>
          <w:p w14:paraId="2B01BB6F">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852,628,696.26 </w:t>
            </w:r>
          </w:p>
        </w:tc>
        <w:tc>
          <w:tcPr>
            <w:tcW w:w="954" w:type="pct"/>
            <w:noWrap/>
            <w:vAlign w:val="center"/>
          </w:tcPr>
          <w:p w14:paraId="14A0E8CD">
            <w:pPr>
              <w:widowControl/>
              <w:jc w:val="right"/>
              <w:textAlignment w:val="center"/>
              <w:rPr>
                <w:rFonts w:ascii="Arial Narrow" w:hAnsi="Arial Narrow" w:cs="Arial Narrow"/>
                <w:color w:val="000000"/>
                <w:kern w:val="0"/>
                <w:sz w:val="18"/>
                <w:szCs w:val="18"/>
                <w:lang w:bidi="ar"/>
              </w:rPr>
            </w:pPr>
          </w:p>
        </w:tc>
        <w:tc>
          <w:tcPr>
            <w:tcW w:w="837" w:type="pct"/>
            <w:noWrap/>
            <w:vAlign w:val="center"/>
          </w:tcPr>
          <w:p w14:paraId="637477BF">
            <w:pPr>
              <w:widowControl/>
              <w:jc w:val="right"/>
              <w:textAlignment w:val="center"/>
              <w:rPr>
                <w:rFonts w:ascii="Arial Narrow" w:hAnsi="Arial Narrow" w:cs="Arial Narrow"/>
                <w:color w:val="000000"/>
                <w:kern w:val="0"/>
                <w:sz w:val="18"/>
                <w:szCs w:val="18"/>
                <w:lang w:bidi="ar"/>
              </w:rPr>
            </w:pPr>
          </w:p>
        </w:tc>
        <w:tc>
          <w:tcPr>
            <w:tcW w:w="1071" w:type="pct"/>
            <w:noWrap/>
            <w:vAlign w:val="center"/>
          </w:tcPr>
          <w:p w14:paraId="1AAC340B">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1,770,796,038.77 </w:t>
            </w:r>
          </w:p>
        </w:tc>
      </w:tr>
      <w:tr w14:paraId="3E03811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4" w:type="pct"/>
            <w:noWrap/>
            <w:vAlign w:val="center"/>
          </w:tcPr>
          <w:p w14:paraId="68057A1F">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运输设备</w:t>
            </w:r>
          </w:p>
        </w:tc>
        <w:tc>
          <w:tcPr>
            <w:tcW w:w="1071" w:type="pct"/>
            <w:noWrap/>
            <w:vAlign w:val="center"/>
          </w:tcPr>
          <w:p w14:paraId="35E42DC4">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107,821,574.85 </w:t>
            </w:r>
          </w:p>
        </w:tc>
        <w:tc>
          <w:tcPr>
            <w:tcW w:w="954" w:type="pct"/>
            <w:noWrap/>
            <w:vAlign w:val="center"/>
          </w:tcPr>
          <w:p w14:paraId="73E4AD40">
            <w:pPr>
              <w:widowControl/>
              <w:jc w:val="right"/>
              <w:textAlignment w:val="center"/>
              <w:rPr>
                <w:rFonts w:ascii="Arial Narrow" w:hAnsi="Arial Narrow" w:cs="Arial Narrow"/>
                <w:color w:val="000000"/>
                <w:kern w:val="0"/>
                <w:sz w:val="18"/>
                <w:szCs w:val="18"/>
                <w:lang w:bidi="ar"/>
              </w:rPr>
            </w:pPr>
          </w:p>
        </w:tc>
        <w:tc>
          <w:tcPr>
            <w:tcW w:w="837" w:type="pct"/>
            <w:noWrap/>
            <w:vAlign w:val="center"/>
          </w:tcPr>
          <w:p w14:paraId="1AD3A4EC">
            <w:pPr>
              <w:widowControl/>
              <w:jc w:val="right"/>
              <w:textAlignment w:val="center"/>
              <w:rPr>
                <w:rFonts w:ascii="Arial Narrow" w:hAnsi="Arial Narrow" w:cs="Arial Narrow"/>
                <w:color w:val="000000"/>
                <w:kern w:val="0"/>
                <w:sz w:val="18"/>
                <w:szCs w:val="18"/>
                <w:lang w:bidi="ar"/>
              </w:rPr>
            </w:pPr>
          </w:p>
        </w:tc>
        <w:tc>
          <w:tcPr>
            <w:tcW w:w="1071" w:type="pct"/>
            <w:noWrap/>
            <w:vAlign w:val="center"/>
          </w:tcPr>
          <w:p w14:paraId="60C20B8C">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97,062,791.90 </w:t>
            </w:r>
          </w:p>
        </w:tc>
      </w:tr>
      <w:tr w14:paraId="53EA44B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4" w:type="pct"/>
            <w:noWrap/>
            <w:vAlign w:val="center"/>
          </w:tcPr>
          <w:p w14:paraId="3337D097">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专用设备</w:t>
            </w:r>
          </w:p>
        </w:tc>
        <w:tc>
          <w:tcPr>
            <w:tcW w:w="1071" w:type="pct"/>
            <w:noWrap/>
            <w:vAlign w:val="center"/>
          </w:tcPr>
          <w:p w14:paraId="29CB4512">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190,516,003.83 </w:t>
            </w:r>
          </w:p>
        </w:tc>
        <w:tc>
          <w:tcPr>
            <w:tcW w:w="954" w:type="pct"/>
            <w:noWrap/>
            <w:vAlign w:val="center"/>
          </w:tcPr>
          <w:p w14:paraId="3D80CD16">
            <w:pPr>
              <w:widowControl/>
              <w:jc w:val="right"/>
              <w:textAlignment w:val="center"/>
              <w:rPr>
                <w:rFonts w:ascii="Arial Narrow" w:hAnsi="Arial Narrow" w:cs="Arial Narrow"/>
                <w:color w:val="000000"/>
                <w:kern w:val="0"/>
                <w:sz w:val="18"/>
                <w:szCs w:val="18"/>
                <w:lang w:bidi="ar"/>
              </w:rPr>
            </w:pPr>
          </w:p>
        </w:tc>
        <w:tc>
          <w:tcPr>
            <w:tcW w:w="837" w:type="pct"/>
            <w:noWrap/>
            <w:vAlign w:val="center"/>
          </w:tcPr>
          <w:p w14:paraId="583C7CC2">
            <w:pPr>
              <w:widowControl/>
              <w:jc w:val="right"/>
              <w:textAlignment w:val="center"/>
              <w:rPr>
                <w:rFonts w:ascii="Arial Narrow" w:hAnsi="Arial Narrow" w:cs="Arial Narrow"/>
                <w:color w:val="000000"/>
                <w:kern w:val="0"/>
                <w:sz w:val="18"/>
                <w:szCs w:val="18"/>
                <w:lang w:bidi="ar"/>
              </w:rPr>
            </w:pPr>
          </w:p>
        </w:tc>
        <w:tc>
          <w:tcPr>
            <w:tcW w:w="1071" w:type="pct"/>
            <w:noWrap/>
            <w:vAlign w:val="center"/>
          </w:tcPr>
          <w:p w14:paraId="60727CE6">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182,538,654.17 </w:t>
            </w:r>
          </w:p>
        </w:tc>
      </w:tr>
      <w:tr w14:paraId="3DBFE0E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4" w:type="pct"/>
            <w:noWrap/>
            <w:vAlign w:val="center"/>
          </w:tcPr>
          <w:p w14:paraId="19545F04">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办公设备</w:t>
            </w:r>
          </w:p>
        </w:tc>
        <w:tc>
          <w:tcPr>
            <w:tcW w:w="1071" w:type="pct"/>
            <w:noWrap/>
            <w:vAlign w:val="center"/>
          </w:tcPr>
          <w:p w14:paraId="1BABEF55">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74,196,608.37 </w:t>
            </w:r>
          </w:p>
        </w:tc>
        <w:tc>
          <w:tcPr>
            <w:tcW w:w="954" w:type="pct"/>
            <w:noWrap/>
            <w:vAlign w:val="center"/>
          </w:tcPr>
          <w:p w14:paraId="1240BEC0">
            <w:pPr>
              <w:widowControl/>
              <w:jc w:val="right"/>
              <w:textAlignment w:val="center"/>
              <w:rPr>
                <w:rFonts w:ascii="Arial Narrow" w:hAnsi="Arial Narrow" w:cs="Arial Narrow"/>
                <w:color w:val="000000"/>
                <w:kern w:val="0"/>
                <w:sz w:val="18"/>
                <w:szCs w:val="18"/>
                <w:lang w:bidi="ar"/>
              </w:rPr>
            </w:pPr>
          </w:p>
        </w:tc>
        <w:tc>
          <w:tcPr>
            <w:tcW w:w="837" w:type="pct"/>
            <w:noWrap/>
            <w:vAlign w:val="center"/>
          </w:tcPr>
          <w:p w14:paraId="340F7A3A">
            <w:pPr>
              <w:widowControl/>
              <w:jc w:val="right"/>
              <w:textAlignment w:val="center"/>
              <w:rPr>
                <w:rFonts w:ascii="Arial Narrow" w:hAnsi="Arial Narrow" w:cs="Arial Narrow"/>
                <w:color w:val="000000"/>
                <w:kern w:val="0"/>
                <w:sz w:val="18"/>
                <w:szCs w:val="18"/>
                <w:lang w:bidi="ar"/>
              </w:rPr>
            </w:pPr>
          </w:p>
        </w:tc>
        <w:tc>
          <w:tcPr>
            <w:tcW w:w="1071" w:type="pct"/>
            <w:noWrap/>
            <w:vAlign w:val="center"/>
          </w:tcPr>
          <w:p w14:paraId="5F469A13">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74,169,457.23 </w:t>
            </w:r>
          </w:p>
        </w:tc>
      </w:tr>
      <w:tr w14:paraId="4B2B302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4" w:type="pct"/>
            <w:noWrap/>
            <w:vAlign w:val="center"/>
          </w:tcPr>
          <w:p w14:paraId="567E6B77">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其他设备</w:t>
            </w:r>
          </w:p>
        </w:tc>
        <w:tc>
          <w:tcPr>
            <w:tcW w:w="1071" w:type="pct"/>
            <w:noWrap/>
            <w:vAlign w:val="center"/>
          </w:tcPr>
          <w:p w14:paraId="1298BCE6">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946,981.69 </w:t>
            </w:r>
          </w:p>
        </w:tc>
        <w:tc>
          <w:tcPr>
            <w:tcW w:w="954" w:type="pct"/>
            <w:noWrap/>
            <w:vAlign w:val="center"/>
          </w:tcPr>
          <w:p w14:paraId="01ADBC92">
            <w:pPr>
              <w:widowControl/>
              <w:jc w:val="right"/>
              <w:textAlignment w:val="center"/>
              <w:rPr>
                <w:rFonts w:ascii="Arial Narrow" w:hAnsi="Arial Narrow" w:cs="Arial Narrow"/>
                <w:color w:val="000000"/>
                <w:kern w:val="0"/>
                <w:sz w:val="18"/>
                <w:szCs w:val="18"/>
                <w:lang w:bidi="ar"/>
              </w:rPr>
            </w:pPr>
          </w:p>
        </w:tc>
        <w:tc>
          <w:tcPr>
            <w:tcW w:w="837" w:type="pct"/>
            <w:noWrap/>
            <w:vAlign w:val="center"/>
          </w:tcPr>
          <w:p w14:paraId="1A729D16">
            <w:pPr>
              <w:widowControl/>
              <w:jc w:val="right"/>
              <w:textAlignment w:val="center"/>
              <w:rPr>
                <w:rFonts w:ascii="Arial Narrow" w:hAnsi="Arial Narrow" w:cs="Arial Narrow"/>
                <w:color w:val="000000"/>
                <w:kern w:val="0"/>
                <w:sz w:val="18"/>
                <w:szCs w:val="18"/>
                <w:lang w:bidi="ar"/>
              </w:rPr>
            </w:pPr>
          </w:p>
        </w:tc>
        <w:tc>
          <w:tcPr>
            <w:tcW w:w="1071" w:type="pct"/>
            <w:noWrap/>
            <w:vAlign w:val="center"/>
          </w:tcPr>
          <w:p w14:paraId="5C35A970">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815,987.96 </w:t>
            </w:r>
          </w:p>
        </w:tc>
      </w:tr>
    </w:tbl>
    <w:p w14:paraId="21081D7C">
      <w:pPr>
        <w:numPr>
          <w:ilvl w:val="0"/>
          <w:numId w:val="41"/>
        </w:numPr>
        <w:tabs>
          <w:tab w:val="left" w:pos="1080"/>
        </w:tabs>
        <w:adjustRightInd w:val="0"/>
        <w:snapToGrid w:val="0"/>
        <w:spacing w:before="312" w:beforeLines="100" w:line="360" w:lineRule="auto"/>
        <w:outlineLvl w:val="2"/>
        <w:rPr>
          <w:rFonts w:ascii="Arial Narrow" w:hAnsi="Arial Narrow" w:cs="Arial Narrow"/>
          <w:b/>
          <w:kern w:val="0"/>
          <w:szCs w:val="21"/>
        </w:rPr>
      </w:pPr>
      <w:r>
        <w:rPr>
          <w:rFonts w:ascii="Arial Narrow" w:hAnsi="Arial Narrow" w:cs="Arial Narrow"/>
          <w:b/>
          <w:kern w:val="0"/>
          <w:szCs w:val="21"/>
        </w:rPr>
        <w:t>在建工程</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1048"/>
        <w:gridCol w:w="1427"/>
        <w:gridCol w:w="926"/>
        <w:gridCol w:w="1429"/>
        <w:gridCol w:w="1410"/>
        <w:gridCol w:w="807"/>
        <w:gridCol w:w="1415"/>
      </w:tblGrid>
      <w:tr w14:paraId="068B178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619" w:type="pct"/>
            <w:vMerge w:val="restart"/>
            <w:tcBorders>
              <w:top w:val="single" w:color="auto" w:sz="12" w:space="0"/>
              <w:bottom w:val="dotted" w:color="auto" w:sz="4" w:space="0"/>
            </w:tcBorders>
            <w:vAlign w:val="center"/>
          </w:tcPr>
          <w:p w14:paraId="4F5FDEEF">
            <w:pPr>
              <w:adjustRightInd w:val="0"/>
              <w:snapToGrid w:val="0"/>
              <w:jc w:val="center"/>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项目</w:t>
            </w:r>
          </w:p>
        </w:tc>
        <w:tc>
          <w:tcPr>
            <w:tcW w:w="2234" w:type="pct"/>
            <w:gridSpan w:val="3"/>
            <w:tcBorders>
              <w:top w:val="single" w:color="auto" w:sz="12" w:space="0"/>
              <w:bottom w:val="dotted" w:color="auto" w:sz="4" w:space="0"/>
            </w:tcBorders>
            <w:vAlign w:val="center"/>
          </w:tcPr>
          <w:p w14:paraId="2BF85C34">
            <w:pPr>
              <w:widowControl/>
              <w:adjustRightInd w:val="0"/>
              <w:snapToGrid w:val="0"/>
              <w:jc w:val="center"/>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期末余额</w:t>
            </w:r>
          </w:p>
        </w:tc>
        <w:tc>
          <w:tcPr>
            <w:tcW w:w="2146" w:type="pct"/>
            <w:gridSpan w:val="3"/>
            <w:tcBorders>
              <w:top w:val="single" w:color="auto" w:sz="12" w:space="0"/>
              <w:bottom w:val="dotted" w:color="auto" w:sz="4" w:space="0"/>
            </w:tcBorders>
            <w:vAlign w:val="center"/>
          </w:tcPr>
          <w:p w14:paraId="71F60783">
            <w:pPr>
              <w:widowControl/>
              <w:adjustRightInd w:val="0"/>
              <w:snapToGrid w:val="0"/>
              <w:jc w:val="center"/>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期初余额</w:t>
            </w:r>
          </w:p>
        </w:tc>
      </w:tr>
      <w:tr w14:paraId="64F0F66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619" w:type="pct"/>
            <w:vMerge w:val="continue"/>
            <w:tcBorders>
              <w:top w:val="dotted" w:color="auto" w:sz="4" w:space="0"/>
              <w:bottom w:val="dotted" w:color="auto" w:sz="4" w:space="0"/>
            </w:tcBorders>
            <w:vAlign w:val="center"/>
          </w:tcPr>
          <w:p w14:paraId="2111DE39">
            <w:pPr>
              <w:widowControl/>
              <w:adjustRightInd w:val="0"/>
              <w:snapToGrid w:val="0"/>
              <w:jc w:val="center"/>
              <w:rPr>
                <w:rFonts w:ascii="Arial Narrow" w:hAnsi="Arial Narrow" w:cs="Arial Narrow"/>
                <w:snapToGrid w:val="0"/>
                <w:color w:val="000000"/>
                <w:kern w:val="0"/>
                <w:sz w:val="18"/>
                <w:szCs w:val="18"/>
              </w:rPr>
            </w:pPr>
          </w:p>
        </w:tc>
        <w:tc>
          <w:tcPr>
            <w:tcW w:w="843" w:type="pct"/>
            <w:tcBorders>
              <w:top w:val="dotted" w:color="auto" w:sz="4" w:space="0"/>
              <w:bottom w:val="dotted" w:color="auto" w:sz="4" w:space="0"/>
            </w:tcBorders>
            <w:vAlign w:val="center"/>
          </w:tcPr>
          <w:p w14:paraId="4586FE2F">
            <w:pPr>
              <w:widowControl/>
              <w:adjustRightInd w:val="0"/>
              <w:snapToGrid w:val="0"/>
              <w:jc w:val="center"/>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账面余额</w:t>
            </w:r>
          </w:p>
        </w:tc>
        <w:tc>
          <w:tcPr>
            <w:tcW w:w="547" w:type="pct"/>
            <w:tcBorders>
              <w:top w:val="dotted" w:color="auto" w:sz="4" w:space="0"/>
              <w:bottom w:val="dotted" w:color="auto" w:sz="4" w:space="0"/>
            </w:tcBorders>
            <w:vAlign w:val="center"/>
          </w:tcPr>
          <w:p w14:paraId="66D223DE">
            <w:pPr>
              <w:widowControl/>
              <w:adjustRightInd w:val="0"/>
              <w:snapToGrid w:val="0"/>
              <w:jc w:val="center"/>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减值准备</w:t>
            </w:r>
          </w:p>
        </w:tc>
        <w:tc>
          <w:tcPr>
            <w:tcW w:w="844" w:type="pct"/>
            <w:tcBorders>
              <w:top w:val="dotted" w:color="auto" w:sz="4" w:space="0"/>
              <w:bottom w:val="dotted" w:color="auto" w:sz="4" w:space="0"/>
            </w:tcBorders>
            <w:vAlign w:val="center"/>
          </w:tcPr>
          <w:p w14:paraId="26B6F0D7">
            <w:pPr>
              <w:widowControl/>
              <w:adjustRightInd w:val="0"/>
              <w:snapToGrid w:val="0"/>
              <w:jc w:val="center"/>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账面价值</w:t>
            </w:r>
          </w:p>
        </w:tc>
        <w:tc>
          <w:tcPr>
            <w:tcW w:w="833" w:type="pct"/>
            <w:tcBorders>
              <w:top w:val="dotted" w:color="auto" w:sz="4" w:space="0"/>
              <w:bottom w:val="dotted" w:color="auto" w:sz="4" w:space="0"/>
            </w:tcBorders>
            <w:vAlign w:val="center"/>
          </w:tcPr>
          <w:p w14:paraId="53421EE1">
            <w:pPr>
              <w:widowControl/>
              <w:adjustRightInd w:val="0"/>
              <w:snapToGrid w:val="0"/>
              <w:jc w:val="center"/>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账面余额</w:t>
            </w:r>
          </w:p>
        </w:tc>
        <w:tc>
          <w:tcPr>
            <w:tcW w:w="477" w:type="pct"/>
            <w:tcBorders>
              <w:top w:val="dotted" w:color="auto" w:sz="4" w:space="0"/>
              <w:bottom w:val="dotted" w:color="auto" w:sz="4" w:space="0"/>
            </w:tcBorders>
            <w:vAlign w:val="center"/>
          </w:tcPr>
          <w:p w14:paraId="2AA76F1D">
            <w:pPr>
              <w:widowControl/>
              <w:adjustRightInd w:val="0"/>
              <w:snapToGrid w:val="0"/>
              <w:jc w:val="center"/>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减值准备</w:t>
            </w:r>
          </w:p>
        </w:tc>
        <w:tc>
          <w:tcPr>
            <w:tcW w:w="835" w:type="pct"/>
            <w:tcBorders>
              <w:top w:val="dotted" w:color="auto" w:sz="4" w:space="0"/>
              <w:bottom w:val="dotted" w:color="auto" w:sz="4" w:space="0"/>
            </w:tcBorders>
            <w:vAlign w:val="center"/>
          </w:tcPr>
          <w:p w14:paraId="745E690C">
            <w:pPr>
              <w:widowControl/>
              <w:adjustRightInd w:val="0"/>
              <w:snapToGrid w:val="0"/>
              <w:jc w:val="center"/>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账面价值</w:t>
            </w:r>
          </w:p>
        </w:tc>
      </w:tr>
      <w:tr w14:paraId="500A88D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2" w:type="dxa"/>
            <w:tcBorders>
              <w:top w:val="dotted" w:color="auto" w:sz="4" w:space="0"/>
            </w:tcBorders>
            <w:vAlign w:val="center"/>
          </w:tcPr>
          <w:p w14:paraId="0B2ACA95">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在建工程</w:t>
            </w:r>
          </w:p>
        </w:tc>
        <w:tc>
          <w:tcPr>
            <w:tcW w:w="1402" w:type="dxa"/>
            <w:tcBorders>
              <w:top w:val="dotted" w:color="auto" w:sz="4" w:space="0"/>
            </w:tcBorders>
            <w:vAlign w:val="center"/>
          </w:tcPr>
          <w:p w14:paraId="03AA69D5">
            <w:pPr>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165,651,640.20 </w:t>
            </w:r>
          </w:p>
        </w:tc>
        <w:tc>
          <w:tcPr>
            <w:tcW w:w="902" w:type="dxa"/>
            <w:tcBorders>
              <w:top w:val="dotted" w:color="auto" w:sz="4" w:space="0"/>
            </w:tcBorders>
            <w:vAlign w:val="center"/>
          </w:tcPr>
          <w:p w14:paraId="3BAAD098">
            <w:pPr>
              <w:adjustRightInd w:val="0"/>
              <w:snapToGrid w:val="0"/>
              <w:jc w:val="right"/>
              <w:rPr>
                <w:rFonts w:ascii="Arial Narrow" w:hAnsi="Arial Narrow" w:cs="Arial Narrow"/>
                <w:snapToGrid w:val="0"/>
                <w:kern w:val="0"/>
                <w:sz w:val="18"/>
                <w:szCs w:val="18"/>
              </w:rPr>
            </w:pPr>
          </w:p>
        </w:tc>
        <w:tc>
          <w:tcPr>
            <w:tcW w:w="1402" w:type="dxa"/>
            <w:tcBorders>
              <w:top w:val="dotted" w:color="auto" w:sz="4" w:space="0"/>
            </w:tcBorders>
            <w:vAlign w:val="center"/>
          </w:tcPr>
          <w:p w14:paraId="2311243F">
            <w:pPr>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165,651,640.20 </w:t>
            </w:r>
          </w:p>
        </w:tc>
        <w:tc>
          <w:tcPr>
            <w:tcW w:w="1402" w:type="dxa"/>
            <w:tcBorders>
              <w:top w:val="dotted" w:color="auto" w:sz="4" w:space="0"/>
            </w:tcBorders>
            <w:vAlign w:val="center"/>
          </w:tcPr>
          <w:p w14:paraId="63A8543C">
            <w:pPr>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129,036,605.76</w:t>
            </w:r>
          </w:p>
        </w:tc>
        <w:tc>
          <w:tcPr>
            <w:tcW w:w="780" w:type="dxa"/>
            <w:tcBorders>
              <w:top w:val="dotted" w:color="auto" w:sz="4" w:space="0"/>
            </w:tcBorders>
            <w:vAlign w:val="center"/>
          </w:tcPr>
          <w:p w14:paraId="4BB46959">
            <w:pPr>
              <w:adjustRightInd w:val="0"/>
              <w:snapToGrid w:val="0"/>
              <w:jc w:val="right"/>
              <w:rPr>
                <w:rFonts w:ascii="Arial Narrow" w:hAnsi="Arial Narrow" w:cs="Arial Narrow"/>
                <w:snapToGrid w:val="0"/>
                <w:kern w:val="0"/>
                <w:sz w:val="18"/>
                <w:szCs w:val="18"/>
              </w:rPr>
            </w:pPr>
          </w:p>
        </w:tc>
        <w:tc>
          <w:tcPr>
            <w:tcW w:w="1402" w:type="dxa"/>
            <w:tcBorders>
              <w:top w:val="dotted" w:color="auto" w:sz="4" w:space="0"/>
            </w:tcBorders>
            <w:vAlign w:val="center"/>
          </w:tcPr>
          <w:p w14:paraId="633A5638">
            <w:pPr>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129,036,605.76</w:t>
            </w:r>
          </w:p>
        </w:tc>
      </w:tr>
      <w:tr w14:paraId="101539D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2" w:type="dxa"/>
            <w:vAlign w:val="center"/>
          </w:tcPr>
          <w:p w14:paraId="3F30B2E4">
            <w:pPr>
              <w:widowControl/>
              <w:adjustRightInd w:val="0"/>
              <w:snapToGrid w:val="0"/>
              <w:jc w:val="center"/>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合计</w:t>
            </w:r>
          </w:p>
        </w:tc>
        <w:tc>
          <w:tcPr>
            <w:tcW w:w="1402" w:type="dxa"/>
            <w:vAlign w:val="center"/>
          </w:tcPr>
          <w:p w14:paraId="4A4BA84C">
            <w:pPr>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165,651,640.20 </w:t>
            </w:r>
          </w:p>
        </w:tc>
        <w:tc>
          <w:tcPr>
            <w:tcW w:w="902" w:type="dxa"/>
            <w:vAlign w:val="center"/>
          </w:tcPr>
          <w:p w14:paraId="538452C9">
            <w:pPr>
              <w:adjustRightInd w:val="0"/>
              <w:snapToGrid w:val="0"/>
              <w:jc w:val="right"/>
              <w:rPr>
                <w:rFonts w:ascii="Arial Narrow" w:hAnsi="Arial Narrow" w:cs="Arial Narrow"/>
                <w:snapToGrid w:val="0"/>
                <w:kern w:val="0"/>
                <w:sz w:val="18"/>
                <w:szCs w:val="18"/>
              </w:rPr>
            </w:pPr>
          </w:p>
        </w:tc>
        <w:tc>
          <w:tcPr>
            <w:tcW w:w="1402" w:type="dxa"/>
            <w:vAlign w:val="center"/>
          </w:tcPr>
          <w:p w14:paraId="1668C76F">
            <w:pPr>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165,651,640.20 </w:t>
            </w:r>
          </w:p>
        </w:tc>
        <w:tc>
          <w:tcPr>
            <w:tcW w:w="1402" w:type="dxa"/>
            <w:vAlign w:val="center"/>
          </w:tcPr>
          <w:p w14:paraId="4CB79BB4">
            <w:pPr>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129,036,605.76</w:t>
            </w:r>
          </w:p>
        </w:tc>
        <w:tc>
          <w:tcPr>
            <w:tcW w:w="780" w:type="dxa"/>
            <w:vAlign w:val="center"/>
          </w:tcPr>
          <w:p w14:paraId="3ADD32F0">
            <w:pPr>
              <w:adjustRightInd w:val="0"/>
              <w:snapToGrid w:val="0"/>
              <w:jc w:val="right"/>
              <w:rPr>
                <w:rFonts w:ascii="Arial Narrow" w:hAnsi="Arial Narrow" w:cs="Arial Narrow"/>
                <w:snapToGrid w:val="0"/>
                <w:kern w:val="0"/>
                <w:sz w:val="18"/>
                <w:szCs w:val="18"/>
              </w:rPr>
            </w:pPr>
          </w:p>
        </w:tc>
        <w:tc>
          <w:tcPr>
            <w:tcW w:w="1402" w:type="dxa"/>
            <w:vAlign w:val="center"/>
          </w:tcPr>
          <w:p w14:paraId="52F80644">
            <w:pPr>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129,036,605.76</w:t>
            </w:r>
          </w:p>
        </w:tc>
      </w:tr>
    </w:tbl>
    <w:p w14:paraId="02896529">
      <w:pPr>
        <w:ind w:firstLine="420" w:firstLineChars="200"/>
        <w:rPr>
          <w:rFonts w:ascii="Arial Narrow" w:hAnsi="Arial Narrow" w:cs="Arial Narrow"/>
          <w:bCs/>
          <w:szCs w:val="21"/>
        </w:rPr>
      </w:pPr>
      <w:commentRangeStart w:id="4"/>
      <w:r>
        <w:rPr>
          <w:rFonts w:ascii="Arial Narrow" w:hAnsi="Arial Narrow" w:cs="Arial Narrow"/>
          <w:bCs/>
          <w:szCs w:val="21"/>
        </w:rPr>
        <w:t>重要</w:t>
      </w:r>
      <w:commentRangeEnd w:id="4"/>
      <w:r>
        <w:rPr>
          <w:rFonts w:ascii="Arial Narrow" w:hAnsi="Arial Narrow" w:cs="Arial Narrow"/>
        </w:rPr>
        <w:commentReference w:id="4"/>
      </w:r>
      <w:r>
        <w:rPr>
          <w:rFonts w:ascii="Arial Narrow" w:hAnsi="Arial Narrow" w:cs="Arial Narrow"/>
          <w:bCs/>
          <w:szCs w:val="21"/>
        </w:rPr>
        <w:t>在建工程项目本期变动情况</w:t>
      </w:r>
    </w:p>
    <w:tbl>
      <w:tblPr>
        <w:tblStyle w:val="39"/>
        <w:tblW w:w="4997" w:type="pct"/>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900"/>
        <w:gridCol w:w="1176"/>
        <w:gridCol w:w="1310"/>
        <w:gridCol w:w="1290"/>
        <w:gridCol w:w="1202"/>
        <w:gridCol w:w="1186"/>
        <w:gridCol w:w="1393"/>
      </w:tblGrid>
      <w:tr w14:paraId="26C95AD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jc w:val="center"/>
        </w:trPr>
        <w:tc>
          <w:tcPr>
            <w:tcW w:w="532" w:type="pct"/>
            <w:tcBorders>
              <w:top w:val="single" w:color="auto" w:sz="12" w:space="0"/>
              <w:bottom w:val="dotted" w:color="auto" w:sz="4" w:space="0"/>
            </w:tcBorders>
            <w:vAlign w:val="center"/>
          </w:tcPr>
          <w:p w14:paraId="6BFA8745">
            <w:pPr>
              <w:widowControl/>
              <w:adjustRightInd w:val="0"/>
              <w:snapToGrid w:val="0"/>
              <w:jc w:val="center"/>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项目名称</w:t>
            </w:r>
          </w:p>
        </w:tc>
        <w:tc>
          <w:tcPr>
            <w:tcW w:w="695" w:type="pct"/>
            <w:tcBorders>
              <w:top w:val="single" w:color="auto" w:sz="12" w:space="0"/>
              <w:bottom w:val="dotted" w:color="auto" w:sz="4" w:space="0"/>
            </w:tcBorders>
            <w:vAlign w:val="center"/>
          </w:tcPr>
          <w:p w14:paraId="052456D0">
            <w:pPr>
              <w:widowControl/>
              <w:adjustRightInd w:val="0"/>
              <w:snapToGrid w:val="0"/>
              <w:jc w:val="center"/>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预算数</w:t>
            </w:r>
          </w:p>
          <w:p w14:paraId="5E230D9A">
            <w:pPr>
              <w:widowControl/>
              <w:adjustRightInd w:val="0"/>
              <w:snapToGrid w:val="0"/>
              <w:jc w:val="center"/>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（万元）</w:t>
            </w:r>
          </w:p>
        </w:tc>
        <w:tc>
          <w:tcPr>
            <w:tcW w:w="774" w:type="pct"/>
            <w:tcBorders>
              <w:top w:val="single" w:color="auto" w:sz="12" w:space="0"/>
              <w:bottom w:val="dotted" w:color="auto" w:sz="4" w:space="0"/>
            </w:tcBorders>
            <w:vAlign w:val="center"/>
          </w:tcPr>
          <w:p w14:paraId="01CDB4F3">
            <w:pPr>
              <w:widowControl/>
              <w:adjustRightInd w:val="0"/>
              <w:snapToGrid w:val="0"/>
              <w:jc w:val="center"/>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期初余额</w:t>
            </w:r>
          </w:p>
        </w:tc>
        <w:tc>
          <w:tcPr>
            <w:tcW w:w="762" w:type="pct"/>
            <w:tcBorders>
              <w:top w:val="single" w:color="auto" w:sz="12" w:space="0"/>
              <w:bottom w:val="dotted" w:color="auto" w:sz="4" w:space="0"/>
            </w:tcBorders>
            <w:vAlign w:val="center"/>
          </w:tcPr>
          <w:p w14:paraId="4BA38640">
            <w:pPr>
              <w:widowControl/>
              <w:adjustRightInd w:val="0"/>
              <w:snapToGrid w:val="0"/>
              <w:jc w:val="center"/>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本期增加</w:t>
            </w:r>
          </w:p>
        </w:tc>
        <w:tc>
          <w:tcPr>
            <w:tcW w:w="710" w:type="pct"/>
            <w:tcBorders>
              <w:top w:val="single" w:color="auto" w:sz="12" w:space="0"/>
              <w:bottom w:val="dotted" w:color="auto" w:sz="4" w:space="0"/>
            </w:tcBorders>
            <w:vAlign w:val="center"/>
          </w:tcPr>
          <w:p w14:paraId="5B621307">
            <w:pPr>
              <w:widowControl/>
              <w:adjustRightInd w:val="0"/>
              <w:snapToGrid w:val="0"/>
              <w:ind w:left="-105" w:leftChars="-50" w:right="-105" w:rightChars="-50"/>
              <w:jc w:val="center"/>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本期转入固定资产金额</w:t>
            </w:r>
          </w:p>
        </w:tc>
        <w:tc>
          <w:tcPr>
            <w:tcW w:w="701" w:type="pct"/>
            <w:tcBorders>
              <w:top w:val="single" w:color="auto" w:sz="12" w:space="0"/>
              <w:bottom w:val="dotted" w:color="auto" w:sz="4" w:space="0"/>
            </w:tcBorders>
            <w:vAlign w:val="center"/>
          </w:tcPr>
          <w:p w14:paraId="5C80D2DA">
            <w:pPr>
              <w:widowControl/>
              <w:adjustRightInd w:val="0"/>
              <w:snapToGrid w:val="0"/>
              <w:jc w:val="center"/>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本期其他减少金额</w:t>
            </w:r>
          </w:p>
        </w:tc>
        <w:tc>
          <w:tcPr>
            <w:tcW w:w="823" w:type="pct"/>
            <w:tcBorders>
              <w:top w:val="single" w:color="auto" w:sz="12" w:space="0"/>
              <w:bottom w:val="dotted" w:color="auto" w:sz="4" w:space="0"/>
            </w:tcBorders>
            <w:vAlign w:val="center"/>
          </w:tcPr>
          <w:p w14:paraId="5525D0D5">
            <w:pPr>
              <w:widowControl/>
              <w:adjustRightInd w:val="0"/>
              <w:snapToGrid w:val="0"/>
              <w:jc w:val="center"/>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期末余额</w:t>
            </w:r>
          </w:p>
        </w:tc>
      </w:tr>
      <w:tr w14:paraId="16C9041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532" w:type="pct"/>
            <w:vAlign w:val="center"/>
          </w:tcPr>
          <w:p w14:paraId="35D5F88C">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平阳县鳌江镇滨江中心片古鳌头区块C-10-04地块建设项目</w:t>
            </w:r>
          </w:p>
        </w:tc>
        <w:tc>
          <w:tcPr>
            <w:tcW w:w="695" w:type="pct"/>
            <w:vAlign w:val="center"/>
          </w:tcPr>
          <w:p w14:paraId="6CACE427">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12,056.00</w:t>
            </w:r>
          </w:p>
        </w:tc>
        <w:tc>
          <w:tcPr>
            <w:tcW w:w="774" w:type="pct"/>
            <w:vAlign w:val="center"/>
          </w:tcPr>
          <w:p w14:paraId="3FB9AF71">
            <w:pPr>
              <w:widowControl/>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kern w:val="0"/>
                <w:sz w:val="18"/>
                <w:szCs w:val="18"/>
              </w:rPr>
              <w:t>103,904,068.37</w:t>
            </w:r>
          </w:p>
        </w:tc>
        <w:tc>
          <w:tcPr>
            <w:tcW w:w="762" w:type="pct"/>
            <w:vAlign w:val="center"/>
          </w:tcPr>
          <w:p w14:paraId="518C64E1">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24,259,386.00 </w:t>
            </w:r>
          </w:p>
        </w:tc>
        <w:tc>
          <w:tcPr>
            <w:tcW w:w="710" w:type="pct"/>
            <w:vAlign w:val="center"/>
          </w:tcPr>
          <w:p w14:paraId="1206FBFC">
            <w:pPr>
              <w:widowControl/>
              <w:adjustRightInd w:val="0"/>
              <w:snapToGrid w:val="0"/>
              <w:ind w:left="-105" w:leftChars="-50" w:right="-105" w:rightChars="-50"/>
              <w:jc w:val="right"/>
              <w:rPr>
                <w:rFonts w:ascii="Arial Narrow" w:hAnsi="Arial Narrow" w:cs="Arial Narrow"/>
                <w:snapToGrid w:val="0"/>
                <w:color w:val="000000"/>
                <w:kern w:val="0"/>
                <w:sz w:val="18"/>
                <w:szCs w:val="18"/>
              </w:rPr>
            </w:pPr>
          </w:p>
        </w:tc>
        <w:tc>
          <w:tcPr>
            <w:tcW w:w="701" w:type="pct"/>
            <w:vAlign w:val="center"/>
          </w:tcPr>
          <w:p w14:paraId="30FDA9C5">
            <w:pPr>
              <w:widowControl/>
              <w:adjustRightInd w:val="0"/>
              <w:snapToGrid w:val="0"/>
              <w:jc w:val="right"/>
              <w:rPr>
                <w:rFonts w:ascii="Arial Narrow" w:hAnsi="Arial Narrow" w:cs="Arial Narrow"/>
                <w:snapToGrid w:val="0"/>
                <w:color w:val="000000"/>
                <w:kern w:val="0"/>
                <w:sz w:val="18"/>
                <w:szCs w:val="18"/>
              </w:rPr>
            </w:pPr>
          </w:p>
        </w:tc>
        <w:tc>
          <w:tcPr>
            <w:tcW w:w="823" w:type="pct"/>
            <w:vAlign w:val="center"/>
          </w:tcPr>
          <w:p w14:paraId="0E66BF63">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128,163,454.37 </w:t>
            </w:r>
          </w:p>
        </w:tc>
      </w:tr>
      <w:tr w14:paraId="73AAE29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532" w:type="pct"/>
            <w:vAlign w:val="center"/>
          </w:tcPr>
          <w:p w14:paraId="38AFD3DB">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山海协作产业飞地</w:t>
            </w:r>
          </w:p>
        </w:tc>
        <w:tc>
          <w:tcPr>
            <w:tcW w:w="695" w:type="pct"/>
            <w:vAlign w:val="center"/>
          </w:tcPr>
          <w:p w14:paraId="4C5F540C">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8,841.00 </w:t>
            </w:r>
          </w:p>
        </w:tc>
        <w:tc>
          <w:tcPr>
            <w:tcW w:w="774" w:type="pct"/>
            <w:vAlign w:val="center"/>
          </w:tcPr>
          <w:p w14:paraId="002821E3">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7,395,697.90 </w:t>
            </w:r>
          </w:p>
        </w:tc>
        <w:tc>
          <w:tcPr>
            <w:tcW w:w="762" w:type="pct"/>
            <w:vAlign w:val="center"/>
          </w:tcPr>
          <w:p w14:paraId="1EA8A68F">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7,868,087.57 </w:t>
            </w:r>
          </w:p>
        </w:tc>
        <w:tc>
          <w:tcPr>
            <w:tcW w:w="710" w:type="pct"/>
            <w:vAlign w:val="center"/>
          </w:tcPr>
          <w:p w14:paraId="470A6C0E">
            <w:pPr>
              <w:widowControl/>
              <w:adjustRightInd w:val="0"/>
              <w:snapToGrid w:val="0"/>
              <w:jc w:val="right"/>
              <w:rPr>
                <w:rFonts w:ascii="Arial Narrow" w:hAnsi="Arial Narrow" w:cs="Arial Narrow"/>
                <w:snapToGrid w:val="0"/>
                <w:kern w:val="0"/>
                <w:sz w:val="18"/>
                <w:szCs w:val="18"/>
              </w:rPr>
            </w:pPr>
          </w:p>
        </w:tc>
        <w:tc>
          <w:tcPr>
            <w:tcW w:w="701" w:type="pct"/>
            <w:vAlign w:val="center"/>
          </w:tcPr>
          <w:p w14:paraId="75E02E79">
            <w:pPr>
              <w:widowControl/>
              <w:adjustRightInd w:val="0"/>
              <w:snapToGrid w:val="0"/>
              <w:jc w:val="right"/>
              <w:rPr>
                <w:rFonts w:ascii="Arial Narrow" w:hAnsi="Arial Narrow" w:cs="Arial Narrow"/>
                <w:snapToGrid w:val="0"/>
                <w:kern w:val="0"/>
                <w:sz w:val="18"/>
                <w:szCs w:val="18"/>
              </w:rPr>
            </w:pPr>
          </w:p>
        </w:tc>
        <w:tc>
          <w:tcPr>
            <w:tcW w:w="823" w:type="pct"/>
            <w:vAlign w:val="center"/>
          </w:tcPr>
          <w:p w14:paraId="3463CC8C">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15,263,785.47  </w:t>
            </w:r>
          </w:p>
        </w:tc>
      </w:tr>
      <w:tr w14:paraId="2576303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532" w:type="pct"/>
            <w:vAlign w:val="center"/>
          </w:tcPr>
          <w:p w14:paraId="7DC46D02">
            <w:pPr>
              <w:widowControl/>
              <w:jc w:val="lef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平阳县智慧公交采购系统</w:t>
            </w:r>
          </w:p>
        </w:tc>
        <w:tc>
          <w:tcPr>
            <w:tcW w:w="695" w:type="pct"/>
            <w:vAlign w:val="center"/>
          </w:tcPr>
          <w:p w14:paraId="7396ED1F">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18,257,200.00 </w:t>
            </w:r>
          </w:p>
        </w:tc>
        <w:tc>
          <w:tcPr>
            <w:tcW w:w="774" w:type="pct"/>
            <w:vAlign w:val="center"/>
          </w:tcPr>
          <w:p w14:paraId="0013A0CC">
            <w:pPr>
              <w:widowControl/>
              <w:adjustRightInd w:val="0"/>
              <w:snapToGrid w:val="0"/>
              <w:jc w:val="right"/>
              <w:rPr>
                <w:rFonts w:ascii="Arial Narrow" w:hAnsi="Arial Narrow" w:cs="Arial Narrow"/>
                <w:snapToGrid w:val="0"/>
                <w:kern w:val="0"/>
                <w:sz w:val="18"/>
                <w:szCs w:val="18"/>
              </w:rPr>
            </w:pPr>
          </w:p>
        </w:tc>
        <w:tc>
          <w:tcPr>
            <w:tcW w:w="762" w:type="pct"/>
            <w:vAlign w:val="center"/>
          </w:tcPr>
          <w:p w14:paraId="0C0C6032">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5,117,090.92 </w:t>
            </w:r>
          </w:p>
        </w:tc>
        <w:tc>
          <w:tcPr>
            <w:tcW w:w="710" w:type="pct"/>
            <w:vAlign w:val="center"/>
          </w:tcPr>
          <w:p w14:paraId="51D3067A">
            <w:pPr>
              <w:widowControl/>
              <w:adjustRightInd w:val="0"/>
              <w:snapToGrid w:val="0"/>
              <w:jc w:val="right"/>
              <w:rPr>
                <w:rFonts w:ascii="Arial Narrow" w:hAnsi="Arial Narrow" w:cs="Arial Narrow"/>
                <w:snapToGrid w:val="0"/>
                <w:kern w:val="0"/>
                <w:sz w:val="18"/>
                <w:szCs w:val="18"/>
              </w:rPr>
            </w:pPr>
          </w:p>
        </w:tc>
        <w:tc>
          <w:tcPr>
            <w:tcW w:w="701" w:type="pct"/>
            <w:vAlign w:val="center"/>
          </w:tcPr>
          <w:p w14:paraId="27AC532D">
            <w:pPr>
              <w:widowControl/>
              <w:adjustRightInd w:val="0"/>
              <w:snapToGrid w:val="0"/>
              <w:jc w:val="right"/>
              <w:rPr>
                <w:rFonts w:ascii="Arial Narrow" w:hAnsi="Arial Narrow" w:cs="Arial Narrow"/>
                <w:snapToGrid w:val="0"/>
                <w:kern w:val="0"/>
                <w:sz w:val="18"/>
                <w:szCs w:val="18"/>
              </w:rPr>
            </w:pPr>
          </w:p>
        </w:tc>
        <w:tc>
          <w:tcPr>
            <w:tcW w:w="823" w:type="pct"/>
            <w:vAlign w:val="center"/>
          </w:tcPr>
          <w:p w14:paraId="18FFB958">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5,117,090.92 </w:t>
            </w:r>
          </w:p>
        </w:tc>
      </w:tr>
      <w:tr w14:paraId="213E994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532" w:type="pct"/>
            <w:vAlign w:val="center"/>
          </w:tcPr>
          <w:p w14:paraId="4223D617">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合计</w:t>
            </w:r>
          </w:p>
        </w:tc>
        <w:tc>
          <w:tcPr>
            <w:tcW w:w="1176" w:type="dxa"/>
            <w:vAlign w:val="center"/>
          </w:tcPr>
          <w:p w14:paraId="73D907B8">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 xml:space="preserve"> 18,278,097.00 </w:t>
            </w:r>
          </w:p>
        </w:tc>
        <w:tc>
          <w:tcPr>
            <w:tcW w:w="1310" w:type="dxa"/>
            <w:vAlign w:val="center"/>
          </w:tcPr>
          <w:p w14:paraId="680A161A">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 xml:space="preserve"> 111,299,766.27 </w:t>
            </w:r>
          </w:p>
        </w:tc>
        <w:tc>
          <w:tcPr>
            <w:tcW w:w="1290" w:type="dxa"/>
            <w:vAlign w:val="center"/>
          </w:tcPr>
          <w:p w14:paraId="65FED1D0">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 xml:space="preserve"> 37,244,564.49 </w:t>
            </w:r>
          </w:p>
        </w:tc>
        <w:tc>
          <w:tcPr>
            <w:tcW w:w="1202" w:type="dxa"/>
            <w:vAlign w:val="center"/>
          </w:tcPr>
          <w:p w14:paraId="7BC407C1">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 xml:space="preserve"> -   </w:t>
            </w:r>
          </w:p>
        </w:tc>
        <w:tc>
          <w:tcPr>
            <w:tcW w:w="1186" w:type="dxa"/>
            <w:vAlign w:val="center"/>
          </w:tcPr>
          <w:p w14:paraId="2A6A663C">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 xml:space="preserve"> -   </w:t>
            </w:r>
          </w:p>
        </w:tc>
        <w:tc>
          <w:tcPr>
            <w:tcW w:w="1393" w:type="dxa"/>
            <w:vAlign w:val="center"/>
          </w:tcPr>
          <w:p w14:paraId="4EE0CDA9">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 xml:space="preserve"> 148,544,330.76 </w:t>
            </w:r>
          </w:p>
        </w:tc>
      </w:tr>
    </w:tbl>
    <w:p w14:paraId="4B8F2A5A">
      <w:pPr>
        <w:numPr>
          <w:ilvl w:val="0"/>
          <w:numId w:val="41"/>
        </w:numPr>
        <w:tabs>
          <w:tab w:val="left" w:pos="1080"/>
        </w:tabs>
        <w:adjustRightInd w:val="0"/>
        <w:snapToGrid w:val="0"/>
        <w:spacing w:before="312" w:beforeLines="100" w:line="360" w:lineRule="auto"/>
        <w:outlineLvl w:val="2"/>
        <w:rPr>
          <w:rFonts w:ascii="Arial Narrow" w:hAnsi="Arial Narrow" w:cs="Arial Narrow"/>
          <w:b/>
          <w:kern w:val="0"/>
          <w:szCs w:val="21"/>
        </w:rPr>
      </w:pPr>
      <w:r>
        <w:rPr>
          <w:rFonts w:ascii="Arial Narrow" w:hAnsi="Arial Narrow" w:cs="Arial Narrow"/>
          <w:b/>
          <w:kern w:val="0"/>
          <w:szCs w:val="21"/>
        </w:rPr>
        <w:t>使用权资产</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2946"/>
        <w:gridCol w:w="1449"/>
        <w:gridCol w:w="1349"/>
        <w:gridCol w:w="1266"/>
        <w:gridCol w:w="1452"/>
      </w:tblGrid>
      <w:tr w14:paraId="0028189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740" w:type="pct"/>
            <w:tcBorders>
              <w:top w:val="single" w:color="auto" w:sz="12" w:space="0"/>
              <w:bottom w:val="dotted" w:color="auto" w:sz="4" w:space="0"/>
            </w:tcBorders>
            <w:vAlign w:val="center"/>
          </w:tcPr>
          <w:p w14:paraId="4E58AE6A">
            <w:pPr>
              <w:widowControl/>
              <w:adjustRightInd w:val="0"/>
              <w:snapToGrid w:val="0"/>
              <w:jc w:val="center"/>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项  目</w:t>
            </w:r>
          </w:p>
        </w:tc>
        <w:tc>
          <w:tcPr>
            <w:tcW w:w="856" w:type="pct"/>
            <w:tcBorders>
              <w:top w:val="single" w:color="auto" w:sz="12" w:space="0"/>
              <w:bottom w:val="dotted" w:color="auto" w:sz="4" w:space="0"/>
            </w:tcBorders>
            <w:vAlign w:val="center"/>
          </w:tcPr>
          <w:p w14:paraId="3B27EBAE">
            <w:pPr>
              <w:widowControl/>
              <w:adjustRightInd w:val="0"/>
              <w:snapToGrid w:val="0"/>
              <w:jc w:val="center"/>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期初余额</w:t>
            </w:r>
          </w:p>
        </w:tc>
        <w:tc>
          <w:tcPr>
            <w:tcW w:w="797" w:type="pct"/>
            <w:tcBorders>
              <w:top w:val="single" w:color="auto" w:sz="12" w:space="0"/>
              <w:bottom w:val="dotted" w:color="auto" w:sz="4" w:space="0"/>
            </w:tcBorders>
            <w:vAlign w:val="center"/>
          </w:tcPr>
          <w:p w14:paraId="05893D85">
            <w:pPr>
              <w:widowControl/>
              <w:adjustRightInd w:val="0"/>
              <w:snapToGrid w:val="0"/>
              <w:jc w:val="center"/>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本期增加</w:t>
            </w:r>
          </w:p>
        </w:tc>
        <w:tc>
          <w:tcPr>
            <w:tcW w:w="748" w:type="pct"/>
            <w:tcBorders>
              <w:top w:val="single" w:color="auto" w:sz="12" w:space="0"/>
              <w:bottom w:val="dotted" w:color="auto" w:sz="4" w:space="0"/>
            </w:tcBorders>
            <w:vAlign w:val="center"/>
          </w:tcPr>
          <w:p w14:paraId="7D09B97B">
            <w:pPr>
              <w:widowControl/>
              <w:adjustRightInd w:val="0"/>
              <w:snapToGrid w:val="0"/>
              <w:jc w:val="center"/>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本期减少</w:t>
            </w:r>
          </w:p>
        </w:tc>
        <w:tc>
          <w:tcPr>
            <w:tcW w:w="857" w:type="pct"/>
            <w:tcBorders>
              <w:top w:val="single" w:color="auto" w:sz="12" w:space="0"/>
              <w:bottom w:val="dotted" w:color="auto" w:sz="4" w:space="0"/>
            </w:tcBorders>
            <w:vAlign w:val="center"/>
          </w:tcPr>
          <w:p w14:paraId="791D9D4A">
            <w:pPr>
              <w:widowControl/>
              <w:adjustRightInd w:val="0"/>
              <w:snapToGrid w:val="0"/>
              <w:jc w:val="center"/>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期末余额</w:t>
            </w:r>
          </w:p>
        </w:tc>
      </w:tr>
      <w:tr w14:paraId="2AC564D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40" w:type="pct"/>
            <w:tcBorders>
              <w:top w:val="dotted" w:color="auto" w:sz="4" w:space="0"/>
            </w:tcBorders>
            <w:vAlign w:val="center"/>
          </w:tcPr>
          <w:p w14:paraId="1D444AAD">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一、账面原值合计：</w:t>
            </w:r>
          </w:p>
        </w:tc>
        <w:tc>
          <w:tcPr>
            <w:tcW w:w="856" w:type="pct"/>
            <w:tcBorders>
              <w:top w:val="dotted" w:color="auto" w:sz="4" w:space="0"/>
            </w:tcBorders>
            <w:vAlign w:val="center"/>
          </w:tcPr>
          <w:p w14:paraId="5FF17EF4">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11,417,432.82 </w:t>
            </w:r>
          </w:p>
        </w:tc>
        <w:tc>
          <w:tcPr>
            <w:tcW w:w="797" w:type="pct"/>
            <w:tcBorders>
              <w:top w:val="dotted" w:color="auto" w:sz="4" w:space="0"/>
            </w:tcBorders>
            <w:vAlign w:val="center"/>
          </w:tcPr>
          <w:p w14:paraId="4EA03008">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23,594.20 </w:t>
            </w:r>
          </w:p>
        </w:tc>
        <w:tc>
          <w:tcPr>
            <w:tcW w:w="748" w:type="pct"/>
            <w:tcBorders>
              <w:top w:val="dotted" w:color="auto" w:sz="4" w:space="0"/>
            </w:tcBorders>
            <w:vAlign w:val="center"/>
          </w:tcPr>
          <w:p w14:paraId="725F7121">
            <w:pPr>
              <w:widowControl/>
              <w:adjustRightInd w:val="0"/>
              <w:snapToGrid w:val="0"/>
              <w:jc w:val="right"/>
              <w:rPr>
                <w:rFonts w:ascii="Arial Narrow" w:hAnsi="Arial Narrow" w:cs="Arial Narrow"/>
                <w:snapToGrid w:val="0"/>
                <w:kern w:val="0"/>
                <w:sz w:val="18"/>
                <w:szCs w:val="18"/>
              </w:rPr>
            </w:pPr>
          </w:p>
        </w:tc>
        <w:tc>
          <w:tcPr>
            <w:tcW w:w="857" w:type="pct"/>
            <w:tcBorders>
              <w:top w:val="dotted" w:color="auto" w:sz="4" w:space="0"/>
            </w:tcBorders>
            <w:vAlign w:val="center"/>
          </w:tcPr>
          <w:p w14:paraId="5283F11A">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11,441,027.02 </w:t>
            </w:r>
          </w:p>
        </w:tc>
      </w:tr>
      <w:tr w14:paraId="2AE24E5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40" w:type="pct"/>
            <w:vAlign w:val="center"/>
          </w:tcPr>
          <w:p w14:paraId="71BB33C5">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其中：房屋建筑物</w:t>
            </w:r>
          </w:p>
        </w:tc>
        <w:tc>
          <w:tcPr>
            <w:tcW w:w="856" w:type="pct"/>
            <w:vAlign w:val="center"/>
          </w:tcPr>
          <w:p w14:paraId="35BE0354">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11,417,432.82 </w:t>
            </w:r>
          </w:p>
        </w:tc>
        <w:tc>
          <w:tcPr>
            <w:tcW w:w="797" w:type="pct"/>
            <w:vAlign w:val="center"/>
          </w:tcPr>
          <w:p w14:paraId="5592839B">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23,594.20 </w:t>
            </w:r>
          </w:p>
        </w:tc>
        <w:tc>
          <w:tcPr>
            <w:tcW w:w="748" w:type="pct"/>
            <w:vAlign w:val="center"/>
          </w:tcPr>
          <w:p w14:paraId="70CFC632">
            <w:pPr>
              <w:widowControl/>
              <w:adjustRightInd w:val="0"/>
              <w:snapToGrid w:val="0"/>
              <w:jc w:val="right"/>
              <w:rPr>
                <w:rFonts w:ascii="Arial Narrow" w:hAnsi="Arial Narrow" w:cs="Arial Narrow"/>
                <w:snapToGrid w:val="0"/>
                <w:kern w:val="0"/>
                <w:sz w:val="18"/>
                <w:szCs w:val="18"/>
              </w:rPr>
            </w:pPr>
          </w:p>
        </w:tc>
        <w:tc>
          <w:tcPr>
            <w:tcW w:w="857" w:type="pct"/>
            <w:vAlign w:val="center"/>
          </w:tcPr>
          <w:p w14:paraId="6DF353CA">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11,441,027.02 </w:t>
            </w:r>
          </w:p>
        </w:tc>
      </w:tr>
      <w:tr w14:paraId="51BE876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40" w:type="pct"/>
            <w:vAlign w:val="center"/>
          </w:tcPr>
          <w:p w14:paraId="46E33C7D">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二、累计折旧合计：</w:t>
            </w:r>
          </w:p>
        </w:tc>
        <w:tc>
          <w:tcPr>
            <w:tcW w:w="856" w:type="pct"/>
            <w:vAlign w:val="center"/>
          </w:tcPr>
          <w:p w14:paraId="169450B1">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1,588,977.39 </w:t>
            </w:r>
          </w:p>
        </w:tc>
        <w:tc>
          <w:tcPr>
            <w:tcW w:w="797" w:type="pct"/>
            <w:vAlign w:val="center"/>
          </w:tcPr>
          <w:p w14:paraId="52E86281">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1,846,955.95 </w:t>
            </w:r>
          </w:p>
        </w:tc>
        <w:tc>
          <w:tcPr>
            <w:tcW w:w="748" w:type="pct"/>
            <w:vAlign w:val="center"/>
          </w:tcPr>
          <w:p w14:paraId="3817BE4A">
            <w:pPr>
              <w:widowControl/>
              <w:adjustRightInd w:val="0"/>
              <w:snapToGrid w:val="0"/>
              <w:jc w:val="right"/>
              <w:rPr>
                <w:rFonts w:ascii="Arial Narrow" w:hAnsi="Arial Narrow" w:cs="Arial Narrow"/>
                <w:snapToGrid w:val="0"/>
                <w:kern w:val="0"/>
                <w:sz w:val="18"/>
                <w:szCs w:val="18"/>
              </w:rPr>
            </w:pPr>
          </w:p>
        </w:tc>
        <w:tc>
          <w:tcPr>
            <w:tcW w:w="857" w:type="pct"/>
            <w:vAlign w:val="center"/>
          </w:tcPr>
          <w:p w14:paraId="01EBE50B">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3,435,933.34 </w:t>
            </w:r>
          </w:p>
        </w:tc>
      </w:tr>
      <w:tr w14:paraId="115D5E0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40" w:type="pct"/>
            <w:vAlign w:val="center"/>
          </w:tcPr>
          <w:p w14:paraId="155D3AF0">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其中：房屋建筑物</w:t>
            </w:r>
          </w:p>
        </w:tc>
        <w:tc>
          <w:tcPr>
            <w:tcW w:w="856" w:type="pct"/>
            <w:vAlign w:val="center"/>
          </w:tcPr>
          <w:p w14:paraId="34AABC5D">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1,588,977.39 </w:t>
            </w:r>
          </w:p>
        </w:tc>
        <w:tc>
          <w:tcPr>
            <w:tcW w:w="797" w:type="pct"/>
            <w:vAlign w:val="center"/>
          </w:tcPr>
          <w:p w14:paraId="150917F3">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1,846,955.95 </w:t>
            </w:r>
          </w:p>
        </w:tc>
        <w:tc>
          <w:tcPr>
            <w:tcW w:w="748" w:type="pct"/>
            <w:vAlign w:val="center"/>
          </w:tcPr>
          <w:p w14:paraId="18E888CA">
            <w:pPr>
              <w:widowControl/>
              <w:adjustRightInd w:val="0"/>
              <w:snapToGrid w:val="0"/>
              <w:jc w:val="right"/>
              <w:rPr>
                <w:rFonts w:ascii="Arial Narrow" w:hAnsi="Arial Narrow" w:cs="Arial Narrow"/>
                <w:snapToGrid w:val="0"/>
                <w:kern w:val="0"/>
                <w:sz w:val="18"/>
                <w:szCs w:val="18"/>
              </w:rPr>
            </w:pPr>
          </w:p>
        </w:tc>
        <w:tc>
          <w:tcPr>
            <w:tcW w:w="857" w:type="pct"/>
            <w:vAlign w:val="center"/>
          </w:tcPr>
          <w:p w14:paraId="2BD47A1C">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3,435,933.34 </w:t>
            </w:r>
          </w:p>
        </w:tc>
      </w:tr>
      <w:tr w14:paraId="75E2A68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40" w:type="pct"/>
            <w:vAlign w:val="center"/>
          </w:tcPr>
          <w:p w14:paraId="45EC6AC3">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三、使用权资产账面净值合计：</w:t>
            </w:r>
          </w:p>
        </w:tc>
        <w:tc>
          <w:tcPr>
            <w:tcW w:w="856" w:type="pct"/>
            <w:vAlign w:val="center"/>
          </w:tcPr>
          <w:p w14:paraId="19C8943B">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9,828,455.43 </w:t>
            </w:r>
          </w:p>
        </w:tc>
        <w:tc>
          <w:tcPr>
            <w:tcW w:w="797" w:type="pct"/>
            <w:vAlign w:val="center"/>
          </w:tcPr>
          <w:p w14:paraId="3EEB69A9">
            <w:pPr>
              <w:widowControl/>
              <w:adjustRightInd w:val="0"/>
              <w:snapToGrid w:val="0"/>
              <w:jc w:val="right"/>
              <w:rPr>
                <w:rFonts w:ascii="Arial Narrow" w:hAnsi="Arial Narrow" w:cs="Arial Narrow"/>
                <w:snapToGrid w:val="0"/>
                <w:kern w:val="0"/>
                <w:sz w:val="18"/>
                <w:szCs w:val="18"/>
              </w:rPr>
            </w:pPr>
          </w:p>
        </w:tc>
        <w:tc>
          <w:tcPr>
            <w:tcW w:w="748" w:type="pct"/>
            <w:vAlign w:val="center"/>
          </w:tcPr>
          <w:p w14:paraId="68414425">
            <w:pPr>
              <w:widowControl/>
              <w:adjustRightInd w:val="0"/>
              <w:snapToGrid w:val="0"/>
              <w:jc w:val="right"/>
              <w:rPr>
                <w:rFonts w:ascii="Arial Narrow" w:hAnsi="Arial Narrow" w:cs="Arial Narrow"/>
                <w:snapToGrid w:val="0"/>
                <w:kern w:val="0"/>
                <w:sz w:val="18"/>
                <w:szCs w:val="18"/>
              </w:rPr>
            </w:pPr>
          </w:p>
        </w:tc>
        <w:tc>
          <w:tcPr>
            <w:tcW w:w="1452" w:type="dxa"/>
            <w:vAlign w:val="center"/>
          </w:tcPr>
          <w:p w14:paraId="2AE031C9">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8,005,093.68 </w:t>
            </w:r>
          </w:p>
        </w:tc>
      </w:tr>
      <w:tr w14:paraId="13255A2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40" w:type="pct"/>
            <w:vAlign w:val="center"/>
          </w:tcPr>
          <w:p w14:paraId="131BD0A8">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其中：房屋建筑物</w:t>
            </w:r>
          </w:p>
        </w:tc>
        <w:tc>
          <w:tcPr>
            <w:tcW w:w="856" w:type="pct"/>
            <w:vAlign w:val="center"/>
          </w:tcPr>
          <w:p w14:paraId="2D206C50">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9,828,455.43 </w:t>
            </w:r>
          </w:p>
        </w:tc>
        <w:tc>
          <w:tcPr>
            <w:tcW w:w="797" w:type="pct"/>
            <w:vAlign w:val="center"/>
          </w:tcPr>
          <w:p w14:paraId="4FE80424">
            <w:pPr>
              <w:widowControl/>
              <w:adjustRightInd w:val="0"/>
              <w:snapToGrid w:val="0"/>
              <w:jc w:val="right"/>
              <w:rPr>
                <w:rFonts w:ascii="Arial Narrow" w:hAnsi="Arial Narrow" w:cs="Arial Narrow"/>
                <w:snapToGrid w:val="0"/>
                <w:kern w:val="0"/>
                <w:sz w:val="18"/>
                <w:szCs w:val="18"/>
              </w:rPr>
            </w:pPr>
          </w:p>
        </w:tc>
        <w:tc>
          <w:tcPr>
            <w:tcW w:w="748" w:type="pct"/>
            <w:vAlign w:val="center"/>
          </w:tcPr>
          <w:p w14:paraId="12F3B312">
            <w:pPr>
              <w:widowControl/>
              <w:adjustRightInd w:val="0"/>
              <w:snapToGrid w:val="0"/>
              <w:jc w:val="right"/>
              <w:rPr>
                <w:rFonts w:ascii="Arial Narrow" w:hAnsi="Arial Narrow" w:cs="Arial Narrow"/>
                <w:snapToGrid w:val="0"/>
                <w:kern w:val="0"/>
                <w:sz w:val="18"/>
                <w:szCs w:val="18"/>
              </w:rPr>
            </w:pPr>
          </w:p>
        </w:tc>
        <w:tc>
          <w:tcPr>
            <w:tcW w:w="1452" w:type="dxa"/>
            <w:vAlign w:val="center"/>
          </w:tcPr>
          <w:p w14:paraId="2A2972C9">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8,005,093.68 </w:t>
            </w:r>
          </w:p>
        </w:tc>
      </w:tr>
      <w:tr w14:paraId="51B15DD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40" w:type="pct"/>
            <w:vAlign w:val="center"/>
          </w:tcPr>
          <w:p w14:paraId="1B00F299">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四、减值准备合计：</w:t>
            </w:r>
          </w:p>
        </w:tc>
        <w:tc>
          <w:tcPr>
            <w:tcW w:w="856" w:type="pct"/>
            <w:vAlign w:val="center"/>
          </w:tcPr>
          <w:p w14:paraId="0E679C4B">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w:t>
            </w:r>
          </w:p>
        </w:tc>
        <w:tc>
          <w:tcPr>
            <w:tcW w:w="797" w:type="pct"/>
            <w:vAlign w:val="center"/>
          </w:tcPr>
          <w:p w14:paraId="37E3B260">
            <w:pPr>
              <w:widowControl/>
              <w:adjustRightInd w:val="0"/>
              <w:snapToGrid w:val="0"/>
              <w:jc w:val="right"/>
              <w:rPr>
                <w:rFonts w:ascii="Arial Narrow" w:hAnsi="Arial Narrow" w:cs="Arial Narrow"/>
                <w:snapToGrid w:val="0"/>
                <w:kern w:val="0"/>
                <w:sz w:val="18"/>
                <w:szCs w:val="18"/>
              </w:rPr>
            </w:pPr>
          </w:p>
        </w:tc>
        <w:tc>
          <w:tcPr>
            <w:tcW w:w="748" w:type="pct"/>
            <w:vAlign w:val="center"/>
          </w:tcPr>
          <w:p w14:paraId="353EF181">
            <w:pPr>
              <w:widowControl/>
              <w:adjustRightInd w:val="0"/>
              <w:snapToGrid w:val="0"/>
              <w:jc w:val="right"/>
              <w:rPr>
                <w:rFonts w:ascii="Arial Narrow" w:hAnsi="Arial Narrow" w:cs="Arial Narrow"/>
                <w:snapToGrid w:val="0"/>
                <w:kern w:val="0"/>
                <w:sz w:val="18"/>
                <w:szCs w:val="18"/>
              </w:rPr>
            </w:pPr>
          </w:p>
        </w:tc>
        <w:tc>
          <w:tcPr>
            <w:tcW w:w="857" w:type="pct"/>
            <w:vAlign w:val="center"/>
          </w:tcPr>
          <w:p w14:paraId="4AC3B987">
            <w:pPr>
              <w:widowControl/>
              <w:adjustRightInd w:val="0"/>
              <w:snapToGrid w:val="0"/>
              <w:jc w:val="right"/>
              <w:rPr>
                <w:rFonts w:ascii="Arial Narrow" w:hAnsi="Arial Narrow" w:cs="Arial Narrow"/>
                <w:snapToGrid w:val="0"/>
                <w:kern w:val="0"/>
                <w:sz w:val="18"/>
                <w:szCs w:val="18"/>
              </w:rPr>
            </w:pPr>
          </w:p>
        </w:tc>
      </w:tr>
      <w:tr w14:paraId="6CB15C2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40" w:type="pct"/>
            <w:vAlign w:val="center"/>
          </w:tcPr>
          <w:p w14:paraId="1C68D260">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其中：房屋建筑物</w:t>
            </w:r>
          </w:p>
        </w:tc>
        <w:tc>
          <w:tcPr>
            <w:tcW w:w="856" w:type="pct"/>
            <w:vAlign w:val="center"/>
          </w:tcPr>
          <w:p w14:paraId="7C5B703B">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w:t>
            </w:r>
          </w:p>
        </w:tc>
        <w:tc>
          <w:tcPr>
            <w:tcW w:w="797" w:type="pct"/>
            <w:vAlign w:val="center"/>
          </w:tcPr>
          <w:p w14:paraId="5AED92F3">
            <w:pPr>
              <w:widowControl/>
              <w:adjustRightInd w:val="0"/>
              <w:snapToGrid w:val="0"/>
              <w:jc w:val="right"/>
              <w:rPr>
                <w:rFonts w:ascii="Arial Narrow" w:hAnsi="Arial Narrow" w:cs="Arial Narrow"/>
                <w:snapToGrid w:val="0"/>
                <w:kern w:val="0"/>
                <w:sz w:val="18"/>
                <w:szCs w:val="18"/>
              </w:rPr>
            </w:pPr>
          </w:p>
        </w:tc>
        <w:tc>
          <w:tcPr>
            <w:tcW w:w="748" w:type="pct"/>
            <w:vAlign w:val="center"/>
          </w:tcPr>
          <w:p w14:paraId="672B5682">
            <w:pPr>
              <w:widowControl/>
              <w:adjustRightInd w:val="0"/>
              <w:snapToGrid w:val="0"/>
              <w:jc w:val="right"/>
              <w:rPr>
                <w:rFonts w:ascii="Arial Narrow" w:hAnsi="Arial Narrow" w:cs="Arial Narrow"/>
                <w:snapToGrid w:val="0"/>
                <w:kern w:val="0"/>
                <w:sz w:val="18"/>
                <w:szCs w:val="18"/>
              </w:rPr>
            </w:pPr>
          </w:p>
        </w:tc>
        <w:tc>
          <w:tcPr>
            <w:tcW w:w="857" w:type="pct"/>
            <w:vAlign w:val="center"/>
          </w:tcPr>
          <w:p w14:paraId="04A29817">
            <w:pPr>
              <w:widowControl/>
              <w:adjustRightInd w:val="0"/>
              <w:snapToGrid w:val="0"/>
              <w:jc w:val="right"/>
              <w:rPr>
                <w:rFonts w:ascii="Arial Narrow" w:hAnsi="Arial Narrow" w:cs="Arial Narrow"/>
                <w:snapToGrid w:val="0"/>
                <w:kern w:val="0"/>
                <w:sz w:val="18"/>
                <w:szCs w:val="18"/>
              </w:rPr>
            </w:pPr>
          </w:p>
        </w:tc>
      </w:tr>
      <w:tr w14:paraId="508F0ED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40" w:type="pct"/>
            <w:vAlign w:val="center"/>
          </w:tcPr>
          <w:p w14:paraId="6B2A48E5">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五、使用权资产账面价值合计：</w:t>
            </w:r>
          </w:p>
        </w:tc>
        <w:tc>
          <w:tcPr>
            <w:tcW w:w="856" w:type="pct"/>
            <w:vAlign w:val="center"/>
          </w:tcPr>
          <w:p w14:paraId="503B6084">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9,828,455.43 </w:t>
            </w:r>
          </w:p>
        </w:tc>
        <w:tc>
          <w:tcPr>
            <w:tcW w:w="797" w:type="pct"/>
            <w:vAlign w:val="center"/>
          </w:tcPr>
          <w:p w14:paraId="10F29461">
            <w:pPr>
              <w:widowControl/>
              <w:adjustRightInd w:val="0"/>
              <w:snapToGrid w:val="0"/>
              <w:jc w:val="right"/>
              <w:rPr>
                <w:rFonts w:ascii="Arial Narrow" w:hAnsi="Arial Narrow" w:cs="Arial Narrow"/>
                <w:snapToGrid w:val="0"/>
                <w:kern w:val="0"/>
                <w:sz w:val="18"/>
                <w:szCs w:val="18"/>
              </w:rPr>
            </w:pPr>
          </w:p>
        </w:tc>
        <w:tc>
          <w:tcPr>
            <w:tcW w:w="748" w:type="pct"/>
            <w:vAlign w:val="center"/>
          </w:tcPr>
          <w:p w14:paraId="4532FA58">
            <w:pPr>
              <w:widowControl/>
              <w:adjustRightInd w:val="0"/>
              <w:snapToGrid w:val="0"/>
              <w:jc w:val="right"/>
              <w:rPr>
                <w:rFonts w:ascii="Arial Narrow" w:hAnsi="Arial Narrow" w:cs="Arial Narrow"/>
                <w:snapToGrid w:val="0"/>
                <w:kern w:val="0"/>
                <w:sz w:val="18"/>
                <w:szCs w:val="18"/>
              </w:rPr>
            </w:pPr>
          </w:p>
        </w:tc>
        <w:tc>
          <w:tcPr>
            <w:tcW w:w="857" w:type="pct"/>
            <w:vAlign w:val="center"/>
          </w:tcPr>
          <w:p w14:paraId="4FBAE925">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8,005,093.68 </w:t>
            </w:r>
          </w:p>
        </w:tc>
      </w:tr>
      <w:tr w14:paraId="4D7F52B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40" w:type="pct"/>
            <w:vAlign w:val="center"/>
          </w:tcPr>
          <w:p w14:paraId="1B3995F1">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其中：房屋建筑物</w:t>
            </w:r>
          </w:p>
        </w:tc>
        <w:tc>
          <w:tcPr>
            <w:tcW w:w="856" w:type="pct"/>
            <w:vAlign w:val="center"/>
          </w:tcPr>
          <w:p w14:paraId="0B3A02BD">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9,828,455.43 </w:t>
            </w:r>
          </w:p>
        </w:tc>
        <w:tc>
          <w:tcPr>
            <w:tcW w:w="797" w:type="pct"/>
            <w:vAlign w:val="center"/>
          </w:tcPr>
          <w:p w14:paraId="4B87CB60">
            <w:pPr>
              <w:widowControl/>
              <w:adjustRightInd w:val="0"/>
              <w:snapToGrid w:val="0"/>
              <w:jc w:val="right"/>
              <w:rPr>
                <w:rFonts w:ascii="Arial Narrow" w:hAnsi="Arial Narrow" w:cs="Arial Narrow"/>
                <w:snapToGrid w:val="0"/>
                <w:kern w:val="0"/>
                <w:sz w:val="18"/>
                <w:szCs w:val="18"/>
              </w:rPr>
            </w:pPr>
          </w:p>
        </w:tc>
        <w:tc>
          <w:tcPr>
            <w:tcW w:w="748" w:type="pct"/>
            <w:vAlign w:val="center"/>
          </w:tcPr>
          <w:p w14:paraId="3391FCFD">
            <w:pPr>
              <w:widowControl/>
              <w:adjustRightInd w:val="0"/>
              <w:snapToGrid w:val="0"/>
              <w:jc w:val="right"/>
              <w:rPr>
                <w:rFonts w:ascii="Arial Narrow" w:hAnsi="Arial Narrow" w:cs="Arial Narrow"/>
                <w:snapToGrid w:val="0"/>
                <w:kern w:val="0"/>
                <w:sz w:val="18"/>
                <w:szCs w:val="18"/>
              </w:rPr>
            </w:pPr>
          </w:p>
        </w:tc>
        <w:tc>
          <w:tcPr>
            <w:tcW w:w="857" w:type="pct"/>
            <w:vAlign w:val="center"/>
          </w:tcPr>
          <w:p w14:paraId="02A34AF5">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8,005,093.68 </w:t>
            </w:r>
          </w:p>
        </w:tc>
      </w:tr>
    </w:tbl>
    <w:p w14:paraId="289471A0">
      <w:pPr>
        <w:numPr>
          <w:ilvl w:val="0"/>
          <w:numId w:val="41"/>
        </w:numPr>
        <w:tabs>
          <w:tab w:val="left" w:pos="1080"/>
        </w:tabs>
        <w:adjustRightInd w:val="0"/>
        <w:snapToGrid w:val="0"/>
        <w:spacing w:before="312" w:beforeLines="100" w:line="360" w:lineRule="auto"/>
        <w:outlineLvl w:val="2"/>
        <w:rPr>
          <w:rFonts w:ascii="Arial Narrow" w:hAnsi="Arial Narrow" w:cs="Arial Narrow"/>
          <w:b/>
          <w:kern w:val="0"/>
          <w:szCs w:val="21"/>
        </w:rPr>
      </w:pPr>
      <w:r>
        <w:rPr>
          <w:rFonts w:ascii="Arial Narrow" w:hAnsi="Arial Narrow" w:cs="Arial Narrow"/>
          <w:b/>
          <w:kern w:val="0"/>
          <w:szCs w:val="21"/>
        </w:rPr>
        <w:t>无形资产</w:t>
      </w:r>
    </w:p>
    <w:p w14:paraId="61D7D460">
      <w:pPr>
        <w:tabs>
          <w:tab w:val="left" w:pos="7350"/>
        </w:tabs>
        <w:spacing w:line="300" w:lineRule="auto"/>
        <w:ind w:left="425"/>
        <w:rPr>
          <w:rFonts w:ascii="Arial Narrow" w:hAnsi="Arial Narrow" w:cs="Arial Narrow"/>
          <w:bCs/>
          <w:szCs w:val="21"/>
        </w:rPr>
      </w:pPr>
      <w:r>
        <w:rPr>
          <w:rFonts w:ascii="Arial Narrow" w:hAnsi="Arial Narrow" w:cs="Arial Narrow"/>
          <w:bCs/>
          <w:szCs w:val="21"/>
        </w:rPr>
        <w:t>（1）无形资产分类</w:t>
      </w:r>
    </w:p>
    <w:tbl>
      <w:tblPr>
        <w:tblStyle w:val="39"/>
        <w:tblW w:w="4911"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75" w:type="dxa"/>
          <w:bottom w:w="0" w:type="dxa"/>
          <w:right w:w="75" w:type="dxa"/>
        </w:tblCellMar>
      </w:tblPr>
      <w:tblGrid>
        <w:gridCol w:w="1578"/>
        <w:gridCol w:w="1967"/>
        <w:gridCol w:w="1559"/>
        <w:gridCol w:w="1559"/>
        <w:gridCol w:w="1649"/>
      </w:tblGrid>
      <w:tr w14:paraId="0F65966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949" w:type="pct"/>
            <w:tcBorders>
              <w:top w:val="single" w:color="auto" w:sz="12" w:space="0"/>
              <w:bottom w:val="dotted" w:color="auto" w:sz="4" w:space="0"/>
            </w:tcBorders>
            <w:noWrap/>
            <w:vAlign w:val="center"/>
          </w:tcPr>
          <w:p w14:paraId="2FFB4B21">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项目</w:t>
            </w:r>
          </w:p>
        </w:tc>
        <w:tc>
          <w:tcPr>
            <w:tcW w:w="1183" w:type="pct"/>
            <w:tcBorders>
              <w:top w:val="single" w:color="auto" w:sz="12" w:space="0"/>
              <w:bottom w:val="dotted" w:color="auto" w:sz="4" w:space="0"/>
            </w:tcBorders>
            <w:noWrap/>
            <w:vAlign w:val="center"/>
          </w:tcPr>
          <w:p w14:paraId="567E0C2D">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期初余额</w:t>
            </w:r>
          </w:p>
        </w:tc>
        <w:tc>
          <w:tcPr>
            <w:tcW w:w="937" w:type="pct"/>
            <w:tcBorders>
              <w:top w:val="single" w:color="auto" w:sz="12" w:space="0"/>
              <w:bottom w:val="dotted" w:color="auto" w:sz="4" w:space="0"/>
            </w:tcBorders>
            <w:noWrap/>
            <w:vAlign w:val="center"/>
          </w:tcPr>
          <w:p w14:paraId="3CA5F65C">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本期增加额</w:t>
            </w:r>
          </w:p>
        </w:tc>
        <w:tc>
          <w:tcPr>
            <w:tcW w:w="937" w:type="pct"/>
            <w:tcBorders>
              <w:top w:val="single" w:color="auto" w:sz="12" w:space="0"/>
              <w:bottom w:val="dotted" w:color="auto" w:sz="4" w:space="0"/>
            </w:tcBorders>
            <w:noWrap/>
            <w:vAlign w:val="center"/>
          </w:tcPr>
          <w:p w14:paraId="45E9035C">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本期减少额</w:t>
            </w:r>
          </w:p>
        </w:tc>
        <w:tc>
          <w:tcPr>
            <w:tcW w:w="991" w:type="pct"/>
            <w:tcBorders>
              <w:top w:val="single" w:color="auto" w:sz="12" w:space="0"/>
              <w:bottom w:val="dotted" w:color="auto" w:sz="4" w:space="0"/>
            </w:tcBorders>
            <w:noWrap/>
            <w:vAlign w:val="center"/>
          </w:tcPr>
          <w:p w14:paraId="1732B565">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期末余额</w:t>
            </w:r>
          </w:p>
        </w:tc>
      </w:tr>
      <w:tr w14:paraId="361C19C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949" w:type="pct"/>
            <w:tcBorders>
              <w:top w:val="dotted" w:color="auto" w:sz="4" w:space="0"/>
            </w:tcBorders>
            <w:noWrap/>
            <w:vAlign w:val="center"/>
          </w:tcPr>
          <w:p w14:paraId="47485F96">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一、原价合计</w:t>
            </w:r>
          </w:p>
        </w:tc>
        <w:tc>
          <w:tcPr>
            <w:tcW w:w="1183" w:type="pct"/>
            <w:tcBorders>
              <w:top w:val="dotted" w:color="auto" w:sz="4" w:space="0"/>
            </w:tcBorders>
            <w:noWrap/>
            <w:vAlign w:val="center"/>
          </w:tcPr>
          <w:p w14:paraId="3E87D9BB">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9,424,131,266.96 </w:t>
            </w:r>
          </w:p>
        </w:tc>
        <w:tc>
          <w:tcPr>
            <w:tcW w:w="937" w:type="pct"/>
            <w:tcBorders>
              <w:top w:val="dotted" w:color="auto" w:sz="4" w:space="0"/>
            </w:tcBorders>
            <w:noWrap/>
            <w:vAlign w:val="center"/>
          </w:tcPr>
          <w:p w14:paraId="7CB8A569">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326,673,982.66 </w:t>
            </w:r>
          </w:p>
        </w:tc>
        <w:tc>
          <w:tcPr>
            <w:tcW w:w="937" w:type="pct"/>
            <w:tcBorders>
              <w:top w:val="dotted" w:color="auto" w:sz="4" w:space="0"/>
            </w:tcBorders>
            <w:noWrap/>
            <w:vAlign w:val="center"/>
          </w:tcPr>
          <w:p w14:paraId="52AE9C1D">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1,220,070,062.12 </w:t>
            </w:r>
          </w:p>
        </w:tc>
        <w:tc>
          <w:tcPr>
            <w:tcW w:w="991" w:type="pct"/>
            <w:tcBorders>
              <w:top w:val="dotted" w:color="auto" w:sz="4" w:space="0"/>
            </w:tcBorders>
            <w:noWrap/>
            <w:vAlign w:val="center"/>
          </w:tcPr>
          <w:p w14:paraId="0FA7DED4">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8,530,735,187.50 </w:t>
            </w:r>
          </w:p>
        </w:tc>
      </w:tr>
      <w:tr w14:paraId="494BB93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949" w:type="pct"/>
            <w:noWrap/>
            <w:vAlign w:val="center"/>
          </w:tcPr>
          <w:p w14:paraId="6F158197">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其中：土地使用权</w:t>
            </w:r>
          </w:p>
        </w:tc>
        <w:tc>
          <w:tcPr>
            <w:tcW w:w="1183" w:type="pct"/>
            <w:noWrap/>
            <w:vAlign w:val="center"/>
          </w:tcPr>
          <w:p w14:paraId="271974B2">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1,854,083,706.21 </w:t>
            </w:r>
          </w:p>
        </w:tc>
        <w:tc>
          <w:tcPr>
            <w:tcW w:w="937" w:type="pct"/>
            <w:noWrap/>
            <w:vAlign w:val="center"/>
          </w:tcPr>
          <w:p w14:paraId="169E8771">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220,594.66 </w:t>
            </w:r>
          </w:p>
        </w:tc>
        <w:tc>
          <w:tcPr>
            <w:tcW w:w="937" w:type="pct"/>
            <w:noWrap/>
            <w:vAlign w:val="center"/>
          </w:tcPr>
          <w:p w14:paraId="5ABEA50F">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1,049,980,062.12 </w:t>
            </w:r>
          </w:p>
        </w:tc>
        <w:tc>
          <w:tcPr>
            <w:tcW w:w="991" w:type="pct"/>
            <w:noWrap/>
            <w:vAlign w:val="center"/>
          </w:tcPr>
          <w:p w14:paraId="5ECF1454">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804,324,238.75 </w:t>
            </w:r>
          </w:p>
        </w:tc>
      </w:tr>
      <w:tr w14:paraId="54E5FF9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949" w:type="pct"/>
            <w:noWrap/>
            <w:vAlign w:val="center"/>
          </w:tcPr>
          <w:p w14:paraId="790DB052">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软件使用权</w:t>
            </w:r>
          </w:p>
        </w:tc>
        <w:tc>
          <w:tcPr>
            <w:tcW w:w="1183" w:type="pct"/>
            <w:noWrap/>
            <w:vAlign w:val="center"/>
          </w:tcPr>
          <w:p w14:paraId="1D323A38">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2,790,230.48 </w:t>
            </w:r>
          </w:p>
        </w:tc>
        <w:tc>
          <w:tcPr>
            <w:tcW w:w="937" w:type="pct"/>
            <w:noWrap/>
            <w:vAlign w:val="center"/>
          </w:tcPr>
          <w:p w14:paraId="2AF036B5">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363,388.00 </w:t>
            </w:r>
          </w:p>
        </w:tc>
        <w:tc>
          <w:tcPr>
            <w:tcW w:w="937" w:type="pct"/>
            <w:noWrap/>
            <w:vAlign w:val="center"/>
          </w:tcPr>
          <w:p w14:paraId="5C6F98B7">
            <w:pPr>
              <w:widowControl/>
              <w:adjustRightInd w:val="0"/>
              <w:snapToGrid w:val="0"/>
              <w:jc w:val="right"/>
              <w:rPr>
                <w:rFonts w:ascii="Arial Narrow" w:hAnsi="Arial Narrow" w:cs="Arial Narrow"/>
                <w:snapToGrid w:val="0"/>
                <w:kern w:val="0"/>
                <w:sz w:val="18"/>
                <w:szCs w:val="18"/>
              </w:rPr>
            </w:pPr>
          </w:p>
        </w:tc>
        <w:tc>
          <w:tcPr>
            <w:tcW w:w="991" w:type="pct"/>
            <w:noWrap/>
            <w:vAlign w:val="center"/>
          </w:tcPr>
          <w:p w14:paraId="404291F3">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3,153,618.48 </w:t>
            </w:r>
          </w:p>
        </w:tc>
      </w:tr>
      <w:tr w14:paraId="416AD21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949" w:type="pct"/>
            <w:noWrap/>
            <w:vAlign w:val="center"/>
          </w:tcPr>
          <w:p w14:paraId="168AA49D">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车辆路线使用权</w:t>
            </w:r>
          </w:p>
        </w:tc>
        <w:tc>
          <w:tcPr>
            <w:tcW w:w="1183" w:type="pct"/>
            <w:noWrap/>
            <w:vAlign w:val="center"/>
          </w:tcPr>
          <w:p w14:paraId="5FD9D853">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8,020,173.27 </w:t>
            </w:r>
          </w:p>
        </w:tc>
        <w:tc>
          <w:tcPr>
            <w:tcW w:w="937" w:type="pct"/>
            <w:noWrap/>
            <w:vAlign w:val="center"/>
          </w:tcPr>
          <w:p w14:paraId="434CD852">
            <w:pPr>
              <w:widowControl/>
              <w:adjustRightInd w:val="0"/>
              <w:snapToGrid w:val="0"/>
              <w:jc w:val="right"/>
              <w:rPr>
                <w:rFonts w:ascii="Arial Narrow" w:hAnsi="Arial Narrow" w:cs="Arial Narrow"/>
                <w:snapToGrid w:val="0"/>
                <w:kern w:val="0"/>
                <w:sz w:val="18"/>
                <w:szCs w:val="18"/>
              </w:rPr>
            </w:pPr>
          </w:p>
        </w:tc>
        <w:tc>
          <w:tcPr>
            <w:tcW w:w="937" w:type="pct"/>
            <w:noWrap/>
            <w:vAlign w:val="center"/>
          </w:tcPr>
          <w:p w14:paraId="76139867">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w:t>
            </w:r>
          </w:p>
        </w:tc>
        <w:tc>
          <w:tcPr>
            <w:tcW w:w="991" w:type="pct"/>
            <w:noWrap/>
            <w:vAlign w:val="center"/>
          </w:tcPr>
          <w:p w14:paraId="68CAA6B8">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8,020,173.27 </w:t>
            </w:r>
          </w:p>
        </w:tc>
      </w:tr>
      <w:tr w14:paraId="3922A38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949" w:type="pct"/>
            <w:noWrap/>
            <w:vAlign w:val="center"/>
          </w:tcPr>
          <w:p w14:paraId="3A0974E6">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经营特许权</w:t>
            </w:r>
          </w:p>
        </w:tc>
        <w:tc>
          <w:tcPr>
            <w:tcW w:w="1183" w:type="pct"/>
            <w:noWrap/>
            <w:vAlign w:val="center"/>
          </w:tcPr>
          <w:p w14:paraId="17D6612A">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7,412,985,987.00 </w:t>
            </w:r>
          </w:p>
        </w:tc>
        <w:tc>
          <w:tcPr>
            <w:tcW w:w="937" w:type="pct"/>
            <w:noWrap/>
            <w:vAlign w:val="center"/>
          </w:tcPr>
          <w:p w14:paraId="165A5849">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326,090,000.00 </w:t>
            </w:r>
          </w:p>
        </w:tc>
        <w:tc>
          <w:tcPr>
            <w:tcW w:w="937" w:type="pct"/>
            <w:noWrap/>
            <w:vAlign w:val="center"/>
          </w:tcPr>
          <w:p w14:paraId="22F99BB3">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170,090,000.00</w:t>
            </w:r>
          </w:p>
        </w:tc>
        <w:tc>
          <w:tcPr>
            <w:tcW w:w="991" w:type="pct"/>
            <w:noWrap/>
            <w:vAlign w:val="center"/>
          </w:tcPr>
          <w:p w14:paraId="5CD6D7D3">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7,568,985,987.00 </w:t>
            </w:r>
          </w:p>
        </w:tc>
      </w:tr>
      <w:tr w14:paraId="2BEDB9E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949" w:type="pct"/>
            <w:noWrap/>
            <w:vAlign w:val="center"/>
          </w:tcPr>
          <w:p w14:paraId="00E83EC6">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采矿权</w:t>
            </w:r>
          </w:p>
        </w:tc>
        <w:tc>
          <w:tcPr>
            <w:tcW w:w="1183" w:type="pct"/>
            <w:noWrap/>
            <w:vAlign w:val="center"/>
          </w:tcPr>
          <w:p w14:paraId="68BCE567">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146,251,170.00 </w:t>
            </w:r>
          </w:p>
        </w:tc>
        <w:tc>
          <w:tcPr>
            <w:tcW w:w="937" w:type="pct"/>
            <w:noWrap/>
            <w:vAlign w:val="center"/>
          </w:tcPr>
          <w:p w14:paraId="31B99875">
            <w:pPr>
              <w:widowControl/>
              <w:adjustRightInd w:val="0"/>
              <w:snapToGrid w:val="0"/>
              <w:jc w:val="right"/>
              <w:rPr>
                <w:rFonts w:ascii="Arial Narrow" w:hAnsi="Arial Narrow" w:cs="Arial Narrow"/>
                <w:snapToGrid w:val="0"/>
                <w:kern w:val="0"/>
                <w:sz w:val="18"/>
                <w:szCs w:val="18"/>
              </w:rPr>
            </w:pPr>
          </w:p>
        </w:tc>
        <w:tc>
          <w:tcPr>
            <w:tcW w:w="937" w:type="pct"/>
            <w:noWrap/>
            <w:vAlign w:val="center"/>
          </w:tcPr>
          <w:p w14:paraId="381A7EFF">
            <w:pPr>
              <w:widowControl/>
              <w:adjustRightInd w:val="0"/>
              <w:snapToGrid w:val="0"/>
              <w:jc w:val="right"/>
              <w:rPr>
                <w:rFonts w:ascii="Arial Narrow" w:hAnsi="Arial Narrow" w:cs="Arial Narrow"/>
                <w:snapToGrid w:val="0"/>
                <w:kern w:val="0"/>
                <w:sz w:val="18"/>
                <w:szCs w:val="18"/>
              </w:rPr>
            </w:pPr>
          </w:p>
        </w:tc>
        <w:tc>
          <w:tcPr>
            <w:tcW w:w="991" w:type="pct"/>
            <w:noWrap/>
            <w:vAlign w:val="center"/>
          </w:tcPr>
          <w:p w14:paraId="6B86C2D8">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146,251,170.00 </w:t>
            </w:r>
          </w:p>
        </w:tc>
      </w:tr>
      <w:tr w14:paraId="3D24719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949" w:type="pct"/>
            <w:noWrap/>
            <w:vAlign w:val="center"/>
          </w:tcPr>
          <w:p w14:paraId="5A00A54F">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二、累计摊销额合计</w:t>
            </w:r>
          </w:p>
        </w:tc>
        <w:tc>
          <w:tcPr>
            <w:tcW w:w="1183" w:type="pct"/>
            <w:noWrap/>
            <w:vAlign w:val="center"/>
          </w:tcPr>
          <w:p w14:paraId="65D2A6DB">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865,241,737.22 </w:t>
            </w:r>
          </w:p>
        </w:tc>
        <w:tc>
          <w:tcPr>
            <w:tcW w:w="937" w:type="pct"/>
            <w:noWrap/>
            <w:vAlign w:val="center"/>
          </w:tcPr>
          <w:p w14:paraId="5D58139F">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111,005,964.58 </w:t>
            </w:r>
          </w:p>
        </w:tc>
        <w:tc>
          <w:tcPr>
            <w:tcW w:w="937" w:type="pct"/>
            <w:noWrap/>
            <w:vAlign w:val="center"/>
          </w:tcPr>
          <w:p w14:paraId="16F5A277">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86,327,619.28 </w:t>
            </w:r>
          </w:p>
        </w:tc>
        <w:tc>
          <w:tcPr>
            <w:tcW w:w="991" w:type="pct"/>
            <w:noWrap/>
            <w:vAlign w:val="center"/>
          </w:tcPr>
          <w:p w14:paraId="686671B1">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889,920,082.52 </w:t>
            </w:r>
          </w:p>
        </w:tc>
      </w:tr>
      <w:tr w14:paraId="7E8B39D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949" w:type="pct"/>
            <w:noWrap/>
            <w:vAlign w:val="center"/>
          </w:tcPr>
          <w:p w14:paraId="3A25681F">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其中：土地使用权</w:t>
            </w:r>
          </w:p>
        </w:tc>
        <w:tc>
          <w:tcPr>
            <w:tcW w:w="1183" w:type="pct"/>
            <w:noWrap/>
            <w:vAlign w:val="center"/>
          </w:tcPr>
          <w:p w14:paraId="481839B0">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224,823,369.35 </w:t>
            </w:r>
          </w:p>
        </w:tc>
        <w:tc>
          <w:tcPr>
            <w:tcW w:w="937" w:type="pct"/>
            <w:noWrap/>
            <w:vAlign w:val="center"/>
          </w:tcPr>
          <w:p w14:paraId="6469F944">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8,210,524.29 </w:t>
            </w:r>
          </w:p>
        </w:tc>
        <w:tc>
          <w:tcPr>
            <w:tcW w:w="937" w:type="pct"/>
            <w:noWrap/>
            <w:vAlign w:val="center"/>
          </w:tcPr>
          <w:p w14:paraId="508C87DC">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86,327,619.28 </w:t>
            </w:r>
          </w:p>
        </w:tc>
        <w:tc>
          <w:tcPr>
            <w:tcW w:w="991" w:type="pct"/>
            <w:noWrap/>
            <w:vAlign w:val="center"/>
          </w:tcPr>
          <w:p w14:paraId="3A44DAD0">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146,706,274.36 </w:t>
            </w:r>
          </w:p>
        </w:tc>
      </w:tr>
      <w:tr w14:paraId="65429DA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949" w:type="pct"/>
            <w:noWrap/>
            <w:vAlign w:val="center"/>
          </w:tcPr>
          <w:p w14:paraId="3E3817D3">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软件使用权</w:t>
            </w:r>
          </w:p>
        </w:tc>
        <w:tc>
          <w:tcPr>
            <w:tcW w:w="1183" w:type="pct"/>
            <w:noWrap/>
            <w:vAlign w:val="center"/>
          </w:tcPr>
          <w:p w14:paraId="08F6BE37">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1,176,114.31</w:t>
            </w:r>
          </w:p>
        </w:tc>
        <w:tc>
          <w:tcPr>
            <w:tcW w:w="937" w:type="pct"/>
            <w:noWrap/>
            <w:vAlign w:val="center"/>
          </w:tcPr>
          <w:p w14:paraId="7CEBFF2C">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481,867.56 </w:t>
            </w:r>
          </w:p>
        </w:tc>
        <w:tc>
          <w:tcPr>
            <w:tcW w:w="937" w:type="pct"/>
            <w:noWrap/>
            <w:vAlign w:val="center"/>
          </w:tcPr>
          <w:p w14:paraId="04A927DC">
            <w:pPr>
              <w:widowControl/>
              <w:adjustRightInd w:val="0"/>
              <w:snapToGrid w:val="0"/>
              <w:jc w:val="right"/>
              <w:rPr>
                <w:rFonts w:ascii="Arial Narrow" w:hAnsi="Arial Narrow" w:cs="Arial Narrow"/>
                <w:snapToGrid w:val="0"/>
                <w:kern w:val="0"/>
                <w:sz w:val="18"/>
                <w:szCs w:val="18"/>
              </w:rPr>
            </w:pPr>
          </w:p>
        </w:tc>
        <w:tc>
          <w:tcPr>
            <w:tcW w:w="991" w:type="pct"/>
            <w:noWrap/>
            <w:vAlign w:val="center"/>
          </w:tcPr>
          <w:p w14:paraId="686AD38C">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1,657,981.87 </w:t>
            </w:r>
          </w:p>
        </w:tc>
      </w:tr>
      <w:tr w14:paraId="478992B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949" w:type="pct"/>
            <w:noWrap/>
            <w:vAlign w:val="center"/>
          </w:tcPr>
          <w:p w14:paraId="47A6791D">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车辆路线使用权</w:t>
            </w:r>
          </w:p>
        </w:tc>
        <w:tc>
          <w:tcPr>
            <w:tcW w:w="1183" w:type="pct"/>
            <w:noWrap/>
            <w:vAlign w:val="center"/>
          </w:tcPr>
          <w:p w14:paraId="588133E3">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7,909,916.60 </w:t>
            </w:r>
          </w:p>
        </w:tc>
        <w:tc>
          <w:tcPr>
            <w:tcW w:w="937" w:type="pct"/>
            <w:noWrap/>
            <w:vAlign w:val="center"/>
          </w:tcPr>
          <w:p w14:paraId="6FB069F2">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4,830.00 </w:t>
            </w:r>
          </w:p>
        </w:tc>
        <w:tc>
          <w:tcPr>
            <w:tcW w:w="937" w:type="pct"/>
            <w:noWrap/>
            <w:vAlign w:val="center"/>
          </w:tcPr>
          <w:p w14:paraId="5DDD6AFD">
            <w:pPr>
              <w:widowControl/>
              <w:adjustRightInd w:val="0"/>
              <w:snapToGrid w:val="0"/>
              <w:jc w:val="right"/>
              <w:rPr>
                <w:rFonts w:ascii="Arial Narrow" w:hAnsi="Arial Narrow" w:cs="Arial Narrow"/>
                <w:snapToGrid w:val="0"/>
                <w:kern w:val="0"/>
                <w:sz w:val="18"/>
                <w:szCs w:val="18"/>
              </w:rPr>
            </w:pPr>
          </w:p>
        </w:tc>
        <w:tc>
          <w:tcPr>
            <w:tcW w:w="991" w:type="pct"/>
            <w:noWrap/>
            <w:vAlign w:val="center"/>
          </w:tcPr>
          <w:p w14:paraId="125E5257">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7,914,746.60 </w:t>
            </w:r>
          </w:p>
        </w:tc>
      </w:tr>
      <w:tr w14:paraId="43C4EB0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949" w:type="pct"/>
            <w:noWrap/>
            <w:vAlign w:val="center"/>
          </w:tcPr>
          <w:p w14:paraId="03CD8E42">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经营特许权</w:t>
            </w:r>
          </w:p>
        </w:tc>
        <w:tc>
          <w:tcPr>
            <w:tcW w:w="1183" w:type="pct"/>
            <w:noWrap/>
            <w:vAlign w:val="center"/>
          </w:tcPr>
          <w:p w14:paraId="7FD73A69">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522,230,844.76 </w:t>
            </w:r>
          </w:p>
        </w:tc>
        <w:tc>
          <w:tcPr>
            <w:tcW w:w="937" w:type="pct"/>
            <w:noWrap/>
            <w:vAlign w:val="center"/>
          </w:tcPr>
          <w:p w14:paraId="7EE8D670">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100,925,055.03 </w:t>
            </w:r>
          </w:p>
        </w:tc>
        <w:tc>
          <w:tcPr>
            <w:tcW w:w="937" w:type="pct"/>
            <w:noWrap/>
            <w:vAlign w:val="center"/>
          </w:tcPr>
          <w:p w14:paraId="4577701D">
            <w:pPr>
              <w:widowControl/>
              <w:adjustRightInd w:val="0"/>
              <w:snapToGrid w:val="0"/>
              <w:jc w:val="right"/>
              <w:rPr>
                <w:rFonts w:ascii="Arial Narrow" w:hAnsi="Arial Narrow" w:cs="Arial Narrow"/>
                <w:snapToGrid w:val="0"/>
                <w:kern w:val="0"/>
                <w:sz w:val="18"/>
                <w:szCs w:val="18"/>
              </w:rPr>
            </w:pPr>
          </w:p>
        </w:tc>
        <w:tc>
          <w:tcPr>
            <w:tcW w:w="991" w:type="pct"/>
            <w:noWrap/>
            <w:vAlign w:val="center"/>
          </w:tcPr>
          <w:p w14:paraId="1214D1E5">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623,155,899.79 </w:t>
            </w:r>
          </w:p>
        </w:tc>
      </w:tr>
      <w:tr w14:paraId="5609C44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949" w:type="pct"/>
            <w:noWrap/>
            <w:vAlign w:val="center"/>
          </w:tcPr>
          <w:p w14:paraId="74782A4D">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采矿权</w:t>
            </w:r>
          </w:p>
        </w:tc>
        <w:tc>
          <w:tcPr>
            <w:tcW w:w="1183" w:type="pct"/>
            <w:noWrap/>
            <w:vAlign w:val="center"/>
          </w:tcPr>
          <w:p w14:paraId="40FBBADE">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109,101,492.20 </w:t>
            </w:r>
          </w:p>
        </w:tc>
        <w:tc>
          <w:tcPr>
            <w:tcW w:w="937" w:type="pct"/>
            <w:noWrap/>
            <w:vAlign w:val="center"/>
          </w:tcPr>
          <w:p w14:paraId="143CA9E6">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1,383,687.70 </w:t>
            </w:r>
          </w:p>
        </w:tc>
        <w:tc>
          <w:tcPr>
            <w:tcW w:w="937" w:type="pct"/>
            <w:noWrap/>
            <w:vAlign w:val="center"/>
          </w:tcPr>
          <w:p w14:paraId="764E8876">
            <w:pPr>
              <w:widowControl/>
              <w:adjustRightInd w:val="0"/>
              <w:snapToGrid w:val="0"/>
              <w:jc w:val="right"/>
              <w:rPr>
                <w:rFonts w:ascii="Arial Narrow" w:hAnsi="Arial Narrow" w:cs="Arial Narrow"/>
                <w:snapToGrid w:val="0"/>
                <w:kern w:val="0"/>
                <w:sz w:val="18"/>
                <w:szCs w:val="18"/>
              </w:rPr>
            </w:pPr>
          </w:p>
        </w:tc>
        <w:tc>
          <w:tcPr>
            <w:tcW w:w="991" w:type="pct"/>
            <w:noWrap/>
            <w:vAlign w:val="center"/>
          </w:tcPr>
          <w:p w14:paraId="3DD601A4">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110,485,179.90 </w:t>
            </w:r>
          </w:p>
        </w:tc>
      </w:tr>
      <w:tr w14:paraId="08330FE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949" w:type="pct"/>
            <w:vAlign w:val="center"/>
          </w:tcPr>
          <w:p w14:paraId="4FBB8726">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三、减值准备金额合计</w:t>
            </w:r>
          </w:p>
        </w:tc>
        <w:tc>
          <w:tcPr>
            <w:tcW w:w="1183" w:type="pct"/>
            <w:noWrap/>
            <w:vAlign w:val="center"/>
          </w:tcPr>
          <w:p w14:paraId="683C8ED9">
            <w:pPr>
              <w:widowControl/>
              <w:adjustRightInd w:val="0"/>
              <w:snapToGrid w:val="0"/>
              <w:jc w:val="right"/>
              <w:rPr>
                <w:rFonts w:ascii="Arial Narrow" w:hAnsi="Arial Narrow" w:eastAsia="等线" w:cs="Arial Narrow"/>
                <w:color w:val="000000"/>
                <w:sz w:val="18"/>
                <w:szCs w:val="18"/>
              </w:rPr>
            </w:pPr>
          </w:p>
        </w:tc>
        <w:tc>
          <w:tcPr>
            <w:tcW w:w="937" w:type="pct"/>
            <w:noWrap/>
            <w:vAlign w:val="center"/>
          </w:tcPr>
          <w:p w14:paraId="7641170F">
            <w:pPr>
              <w:widowControl/>
              <w:adjustRightInd w:val="0"/>
              <w:snapToGrid w:val="0"/>
              <w:jc w:val="right"/>
              <w:rPr>
                <w:rFonts w:ascii="Arial Narrow" w:hAnsi="Arial Narrow" w:eastAsia="等线" w:cs="Arial Narrow"/>
                <w:color w:val="000000"/>
                <w:sz w:val="18"/>
                <w:szCs w:val="18"/>
              </w:rPr>
            </w:pPr>
          </w:p>
        </w:tc>
        <w:tc>
          <w:tcPr>
            <w:tcW w:w="937" w:type="pct"/>
            <w:noWrap/>
            <w:vAlign w:val="center"/>
          </w:tcPr>
          <w:p w14:paraId="3A1EA0CC">
            <w:pPr>
              <w:widowControl/>
              <w:adjustRightInd w:val="0"/>
              <w:snapToGrid w:val="0"/>
              <w:jc w:val="right"/>
              <w:rPr>
                <w:rFonts w:ascii="Arial Narrow" w:hAnsi="Arial Narrow" w:eastAsia="等线" w:cs="Arial Narrow"/>
                <w:color w:val="000000"/>
                <w:sz w:val="18"/>
                <w:szCs w:val="18"/>
              </w:rPr>
            </w:pPr>
          </w:p>
        </w:tc>
        <w:tc>
          <w:tcPr>
            <w:tcW w:w="991" w:type="pct"/>
            <w:noWrap/>
            <w:vAlign w:val="center"/>
          </w:tcPr>
          <w:p w14:paraId="440B7FCF">
            <w:pPr>
              <w:widowControl/>
              <w:adjustRightInd w:val="0"/>
              <w:snapToGrid w:val="0"/>
              <w:jc w:val="right"/>
              <w:rPr>
                <w:rFonts w:ascii="Arial Narrow" w:hAnsi="Arial Narrow" w:eastAsia="等线" w:cs="Arial Narrow"/>
                <w:color w:val="000000"/>
                <w:sz w:val="18"/>
                <w:szCs w:val="18"/>
              </w:rPr>
            </w:pPr>
          </w:p>
        </w:tc>
      </w:tr>
      <w:tr w14:paraId="63A737C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949" w:type="pct"/>
            <w:noWrap/>
            <w:vAlign w:val="center"/>
          </w:tcPr>
          <w:p w14:paraId="29F5D362">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其中：土地使用权</w:t>
            </w:r>
          </w:p>
        </w:tc>
        <w:tc>
          <w:tcPr>
            <w:tcW w:w="1183" w:type="pct"/>
            <w:noWrap/>
            <w:vAlign w:val="center"/>
          </w:tcPr>
          <w:p w14:paraId="56BB0E7F">
            <w:pPr>
              <w:widowControl/>
              <w:adjustRightInd w:val="0"/>
              <w:snapToGrid w:val="0"/>
              <w:jc w:val="right"/>
              <w:rPr>
                <w:rFonts w:ascii="Arial Narrow" w:hAnsi="Arial Narrow" w:eastAsia="等线" w:cs="Arial Narrow"/>
                <w:color w:val="000000"/>
                <w:sz w:val="18"/>
                <w:szCs w:val="18"/>
              </w:rPr>
            </w:pPr>
          </w:p>
        </w:tc>
        <w:tc>
          <w:tcPr>
            <w:tcW w:w="937" w:type="pct"/>
            <w:noWrap/>
            <w:vAlign w:val="center"/>
          </w:tcPr>
          <w:p w14:paraId="61280B4E">
            <w:pPr>
              <w:widowControl/>
              <w:adjustRightInd w:val="0"/>
              <w:snapToGrid w:val="0"/>
              <w:jc w:val="right"/>
              <w:rPr>
                <w:rFonts w:ascii="Arial Narrow" w:hAnsi="Arial Narrow" w:eastAsia="等线" w:cs="Arial Narrow"/>
                <w:color w:val="000000"/>
                <w:sz w:val="18"/>
                <w:szCs w:val="18"/>
              </w:rPr>
            </w:pPr>
          </w:p>
        </w:tc>
        <w:tc>
          <w:tcPr>
            <w:tcW w:w="937" w:type="pct"/>
            <w:noWrap/>
            <w:vAlign w:val="center"/>
          </w:tcPr>
          <w:p w14:paraId="5846A220">
            <w:pPr>
              <w:widowControl/>
              <w:adjustRightInd w:val="0"/>
              <w:snapToGrid w:val="0"/>
              <w:jc w:val="right"/>
              <w:rPr>
                <w:rFonts w:ascii="Arial Narrow" w:hAnsi="Arial Narrow" w:eastAsia="等线" w:cs="Arial Narrow"/>
                <w:color w:val="000000"/>
                <w:sz w:val="18"/>
                <w:szCs w:val="18"/>
              </w:rPr>
            </w:pPr>
          </w:p>
        </w:tc>
        <w:tc>
          <w:tcPr>
            <w:tcW w:w="991" w:type="pct"/>
            <w:noWrap/>
            <w:vAlign w:val="center"/>
          </w:tcPr>
          <w:p w14:paraId="28C689F5">
            <w:pPr>
              <w:widowControl/>
              <w:adjustRightInd w:val="0"/>
              <w:snapToGrid w:val="0"/>
              <w:jc w:val="right"/>
              <w:rPr>
                <w:rFonts w:ascii="Arial Narrow" w:hAnsi="Arial Narrow" w:eastAsia="等线" w:cs="Arial Narrow"/>
                <w:color w:val="000000"/>
                <w:sz w:val="18"/>
                <w:szCs w:val="18"/>
              </w:rPr>
            </w:pPr>
          </w:p>
        </w:tc>
      </w:tr>
      <w:tr w14:paraId="4AA0EC6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949" w:type="pct"/>
            <w:noWrap/>
            <w:vAlign w:val="center"/>
          </w:tcPr>
          <w:p w14:paraId="21146501">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软件使用权</w:t>
            </w:r>
          </w:p>
        </w:tc>
        <w:tc>
          <w:tcPr>
            <w:tcW w:w="1183" w:type="pct"/>
            <w:noWrap/>
            <w:vAlign w:val="center"/>
          </w:tcPr>
          <w:p w14:paraId="26738D50">
            <w:pPr>
              <w:widowControl/>
              <w:adjustRightInd w:val="0"/>
              <w:snapToGrid w:val="0"/>
              <w:jc w:val="right"/>
              <w:rPr>
                <w:rFonts w:ascii="Arial Narrow" w:hAnsi="Arial Narrow" w:eastAsia="等线" w:cs="Arial Narrow"/>
                <w:color w:val="000000"/>
                <w:sz w:val="18"/>
                <w:szCs w:val="18"/>
              </w:rPr>
            </w:pPr>
          </w:p>
        </w:tc>
        <w:tc>
          <w:tcPr>
            <w:tcW w:w="937" w:type="pct"/>
            <w:noWrap/>
            <w:vAlign w:val="center"/>
          </w:tcPr>
          <w:p w14:paraId="3A010783">
            <w:pPr>
              <w:widowControl/>
              <w:adjustRightInd w:val="0"/>
              <w:snapToGrid w:val="0"/>
              <w:jc w:val="right"/>
              <w:rPr>
                <w:rFonts w:ascii="Arial Narrow" w:hAnsi="Arial Narrow" w:eastAsia="等线" w:cs="Arial Narrow"/>
                <w:color w:val="000000"/>
                <w:sz w:val="18"/>
                <w:szCs w:val="18"/>
              </w:rPr>
            </w:pPr>
          </w:p>
        </w:tc>
        <w:tc>
          <w:tcPr>
            <w:tcW w:w="937" w:type="pct"/>
            <w:noWrap/>
            <w:vAlign w:val="center"/>
          </w:tcPr>
          <w:p w14:paraId="5489F113">
            <w:pPr>
              <w:widowControl/>
              <w:adjustRightInd w:val="0"/>
              <w:snapToGrid w:val="0"/>
              <w:jc w:val="right"/>
              <w:rPr>
                <w:rFonts w:ascii="Arial Narrow" w:hAnsi="Arial Narrow" w:eastAsia="等线" w:cs="Arial Narrow"/>
                <w:color w:val="000000"/>
                <w:sz w:val="18"/>
                <w:szCs w:val="18"/>
              </w:rPr>
            </w:pPr>
          </w:p>
        </w:tc>
        <w:tc>
          <w:tcPr>
            <w:tcW w:w="991" w:type="pct"/>
            <w:noWrap/>
            <w:vAlign w:val="center"/>
          </w:tcPr>
          <w:p w14:paraId="4AF2407E">
            <w:pPr>
              <w:widowControl/>
              <w:adjustRightInd w:val="0"/>
              <w:snapToGrid w:val="0"/>
              <w:jc w:val="right"/>
              <w:rPr>
                <w:rFonts w:ascii="Arial Narrow" w:hAnsi="Arial Narrow" w:eastAsia="等线" w:cs="Arial Narrow"/>
                <w:color w:val="000000"/>
                <w:sz w:val="18"/>
                <w:szCs w:val="18"/>
              </w:rPr>
            </w:pPr>
          </w:p>
        </w:tc>
      </w:tr>
      <w:tr w14:paraId="7D17CB3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949" w:type="pct"/>
            <w:noWrap/>
            <w:vAlign w:val="center"/>
          </w:tcPr>
          <w:p w14:paraId="1A9A01F6">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车辆路线使用权</w:t>
            </w:r>
          </w:p>
        </w:tc>
        <w:tc>
          <w:tcPr>
            <w:tcW w:w="1183" w:type="pct"/>
            <w:noWrap/>
            <w:vAlign w:val="center"/>
          </w:tcPr>
          <w:p w14:paraId="214A0C57">
            <w:pPr>
              <w:widowControl/>
              <w:adjustRightInd w:val="0"/>
              <w:snapToGrid w:val="0"/>
              <w:jc w:val="right"/>
              <w:rPr>
                <w:rFonts w:ascii="Arial Narrow" w:hAnsi="Arial Narrow" w:eastAsia="等线" w:cs="Arial Narrow"/>
                <w:color w:val="000000"/>
                <w:sz w:val="18"/>
                <w:szCs w:val="18"/>
              </w:rPr>
            </w:pPr>
          </w:p>
        </w:tc>
        <w:tc>
          <w:tcPr>
            <w:tcW w:w="937" w:type="pct"/>
            <w:noWrap/>
            <w:vAlign w:val="center"/>
          </w:tcPr>
          <w:p w14:paraId="30C83482">
            <w:pPr>
              <w:widowControl/>
              <w:adjustRightInd w:val="0"/>
              <w:snapToGrid w:val="0"/>
              <w:jc w:val="right"/>
              <w:rPr>
                <w:rFonts w:ascii="Arial Narrow" w:hAnsi="Arial Narrow" w:eastAsia="等线" w:cs="Arial Narrow"/>
                <w:color w:val="000000"/>
                <w:sz w:val="18"/>
                <w:szCs w:val="18"/>
              </w:rPr>
            </w:pPr>
          </w:p>
        </w:tc>
        <w:tc>
          <w:tcPr>
            <w:tcW w:w="937" w:type="pct"/>
            <w:noWrap/>
            <w:vAlign w:val="center"/>
          </w:tcPr>
          <w:p w14:paraId="0B931CF9">
            <w:pPr>
              <w:widowControl/>
              <w:adjustRightInd w:val="0"/>
              <w:snapToGrid w:val="0"/>
              <w:jc w:val="right"/>
              <w:rPr>
                <w:rFonts w:ascii="Arial Narrow" w:hAnsi="Arial Narrow" w:eastAsia="等线" w:cs="Arial Narrow"/>
                <w:color w:val="000000"/>
                <w:sz w:val="18"/>
                <w:szCs w:val="18"/>
              </w:rPr>
            </w:pPr>
          </w:p>
        </w:tc>
        <w:tc>
          <w:tcPr>
            <w:tcW w:w="991" w:type="pct"/>
            <w:noWrap/>
            <w:vAlign w:val="center"/>
          </w:tcPr>
          <w:p w14:paraId="25CB2359">
            <w:pPr>
              <w:widowControl/>
              <w:adjustRightInd w:val="0"/>
              <w:snapToGrid w:val="0"/>
              <w:jc w:val="right"/>
              <w:rPr>
                <w:rFonts w:ascii="Arial Narrow" w:hAnsi="Arial Narrow" w:eastAsia="等线" w:cs="Arial Narrow"/>
                <w:color w:val="000000"/>
                <w:sz w:val="18"/>
                <w:szCs w:val="18"/>
              </w:rPr>
            </w:pPr>
          </w:p>
        </w:tc>
      </w:tr>
      <w:tr w14:paraId="2A3D394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949" w:type="pct"/>
            <w:noWrap/>
            <w:vAlign w:val="center"/>
          </w:tcPr>
          <w:p w14:paraId="14DC24E6">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经营特许权</w:t>
            </w:r>
          </w:p>
        </w:tc>
        <w:tc>
          <w:tcPr>
            <w:tcW w:w="1183" w:type="pct"/>
            <w:noWrap/>
            <w:vAlign w:val="center"/>
          </w:tcPr>
          <w:p w14:paraId="5C804147">
            <w:pPr>
              <w:widowControl/>
              <w:adjustRightInd w:val="0"/>
              <w:snapToGrid w:val="0"/>
              <w:jc w:val="right"/>
              <w:rPr>
                <w:rFonts w:ascii="Arial Narrow" w:hAnsi="Arial Narrow" w:eastAsia="等线" w:cs="Arial Narrow"/>
                <w:color w:val="000000"/>
                <w:sz w:val="18"/>
                <w:szCs w:val="18"/>
              </w:rPr>
            </w:pPr>
          </w:p>
        </w:tc>
        <w:tc>
          <w:tcPr>
            <w:tcW w:w="937" w:type="pct"/>
            <w:noWrap/>
            <w:vAlign w:val="center"/>
          </w:tcPr>
          <w:p w14:paraId="3F5523B3">
            <w:pPr>
              <w:widowControl/>
              <w:adjustRightInd w:val="0"/>
              <w:snapToGrid w:val="0"/>
              <w:jc w:val="right"/>
              <w:rPr>
                <w:rFonts w:ascii="Arial Narrow" w:hAnsi="Arial Narrow" w:eastAsia="等线" w:cs="Arial Narrow"/>
                <w:color w:val="000000"/>
                <w:sz w:val="18"/>
                <w:szCs w:val="18"/>
              </w:rPr>
            </w:pPr>
          </w:p>
        </w:tc>
        <w:tc>
          <w:tcPr>
            <w:tcW w:w="937" w:type="pct"/>
            <w:noWrap/>
            <w:vAlign w:val="center"/>
          </w:tcPr>
          <w:p w14:paraId="40475AE0">
            <w:pPr>
              <w:widowControl/>
              <w:adjustRightInd w:val="0"/>
              <w:snapToGrid w:val="0"/>
              <w:jc w:val="right"/>
              <w:rPr>
                <w:rFonts w:ascii="Arial Narrow" w:hAnsi="Arial Narrow" w:eastAsia="等线" w:cs="Arial Narrow"/>
                <w:color w:val="000000"/>
                <w:sz w:val="18"/>
                <w:szCs w:val="18"/>
              </w:rPr>
            </w:pPr>
          </w:p>
        </w:tc>
        <w:tc>
          <w:tcPr>
            <w:tcW w:w="991" w:type="pct"/>
            <w:noWrap/>
            <w:vAlign w:val="center"/>
          </w:tcPr>
          <w:p w14:paraId="0C761CD8">
            <w:pPr>
              <w:widowControl/>
              <w:adjustRightInd w:val="0"/>
              <w:snapToGrid w:val="0"/>
              <w:jc w:val="right"/>
              <w:rPr>
                <w:rFonts w:ascii="Arial Narrow" w:hAnsi="Arial Narrow" w:eastAsia="等线" w:cs="Arial Narrow"/>
                <w:color w:val="000000"/>
                <w:sz w:val="18"/>
                <w:szCs w:val="18"/>
              </w:rPr>
            </w:pPr>
          </w:p>
        </w:tc>
      </w:tr>
      <w:tr w14:paraId="2262FF1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949" w:type="pct"/>
            <w:noWrap/>
            <w:vAlign w:val="center"/>
          </w:tcPr>
          <w:p w14:paraId="09CC069C">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采矿权</w:t>
            </w:r>
          </w:p>
        </w:tc>
        <w:tc>
          <w:tcPr>
            <w:tcW w:w="1183" w:type="pct"/>
            <w:noWrap/>
            <w:vAlign w:val="center"/>
          </w:tcPr>
          <w:p w14:paraId="732634A8">
            <w:pPr>
              <w:widowControl/>
              <w:adjustRightInd w:val="0"/>
              <w:snapToGrid w:val="0"/>
              <w:jc w:val="right"/>
              <w:rPr>
                <w:rFonts w:ascii="Arial Narrow" w:hAnsi="Arial Narrow" w:eastAsia="等线" w:cs="Arial Narrow"/>
                <w:color w:val="000000"/>
                <w:sz w:val="18"/>
                <w:szCs w:val="18"/>
              </w:rPr>
            </w:pPr>
          </w:p>
        </w:tc>
        <w:tc>
          <w:tcPr>
            <w:tcW w:w="937" w:type="pct"/>
            <w:noWrap/>
            <w:vAlign w:val="center"/>
          </w:tcPr>
          <w:p w14:paraId="1BBF14C2">
            <w:pPr>
              <w:widowControl/>
              <w:adjustRightInd w:val="0"/>
              <w:snapToGrid w:val="0"/>
              <w:jc w:val="right"/>
              <w:rPr>
                <w:rFonts w:ascii="Arial Narrow" w:hAnsi="Arial Narrow" w:eastAsia="等线" w:cs="Arial Narrow"/>
                <w:color w:val="000000"/>
                <w:sz w:val="18"/>
                <w:szCs w:val="18"/>
              </w:rPr>
            </w:pPr>
          </w:p>
        </w:tc>
        <w:tc>
          <w:tcPr>
            <w:tcW w:w="937" w:type="pct"/>
            <w:noWrap/>
            <w:vAlign w:val="center"/>
          </w:tcPr>
          <w:p w14:paraId="0C8C168B">
            <w:pPr>
              <w:widowControl/>
              <w:adjustRightInd w:val="0"/>
              <w:snapToGrid w:val="0"/>
              <w:jc w:val="right"/>
              <w:rPr>
                <w:rFonts w:ascii="Arial Narrow" w:hAnsi="Arial Narrow" w:eastAsia="等线" w:cs="Arial Narrow"/>
                <w:color w:val="000000"/>
                <w:sz w:val="18"/>
                <w:szCs w:val="18"/>
              </w:rPr>
            </w:pPr>
          </w:p>
        </w:tc>
        <w:tc>
          <w:tcPr>
            <w:tcW w:w="991" w:type="pct"/>
            <w:noWrap/>
            <w:vAlign w:val="center"/>
          </w:tcPr>
          <w:p w14:paraId="75499195">
            <w:pPr>
              <w:widowControl/>
              <w:adjustRightInd w:val="0"/>
              <w:snapToGrid w:val="0"/>
              <w:jc w:val="right"/>
              <w:rPr>
                <w:rFonts w:ascii="Arial Narrow" w:hAnsi="Arial Narrow" w:eastAsia="等线" w:cs="Arial Narrow"/>
                <w:color w:val="000000"/>
                <w:sz w:val="18"/>
                <w:szCs w:val="18"/>
              </w:rPr>
            </w:pPr>
          </w:p>
        </w:tc>
      </w:tr>
      <w:tr w14:paraId="41B9B79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949" w:type="pct"/>
            <w:noWrap/>
            <w:vAlign w:val="center"/>
          </w:tcPr>
          <w:p w14:paraId="4AE0AF81">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四、账面价值合计</w:t>
            </w:r>
          </w:p>
        </w:tc>
        <w:tc>
          <w:tcPr>
            <w:tcW w:w="1183" w:type="pct"/>
            <w:noWrap/>
            <w:vAlign w:val="center"/>
          </w:tcPr>
          <w:p w14:paraId="28B9D0C4">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8,558,889,529.74 </w:t>
            </w:r>
          </w:p>
        </w:tc>
        <w:tc>
          <w:tcPr>
            <w:tcW w:w="937" w:type="pct"/>
            <w:noWrap/>
            <w:vAlign w:val="center"/>
          </w:tcPr>
          <w:p w14:paraId="7B8AAE11">
            <w:pPr>
              <w:widowControl/>
              <w:adjustRightInd w:val="0"/>
              <w:snapToGrid w:val="0"/>
              <w:jc w:val="right"/>
              <w:rPr>
                <w:rFonts w:ascii="Arial Narrow" w:hAnsi="Arial Narrow" w:cs="Arial Narrow"/>
                <w:snapToGrid w:val="0"/>
                <w:kern w:val="0"/>
                <w:sz w:val="18"/>
                <w:szCs w:val="18"/>
              </w:rPr>
            </w:pPr>
          </w:p>
        </w:tc>
        <w:tc>
          <w:tcPr>
            <w:tcW w:w="937" w:type="pct"/>
            <w:noWrap/>
            <w:vAlign w:val="center"/>
          </w:tcPr>
          <w:p w14:paraId="1244AB3A">
            <w:pPr>
              <w:widowControl/>
              <w:adjustRightInd w:val="0"/>
              <w:snapToGrid w:val="0"/>
              <w:jc w:val="right"/>
              <w:rPr>
                <w:rFonts w:ascii="Arial Narrow" w:hAnsi="Arial Narrow" w:cs="Arial Narrow"/>
                <w:snapToGrid w:val="0"/>
                <w:kern w:val="0"/>
                <w:sz w:val="18"/>
                <w:szCs w:val="18"/>
              </w:rPr>
            </w:pPr>
          </w:p>
        </w:tc>
        <w:tc>
          <w:tcPr>
            <w:tcW w:w="991" w:type="pct"/>
            <w:noWrap/>
            <w:vAlign w:val="center"/>
          </w:tcPr>
          <w:p w14:paraId="6F699D05">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7,640,815,104.98 </w:t>
            </w:r>
          </w:p>
        </w:tc>
      </w:tr>
      <w:tr w14:paraId="00CE5B9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949" w:type="pct"/>
            <w:noWrap/>
            <w:vAlign w:val="center"/>
          </w:tcPr>
          <w:p w14:paraId="0CC3D4C6">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其中：土地使用权</w:t>
            </w:r>
          </w:p>
        </w:tc>
        <w:tc>
          <w:tcPr>
            <w:tcW w:w="1183" w:type="pct"/>
            <w:noWrap/>
            <w:vAlign w:val="center"/>
          </w:tcPr>
          <w:p w14:paraId="4FC67204">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1,629,260,336.86 </w:t>
            </w:r>
          </w:p>
        </w:tc>
        <w:tc>
          <w:tcPr>
            <w:tcW w:w="937" w:type="pct"/>
            <w:noWrap/>
            <w:vAlign w:val="center"/>
          </w:tcPr>
          <w:p w14:paraId="0B10E53D">
            <w:pPr>
              <w:widowControl/>
              <w:adjustRightInd w:val="0"/>
              <w:snapToGrid w:val="0"/>
              <w:jc w:val="right"/>
              <w:rPr>
                <w:rFonts w:ascii="Arial Narrow" w:hAnsi="Arial Narrow" w:cs="Arial Narrow"/>
                <w:snapToGrid w:val="0"/>
                <w:kern w:val="0"/>
                <w:sz w:val="18"/>
                <w:szCs w:val="18"/>
              </w:rPr>
            </w:pPr>
          </w:p>
        </w:tc>
        <w:tc>
          <w:tcPr>
            <w:tcW w:w="937" w:type="pct"/>
            <w:noWrap/>
            <w:vAlign w:val="center"/>
          </w:tcPr>
          <w:p w14:paraId="22370A36">
            <w:pPr>
              <w:widowControl/>
              <w:adjustRightInd w:val="0"/>
              <w:snapToGrid w:val="0"/>
              <w:jc w:val="right"/>
              <w:rPr>
                <w:rFonts w:ascii="Arial Narrow" w:hAnsi="Arial Narrow" w:cs="Arial Narrow"/>
                <w:snapToGrid w:val="0"/>
                <w:kern w:val="0"/>
                <w:sz w:val="18"/>
                <w:szCs w:val="18"/>
              </w:rPr>
            </w:pPr>
          </w:p>
        </w:tc>
        <w:tc>
          <w:tcPr>
            <w:tcW w:w="991" w:type="pct"/>
            <w:noWrap/>
            <w:vAlign w:val="center"/>
          </w:tcPr>
          <w:p w14:paraId="348F842C">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657,617,964.39 </w:t>
            </w:r>
          </w:p>
        </w:tc>
      </w:tr>
      <w:tr w14:paraId="7EE64AA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949" w:type="pct"/>
            <w:noWrap/>
            <w:vAlign w:val="center"/>
          </w:tcPr>
          <w:p w14:paraId="079B530C">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软件使用权</w:t>
            </w:r>
          </w:p>
        </w:tc>
        <w:tc>
          <w:tcPr>
            <w:tcW w:w="1183" w:type="pct"/>
            <w:noWrap/>
            <w:vAlign w:val="center"/>
          </w:tcPr>
          <w:p w14:paraId="6CCD9B85">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1,614,116.17 </w:t>
            </w:r>
          </w:p>
        </w:tc>
        <w:tc>
          <w:tcPr>
            <w:tcW w:w="937" w:type="pct"/>
            <w:noWrap/>
            <w:vAlign w:val="center"/>
          </w:tcPr>
          <w:p w14:paraId="26D43072">
            <w:pPr>
              <w:widowControl/>
              <w:adjustRightInd w:val="0"/>
              <w:snapToGrid w:val="0"/>
              <w:jc w:val="right"/>
              <w:rPr>
                <w:rFonts w:ascii="Arial Narrow" w:hAnsi="Arial Narrow" w:cs="Arial Narrow"/>
                <w:snapToGrid w:val="0"/>
                <w:kern w:val="0"/>
                <w:sz w:val="18"/>
                <w:szCs w:val="18"/>
              </w:rPr>
            </w:pPr>
          </w:p>
        </w:tc>
        <w:tc>
          <w:tcPr>
            <w:tcW w:w="937" w:type="pct"/>
            <w:noWrap/>
            <w:vAlign w:val="center"/>
          </w:tcPr>
          <w:p w14:paraId="35534FAB">
            <w:pPr>
              <w:widowControl/>
              <w:adjustRightInd w:val="0"/>
              <w:snapToGrid w:val="0"/>
              <w:jc w:val="right"/>
              <w:rPr>
                <w:rFonts w:ascii="Arial Narrow" w:hAnsi="Arial Narrow" w:cs="Arial Narrow"/>
                <w:snapToGrid w:val="0"/>
                <w:kern w:val="0"/>
                <w:sz w:val="18"/>
                <w:szCs w:val="18"/>
              </w:rPr>
            </w:pPr>
          </w:p>
        </w:tc>
        <w:tc>
          <w:tcPr>
            <w:tcW w:w="991" w:type="pct"/>
            <w:noWrap/>
            <w:vAlign w:val="center"/>
          </w:tcPr>
          <w:p w14:paraId="58242D2F">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1,495,636.61 </w:t>
            </w:r>
          </w:p>
        </w:tc>
      </w:tr>
      <w:tr w14:paraId="5D83A22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949" w:type="pct"/>
            <w:noWrap/>
            <w:vAlign w:val="center"/>
          </w:tcPr>
          <w:p w14:paraId="63CAB5B1">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车辆路线使用权</w:t>
            </w:r>
          </w:p>
        </w:tc>
        <w:tc>
          <w:tcPr>
            <w:tcW w:w="1183" w:type="pct"/>
            <w:noWrap/>
            <w:vAlign w:val="center"/>
          </w:tcPr>
          <w:p w14:paraId="72A93D03">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110,256.67 </w:t>
            </w:r>
          </w:p>
        </w:tc>
        <w:tc>
          <w:tcPr>
            <w:tcW w:w="937" w:type="pct"/>
            <w:noWrap/>
            <w:vAlign w:val="center"/>
          </w:tcPr>
          <w:p w14:paraId="619683A4">
            <w:pPr>
              <w:widowControl/>
              <w:adjustRightInd w:val="0"/>
              <w:snapToGrid w:val="0"/>
              <w:jc w:val="right"/>
              <w:rPr>
                <w:rFonts w:ascii="Arial Narrow" w:hAnsi="Arial Narrow" w:cs="Arial Narrow"/>
                <w:snapToGrid w:val="0"/>
                <w:kern w:val="0"/>
                <w:sz w:val="18"/>
                <w:szCs w:val="18"/>
              </w:rPr>
            </w:pPr>
          </w:p>
        </w:tc>
        <w:tc>
          <w:tcPr>
            <w:tcW w:w="937" w:type="pct"/>
            <w:noWrap/>
            <w:vAlign w:val="center"/>
          </w:tcPr>
          <w:p w14:paraId="6645059D">
            <w:pPr>
              <w:widowControl/>
              <w:adjustRightInd w:val="0"/>
              <w:snapToGrid w:val="0"/>
              <w:jc w:val="right"/>
              <w:rPr>
                <w:rFonts w:ascii="Arial Narrow" w:hAnsi="Arial Narrow" w:cs="Arial Narrow"/>
                <w:snapToGrid w:val="0"/>
                <w:kern w:val="0"/>
                <w:sz w:val="18"/>
                <w:szCs w:val="18"/>
              </w:rPr>
            </w:pPr>
          </w:p>
        </w:tc>
        <w:tc>
          <w:tcPr>
            <w:tcW w:w="991" w:type="pct"/>
            <w:noWrap/>
            <w:vAlign w:val="center"/>
          </w:tcPr>
          <w:p w14:paraId="00F54C7A">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105,426.67 </w:t>
            </w:r>
          </w:p>
        </w:tc>
      </w:tr>
      <w:tr w14:paraId="7554A7A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949" w:type="pct"/>
            <w:noWrap/>
            <w:vAlign w:val="center"/>
          </w:tcPr>
          <w:p w14:paraId="1DEFECF0">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经营特许权</w:t>
            </w:r>
          </w:p>
        </w:tc>
        <w:tc>
          <w:tcPr>
            <w:tcW w:w="1183" w:type="pct"/>
            <w:noWrap/>
            <w:vAlign w:val="center"/>
          </w:tcPr>
          <w:p w14:paraId="1861786D">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6,890,755,142.24 </w:t>
            </w:r>
          </w:p>
        </w:tc>
        <w:tc>
          <w:tcPr>
            <w:tcW w:w="937" w:type="pct"/>
            <w:noWrap/>
            <w:vAlign w:val="center"/>
          </w:tcPr>
          <w:p w14:paraId="6E559AC7">
            <w:pPr>
              <w:widowControl/>
              <w:adjustRightInd w:val="0"/>
              <w:snapToGrid w:val="0"/>
              <w:jc w:val="right"/>
              <w:rPr>
                <w:rFonts w:ascii="Arial Narrow" w:hAnsi="Arial Narrow" w:cs="Arial Narrow"/>
                <w:snapToGrid w:val="0"/>
                <w:kern w:val="0"/>
                <w:sz w:val="18"/>
                <w:szCs w:val="18"/>
              </w:rPr>
            </w:pPr>
          </w:p>
        </w:tc>
        <w:tc>
          <w:tcPr>
            <w:tcW w:w="937" w:type="pct"/>
            <w:noWrap/>
            <w:vAlign w:val="center"/>
          </w:tcPr>
          <w:p w14:paraId="651FB270">
            <w:pPr>
              <w:widowControl/>
              <w:adjustRightInd w:val="0"/>
              <w:snapToGrid w:val="0"/>
              <w:jc w:val="right"/>
              <w:rPr>
                <w:rFonts w:ascii="Arial Narrow" w:hAnsi="Arial Narrow" w:cs="Arial Narrow"/>
                <w:snapToGrid w:val="0"/>
                <w:kern w:val="0"/>
                <w:sz w:val="18"/>
                <w:szCs w:val="18"/>
              </w:rPr>
            </w:pPr>
          </w:p>
        </w:tc>
        <w:tc>
          <w:tcPr>
            <w:tcW w:w="991" w:type="pct"/>
            <w:noWrap/>
            <w:vAlign w:val="center"/>
          </w:tcPr>
          <w:p w14:paraId="0C0D4D21">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6,945,830,087.21 </w:t>
            </w:r>
          </w:p>
        </w:tc>
      </w:tr>
      <w:tr w14:paraId="3343733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949" w:type="pct"/>
            <w:noWrap/>
            <w:vAlign w:val="center"/>
          </w:tcPr>
          <w:p w14:paraId="4BB19CFF">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采矿权</w:t>
            </w:r>
          </w:p>
        </w:tc>
        <w:tc>
          <w:tcPr>
            <w:tcW w:w="1183" w:type="pct"/>
            <w:noWrap/>
            <w:vAlign w:val="center"/>
          </w:tcPr>
          <w:p w14:paraId="77E0B3EE">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37,149,677.80 </w:t>
            </w:r>
          </w:p>
        </w:tc>
        <w:tc>
          <w:tcPr>
            <w:tcW w:w="937" w:type="pct"/>
            <w:noWrap/>
            <w:vAlign w:val="center"/>
          </w:tcPr>
          <w:p w14:paraId="0263B4BD">
            <w:pPr>
              <w:widowControl/>
              <w:adjustRightInd w:val="0"/>
              <w:snapToGrid w:val="0"/>
              <w:jc w:val="right"/>
              <w:rPr>
                <w:rFonts w:ascii="Arial Narrow" w:hAnsi="Arial Narrow" w:cs="Arial Narrow"/>
                <w:snapToGrid w:val="0"/>
                <w:kern w:val="0"/>
                <w:sz w:val="18"/>
                <w:szCs w:val="18"/>
              </w:rPr>
            </w:pPr>
          </w:p>
        </w:tc>
        <w:tc>
          <w:tcPr>
            <w:tcW w:w="937" w:type="pct"/>
            <w:noWrap/>
            <w:vAlign w:val="center"/>
          </w:tcPr>
          <w:p w14:paraId="46197321">
            <w:pPr>
              <w:widowControl/>
              <w:adjustRightInd w:val="0"/>
              <w:snapToGrid w:val="0"/>
              <w:jc w:val="right"/>
              <w:rPr>
                <w:rFonts w:ascii="Arial Narrow" w:hAnsi="Arial Narrow" w:cs="Arial Narrow"/>
                <w:snapToGrid w:val="0"/>
                <w:kern w:val="0"/>
                <w:sz w:val="18"/>
                <w:szCs w:val="18"/>
              </w:rPr>
            </w:pPr>
          </w:p>
        </w:tc>
        <w:tc>
          <w:tcPr>
            <w:tcW w:w="991" w:type="pct"/>
            <w:noWrap/>
            <w:vAlign w:val="center"/>
          </w:tcPr>
          <w:p w14:paraId="596282DE">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35,765,990.10 </w:t>
            </w:r>
          </w:p>
        </w:tc>
      </w:tr>
    </w:tbl>
    <w:p w14:paraId="3DA8B6EA">
      <w:pPr>
        <w:numPr>
          <w:ilvl w:val="0"/>
          <w:numId w:val="41"/>
        </w:numPr>
        <w:tabs>
          <w:tab w:val="left" w:pos="1080"/>
        </w:tabs>
        <w:adjustRightInd w:val="0"/>
        <w:snapToGrid w:val="0"/>
        <w:spacing w:before="312" w:beforeLines="100" w:line="360" w:lineRule="auto"/>
        <w:outlineLvl w:val="2"/>
        <w:rPr>
          <w:rFonts w:ascii="Arial Narrow" w:hAnsi="Arial Narrow" w:cs="Arial Narrow"/>
          <w:b/>
          <w:kern w:val="0"/>
          <w:szCs w:val="21"/>
        </w:rPr>
      </w:pPr>
      <w:r>
        <w:rPr>
          <w:rFonts w:ascii="Arial Narrow" w:hAnsi="Arial Narrow" w:cs="Arial Narrow"/>
          <w:b/>
          <w:kern w:val="0"/>
          <w:szCs w:val="21"/>
        </w:rPr>
        <w:t>长期待摊费用</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1460"/>
        <w:gridCol w:w="1402"/>
        <w:gridCol w:w="1201"/>
        <w:gridCol w:w="1301"/>
        <w:gridCol w:w="831"/>
        <w:gridCol w:w="1402"/>
        <w:gridCol w:w="865"/>
      </w:tblGrid>
      <w:tr w14:paraId="342DE76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862" w:type="pct"/>
            <w:tcBorders>
              <w:top w:val="single" w:color="auto" w:sz="12" w:space="0"/>
              <w:bottom w:val="dotted" w:color="auto" w:sz="4" w:space="0"/>
            </w:tcBorders>
            <w:vAlign w:val="center"/>
          </w:tcPr>
          <w:p w14:paraId="0C7DFAFD">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项目</w:t>
            </w:r>
          </w:p>
        </w:tc>
        <w:tc>
          <w:tcPr>
            <w:tcW w:w="828" w:type="pct"/>
            <w:tcBorders>
              <w:top w:val="single" w:color="auto" w:sz="12" w:space="0"/>
              <w:bottom w:val="dotted" w:color="auto" w:sz="4" w:space="0"/>
            </w:tcBorders>
            <w:vAlign w:val="center"/>
          </w:tcPr>
          <w:p w14:paraId="5812766E">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期初余额</w:t>
            </w:r>
          </w:p>
        </w:tc>
        <w:tc>
          <w:tcPr>
            <w:tcW w:w="709" w:type="pct"/>
            <w:tcBorders>
              <w:top w:val="single" w:color="auto" w:sz="12" w:space="0"/>
              <w:bottom w:val="dotted" w:color="auto" w:sz="4" w:space="0"/>
            </w:tcBorders>
            <w:vAlign w:val="center"/>
          </w:tcPr>
          <w:p w14:paraId="57562E7B">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本期增加额</w:t>
            </w:r>
          </w:p>
        </w:tc>
        <w:tc>
          <w:tcPr>
            <w:tcW w:w="768" w:type="pct"/>
            <w:tcBorders>
              <w:top w:val="single" w:color="auto" w:sz="12" w:space="0"/>
              <w:bottom w:val="dotted" w:color="auto" w:sz="4" w:space="0"/>
            </w:tcBorders>
            <w:vAlign w:val="center"/>
          </w:tcPr>
          <w:p w14:paraId="2041FA54">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本期摊销额</w:t>
            </w:r>
          </w:p>
        </w:tc>
        <w:tc>
          <w:tcPr>
            <w:tcW w:w="491" w:type="pct"/>
            <w:tcBorders>
              <w:top w:val="single" w:color="auto" w:sz="12" w:space="0"/>
              <w:bottom w:val="dotted" w:color="auto" w:sz="4" w:space="0"/>
            </w:tcBorders>
            <w:vAlign w:val="center"/>
          </w:tcPr>
          <w:p w14:paraId="1E2D3399">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其他减少额</w:t>
            </w:r>
          </w:p>
        </w:tc>
        <w:tc>
          <w:tcPr>
            <w:tcW w:w="828" w:type="pct"/>
            <w:tcBorders>
              <w:top w:val="single" w:color="auto" w:sz="12" w:space="0"/>
              <w:bottom w:val="dotted" w:color="auto" w:sz="4" w:space="0"/>
            </w:tcBorders>
            <w:vAlign w:val="center"/>
          </w:tcPr>
          <w:p w14:paraId="47212835">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期末余额</w:t>
            </w:r>
          </w:p>
        </w:tc>
        <w:tc>
          <w:tcPr>
            <w:tcW w:w="511" w:type="pct"/>
            <w:tcBorders>
              <w:top w:val="single" w:color="auto" w:sz="12" w:space="0"/>
              <w:bottom w:val="dotted" w:color="auto" w:sz="4" w:space="0"/>
            </w:tcBorders>
            <w:vAlign w:val="center"/>
          </w:tcPr>
          <w:p w14:paraId="5E1058DC">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其他减少的原因</w:t>
            </w:r>
          </w:p>
        </w:tc>
      </w:tr>
      <w:tr w14:paraId="529487D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862" w:type="pct"/>
            <w:tcBorders>
              <w:top w:val="dotted" w:color="auto" w:sz="4" w:space="0"/>
            </w:tcBorders>
            <w:vAlign w:val="center"/>
          </w:tcPr>
          <w:p w14:paraId="60145C4C">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装修费</w:t>
            </w:r>
          </w:p>
        </w:tc>
        <w:tc>
          <w:tcPr>
            <w:tcW w:w="828" w:type="pct"/>
            <w:tcBorders>
              <w:top w:val="dotted" w:color="auto" w:sz="4" w:space="0"/>
            </w:tcBorders>
            <w:vAlign w:val="center"/>
          </w:tcPr>
          <w:p w14:paraId="0825BAB0">
            <w:pPr>
              <w:widowControl/>
              <w:adjustRightInd w:val="0"/>
              <w:snapToGrid w:val="0"/>
              <w:jc w:val="right"/>
              <w:rPr>
                <w:rFonts w:ascii="Arial Narrow" w:hAnsi="Arial Narrow" w:eastAsia="等线" w:cs="Arial Narrow"/>
                <w:color w:val="000000"/>
                <w:sz w:val="18"/>
                <w:szCs w:val="18"/>
              </w:rPr>
            </w:pPr>
            <w:r>
              <w:rPr>
                <w:rFonts w:hint="eastAsia" w:ascii="Arial Narrow" w:hAnsi="Arial Narrow" w:eastAsia="等线" w:cs="Arial Narrow"/>
                <w:color w:val="000000"/>
                <w:sz w:val="18"/>
                <w:szCs w:val="18"/>
              </w:rPr>
              <w:t>72,440,134.11</w:t>
            </w:r>
          </w:p>
        </w:tc>
        <w:tc>
          <w:tcPr>
            <w:tcW w:w="709" w:type="pct"/>
            <w:tcBorders>
              <w:top w:val="dotted" w:color="auto" w:sz="4" w:space="0"/>
            </w:tcBorders>
            <w:vAlign w:val="center"/>
          </w:tcPr>
          <w:p w14:paraId="2A7794B5">
            <w:pPr>
              <w:widowControl/>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 xml:space="preserve">2,502,012.43 </w:t>
            </w:r>
          </w:p>
        </w:tc>
        <w:tc>
          <w:tcPr>
            <w:tcW w:w="768" w:type="pct"/>
            <w:tcBorders>
              <w:top w:val="dotted" w:color="auto" w:sz="4" w:space="0"/>
            </w:tcBorders>
            <w:vAlign w:val="center"/>
          </w:tcPr>
          <w:p w14:paraId="4890A205">
            <w:pPr>
              <w:widowControl/>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 xml:space="preserve">4,709,389.93 </w:t>
            </w:r>
          </w:p>
        </w:tc>
        <w:tc>
          <w:tcPr>
            <w:tcW w:w="491" w:type="pct"/>
            <w:tcBorders>
              <w:top w:val="dotted" w:color="auto" w:sz="4" w:space="0"/>
            </w:tcBorders>
            <w:vAlign w:val="center"/>
          </w:tcPr>
          <w:p w14:paraId="6FA4717B">
            <w:pPr>
              <w:widowControl/>
              <w:adjustRightInd w:val="0"/>
              <w:snapToGrid w:val="0"/>
              <w:jc w:val="right"/>
              <w:rPr>
                <w:rFonts w:ascii="Arial Narrow" w:hAnsi="Arial Narrow" w:eastAsia="等线" w:cs="Arial Narrow"/>
                <w:color w:val="000000"/>
                <w:sz w:val="18"/>
                <w:szCs w:val="18"/>
              </w:rPr>
            </w:pPr>
          </w:p>
        </w:tc>
        <w:tc>
          <w:tcPr>
            <w:tcW w:w="828" w:type="pct"/>
            <w:tcBorders>
              <w:top w:val="dotted" w:color="auto" w:sz="4" w:space="0"/>
            </w:tcBorders>
            <w:vAlign w:val="center"/>
          </w:tcPr>
          <w:p w14:paraId="12A26975">
            <w:pPr>
              <w:widowControl/>
              <w:adjustRightInd w:val="0"/>
              <w:snapToGrid w:val="0"/>
              <w:jc w:val="right"/>
              <w:rPr>
                <w:rFonts w:ascii="Arial Narrow" w:hAnsi="Arial Narrow" w:eastAsia="等线" w:cs="Arial Narrow"/>
                <w:color w:val="000000"/>
                <w:sz w:val="18"/>
                <w:szCs w:val="18"/>
              </w:rPr>
            </w:pPr>
            <w:r>
              <w:rPr>
                <w:rFonts w:hint="eastAsia" w:ascii="Arial Narrow" w:hAnsi="Arial Narrow" w:eastAsia="等线" w:cs="Arial Narrow"/>
                <w:color w:val="000000"/>
                <w:sz w:val="18"/>
                <w:szCs w:val="18"/>
              </w:rPr>
              <w:t>70,232,756.61</w:t>
            </w:r>
          </w:p>
        </w:tc>
        <w:tc>
          <w:tcPr>
            <w:tcW w:w="511" w:type="pct"/>
            <w:tcBorders>
              <w:top w:val="dotted" w:color="auto" w:sz="4" w:space="0"/>
            </w:tcBorders>
          </w:tcPr>
          <w:p w14:paraId="7BB46506">
            <w:pPr>
              <w:adjustRightInd w:val="0"/>
              <w:snapToGrid w:val="0"/>
              <w:jc w:val="right"/>
              <w:rPr>
                <w:rFonts w:ascii="Arial Narrow" w:hAnsi="Arial Narrow" w:cs="Arial Narrow"/>
                <w:snapToGrid w:val="0"/>
                <w:kern w:val="0"/>
                <w:sz w:val="18"/>
                <w:szCs w:val="18"/>
              </w:rPr>
            </w:pPr>
          </w:p>
        </w:tc>
      </w:tr>
      <w:tr w14:paraId="092CD8E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862" w:type="pct"/>
            <w:vAlign w:val="center"/>
          </w:tcPr>
          <w:p w14:paraId="272D570C">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补偿款</w:t>
            </w:r>
          </w:p>
        </w:tc>
        <w:tc>
          <w:tcPr>
            <w:tcW w:w="828" w:type="pct"/>
            <w:vAlign w:val="center"/>
          </w:tcPr>
          <w:p w14:paraId="11712374">
            <w:pPr>
              <w:widowControl/>
              <w:adjustRightInd w:val="0"/>
              <w:snapToGrid w:val="0"/>
              <w:jc w:val="right"/>
              <w:rPr>
                <w:rFonts w:ascii="Arial Narrow" w:hAnsi="Arial Narrow" w:eastAsia="等线" w:cs="Arial Narrow"/>
                <w:color w:val="000000"/>
                <w:sz w:val="18"/>
                <w:szCs w:val="18"/>
              </w:rPr>
            </w:pPr>
            <w:r>
              <w:rPr>
                <w:rFonts w:hint="eastAsia" w:ascii="Arial Narrow" w:hAnsi="Arial Narrow" w:eastAsia="等线" w:cs="Arial Narrow"/>
                <w:color w:val="000000"/>
                <w:sz w:val="18"/>
                <w:szCs w:val="18"/>
              </w:rPr>
              <w:t>14,547,563.83</w:t>
            </w:r>
          </w:p>
        </w:tc>
        <w:tc>
          <w:tcPr>
            <w:tcW w:w="709" w:type="pct"/>
            <w:vAlign w:val="center"/>
          </w:tcPr>
          <w:p w14:paraId="3C69E68B">
            <w:pPr>
              <w:widowControl/>
              <w:adjustRightInd w:val="0"/>
              <w:snapToGrid w:val="0"/>
              <w:jc w:val="right"/>
              <w:rPr>
                <w:rFonts w:ascii="Arial Narrow" w:hAnsi="Arial Narrow" w:eastAsia="等线" w:cs="Arial Narrow"/>
                <w:color w:val="000000"/>
                <w:sz w:val="18"/>
                <w:szCs w:val="18"/>
              </w:rPr>
            </w:pPr>
          </w:p>
        </w:tc>
        <w:tc>
          <w:tcPr>
            <w:tcW w:w="768" w:type="pct"/>
            <w:vAlign w:val="center"/>
          </w:tcPr>
          <w:p w14:paraId="45BE2E53">
            <w:pPr>
              <w:widowControl/>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4,276,255.46</w:t>
            </w:r>
          </w:p>
        </w:tc>
        <w:tc>
          <w:tcPr>
            <w:tcW w:w="491" w:type="pct"/>
            <w:vAlign w:val="center"/>
          </w:tcPr>
          <w:p w14:paraId="2C03F919">
            <w:pPr>
              <w:widowControl/>
              <w:adjustRightInd w:val="0"/>
              <w:snapToGrid w:val="0"/>
              <w:jc w:val="right"/>
              <w:rPr>
                <w:rFonts w:ascii="Arial Narrow" w:hAnsi="Arial Narrow" w:eastAsia="等线" w:cs="Arial Narrow"/>
                <w:color w:val="000000"/>
                <w:sz w:val="18"/>
                <w:szCs w:val="18"/>
              </w:rPr>
            </w:pPr>
          </w:p>
        </w:tc>
        <w:tc>
          <w:tcPr>
            <w:tcW w:w="828" w:type="pct"/>
            <w:vAlign w:val="center"/>
          </w:tcPr>
          <w:p w14:paraId="2F7810D8">
            <w:pPr>
              <w:widowControl/>
              <w:adjustRightInd w:val="0"/>
              <w:snapToGrid w:val="0"/>
              <w:jc w:val="right"/>
              <w:rPr>
                <w:rFonts w:ascii="Arial Narrow" w:hAnsi="Arial Narrow" w:eastAsia="等线" w:cs="Arial Narrow"/>
                <w:color w:val="000000"/>
                <w:sz w:val="18"/>
                <w:szCs w:val="18"/>
              </w:rPr>
            </w:pPr>
            <w:r>
              <w:rPr>
                <w:rFonts w:hint="eastAsia" w:ascii="Arial Narrow" w:hAnsi="Arial Narrow" w:eastAsia="等线" w:cs="Arial Narrow"/>
                <w:color w:val="000000"/>
                <w:sz w:val="18"/>
                <w:szCs w:val="18"/>
              </w:rPr>
              <w:t>10,271,308.37</w:t>
            </w:r>
          </w:p>
        </w:tc>
        <w:tc>
          <w:tcPr>
            <w:tcW w:w="511" w:type="pct"/>
          </w:tcPr>
          <w:p w14:paraId="2C2B035D">
            <w:pPr>
              <w:adjustRightInd w:val="0"/>
              <w:snapToGrid w:val="0"/>
              <w:jc w:val="right"/>
              <w:rPr>
                <w:rFonts w:ascii="Arial Narrow" w:hAnsi="Arial Narrow" w:cs="Arial Narrow"/>
                <w:snapToGrid w:val="0"/>
                <w:kern w:val="0"/>
                <w:sz w:val="18"/>
                <w:szCs w:val="18"/>
              </w:rPr>
            </w:pPr>
          </w:p>
        </w:tc>
      </w:tr>
      <w:tr w14:paraId="76F24D1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862" w:type="pct"/>
            <w:vAlign w:val="center"/>
          </w:tcPr>
          <w:p w14:paraId="7C64919D">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海西镇养老院</w:t>
            </w:r>
          </w:p>
        </w:tc>
        <w:tc>
          <w:tcPr>
            <w:tcW w:w="828" w:type="pct"/>
            <w:vAlign w:val="center"/>
          </w:tcPr>
          <w:p w14:paraId="39331D3C">
            <w:pPr>
              <w:widowControl/>
              <w:adjustRightInd w:val="0"/>
              <w:snapToGrid w:val="0"/>
              <w:jc w:val="right"/>
              <w:rPr>
                <w:rFonts w:ascii="Arial Narrow" w:hAnsi="Arial Narrow" w:eastAsia="等线" w:cs="Arial Narrow"/>
                <w:color w:val="000000"/>
                <w:sz w:val="18"/>
                <w:szCs w:val="18"/>
              </w:rPr>
            </w:pPr>
            <w:r>
              <w:rPr>
                <w:rFonts w:hint="eastAsia" w:ascii="Arial Narrow" w:hAnsi="Arial Narrow" w:eastAsia="等线" w:cs="Arial Narrow"/>
                <w:color w:val="000000"/>
                <w:sz w:val="18"/>
                <w:szCs w:val="18"/>
              </w:rPr>
              <w:t>10,879,377.05</w:t>
            </w:r>
          </w:p>
        </w:tc>
        <w:tc>
          <w:tcPr>
            <w:tcW w:w="709" w:type="pct"/>
            <w:vAlign w:val="center"/>
          </w:tcPr>
          <w:p w14:paraId="78F56188">
            <w:pPr>
              <w:widowControl/>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 xml:space="preserve"> </w:t>
            </w:r>
          </w:p>
        </w:tc>
        <w:tc>
          <w:tcPr>
            <w:tcW w:w="768" w:type="pct"/>
            <w:vAlign w:val="center"/>
          </w:tcPr>
          <w:p w14:paraId="78AB9D55">
            <w:pPr>
              <w:widowControl/>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 xml:space="preserve"> 257,000.00  </w:t>
            </w:r>
          </w:p>
        </w:tc>
        <w:tc>
          <w:tcPr>
            <w:tcW w:w="491" w:type="pct"/>
            <w:vAlign w:val="center"/>
          </w:tcPr>
          <w:p w14:paraId="6ABFBAB1">
            <w:pPr>
              <w:widowControl/>
              <w:adjustRightInd w:val="0"/>
              <w:snapToGrid w:val="0"/>
              <w:jc w:val="right"/>
              <w:rPr>
                <w:rFonts w:ascii="Arial Narrow" w:hAnsi="Arial Narrow" w:eastAsia="等线" w:cs="Arial Narrow"/>
                <w:color w:val="000000"/>
                <w:sz w:val="18"/>
                <w:szCs w:val="18"/>
              </w:rPr>
            </w:pPr>
          </w:p>
        </w:tc>
        <w:tc>
          <w:tcPr>
            <w:tcW w:w="828" w:type="pct"/>
            <w:vAlign w:val="center"/>
          </w:tcPr>
          <w:p w14:paraId="5869F908">
            <w:pPr>
              <w:widowControl/>
              <w:adjustRightInd w:val="0"/>
              <w:snapToGrid w:val="0"/>
              <w:jc w:val="right"/>
              <w:rPr>
                <w:rFonts w:ascii="Arial Narrow" w:hAnsi="Arial Narrow" w:eastAsia="等线" w:cs="Arial Narrow"/>
                <w:color w:val="000000"/>
                <w:sz w:val="18"/>
                <w:szCs w:val="18"/>
              </w:rPr>
            </w:pPr>
            <w:r>
              <w:rPr>
                <w:rFonts w:hint="eastAsia" w:ascii="Arial Narrow" w:hAnsi="Arial Narrow" w:eastAsia="等线" w:cs="Arial Narrow"/>
                <w:color w:val="000000"/>
                <w:sz w:val="18"/>
                <w:szCs w:val="18"/>
              </w:rPr>
              <w:t>10,622,377.05</w:t>
            </w:r>
          </w:p>
        </w:tc>
        <w:tc>
          <w:tcPr>
            <w:tcW w:w="511" w:type="pct"/>
          </w:tcPr>
          <w:p w14:paraId="748394D9">
            <w:pPr>
              <w:adjustRightInd w:val="0"/>
              <w:snapToGrid w:val="0"/>
              <w:jc w:val="right"/>
              <w:rPr>
                <w:rFonts w:ascii="Arial Narrow" w:hAnsi="Arial Narrow" w:cs="Arial Narrow"/>
                <w:snapToGrid w:val="0"/>
                <w:kern w:val="0"/>
                <w:sz w:val="18"/>
                <w:szCs w:val="18"/>
              </w:rPr>
            </w:pPr>
          </w:p>
        </w:tc>
      </w:tr>
      <w:tr w14:paraId="0EE8314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862" w:type="pct"/>
            <w:vAlign w:val="center"/>
          </w:tcPr>
          <w:p w14:paraId="4883E908">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其他</w:t>
            </w:r>
          </w:p>
        </w:tc>
        <w:tc>
          <w:tcPr>
            <w:tcW w:w="828" w:type="pct"/>
            <w:vAlign w:val="center"/>
          </w:tcPr>
          <w:p w14:paraId="078FBFFC">
            <w:pPr>
              <w:widowControl/>
              <w:adjustRightInd w:val="0"/>
              <w:snapToGrid w:val="0"/>
              <w:jc w:val="right"/>
              <w:rPr>
                <w:rFonts w:ascii="Arial Narrow" w:hAnsi="Arial Narrow" w:eastAsia="等线" w:cs="Arial Narrow"/>
                <w:color w:val="000000"/>
                <w:sz w:val="18"/>
                <w:szCs w:val="18"/>
              </w:rPr>
            </w:pPr>
            <w:r>
              <w:rPr>
                <w:rFonts w:hint="eastAsia" w:ascii="Arial Narrow" w:hAnsi="Arial Narrow" w:eastAsia="等线" w:cs="Arial Narrow"/>
                <w:color w:val="000000"/>
                <w:sz w:val="18"/>
                <w:szCs w:val="18"/>
              </w:rPr>
              <w:t>3,076,693.36</w:t>
            </w:r>
          </w:p>
        </w:tc>
        <w:tc>
          <w:tcPr>
            <w:tcW w:w="709" w:type="pct"/>
            <w:vAlign w:val="center"/>
          </w:tcPr>
          <w:p w14:paraId="30C4E57D">
            <w:pPr>
              <w:widowControl/>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 xml:space="preserve"> 195,818.00 </w:t>
            </w:r>
          </w:p>
        </w:tc>
        <w:tc>
          <w:tcPr>
            <w:tcW w:w="768" w:type="pct"/>
            <w:vAlign w:val="center"/>
          </w:tcPr>
          <w:p w14:paraId="0CA4B611">
            <w:pPr>
              <w:widowControl/>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 xml:space="preserve"> 990,324.42 </w:t>
            </w:r>
          </w:p>
        </w:tc>
        <w:tc>
          <w:tcPr>
            <w:tcW w:w="491" w:type="pct"/>
            <w:vAlign w:val="center"/>
          </w:tcPr>
          <w:p w14:paraId="25E972DC">
            <w:pPr>
              <w:widowControl/>
              <w:adjustRightInd w:val="0"/>
              <w:snapToGrid w:val="0"/>
              <w:jc w:val="right"/>
              <w:rPr>
                <w:rFonts w:ascii="Arial Narrow" w:hAnsi="Arial Narrow" w:eastAsia="等线" w:cs="Arial Narrow"/>
                <w:color w:val="000000"/>
                <w:sz w:val="18"/>
                <w:szCs w:val="18"/>
              </w:rPr>
            </w:pPr>
          </w:p>
        </w:tc>
        <w:tc>
          <w:tcPr>
            <w:tcW w:w="828" w:type="pct"/>
            <w:vAlign w:val="center"/>
          </w:tcPr>
          <w:p w14:paraId="07E81CBF">
            <w:pPr>
              <w:widowControl/>
              <w:adjustRightInd w:val="0"/>
              <w:snapToGrid w:val="0"/>
              <w:jc w:val="right"/>
              <w:rPr>
                <w:rFonts w:ascii="Arial Narrow" w:hAnsi="Arial Narrow" w:eastAsia="等线" w:cs="Arial Narrow"/>
                <w:color w:val="000000"/>
                <w:sz w:val="18"/>
                <w:szCs w:val="18"/>
              </w:rPr>
            </w:pPr>
            <w:r>
              <w:rPr>
                <w:rFonts w:hint="eastAsia" w:ascii="Arial Narrow" w:hAnsi="Arial Narrow" w:eastAsia="等线" w:cs="Arial Narrow"/>
                <w:color w:val="000000"/>
                <w:sz w:val="18"/>
                <w:szCs w:val="18"/>
              </w:rPr>
              <w:t>2,282,186.94</w:t>
            </w:r>
          </w:p>
        </w:tc>
        <w:tc>
          <w:tcPr>
            <w:tcW w:w="511" w:type="pct"/>
          </w:tcPr>
          <w:p w14:paraId="6EA36F0D">
            <w:pPr>
              <w:adjustRightInd w:val="0"/>
              <w:snapToGrid w:val="0"/>
              <w:jc w:val="right"/>
              <w:rPr>
                <w:rFonts w:ascii="Arial Narrow" w:hAnsi="Arial Narrow" w:cs="Arial Narrow"/>
                <w:snapToGrid w:val="0"/>
                <w:kern w:val="0"/>
                <w:sz w:val="18"/>
                <w:szCs w:val="18"/>
              </w:rPr>
            </w:pPr>
          </w:p>
        </w:tc>
      </w:tr>
      <w:tr w14:paraId="69D9006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862" w:type="pct"/>
            <w:vAlign w:val="center"/>
          </w:tcPr>
          <w:p w14:paraId="7CB60A89">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合计</w:t>
            </w:r>
          </w:p>
        </w:tc>
        <w:tc>
          <w:tcPr>
            <w:tcW w:w="828" w:type="pct"/>
            <w:vAlign w:val="center"/>
          </w:tcPr>
          <w:p w14:paraId="6EBF2300">
            <w:pPr>
              <w:widowControl/>
              <w:adjustRightInd w:val="0"/>
              <w:snapToGrid w:val="0"/>
              <w:jc w:val="right"/>
              <w:rPr>
                <w:rFonts w:ascii="Arial Narrow" w:hAnsi="Arial Narrow" w:eastAsia="等线" w:cs="Arial Narrow"/>
                <w:color w:val="000000"/>
                <w:sz w:val="18"/>
                <w:szCs w:val="18"/>
              </w:rPr>
            </w:pPr>
            <w:r>
              <w:rPr>
                <w:rFonts w:hint="eastAsia" w:ascii="Arial Narrow" w:hAnsi="Arial Narrow" w:eastAsia="等线" w:cs="Arial Narrow"/>
                <w:color w:val="000000"/>
                <w:sz w:val="18"/>
                <w:szCs w:val="18"/>
              </w:rPr>
              <w:t>100,943,768.35</w:t>
            </w:r>
          </w:p>
        </w:tc>
        <w:tc>
          <w:tcPr>
            <w:tcW w:w="709" w:type="pct"/>
            <w:vAlign w:val="center"/>
          </w:tcPr>
          <w:p w14:paraId="35AEB34F">
            <w:pPr>
              <w:widowControl/>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2,697,830.43</w:t>
            </w:r>
          </w:p>
        </w:tc>
        <w:tc>
          <w:tcPr>
            <w:tcW w:w="768" w:type="pct"/>
            <w:vAlign w:val="center"/>
          </w:tcPr>
          <w:p w14:paraId="0A219E5E">
            <w:pPr>
              <w:widowControl/>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10,232,969.81</w:t>
            </w:r>
          </w:p>
        </w:tc>
        <w:tc>
          <w:tcPr>
            <w:tcW w:w="491" w:type="pct"/>
            <w:vAlign w:val="center"/>
          </w:tcPr>
          <w:p w14:paraId="46C52642">
            <w:pPr>
              <w:widowControl/>
              <w:adjustRightInd w:val="0"/>
              <w:snapToGrid w:val="0"/>
              <w:jc w:val="right"/>
              <w:rPr>
                <w:rFonts w:ascii="Arial Narrow" w:hAnsi="Arial Narrow" w:eastAsia="等线" w:cs="Arial Narrow"/>
                <w:color w:val="000000"/>
                <w:sz w:val="18"/>
                <w:szCs w:val="18"/>
              </w:rPr>
            </w:pPr>
          </w:p>
        </w:tc>
        <w:tc>
          <w:tcPr>
            <w:tcW w:w="828" w:type="pct"/>
            <w:vAlign w:val="center"/>
          </w:tcPr>
          <w:p w14:paraId="14598EF7">
            <w:pPr>
              <w:widowControl/>
              <w:adjustRightInd w:val="0"/>
              <w:snapToGrid w:val="0"/>
              <w:jc w:val="right"/>
              <w:rPr>
                <w:rFonts w:ascii="Arial Narrow" w:hAnsi="Arial Narrow" w:eastAsia="等线" w:cs="Arial Narrow"/>
                <w:color w:val="000000"/>
                <w:sz w:val="18"/>
                <w:szCs w:val="18"/>
              </w:rPr>
            </w:pPr>
            <w:r>
              <w:rPr>
                <w:rFonts w:hint="eastAsia" w:ascii="Arial Narrow" w:hAnsi="Arial Narrow" w:eastAsia="等线" w:cs="Arial Narrow"/>
                <w:color w:val="000000"/>
                <w:sz w:val="18"/>
                <w:szCs w:val="18"/>
              </w:rPr>
              <w:t xml:space="preserve"> 93,408,628.97</w:t>
            </w:r>
          </w:p>
        </w:tc>
        <w:tc>
          <w:tcPr>
            <w:tcW w:w="511" w:type="pct"/>
          </w:tcPr>
          <w:p w14:paraId="4ACE5D2A">
            <w:pPr>
              <w:widowControl/>
              <w:adjustRightInd w:val="0"/>
              <w:snapToGrid w:val="0"/>
              <w:jc w:val="right"/>
              <w:rPr>
                <w:rFonts w:ascii="Arial Narrow" w:hAnsi="Arial Narrow" w:cs="Arial Narrow"/>
                <w:snapToGrid w:val="0"/>
                <w:kern w:val="0"/>
                <w:sz w:val="18"/>
                <w:szCs w:val="18"/>
              </w:rPr>
            </w:pPr>
          </w:p>
        </w:tc>
      </w:tr>
    </w:tbl>
    <w:p w14:paraId="44F06733">
      <w:pPr>
        <w:numPr>
          <w:ilvl w:val="0"/>
          <w:numId w:val="41"/>
        </w:numPr>
        <w:tabs>
          <w:tab w:val="left" w:pos="1080"/>
        </w:tabs>
        <w:adjustRightInd w:val="0"/>
        <w:snapToGrid w:val="0"/>
        <w:spacing w:before="312" w:beforeLines="100" w:line="360" w:lineRule="auto"/>
        <w:outlineLvl w:val="2"/>
        <w:rPr>
          <w:rFonts w:ascii="Arial Narrow" w:hAnsi="Arial Narrow" w:cs="Arial Narrow"/>
          <w:b/>
          <w:kern w:val="0"/>
          <w:szCs w:val="21"/>
        </w:rPr>
      </w:pPr>
      <w:r>
        <w:rPr>
          <w:rFonts w:ascii="Arial Narrow" w:hAnsi="Arial Narrow" w:cs="Arial Narrow"/>
          <w:b/>
          <w:kern w:val="0"/>
          <w:szCs w:val="21"/>
        </w:rPr>
        <w:t>递延所得税资产和递延所得税负债</w:t>
      </w:r>
    </w:p>
    <w:p w14:paraId="55B3E0D3">
      <w:pPr>
        <w:numPr>
          <w:ilvl w:val="1"/>
          <w:numId w:val="48"/>
        </w:numPr>
        <w:adjustRightInd w:val="0"/>
        <w:snapToGrid w:val="0"/>
        <w:spacing w:line="360" w:lineRule="auto"/>
        <w:outlineLvl w:val="3"/>
        <w:rPr>
          <w:rFonts w:ascii="Arial Narrow" w:hAnsi="Arial Narrow" w:cs="Arial Narrow"/>
          <w:b/>
          <w:bCs/>
          <w:kern w:val="0"/>
          <w:szCs w:val="21"/>
        </w:rPr>
      </w:pPr>
      <w:r>
        <w:rPr>
          <w:rFonts w:ascii="Arial Narrow" w:hAnsi="Arial Narrow" w:cs="Arial Narrow"/>
          <w:b/>
          <w:bCs/>
          <w:kern w:val="0"/>
          <w:szCs w:val="21"/>
        </w:rPr>
        <w:t>递延所得税资产和递延所得税负债不以抵销后的净额列示</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1540"/>
        <w:gridCol w:w="1576"/>
        <w:gridCol w:w="1885"/>
        <w:gridCol w:w="1576"/>
        <w:gridCol w:w="1885"/>
      </w:tblGrid>
      <w:tr w14:paraId="323D9E3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906" w:type="pct"/>
            <w:vMerge w:val="restart"/>
            <w:tcBorders>
              <w:top w:val="single" w:color="auto" w:sz="12" w:space="0"/>
              <w:bottom w:val="dotted" w:color="auto" w:sz="4" w:space="0"/>
            </w:tcBorders>
            <w:noWrap/>
            <w:vAlign w:val="center"/>
          </w:tcPr>
          <w:p w14:paraId="70C4DB90">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项目</w:t>
            </w:r>
          </w:p>
        </w:tc>
        <w:tc>
          <w:tcPr>
            <w:tcW w:w="2046" w:type="pct"/>
            <w:gridSpan w:val="2"/>
            <w:tcBorders>
              <w:top w:val="single" w:color="auto" w:sz="12" w:space="0"/>
              <w:bottom w:val="dotted" w:color="auto" w:sz="4" w:space="0"/>
            </w:tcBorders>
            <w:noWrap/>
            <w:vAlign w:val="center"/>
          </w:tcPr>
          <w:p w14:paraId="4B280624">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期末余额</w:t>
            </w:r>
          </w:p>
        </w:tc>
        <w:tc>
          <w:tcPr>
            <w:tcW w:w="2046" w:type="pct"/>
            <w:gridSpan w:val="2"/>
            <w:tcBorders>
              <w:top w:val="single" w:color="auto" w:sz="12" w:space="0"/>
              <w:bottom w:val="dotted" w:color="auto" w:sz="4" w:space="0"/>
            </w:tcBorders>
            <w:noWrap/>
            <w:vAlign w:val="center"/>
          </w:tcPr>
          <w:p w14:paraId="59808365">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期初余额</w:t>
            </w:r>
          </w:p>
        </w:tc>
      </w:tr>
      <w:tr w14:paraId="012B54E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906" w:type="pct"/>
            <w:vMerge w:val="continue"/>
            <w:tcBorders>
              <w:top w:val="dotted" w:color="auto" w:sz="4" w:space="0"/>
              <w:bottom w:val="dotted" w:color="auto" w:sz="4" w:space="0"/>
            </w:tcBorders>
            <w:vAlign w:val="center"/>
          </w:tcPr>
          <w:p w14:paraId="00ECA797">
            <w:pPr>
              <w:widowControl/>
              <w:adjustRightInd w:val="0"/>
              <w:snapToGrid w:val="0"/>
              <w:jc w:val="center"/>
              <w:rPr>
                <w:rFonts w:ascii="Arial Narrow" w:hAnsi="Arial Narrow" w:cs="Arial Narrow"/>
                <w:snapToGrid w:val="0"/>
                <w:kern w:val="0"/>
                <w:sz w:val="18"/>
                <w:szCs w:val="18"/>
              </w:rPr>
            </w:pPr>
          </w:p>
        </w:tc>
        <w:tc>
          <w:tcPr>
            <w:tcW w:w="932" w:type="pct"/>
            <w:tcBorders>
              <w:top w:val="dotted" w:color="auto" w:sz="4" w:space="0"/>
              <w:bottom w:val="dotted" w:color="auto" w:sz="4" w:space="0"/>
            </w:tcBorders>
            <w:noWrap/>
            <w:vAlign w:val="center"/>
          </w:tcPr>
          <w:p w14:paraId="11E5F106">
            <w:pPr>
              <w:widowControl/>
              <w:adjustRightInd w:val="0"/>
              <w:snapToGrid w:val="0"/>
              <w:jc w:val="center"/>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递延所得税资产/负债</w:t>
            </w:r>
          </w:p>
        </w:tc>
        <w:tc>
          <w:tcPr>
            <w:tcW w:w="1114" w:type="pct"/>
            <w:tcBorders>
              <w:top w:val="dotted" w:color="auto" w:sz="4" w:space="0"/>
              <w:bottom w:val="dotted" w:color="auto" w:sz="4" w:space="0"/>
            </w:tcBorders>
            <w:noWrap/>
            <w:vAlign w:val="center"/>
          </w:tcPr>
          <w:p w14:paraId="3D5C2A41">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可抵扣/应纳税暂时性差异</w:t>
            </w:r>
          </w:p>
        </w:tc>
        <w:tc>
          <w:tcPr>
            <w:tcW w:w="932" w:type="pct"/>
            <w:tcBorders>
              <w:top w:val="dotted" w:color="auto" w:sz="4" w:space="0"/>
              <w:bottom w:val="dotted" w:color="auto" w:sz="4" w:space="0"/>
            </w:tcBorders>
            <w:noWrap/>
            <w:vAlign w:val="center"/>
          </w:tcPr>
          <w:p w14:paraId="13CDD200">
            <w:pPr>
              <w:widowControl/>
              <w:adjustRightInd w:val="0"/>
              <w:snapToGrid w:val="0"/>
              <w:jc w:val="center"/>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递延所得税资产/负债</w:t>
            </w:r>
          </w:p>
        </w:tc>
        <w:tc>
          <w:tcPr>
            <w:tcW w:w="1114" w:type="pct"/>
            <w:tcBorders>
              <w:top w:val="dotted" w:color="auto" w:sz="4" w:space="0"/>
              <w:bottom w:val="dotted" w:color="auto" w:sz="4" w:space="0"/>
            </w:tcBorders>
            <w:noWrap/>
            <w:vAlign w:val="center"/>
          </w:tcPr>
          <w:p w14:paraId="59FE05A4">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可抵扣/应纳税暂时性差异</w:t>
            </w:r>
          </w:p>
        </w:tc>
      </w:tr>
      <w:tr w14:paraId="58E58E3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906" w:type="pct"/>
            <w:tcBorders>
              <w:top w:val="dotted" w:color="auto" w:sz="4" w:space="0"/>
            </w:tcBorders>
            <w:noWrap/>
            <w:vAlign w:val="center"/>
          </w:tcPr>
          <w:p w14:paraId="7664B9BE">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一、递延所得税资产</w:t>
            </w:r>
          </w:p>
        </w:tc>
        <w:tc>
          <w:tcPr>
            <w:tcW w:w="932" w:type="pct"/>
            <w:tcBorders>
              <w:top w:val="dotted" w:color="auto" w:sz="4" w:space="0"/>
            </w:tcBorders>
            <w:noWrap/>
            <w:vAlign w:val="center"/>
          </w:tcPr>
          <w:p w14:paraId="1136A517">
            <w:pPr>
              <w:widowControl/>
              <w:jc w:val="right"/>
              <w:textAlignment w:val="bottom"/>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23,132,518.2</w:t>
            </w:r>
            <w:r>
              <w:rPr>
                <w:rFonts w:hint="eastAsia" w:ascii="Arial Narrow" w:hAnsi="Arial Narrow" w:cs="Arial Narrow"/>
                <w:snapToGrid w:val="0"/>
                <w:color w:val="000000"/>
                <w:kern w:val="0"/>
                <w:sz w:val="18"/>
                <w:szCs w:val="18"/>
              </w:rPr>
              <w:t>2</w:t>
            </w:r>
          </w:p>
        </w:tc>
        <w:tc>
          <w:tcPr>
            <w:tcW w:w="1114" w:type="pct"/>
            <w:tcBorders>
              <w:top w:val="dotted" w:color="auto" w:sz="4" w:space="0"/>
            </w:tcBorders>
            <w:noWrap/>
            <w:vAlign w:val="center"/>
          </w:tcPr>
          <w:p w14:paraId="78681421">
            <w:pPr>
              <w:widowControl/>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92,530,072.</w:t>
            </w:r>
            <w:r>
              <w:rPr>
                <w:rFonts w:hint="eastAsia" w:ascii="Arial Narrow" w:hAnsi="Arial Narrow" w:cs="Arial Narrow"/>
                <w:snapToGrid w:val="0"/>
                <w:color w:val="000000"/>
                <w:kern w:val="0"/>
                <w:sz w:val="18"/>
                <w:szCs w:val="18"/>
              </w:rPr>
              <w:t>88</w:t>
            </w:r>
          </w:p>
        </w:tc>
        <w:tc>
          <w:tcPr>
            <w:tcW w:w="932" w:type="pct"/>
            <w:tcBorders>
              <w:top w:val="dotted" w:color="auto" w:sz="4" w:space="0"/>
            </w:tcBorders>
            <w:noWrap/>
            <w:vAlign w:val="center"/>
          </w:tcPr>
          <w:p w14:paraId="4BD93FB5">
            <w:pPr>
              <w:widowControl/>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21,459,415.91</w:t>
            </w:r>
          </w:p>
        </w:tc>
        <w:tc>
          <w:tcPr>
            <w:tcW w:w="1114" w:type="pct"/>
            <w:tcBorders>
              <w:top w:val="dotted" w:color="auto" w:sz="4" w:space="0"/>
            </w:tcBorders>
            <w:noWrap/>
            <w:vAlign w:val="center"/>
          </w:tcPr>
          <w:p w14:paraId="686DD732">
            <w:pPr>
              <w:widowControl/>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85,837,663.64</w:t>
            </w:r>
          </w:p>
        </w:tc>
      </w:tr>
      <w:tr w14:paraId="599D8B6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906" w:type="pct"/>
            <w:noWrap/>
            <w:vAlign w:val="center"/>
          </w:tcPr>
          <w:p w14:paraId="798D3016">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kern w:val="0"/>
                <w:sz w:val="18"/>
                <w:szCs w:val="18"/>
              </w:rPr>
              <w:t>信用减值准备</w:t>
            </w:r>
          </w:p>
        </w:tc>
        <w:tc>
          <w:tcPr>
            <w:tcW w:w="932" w:type="pct"/>
            <w:noWrap/>
            <w:vAlign w:val="center"/>
          </w:tcPr>
          <w:p w14:paraId="387ABBF8">
            <w:pPr>
              <w:widowControl/>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22,671,969.2</w:t>
            </w:r>
            <w:r>
              <w:rPr>
                <w:rFonts w:hint="eastAsia" w:ascii="Arial Narrow" w:hAnsi="Arial Narrow" w:cs="Arial Narrow"/>
                <w:snapToGrid w:val="0"/>
                <w:color w:val="000000"/>
                <w:kern w:val="0"/>
                <w:sz w:val="18"/>
                <w:szCs w:val="18"/>
              </w:rPr>
              <w:t>2</w:t>
            </w:r>
          </w:p>
        </w:tc>
        <w:tc>
          <w:tcPr>
            <w:tcW w:w="1114" w:type="pct"/>
            <w:noWrap/>
            <w:vAlign w:val="center"/>
          </w:tcPr>
          <w:p w14:paraId="5789FC39">
            <w:pPr>
              <w:widowControl/>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90,687,876.</w:t>
            </w:r>
            <w:r>
              <w:rPr>
                <w:rFonts w:hint="eastAsia" w:ascii="Arial Narrow" w:hAnsi="Arial Narrow" w:cs="Arial Narrow"/>
                <w:snapToGrid w:val="0"/>
                <w:color w:val="000000"/>
                <w:kern w:val="0"/>
                <w:sz w:val="18"/>
                <w:szCs w:val="18"/>
              </w:rPr>
              <w:t>88</w:t>
            </w:r>
          </w:p>
        </w:tc>
        <w:tc>
          <w:tcPr>
            <w:tcW w:w="932" w:type="pct"/>
            <w:noWrap/>
            <w:vAlign w:val="center"/>
          </w:tcPr>
          <w:p w14:paraId="639DFC75">
            <w:pPr>
              <w:widowControl/>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20,794,716.91</w:t>
            </w:r>
          </w:p>
        </w:tc>
        <w:tc>
          <w:tcPr>
            <w:tcW w:w="1114" w:type="pct"/>
            <w:noWrap/>
            <w:vAlign w:val="center"/>
          </w:tcPr>
          <w:p w14:paraId="3EEB07F8">
            <w:pPr>
              <w:widowControl/>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83,178,867.64</w:t>
            </w:r>
          </w:p>
        </w:tc>
      </w:tr>
      <w:tr w14:paraId="47B1C76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906" w:type="pct"/>
            <w:noWrap/>
            <w:vAlign w:val="center"/>
          </w:tcPr>
          <w:p w14:paraId="2E60FE4C">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投资性房地产</w:t>
            </w:r>
          </w:p>
        </w:tc>
        <w:tc>
          <w:tcPr>
            <w:tcW w:w="1576" w:type="dxa"/>
            <w:noWrap/>
            <w:vAlign w:val="center"/>
          </w:tcPr>
          <w:p w14:paraId="5A0875CF">
            <w:pPr>
              <w:widowControl/>
              <w:jc w:val="right"/>
              <w:textAlignment w:val="center"/>
              <w:rPr>
                <w:rFonts w:ascii="Arial Narrow" w:hAnsi="Arial Narrow" w:cs="Arial Narrow"/>
                <w:snapToGrid w:val="0"/>
                <w:color w:val="000000"/>
                <w:kern w:val="0"/>
                <w:sz w:val="18"/>
                <w:szCs w:val="18"/>
              </w:rPr>
            </w:pPr>
            <w:r>
              <w:rPr>
                <w:rFonts w:ascii="Arial Narrow" w:hAnsi="Arial Narrow" w:eastAsia="Arial Narrow" w:cs="Arial Narrow"/>
                <w:color w:val="000000"/>
                <w:kern w:val="0"/>
                <w:sz w:val="18"/>
                <w:szCs w:val="18"/>
                <w:lang w:bidi="ar"/>
              </w:rPr>
              <w:t>460,549.00</w:t>
            </w:r>
          </w:p>
        </w:tc>
        <w:tc>
          <w:tcPr>
            <w:tcW w:w="1885" w:type="dxa"/>
            <w:noWrap/>
            <w:vAlign w:val="center"/>
          </w:tcPr>
          <w:p w14:paraId="119C7BFD">
            <w:pPr>
              <w:widowControl/>
              <w:jc w:val="right"/>
              <w:textAlignment w:val="center"/>
              <w:rPr>
                <w:rFonts w:ascii="Arial Narrow" w:hAnsi="Arial Narrow" w:cs="Arial Narrow"/>
                <w:snapToGrid w:val="0"/>
                <w:color w:val="000000"/>
                <w:kern w:val="0"/>
                <w:sz w:val="18"/>
                <w:szCs w:val="18"/>
              </w:rPr>
            </w:pPr>
            <w:r>
              <w:rPr>
                <w:rFonts w:ascii="Arial Narrow" w:hAnsi="Arial Narrow" w:eastAsia="Arial Narrow" w:cs="Arial Narrow"/>
                <w:color w:val="000000"/>
                <w:kern w:val="0"/>
                <w:sz w:val="18"/>
                <w:szCs w:val="18"/>
                <w:lang w:bidi="ar"/>
              </w:rPr>
              <w:t>1,842,196.00</w:t>
            </w:r>
          </w:p>
        </w:tc>
        <w:tc>
          <w:tcPr>
            <w:tcW w:w="932" w:type="pct"/>
            <w:noWrap/>
            <w:vAlign w:val="center"/>
          </w:tcPr>
          <w:p w14:paraId="3B4D6111">
            <w:pPr>
              <w:widowControl/>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664,699.00</w:t>
            </w:r>
          </w:p>
        </w:tc>
        <w:tc>
          <w:tcPr>
            <w:tcW w:w="1114" w:type="pct"/>
            <w:noWrap/>
            <w:vAlign w:val="center"/>
          </w:tcPr>
          <w:p w14:paraId="22919FF2">
            <w:pPr>
              <w:widowControl/>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2,658,796.00</w:t>
            </w:r>
          </w:p>
        </w:tc>
      </w:tr>
      <w:tr w14:paraId="0DB3E65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906" w:type="pct"/>
            <w:noWrap/>
            <w:vAlign w:val="center"/>
          </w:tcPr>
          <w:p w14:paraId="0BFA1E94">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二、递延所得税负债</w:t>
            </w:r>
          </w:p>
        </w:tc>
        <w:tc>
          <w:tcPr>
            <w:tcW w:w="1576" w:type="dxa"/>
            <w:noWrap/>
            <w:vAlign w:val="center"/>
          </w:tcPr>
          <w:p w14:paraId="1573C8AB">
            <w:pPr>
              <w:widowControl/>
              <w:jc w:val="right"/>
              <w:textAlignment w:val="center"/>
              <w:rPr>
                <w:rFonts w:ascii="Arial Narrow" w:hAnsi="Arial Narrow" w:cs="Arial Narrow"/>
                <w:snapToGrid w:val="0"/>
                <w:color w:val="000000"/>
                <w:kern w:val="0"/>
                <w:sz w:val="18"/>
                <w:szCs w:val="18"/>
              </w:rPr>
            </w:pPr>
            <w:r>
              <w:rPr>
                <w:rFonts w:ascii="Arial Narrow" w:hAnsi="Arial Narrow" w:eastAsia="Arial Narrow" w:cs="Arial Narrow"/>
                <w:color w:val="000000"/>
                <w:kern w:val="0"/>
                <w:sz w:val="18"/>
                <w:szCs w:val="18"/>
                <w:lang w:bidi="ar"/>
              </w:rPr>
              <w:t>152,466,418.73</w:t>
            </w:r>
          </w:p>
        </w:tc>
        <w:tc>
          <w:tcPr>
            <w:tcW w:w="1885" w:type="dxa"/>
            <w:noWrap/>
            <w:vAlign w:val="center"/>
          </w:tcPr>
          <w:p w14:paraId="15E604BE">
            <w:pPr>
              <w:widowControl/>
              <w:jc w:val="right"/>
              <w:textAlignment w:val="center"/>
              <w:rPr>
                <w:rFonts w:ascii="Arial Narrow" w:hAnsi="Arial Narrow" w:cs="Arial Narrow"/>
                <w:snapToGrid w:val="0"/>
                <w:color w:val="000000"/>
                <w:kern w:val="0"/>
                <w:sz w:val="18"/>
                <w:szCs w:val="18"/>
              </w:rPr>
            </w:pPr>
            <w:r>
              <w:rPr>
                <w:rFonts w:ascii="Arial Narrow" w:hAnsi="Arial Narrow" w:eastAsia="Arial Narrow" w:cs="Arial Narrow"/>
                <w:color w:val="000000"/>
                <w:kern w:val="0"/>
                <w:sz w:val="18"/>
                <w:szCs w:val="18"/>
                <w:lang w:bidi="ar"/>
              </w:rPr>
              <w:t>609,865,674.92</w:t>
            </w:r>
          </w:p>
        </w:tc>
        <w:tc>
          <w:tcPr>
            <w:tcW w:w="932" w:type="pct"/>
            <w:noWrap/>
            <w:vAlign w:val="center"/>
          </w:tcPr>
          <w:p w14:paraId="34509E7A">
            <w:pPr>
              <w:widowControl/>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150,247,518.01</w:t>
            </w:r>
          </w:p>
        </w:tc>
        <w:tc>
          <w:tcPr>
            <w:tcW w:w="1114" w:type="pct"/>
            <w:noWrap/>
            <w:vAlign w:val="center"/>
          </w:tcPr>
          <w:p w14:paraId="13DC83AB">
            <w:pPr>
              <w:widowControl/>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600,990,072.04</w:t>
            </w:r>
          </w:p>
        </w:tc>
      </w:tr>
      <w:tr w14:paraId="16E5382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906" w:type="pct"/>
            <w:noWrap/>
            <w:vAlign w:val="center"/>
          </w:tcPr>
          <w:p w14:paraId="4997E8A0">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投资性房地产</w:t>
            </w:r>
          </w:p>
        </w:tc>
        <w:tc>
          <w:tcPr>
            <w:tcW w:w="1576" w:type="dxa"/>
            <w:noWrap/>
            <w:vAlign w:val="center"/>
          </w:tcPr>
          <w:p w14:paraId="63C4203C">
            <w:pPr>
              <w:widowControl/>
              <w:jc w:val="right"/>
              <w:textAlignment w:val="center"/>
              <w:rPr>
                <w:rFonts w:ascii="Arial Narrow" w:hAnsi="Arial Narrow" w:cs="Arial Narrow"/>
                <w:snapToGrid w:val="0"/>
                <w:color w:val="000000"/>
                <w:kern w:val="0"/>
                <w:sz w:val="18"/>
                <w:szCs w:val="18"/>
              </w:rPr>
            </w:pPr>
            <w:r>
              <w:rPr>
                <w:rFonts w:ascii="Arial Narrow" w:hAnsi="Arial Narrow" w:eastAsia="Arial Narrow" w:cs="Arial Narrow"/>
                <w:color w:val="000000"/>
                <w:kern w:val="0"/>
                <w:sz w:val="18"/>
                <w:szCs w:val="18"/>
                <w:lang w:bidi="ar"/>
              </w:rPr>
              <w:t>152,466,418.73</w:t>
            </w:r>
          </w:p>
        </w:tc>
        <w:tc>
          <w:tcPr>
            <w:tcW w:w="1885" w:type="dxa"/>
            <w:noWrap/>
            <w:vAlign w:val="center"/>
          </w:tcPr>
          <w:p w14:paraId="76157D07">
            <w:pPr>
              <w:widowControl/>
              <w:jc w:val="right"/>
              <w:textAlignment w:val="center"/>
              <w:rPr>
                <w:rFonts w:ascii="Arial Narrow" w:hAnsi="Arial Narrow" w:cs="Arial Narrow"/>
                <w:snapToGrid w:val="0"/>
                <w:color w:val="000000"/>
                <w:kern w:val="0"/>
                <w:sz w:val="18"/>
                <w:szCs w:val="18"/>
              </w:rPr>
            </w:pPr>
            <w:r>
              <w:rPr>
                <w:rFonts w:ascii="Arial Narrow" w:hAnsi="Arial Narrow" w:eastAsia="Arial Narrow" w:cs="Arial Narrow"/>
                <w:color w:val="000000"/>
                <w:kern w:val="0"/>
                <w:sz w:val="18"/>
                <w:szCs w:val="18"/>
                <w:lang w:bidi="ar"/>
              </w:rPr>
              <w:t>609,865,674.92</w:t>
            </w:r>
          </w:p>
        </w:tc>
        <w:tc>
          <w:tcPr>
            <w:tcW w:w="932" w:type="pct"/>
            <w:noWrap/>
            <w:vAlign w:val="center"/>
          </w:tcPr>
          <w:p w14:paraId="316A7094">
            <w:pPr>
              <w:widowControl/>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150,247,518.01</w:t>
            </w:r>
          </w:p>
        </w:tc>
        <w:tc>
          <w:tcPr>
            <w:tcW w:w="1114" w:type="pct"/>
            <w:noWrap/>
            <w:vAlign w:val="center"/>
          </w:tcPr>
          <w:p w14:paraId="5B6D9B21">
            <w:pPr>
              <w:widowControl/>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600,990,072.04</w:t>
            </w:r>
          </w:p>
        </w:tc>
      </w:tr>
    </w:tbl>
    <w:p w14:paraId="57511A13">
      <w:pPr>
        <w:numPr>
          <w:ilvl w:val="0"/>
          <w:numId w:val="41"/>
        </w:numPr>
        <w:tabs>
          <w:tab w:val="left" w:pos="1080"/>
        </w:tabs>
        <w:adjustRightInd w:val="0"/>
        <w:snapToGrid w:val="0"/>
        <w:spacing w:before="312" w:beforeLines="100" w:line="360" w:lineRule="auto"/>
        <w:outlineLvl w:val="2"/>
        <w:rPr>
          <w:rFonts w:ascii="Arial Narrow" w:hAnsi="Arial Narrow" w:cs="Arial Narrow"/>
          <w:b/>
          <w:kern w:val="0"/>
          <w:szCs w:val="21"/>
        </w:rPr>
      </w:pPr>
      <w:r>
        <w:rPr>
          <w:rFonts w:ascii="Arial Narrow" w:hAnsi="Arial Narrow" w:cs="Arial Narrow"/>
          <w:b/>
          <w:kern w:val="0"/>
          <w:szCs w:val="21"/>
        </w:rPr>
        <w:t>其他非流动资产</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2911"/>
        <w:gridCol w:w="2912"/>
        <w:gridCol w:w="2639"/>
      </w:tblGrid>
      <w:tr w14:paraId="12CC338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PrEx>
        <w:trPr>
          <w:cantSplit/>
          <w:trHeight w:val="397" w:hRule="atLeast"/>
          <w:tblHeader/>
        </w:trPr>
        <w:tc>
          <w:tcPr>
            <w:tcW w:w="1720" w:type="pct"/>
            <w:tcBorders>
              <w:top w:val="single" w:color="auto" w:sz="12" w:space="0"/>
              <w:bottom w:val="dotted" w:color="auto" w:sz="4" w:space="0"/>
            </w:tcBorders>
            <w:noWrap/>
            <w:vAlign w:val="center"/>
          </w:tcPr>
          <w:p w14:paraId="5D6230A7">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项目</w:t>
            </w:r>
          </w:p>
        </w:tc>
        <w:tc>
          <w:tcPr>
            <w:tcW w:w="1720" w:type="pct"/>
            <w:tcBorders>
              <w:top w:val="single" w:color="auto" w:sz="12" w:space="0"/>
              <w:bottom w:val="dotted" w:color="auto" w:sz="4" w:space="0"/>
            </w:tcBorders>
            <w:noWrap/>
            <w:vAlign w:val="center"/>
          </w:tcPr>
          <w:p w14:paraId="1AF16A23">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期末余额</w:t>
            </w:r>
          </w:p>
        </w:tc>
        <w:tc>
          <w:tcPr>
            <w:tcW w:w="1559" w:type="pct"/>
            <w:tcBorders>
              <w:top w:val="single" w:color="auto" w:sz="12" w:space="0"/>
              <w:bottom w:val="dotted" w:color="auto" w:sz="4" w:space="0"/>
            </w:tcBorders>
            <w:noWrap/>
            <w:vAlign w:val="center"/>
          </w:tcPr>
          <w:p w14:paraId="3A8170AB">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期初余额</w:t>
            </w:r>
          </w:p>
        </w:tc>
      </w:tr>
      <w:tr w14:paraId="381039C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20" w:type="pct"/>
            <w:tcBorders>
              <w:top w:val="dotted" w:color="auto" w:sz="4" w:space="0"/>
            </w:tcBorders>
            <w:noWrap/>
            <w:vAlign w:val="center"/>
          </w:tcPr>
          <w:p w14:paraId="3EE2837C">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已完工工程项目</w:t>
            </w:r>
          </w:p>
        </w:tc>
        <w:tc>
          <w:tcPr>
            <w:tcW w:w="1720" w:type="pct"/>
            <w:tcBorders>
              <w:top w:val="dotted" w:color="auto" w:sz="4" w:space="0"/>
            </w:tcBorders>
            <w:noWrap/>
            <w:vAlign w:val="center"/>
          </w:tcPr>
          <w:p w14:paraId="12DB0F08">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830,681,969.59 </w:t>
            </w:r>
          </w:p>
        </w:tc>
        <w:tc>
          <w:tcPr>
            <w:tcW w:w="1559" w:type="pct"/>
            <w:tcBorders>
              <w:top w:val="dotted" w:color="auto" w:sz="4" w:space="0"/>
            </w:tcBorders>
            <w:noWrap/>
            <w:vAlign w:val="center"/>
          </w:tcPr>
          <w:p w14:paraId="78DC575B">
            <w:pPr>
              <w:widowControl/>
              <w:adjustRightInd w:val="0"/>
              <w:snapToGrid w:val="0"/>
              <w:jc w:val="right"/>
              <w:rPr>
                <w:rFonts w:ascii="Arial Narrow" w:hAnsi="Arial Narrow" w:cs="Arial Narrow"/>
                <w:snapToGrid w:val="0"/>
                <w:kern w:val="0"/>
                <w:sz w:val="18"/>
                <w:szCs w:val="18"/>
                <w:highlight w:val="green"/>
              </w:rPr>
            </w:pPr>
            <w:r>
              <w:rPr>
                <w:rFonts w:ascii="Arial Narrow" w:hAnsi="Arial Narrow" w:cs="Arial Narrow"/>
                <w:snapToGrid w:val="0"/>
                <w:kern w:val="0"/>
                <w:sz w:val="18"/>
                <w:szCs w:val="18"/>
              </w:rPr>
              <w:t>799,001,940.03</w:t>
            </w:r>
          </w:p>
        </w:tc>
      </w:tr>
      <w:tr w14:paraId="161DEE7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20" w:type="pct"/>
            <w:noWrap/>
            <w:vAlign w:val="center"/>
          </w:tcPr>
          <w:p w14:paraId="6184E9D8">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1720" w:type="pct"/>
            <w:noWrap/>
            <w:vAlign w:val="center"/>
          </w:tcPr>
          <w:p w14:paraId="430BF4E9">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830,681,969.59</w:t>
            </w:r>
          </w:p>
        </w:tc>
        <w:tc>
          <w:tcPr>
            <w:tcW w:w="1559" w:type="pct"/>
            <w:noWrap/>
            <w:vAlign w:val="center"/>
          </w:tcPr>
          <w:p w14:paraId="3CBF68A2">
            <w:pPr>
              <w:widowControl/>
              <w:adjustRightInd w:val="0"/>
              <w:snapToGrid w:val="0"/>
              <w:jc w:val="right"/>
              <w:rPr>
                <w:rFonts w:ascii="Arial Narrow" w:hAnsi="Arial Narrow" w:cs="Arial Narrow"/>
                <w:snapToGrid w:val="0"/>
                <w:kern w:val="0"/>
                <w:sz w:val="18"/>
                <w:szCs w:val="18"/>
                <w:highlight w:val="green"/>
              </w:rPr>
            </w:pPr>
            <w:r>
              <w:rPr>
                <w:rFonts w:ascii="Arial Narrow" w:hAnsi="Arial Narrow" w:cs="Arial Narrow"/>
                <w:snapToGrid w:val="0"/>
                <w:kern w:val="0"/>
                <w:sz w:val="18"/>
                <w:szCs w:val="18"/>
              </w:rPr>
              <w:t>799,001,940.03</w:t>
            </w:r>
          </w:p>
        </w:tc>
      </w:tr>
    </w:tbl>
    <w:p w14:paraId="0A3CDC94">
      <w:pPr>
        <w:numPr>
          <w:ilvl w:val="0"/>
          <w:numId w:val="41"/>
        </w:numPr>
        <w:tabs>
          <w:tab w:val="left" w:pos="1080"/>
        </w:tabs>
        <w:adjustRightInd w:val="0"/>
        <w:snapToGrid w:val="0"/>
        <w:spacing w:before="312" w:beforeLines="100" w:line="360" w:lineRule="auto"/>
        <w:outlineLvl w:val="2"/>
        <w:rPr>
          <w:rFonts w:ascii="Arial Narrow" w:hAnsi="Arial Narrow" w:cs="Arial Narrow"/>
          <w:b/>
          <w:kern w:val="0"/>
          <w:szCs w:val="21"/>
        </w:rPr>
      </w:pPr>
      <w:r>
        <w:rPr>
          <w:rFonts w:ascii="Arial Narrow" w:hAnsi="Arial Narrow" w:cs="Arial Narrow"/>
          <w:b/>
          <w:kern w:val="0"/>
          <w:szCs w:val="21"/>
        </w:rPr>
        <w:t>短期借款</w:t>
      </w:r>
    </w:p>
    <w:p w14:paraId="5BE6E105">
      <w:pPr>
        <w:numPr>
          <w:ilvl w:val="0"/>
          <w:numId w:val="49"/>
        </w:numPr>
        <w:adjustRightInd w:val="0"/>
        <w:snapToGrid w:val="0"/>
        <w:spacing w:line="360" w:lineRule="auto"/>
        <w:ind w:left="0" w:firstLine="420"/>
        <w:outlineLvl w:val="3"/>
        <w:rPr>
          <w:rFonts w:ascii="Arial Narrow" w:hAnsi="Arial Narrow" w:cs="Arial Narrow"/>
          <w:b/>
          <w:kern w:val="0"/>
          <w:szCs w:val="21"/>
        </w:rPr>
      </w:pPr>
      <w:r>
        <w:rPr>
          <w:rFonts w:ascii="Arial Narrow" w:hAnsi="Arial Narrow" w:cs="Arial Narrow"/>
          <w:b/>
          <w:kern w:val="0"/>
          <w:szCs w:val="21"/>
        </w:rPr>
        <w:t>短期借款分类</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2911"/>
        <w:gridCol w:w="2912"/>
        <w:gridCol w:w="2639"/>
      </w:tblGrid>
      <w:tr w14:paraId="70F3E9B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720" w:type="pct"/>
            <w:tcBorders>
              <w:top w:val="single" w:color="auto" w:sz="12" w:space="0"/>
              <w:bottom w:val="dotted" w:color="auto" w:sz="4" w:space="0"/>
            </w:tcBorders>
            <w:noWrap/>
            <w:vAlign w:val="center"/>
          </w:tcPr>
          <w:p w14:paraId="4353730E">
            <w:pPr>
              <w:widowControl/>
              <w:adjustRightInd w:val="0"/>
              <w:snapToGrid w:val="0"/>
              <w:jc w:val="center"/>
              <w:rPr>
                <w:rFonts w:ascii="Arial Narrow" w:hAnsi="Arial Narrow" w:cs="Arial Narrow"/>
                <w:snapToGrid w:val="0"/>
                <w:kern w:val="0"/>
                <w:sz w:val="18"/>
                <w:szCs w:val="18"/>
              </w:rPr>
            </w:pPr>
            <w:bookmarkStart w:id="6" w:name="OLE_LINK32"/>
            <w:r>
              <w:rPr>
                <w:rFonts w:ascii="Arial Narrow" w:hAnsi="Arial Narrow" w:cs="Arial Narrow"/>
                <w:snapToGrid w:val="0"/>
                <w:kern w:val="0"/>
                <w:sz w:val="18"/>
                <w:szCs w:val="18"/>
              </w:rPr>
              <w:t>项目</w:t>
            </w:r>
          </w:p>
        </w:tc>
        <w:tc>
          <w:tcPr>
            <w:tcW w:w="1720" w:type="pct"/>
            <w:tcBorders>
              <w:top w:val="single" w:color="auto" w:sz="12" w:space="0"/>
              <w:bottom w:val="dotted" w:color="auto" w:sz="4" w:space="0"/>
            </w:tcBorders>
            <w:noWrap/>
            <w:vAlign w:val="center"/>
          </w:tcPr>
          <w:p w14:paraId="7371ABB0">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期末余额</w:t>
            </w:r>
          </w:p>
        </w:tc>
        <w:tc>
          <w:tcPr>
            <w:tcW w:w="1559" w:type="pct"/>
            <w:tcBorders>
              <w:top w:val="single" w:color="auto" w:sz="12" w:space="0"/>
              <w:bottom w:val="dotted" w:color="auto" w:sz="4" w:space="0"/>
            </w:tcBorders>
            <w:noWrap/>
            <w:vAlign w:val="center"/>
          </w:tcPr>
          <w:p w14:paraId="6AD46357">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期初余额</w:t>
            </w:r>
          </w:p>
        </w:tc>
      </w:tr>
      <w:tr w14:paraId="654BDD2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20" w:type="pct"/>
            <w:tcBorders>
              <w:top w:val="dotted" w:color="auto" w:sz="4" w:space="0"/>
            </w:tcBorders>
            <w:noWrap/>
            <w:vAlign w:val="center"/>
          </w:tcPr>
          <w:p w14:paraId="585A7EC7">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保证借款</w:t>
            </w:r>
          </w:p>
        </w:tc>
        <w:tc>
          <w:tcPr>
            <w:tcW w:w="1720" w:type="pct"/>
            <w:tcBorders>
              <w:top w:val="dotted" w:color="auto" w:sz="4" w:space="0"/>
            </w:tcBorders>
            <w:noWrap/>
            <w:vAlign w:val="center"/>
          </w:tcPr>
          <w:p w14:paraId="22BE7C06">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4,059,233,583.33</w:t>
            </w:r>
          </w:p>
        </w:tc>
        <w:tc>
          <w:tcPr>
            <w:tcW w:w="1559" w:type="pct"/>
            <w:tcBorders>
              <w:top w:val="dotted" w:color="auto" w:sz="4" w:space="0"/>
            </w:tcBorders>
            <w:noWrap/>
            <w:vAlign w:val="center"/>
          </w:tcPr>
          <w:p w14:paraId="00A8C2F5">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3,687,100,000.00</w:t>
            </w:r>
          </w:p>
        </w:tc>
      </w:tr>
      <w:tr w14:paraId="0F9A2B3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20" w:type="pct"/>
            <w:noWrap/>
            <w:vAlign w:val="center"/>
          </w:tcPr>
          <w:p w14:paraId="2A6F6108">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信用借款</w:t>
            </w:r>
          </w:p>
        </w:tc>
        <w:tc>
          <w:tcPr>
            <w:tcW w:w="1720" w:type="pct"/>
            <w:noWrap/>
            <w:vAlign w:val="center"/>
          </w:tcPr>
          <w:p w14:paraId="0DEA42A1">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1,197,</w:t>
            </w:r>
            <w:r>
              <w:rPr>
                <w:rFonts w:hint="eastAsia" w:ascii="Arial Narrow" w:hAnsi="Arial Narrow" w:cs="Arial Narrow"/>
                <w:snapToGrid w:val="0"/>
                <w:kern w:val="0"/>
                <w:sz w:val="18"/>
                <w:szCs w:val="18"/>
                <w:lang w:val="en-US" w:eastAsia="zh-CN"/>
              </w:rPr>
              <w:t>0</w:t>
            </w:r>
            <w:r>
              <w:rPr>
                <w:rFonts w:ascii="Arial Narrow" w:hAnsi="Arial Narrow" w:cs="Arial Narrow"/>
                <w:snapToGrid w:val="0"/>
                <w:kern w:val="0"/>
                <w:sz w:val="18"/>
                <w:szCs w:val="18"/>
              </w:rPr>
              <w:t>25,000.00</w:t>
            </w:r>
          </w:p>
        </w:tc>
        <w:tc>
          <w:tcPr>
            <w:tcW w:w="1559" w:type="pct"/>
            <w:noWrap/>
            <w:vAlign w:val="center"/>
          </w:tcPr>
          <w:p w14:paraId="6F0AE258">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327,808,770.00</w:t>
            </w:r>
          </w:p>
        </w:tc>
      </w:tr>
      <w:tr w14:paraId="41BFBDA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20" w:type="pct"/>
            <w:noWrap/>
            <w:vAlign w:val="center"/>
          </w:tcPr>
          <w:p w14:paraId="28792138">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抵押借款</w:t>
            </w:r>
          </w:p>
        </w:tc>
        <w:tc>
          <w:tcPr>
            <w:tcW w:w="1720" w:type="pct"/>
            <w:noWrap/>
            <w:vAlign w:val="center"/>
          </w:tcPr>
          <w:p w14:paraId="49FC3051">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10,000,000.00</w:t>
            </w:r>
          </w:p>
        </w:tc>
        <w:tc>
          <w:tcPr>
            <w:tcW w:w="1559" w:type="pct"/>
            <w:noWrap/>
            <w:vAlign w:val="center"/>
          </w:tcPr>
          <w:p w14:paraId="6AD67E7F">
            <w:pPr>
              <w:widowControl/>
              <w:adjustRightInd w:val="0"/>
              <w:snapToGrid w:val="0"/>
              <w:jc w:val="right"/>
              <w:rPr>
                <w:rFonts w:ascii="Arial Narrow" w:hAnsi="Arial Narrow" w:cs="Arial Narrow"/>
                <w:snapToGrid w:val="0"/>
                <w:kern w:val="0"/>
                <w:sz w:val="18"/>
                <w:szCs w:val="18"/>
              </w:rPr>
            </w:pPr>
          </w:p>
        </w:tc>
      </w:tr>
      <w:tr w14:paraId="5EAFFC1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20" w:type="pct"/>
            <w:noWrap/>
            <w:vAlign w:val="center"/>
          </w:tcPr>
          <w:p w14:paraId="322B6F82">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保证质押借款</w:t>
            </w:r>
          </w:p>
        </w:tc>
        <w:tc>
          <w:tcPr>
            <w:tcW w:w="1720" w:type="pct"/>
            <w:noWrap/>
            <w:vAlign w:val="center"/>
          </w:tcPr>
          <w:p w14:paraId="38DDD0E0">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130,000,000.00</w:t>
            </w:r>
          </w:p>
        </w:tc>
        <w:tc>
          <w:tcPr>
            <w:tcW w:w="1559" w:type="pct"/>
            <w:noWrap/>
            <w:vAlign w:val="center"/>
          </w:tcPr>
          <w:p w14:paraId="758210DF">
            <w:pPr>
              <w:widowControl/>
              <w:adjustRightInd w:val="0"/>
              <w:snapToGrid w:val="0"/>
              <w:jc w:val="right"/>
              <w:rPr>
                <w:rFonts w:ascii="Arial Narrow" w:hAnsi="Arial Narrow" w:cs="Arial Narrow"/>
                <w:snapToGrid w:val="0"/>
                <w:kern w:val="0"/>
                <w:sz w:val="18"/>
                <w:szCs w:val="18"/>
              </w:rPr>
            </w:pPr>
          </w:p>
        </w:tc>
      </w:tr>
      <w:tr w14:paraId="523AE92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20" w:type="pct"/>
            <w:noWrap/>
            <w:vAlign w:val="center"/>
          </w:tcPr>
          <w:p w14:paraId="73DAAE1D">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保证抵押借款</w:t>
            </w:r>
          </w:p>
        </w:tc>
        <w:tc>
          <w:tcPr>
            <w:tcW w:w="1720" w:type="pct"/>
            <w:noWrap/>
            <w:vAlign w:val="center"/>
          </w:tcPr>
          <w:p w14:paraId="27568C91">
            <w:pPr>
              <w:widowControl/>
              <w:adjustRightInd w:val="0"/>
              <w:snapToGrid w:val="0"/>
              <w:jc w:val="right"/>
              <w:rPr>
                <w:rFonts w:ascii="Arial Narrow" w:hAnsi="Arial Narrow" w:cs="Arial Narrow"/>
                <w:snapToGrid w:val="0"/>
                <w:kern w:val="0"/>
                <w:sz w:val="18"/>
                <w:szCs w:val="18"/>
              </w:rPr>
            </w:pPr>
          </w:p>
        </w:tc>
        <w:tc>
          <w:tcPr>
            <w:tcW w:w="1559" w:type="pct"/>
            <w:noWrap/>
            <w:vAlign w:val="center"/>
          </w:tcPr>
          <w:p w14:paraId="3E5B5E3C">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130,000,000.00</w:t>
            </w:r>
          </w:p>
        </w:tc>
      </w:tr>
      <w:tr w14:paraId="3AE44A0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20" w:type="pct"/>
            <w:noWrap/>
            <w:vAlign w:val="center"/>
          </w:tcPr>
          <w:p w14:paraId="39106B32">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短期借款应计利息</w:t>
            </w:r>
          </w:p>
        </w:tc>
        <w:tc>
          <w:tcPr>
            <w:tcW w:w="1720" w:type="pct"/>
            <w:noWrap/>
            <w:vAlign w:val="center"/>
          </w:tcPr>
          <w:p w14:paraId="45ED1CB4">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7,630,762.99</w:t>
            </w:r>
          </w:p>
        </w:tc>
        <w:tc>
          <w:tcPr>
            <w:tcW w:w="1559" w:type="pct"/>
            <w:noWrap/>
            <w:vAlign w:val="center"/>
          </w:tcPr>
          <w:p w14:paraId="3473006E">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5,798,608.39</w:t>
            </w:r>
          </w:p>
        </w:tc>
      </w:tr>
      <w:tr w14:paraId="5ABFC12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20" w:type="pct"/>
            <w:noWrap/>
            <w:vAlign w:val="center"/>
          </w:tcPr>
          <w:p w14:paraId="62F91F72">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1720" w:type="pct"/>
            <w:noWrap/>
            <w:vAlign w:val="center"/>
          </w:tcPr>
          <w:p w14:paraId="0A385300">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w:t>
            </w:r>
            <w:r>
              <w:rPr>
                <w:rFonts w:hint="eastAsia" w:ascii="Arial Narrow" w:hAnsi="Arial Narrow" w:cs="Arial Narrow"/>
                <w:snapToGrid w:val="0"/>
                <w:kern w:val="0"/>
                <w:sz w:val="18"/>
                <w:szCs w:val="18"/>
              </w:rPr>
              <w:t xml:space="preserve"> 5,403,889,346.32 </w:t>
            </w:r>
            <w:r>
              <w:rPr>
                <w:rFonts w:ascii="Arial Narrow" w:hAnsi="Arial Narrow" w:cs="Arial Narrow"/>
                <w:snapToGrid w:val="0"/>
                <w:kern w:val="0"/>
                <w:sz w:val="18"/>
                <w:szCs w:val="18"/>
              </w:rPr>
              <w:t xml:space="preserve"> </w:t>
            </w:r>
          </w:p>
        </w:tc>
        <w:tc>
          <w:tcPr>
            <w:tcW w:w="1559" w:type="pct"/>
            <w:noWrap/>
            <w:vAlign w:val="center"/>
          </w:tcPr>
          <w:p w14:paraId="2DD4E0C5">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4,150,707,378.39</w:t>
            </w:r>
          </w:p>
        </w:tc>
      </w:tr>
      <w:bookmarkEnd w:id="6"/>
    </w:tbl>
    <w:p w14:paraId="0960E77B">
      <w:pPr>
        <w:numPr>
          <w:ilvl w:val="0"/>
          <w:numId w:val="41"/>
        </w:numPr>
        <w:tabs>
          <w:tab w:val="left" w:pos="1080"/>
        </w:tabs>
        <w:adjustRightInd w:val="0"/>
        <w:snapToGrid w:val="0"/>
        <w:spacing w:before="312" w:beforeLines="100" w:line="360" w:lineRule="auto"/>
        <w:outlineLvl w:val="2"/>
        <w:rPr>
          <w:rFonts w:ascii="Arial Narrow" w:hAnsi="Arial Narrow" w:cs="Arial Narrow"/>
          <w:b/>
          <w:kern w:val="0"/>
          <w:szCs w:val="21"/>
        </w:rPr>
      </w:pPr>
      <w:r>
        <w:rPr>
          <w:rFonts w:ascii="Arial Narrow" w:hAnsi="Arial Narrow" w:cs="Arial Narrow"/>
          <w:b/>
          <w:kern w:val="0"/>
          <w:szCs w:val="21"/>
        </w:rPr>
        <w:t>应付票据</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3205"/>
        <w:gridCol w:w="2565"/>
        <w:gridCol w:w="2692"/>
      </w:tblGrid>
      <w:tr w14:paraId="33508B2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PrEx>
        <w:trPr>
          <w:cantSplit/>
          <w:trHeight w:val="397" w:hRule="atLeast"/>
          <w:tblHeader/>
        </w:trPr>
        <w:tc>
          <w:tcPr>
            <w:tcW w:w="1893" w:type="pct"/>
            <w:tcBorders>
              <w:top w:val="single" w:color="auto" w:sz="12" w:space="0"/>
              <w:bottom w:val="dotted" w:color="auto" w:sz="4" w:space="0"/>
            </w:tcBorders>
            <w:vAlign w:val="center"/>
          </w:tcPr>
          <w:p w14:paraId="659D2103">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种类</w:t>
            </w:r>
          </w:p>
        </w:tc>
        <w:tc>
          <w:tcPr>
            <w:tcW w:w="1515" w:type="pct"/>
            <w:tcBorders>
              <w:top w:val="single" w:color="auto" w:sz="12" w:space="0"/>
              <w:bottom w:val="dotted" w:color="auto" w:sz="4" w:space="0"/>
            </w:tcBorders>
            <w:vAlign w:val="center"/>
          </w:tcPr>
          <w:p w14:paraId="58086D4B">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期末余额</w:t>
            </w:r>
          </w:p>
        </w:tc>
        <w:tc>
          <w:tcPr>
            <w:tcW w:w="1590" w:type="pct"/>
            <w:tcBorders>
              <w:top w:val="single" w:color="auto" w:sz="12" w:space="0"/>
              <w:bottom w:val="dotted" w:color="auto" w:sz="4" w:space="0"/>
            </w:tcBorders>
            <w:vAlign w:val="center"/>
          </w:tcPr>
          <w:p w14:paraId="5655C417">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期初余额</w:t>
            </w:r>
          </w:p>
        </w:tc>
      </w:tr>
      <w:tr w14:paraId="7F9BE96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893" w:type="pct"/>
            <w:tcBorders>
              <w:top w:val="dotted" w:color="auto" w:sz="4" w:space="0"/>
            </w:tcBorders>
            <w:vAlign w:val="center"/>
          </w:tcPr>
          <w:p w14:paraId="33F67CF5">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银行承兑汇票</w:t>
            </w:r>
          </w:p>
        </w:tc>
        <w:tc>
          <w:tcPr>
            <w:tcW w:w="1515" w:type="pct"/>
            <w:tcBorders>
              <w:top w:val="dotted" w:color="auto" w:sz="4" w:space="0"/>
            </w:tcBorders>
            <w:vAlign w:val="center"/>
          </w:tcPr>
          <w:p w14:paraId="1224822C">
            <w:pPr>
              <w:widowControl/>
              <w:adjustRightInd w:val="0"/>
              <w:snapToGrid w:val="0"/>
              <w:jc w:val="right"/>
              <w:rPr>
                <w:rFonts w:ascii="Arial Narrow" w:hAnsi="Arial Narrow" w:cs="Arial Narrow"/>
                <w:snapToGrid w:val="0"/>
                <w:kern w:val="0"/>
                <w:sz w:val="18"/>
                <w:szCs w:val="18"/>
              </w:rPr>
            </w:pPr>
          </w:p>
        </w:tc>
        <w:tc>
          <w:tcPr>
            <w:tcW w:w="1590" w:type="pct"/>
            <w:tcBorders>
              <w:top w:val="dotted" w:color="auto" w:sz="4" w:space="0"/>
            </w:tcBorders>
            <w:vAlign w:val="center"/>
          </w:tcPr>
          <w:p w14:paraId="1DA28A2F">
            <w:pPr>
              <w:widowControl/>
              <w:adjustRightInd w:val="0"/>
              <w:snapToGrid w:val="0"/>
              <w:jc w:val="right"/>
              <w:rPr>
                <w:rFonts w:ascii="Arial Narrow" w:hAnsi="Arial Narrow" w:cs="Arial Narrow"/>
                <w:snapToGrid w:val="0"/>
                <w:kern w:val="0"/>
                <w:sz w:val="18"/>
                <w:szCs w:val="18"/>
              </w:rPr>
            </w:pPr>
          </w:p>
        </w:tc>
      </w:tr>
      <w:tr w14:paraId="2432A25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893" w:type="pct"/>
            <w:vAlign w:val="center"/>
          </w:tcPr>
          <w:p w14:paraId="1B5583A3">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商业承兑汇票</w:t>
            </w:r>
          </w:p>
        </w:tc>
        <w:tc>
          <w:tcPr>
            <w:tcW w:w="1515" w:type="pct"/>
            <w:vAlign w:val="center"/>
          </w:tcPr>
          <w:p w14:paraId="3AA7C3AE">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34</w:t>
            </w:r>
            <w:r>
              <w:rPr>
                <w:rFonts w:hint="eastAsia" w:ascii="Arial Narrow" w:hAnsi="Arial Narrow" w:cs="Arial Narrow"/>
                <w:snapToGrid w:val="0"/>
                <w:kern w:val="0"/>
                <w:sz w:val="18"/>
                <w:szCs w:val="18"/>
              </w:rPr>
              <w:t>4</w:t>
            </w:r>
            <w:r>
              <w:rPr>
                <w:rFonts w:ascii="Arial Narrow" w:hAnsi="Arial Narrow" w:cs="Arial Narrow"/>
                <w:snapToGrid w:val="0"/>
                <w:kern w:val="0"/>
                <w:sz w:val="18"/>
                <w:szCs w:val="18"/>
              </w:rPr>
              <w:t>,</w:t>
            </w:r>
            <w:r>
              <w:rPr>
                <w:rFonts w:hint="eastAsia" w:ascii="Arial Narrow" w:hAnsi="Arial Narrow" w:cs="Arial Narrow"/>
                <w:snapToGrid w:val="0"/>
                <w:kern w:val="0"/>
                <w:sz w:val="18"/>
                <w:szCs w:val="18"/>
              </w:rPr>
              <w:t>9</w:t>
            </w:r>
            <w:r>
              <w:rPr>
                <w:rFonts w:ascii="Arial Narrow" w:hAnsi="Arial Narrow" w:cs="Arial Narrow"/>
                <w:snapToGrid w:val="0"/>
                <w:kern w:val="0"/>
                <w:sz w:val="18"/>
                <w:szCs w:val="18"/>
              </w:rPr>
              <w:t>00,000.00</w:t>
            </w:r>
          </w:p>
        </w:tc>
        <w:tc>
          <w:tcPr>
            <w:tcW w:w="1590" w:type="pct"/>
            <w:vAlign w:val="center"/>
          </w:tcPr>
          <w:p w14:paraId="510ABE48">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73,661,437.88</w:t>
            </w:r>
          </w:p>
        </w:tc>
      </w:tr>
      <w:tr w14:paraId="1360E13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893" w:type="pct"/>
            <w:vAlign w:val="center"/>
          </w:tcPr>
          <w:p w14:paraId="458B3A80">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1515" w:type="pct"/>
            <w:vAlign w:val="center"/>
          </w:tcPr>
          <w:p w14:paraId="0950183F">
            <w:pPr>
              <w:widowControl/>
              <w:adjustRightInd w:val="0"/>
              <w:snapToGrid w:val="0"/>
              <w:jc w:val="right"/>
              <w:rPr>
                <w:rFonts w:ascii="Arial Narrow" w:hAnsi="Arial Narrow" w:cs="Arial Narrow"/>
                <w:color w:val="000000"/>
                <w:sz w:val="18"/>
                <w:szCs w:val="18"/>
              </w:rPr>
            </w:pPr>
            <w:r>
              <w:rPr>
                <w:rFonts w:ascii="Arial Narrow" w:hAnsi="Arial Narrow" w:cs="Arial Narrow"/>
                <w:snapToGrid w:val="0"/>
                <w:kern w:val="0"/>
                <w:sz w:val="18"/>
                <w:szCs w:val="18"/>
              </w:rPr>
              <w:t xml:space="preserve"> 3</w:t>
            </w:r>
            <w:r>
              <w:rPr>
                <w:rFonts w:hint="eastAsia" w:ascii="Arial Narrow" w:hAnsi="Arial Narrow" w:cs="Arial Narrow"/>
                <w:snapToGrid w:val="0"/>
                <w:kern w:val="0"/>
                <w:sz w:val="18"/>
                <w:szCs w:val="18"/>
              </w:rPr>
              <w:t>4</w:t>
            </w:r>
            <w:r>
              <w:rPr>
                <w:rFonts w:ascii="Arial Narrow" w:hAnsi="Arial Narrow" w:cs="Arial Narrow"/>
                <w:snapToGrid w:val="0"/>
                <w:kern w:val="0"/>
                <w:sz w:val="18"/>
                <w:szCs w:val="18"/>
              </w:rPr>
              <w:t>4</w:t>
            </w:r>
            <w:r>
              <w:rPr>
                <w:rFonts w:hint="eastAsia" w:ascii="Arial Narrow" w:hAnsi="Arial Narrow" w:cs="Arial Narrow"/>
                <w:snapToGrid w:val="0"/>
                <w:kern w:val="0"/>
                <w:sz w:val="18"/>
                <w:szCs w:val="18"/>
              </w:rPr>
              <w:t>,9</w:t>
            </w:r>
            <w:r>
              <w:rPr>
                <w:rFonts w:ascii="Arial Narrow" w:hAnsi="Arial Narrow" w:cs="Arial Narrow"/>
                <w:snapToGrid w:val="0"/>
                <w:kern w:val="0"/>
                <w:sz w:val="18"/>
                <w:szCs w:val="18"/>
              </w:rPr>
              <w:t xml:space="preserve">00,000.00 </w:t>
            </w:r>
          </w:p>
        </w:tc>
        <w:tc>
          <w:tcPr>
            <w:tcW w:w="1590" w:type="pct"/>
            <w:vAlign w:val="center"/>
          </w:tcPr>
          <w:p w14:paraId="60BED0E6">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73,661,437.88</w:t>
            </w:r>
          </w:p>
        </w:tc>
      </w:tr>
    </w:tbl>
    <w:p w14:paraId="06ADF1A0">
      <w:pPr>
        <w:numPr>
          <w:ilvl w:val="0"/>
          <w:numId w:val="41"/>
        </w:numPr>
        <w:tabs>
          <w:tab w:val="left" w:pos="1080"/>
        </w:tabs>
        <w:adjustRightInd w:val="0"/>
        <w:snapToGrid w:val="0"/>
        <w:spacing w:before="312" w:beforeLines="100" w:line="360" w:lineRule="auto"/>
        <w:outlineLvl w:val="2"/>
        <w:rPr>
          <w:rFonts w:ascii="Arial Narrow" w:hAnsi="Arial Narrow" w:cs="Arial Narrow"/>
          <w:b/>
          <w:kern w:val="0"/>
          <w:szCs w:val="21"/>
        </w:rPr>
      </w:pPr>
      <w:r>
        <w:rPr>
          <w:rFonts w:ascii="Arial Narrow" w:hAnsi="Arial Narrow" w:cs="Arial Narrow"/>
          <w:b/>
          <w:kern w:val="0"/>
          <w:szCs w:val="21"/>
        </w:rPr>
        <w:t>应付账款</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3210"/>
        <w:gridCol w:w="2628"/>
        <w:gridCol w:w="2624"/>
      </w:tblGrid>
      <w:tr w14:paraId="3A6C45B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897" w:type="pct"/>
            <w:tcBorders>
              <w:top w:val="single" w:color="auto" w:sz="12" w:space="0"/>
              <w:bottom w:val="dotted" w:color="auto" w:sz="4" w:space="0"/>
            </w:tcBorders>
            <w:noWrap/>
            <w:vAlign w:val="center"/>
          </w:tcPr>
          <w:p w14:paraId="5A1B4264">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项目</w:t>
            </w:r>
          </w:p>
        </w:tc>
        <w:tc>
          <w:tcPr>
            <w:tcW w:w="1553" w:type="pct"/>
            <w:tcBorders>
              <w:top w:val="single" w:color="auto" w:sz="12" w:space="0"/>
              <w:bottom w:val="dotted" w:color="auto" w:sz="4" w:space="0"/>
            </w:tcBorders>
            <w:noWrap/>
            <w:vAlign w:val="center"/>
          </w:tcPr>
          <w:p w14:paraId="62CEEA2A">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期末余额</w:t>
            </w:r>
          </w:p>
        </w:tc>
        <w:tc>
          <w:tcPr>
            <w:tcW w:w="1551" w:type="pct"/>
            <w:tcBorders>
              <w:top w:val="single" w:color="auto" w:sz="12" w:space="0"/>
              <w:bottom w:val="dotted" w:color="auto" w:sz="4" w:space="0"/>
            </w:tcBorders>
            <w:noWrap/>
            <w:vAlign w:val="center"/>
          </w:tcPr>
          <w:p w14:paraId="36FA466B">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期初余额</w:t>
            </w:r>
          </w:p>
        </w:tc>
      </w:tr>
      <w:tr w14:paraId="1A9FC20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897" w:type="pct"/>
            <w:tcBorders>
              <w:top w:val="dotted" w:color="auto" w:sz="4" w:space="0"/>
            </w:tcBorders>
            <w:noWrap/>
            <w:vAlign w:val="center"/>
          </w:tcPr>
          <w:p w14:paraId="66BA9ACC">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1年以内（含1年）</w:t>
            </w:r>
          </w:p>
        </w:tc>
        <w:tc>
          <w:tcPr>
            <w:tcW w:w="1553" w:type="pct"/>
            <w:tcBorders>
              <w:top w:val="dotted" w:color="auto" w:sz="4" w:space="0"/>
            </w:tcBorders>
            <w:noWrap/>
            <w:vAlign w:val="center"/>
          </w:tcPr>
          <w:p w14:paraId="1FD17BD9">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89,410,743.17 </w:t>
            </w:r>
          </w:p>
        </w:tc>
        <w:tc>
          <w:tcPr>
            <w:tcW w:w="1551" w:type="pct"/>
            <w:tcBorders>
              <w:top w:val="dotted" w:color="auto" w:sz="4" w:space="0"/>
            </w:tcBorders>
            <w:noWrap/>
            <w:vAlign w:val="center"/>
          </w:tcPr>
          <w:p w14:paraId="4288F159">
            <w:pPr>
              <w:widowControl/>
              <w:adjustRightInd w:val="0"/>
              <w:snapToGrid w:val="0"/>
              <w:ind w:right="105"/>
              <w:jc w:val="right"/>
              <w:rPr>
                <w:rFonts w:ascii="Arial Narrow" w:hAnsi="Arial Narrow" w:cs="Arial Narrow"/>
                <w:snapToGrid w:val="0"/>
                <w:kern w:val="0"/>
                <w:sz w:val="18"/>
                <w:szCs w:val="18"/>
              </w:rPr>
            </w:pPr>
            <w:r>
              <w:rPr>
                <w:rFonts w:ascii="Arial Narrow" w:hAnsi="Arial Narrow" w:cs="Arial Narrow"/>
                <w:snapToGrid w:val="0"/>
                <w:kern w:val="0"/>
                <w:sz w:val="18"/>
                <w:szCs w:val="18"/>
              </w:rPr>
              <w:t>286,776,812.16</w:t>
            </w:r>
          </w:p>
        </w:tc>
      </w:tr>
      <w:tr w14:paraId="2C36E25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897" w:type="pct"/>
            <w:noWrap/>
            <w:vAlign w:val="center"/>
          </w:tcPr>
          <w:p w14:paraId="7DE3EA3F">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1-2年（含2年）</w:t>
            </w:r>
          </w:p>
        </w:tc>
        <w:tc>
          <w:tcPr>
            <w:tcW w:w="1553" w:type="pct"/>
            <w:noWrap/>
            <w:vAlign w:val="center"/>
          </w:tcPr>
          <w:p w14:paraId="2B9E7351">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225,280,657.02 </w:t>
            </w:r>
          </w:p>
        </w:tc>
        <w:tc>
          <w:tcPr>
            <w:tcW w:w="1551" w:type="pct"/>
            <w:noWrap/>
            <w:vAlign w:val="center"/>
          </w:tcPr>
          <w:p w14:paraId="78BAAAC9">
            <w:pPr>
              <w:widowControl/>
              <w:adjustRightInd w:val="0"/>
              <w:snapToGrid w:val="0"/>
              <w:ind w:right="105"/>
              <w:jc w:val="right"/>
              <w:rPr>
                <w:rFonts w:ascii="Arial Narrow" w:hAnsi="Arial Narrow" w:cs="Arial Narrow"/>
                <w:snapToGrid w:val="0"/>
                <w:kern w:val="0"/>
                <w:sz w:val="18"/>
                <w:szCs w:val="18"/>
              </w:rPr>
            </w:pPr>
            <w:r>
              <w:rPr>
                <w:rFonts w:ascii="Arial Narrow" w:hAnsi="Arial Narrow" w:cs="Arial Narrow"/>
                <w:snapToGrid w:val="0"/>
                <w:kern w:val="0"/>
                <w:sz w:val="18"/>
                <w:szCs w:val="18"/>
              </w:rPr>
              <w:t>96,426,425.08</w:t>
            </w:r>
          </w:p>
        </w:tc>
      </w:tr>
      <w:tr w14:paraId="53655C2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897" w:type="pct"/>
            <w:noWrap/>
            <w:vAlign w:val="center"/>
          </w:tcPr>
          <w:p w14:paraId="50963797">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2-3年（含3年）</w:t>
            </w:r>
          </w:p>
        </w:tc>
        <w:tc>
          <w:tcPr>
            <w:tcW w:w="1553" w:type="pct"/>
            <w:noWrap/>
            <w:vAlign w:val="center"/>
          </w:tcPr>
          <w:p w14:paraId="2DDF6BBB">
            <w:pPr>
              <w:widowControl/>
              <w:adjustRightInd w:val="0"/>
              <w:snapToGrid w:val="0"/>
              <w:ind w:right="105"/>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67,121,922.31 </w:t>
            </w:r>
          </w:p>
        </w:tc>
        <w:tc>
          <w:tcPr>
            <w:tcW w:w="1551" w:type="pct"/>
            <w:noWrap/>
            <w:vAlign w:val="center"/>
          </w:tcPr>
          <w:p w14:paraId="6F34B089">
            <w:pPr>
              <w:widowControl/>
              <w:adjustRightInd w:val="0"/>
              <w:snapToGrid w:val="0"/>
              <w:ind w:right="105"/>
              <w:jc w:val="right"/>
              <w:rPr>
                <w:rFonts w:ascii="Arial Narrow" w:hAnsi="Arial Narrow" w:cs="Arial Narrow"/>
                <w:snapToGrid w:val="0"/>
                <w:kern w:val="0"/>
                <w:sz w:val="18"/>
                <w:szCs w:val="18"/>
              </w:rPr>
            </w:pPr>
            <w:r>
              <w:rPr>
                <w:rFonts w:ascii="Arial Narrow" w:hAnsi="Arial Narrow" w:cs="Arial Narrow"/>
                <w:snapToGrid w:val="0"/>
                <w:kern w:val="0"/>
                <w:sz w:val="18"/>
                <w:szCs w:val="18"/>
              </w:rPr>
              <w:t>27,423,813.23</w:t>
            </w:r>
          </w:p>
        </w:tc>
      </w:tr>
      <w:tr w14:paraId="41FE11D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897" w:type="pct"/>
            <w:noWrap/>
            <w:vAlign w:val="center"/>
          </w:tcPr>
          <w:p w14:paraId="728DED1B">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3年以上</w:t>
            </w:r>
          </w:p>
        </w:tc>
        <w:tc>
          <w:tcPr>
            <w:tcW w:w="1553" w:type="pct"/>
            <w:noWrap/>
            <w:vAlign w:val="center"/>
          </w:tcPr>
          <w:p w14:paraId="49CE1EF1">
            <w:pPr>
              <w:widowControl/>
              <w:adjustRightInd w:val="0"/>
              <w:snapToGrid w:val="0"/>
              <w:ind w:right="105"/>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134,583,199.62 </w:t>
            </w:r>
          </w:p>
        </w:tc>
        <w:tc>
          <w:tcPr>
            <w:tcW w:w="1551" w:type="pct"/>
            <w:noWrap/>
            <w:vAlign w:val="center"/>
          </w:tcPr>
          <w:p w14:paraId="0385E064">
            <w:pPr>
              <w:widowControl/>
              <w:adjustRightInd w:val="0"/>
              <w:snapToGrid w:val="0"/>
              <w:ind w:right="105"/>
              <w:jc w:val="right"/>
              <w:rPr>
                <w:rFonts w:ascii="Arial Narrow" w:hAnsi="Arial Narrow" w:cs="Arial Narrow"/>
                <w:snapToGrid w:val="0"/>
                <w:kern w:val="0"/>
                <w:sz w:val="18"/>
                <w:szCs w:val="18"/>
              </w:rPr>
            </w:pPr>
            <w:r>
              <w:rPr>
                <w:rFonts w:ascii="Arial Narrow" w:hAnsi="Arial Narrow" w:cs="Arial Narrow"/>
                <w:snapToGrid w:val="0"/>
                <w:kern w:val="0"/>
                <w:sz w:val="18"/>
                <w:szCs w:val="18"/>
              </w:rPr>
              <w:t>110,245,349.39</w:t>
            </w:r>
          </w:p>
        </w:tc>
      </w:tr>
      <w:tr w14:paraId="1CD1CED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897" w:type="pct"/>
            <w:noWrap/>
            <w:vAlign w:val="center"/>
          </w:tcPr>
          <w:p w14:paraId="4AFEC004">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1553" w:type="pct"/>
            <w:noWrap/>
            <w:vAlign w:val="center"/>
          </w:tcPr>
          <w:p w14:paraId="2A1936AA">
            <w:pPr>
              <w:widowControl/>
              <w:jc w:val="right"/>
              <w:textAlignment w:val="bottom"/>
              <w:rPr>
                <w:rFonts w:ascii="Arial Narrow" w:hAnsi="Arial Narrow" w:cs="Arial Narrow"/>
                <w:color w:val="000000"/>
                <w:sz w:val="18"/>
                <w:szCs w:val="18"/>
              </w:rPr>
            </w:pPr>
            <w:r>
              <w:rPr>
                <w:rFonts w:ascii="Arial Narrow" w:hAnsi="Arial Narrow" w:cs="Arial Narrow"/>
                <w:snapToGrid w:val="0"/>
                <w:kern w:val="0"/>
                <w:sz w:val="18"/>
                <w:szCs w:val="18"/>
              </w:rPr>
              <w:t>516,396,522.12</w:t>
            </w:r>
            <w:r>
              <w:rPr>
                <w:rFonts w:ascii="Arial Narrow" w:hAnsi="Arial Narrow" w:cs="Arial Narrow"/>
                <w:color w:val="000000"/>
                <w:kern w:val="0"/>
                <w:sz w:val="18"/>
                <w:szCs w:val="18"/>
                <w:lang w:bidi="ar"/>
              </w:rPr>
              <w:t xml:space="preserve">  </w:t>
            </w:r>
          </w:p>
        </w:tc>
        <w:tc>
          <w:tcPr>
            <w:tcW w:w="1551" w:type="pct"/>
            <w:noWrap/>
            <w:vAlign w:val="center"/>
          </w:tcPr>
          <w:p w14:paraId="2452F01A">
            <w:pPr>
              <w:widowControl/>
              <w:adjustRightInd w:val="0"/>
              <w:snapToGrid w:val="0"/>
              <w:ind w:right="105"/>
              <w:jc w:val="right"/>
              <w:rPr>
                <w:rFonts w:ascii="Arial Narrow" w:hAnsi="Arial Narrow" w:cs="Arial Narrow"/>
                <w:snapToGrid w:val="0"/>
                <w:kern w:val="0"/>
                <w:sz w:val="18"/>
                <w:szCs w:val="18"/>
              </w:rPr>
            </w:pPr>
            <w:r>
              <w:rPr>
                <w:rFonts w:ascii="Arial Narrow" w:hAnsi="Arial Narrow" w:cs="Arial Narrow"/>
                <w:snapToGrid w:val="0"/>
                <w:kern w:val="0"/>
                <w:sz w:val="18"/>
                <w:szCs w:val="18"/>
              </w:rPr>
              <w:t>520,872,399.86</w:t>
            </w:r>
          </w:p>
        </w:tc>
      </w:tr>
    </w:tbl>
    <w:p w14:paraId="37F8ED31">
      <w:pPr>
        <w:numPr>
          <w:ilvl w:val="0"/>
          <w:numId w:val="41"/>
        </w:numPr>
        <w:tabs>
          <w:tab w:val="left" w:pos="1080"/>
        </w:tabs>
        <w:adjustRightInd w:val="0"/>
        <w:snapToGrid w:val="0"/>
        <w:spacing w:before="312" w:beforeLines="100" w:line="360" w:lineRule="auto"/>
        <w:outlineLvl w:val="2"/>
        <w:rPr>
          <w:rFonts w:ascii="Arial Narrow" w:hAnsi="Arial Narrow" w:cs="Arial Narrow"/>
          <w:b/>
          <w:kern w:val="0"/>
          <w:szCs w:val="21"/>
        </w:rPr>
      </w:pPr>
      <w:r>
        <w:rPr>
          <w:rFonts w:ascii="Arial Narrow" w:hAnsi="Arial Narrow" w:cs="Arial Narrow"/>
          <w:b/>
          <w:kern w:val="0"/>
          <w:szCs w:val="21"/>
        </w:rPr>
        <w:t>预收款项</w:t>
      </w:r>
    </w:p>
    <w:p w14:paraId="63B03788">
      <w:pPr>
        <w:widowControl/>
        <w:spacing w:line="300" w:lineRule="auto"/>
        <w:ind w:left="425"/>
        <w:jc w:val="left"/>
        <w:rPr>
          <w:rFonts w:ascii="Arial Narrow" w:hAnsi="Arial Narrow" w:cs="Arial Narrow"/>
          <w:bCs/>
          <w:kern w:val="0"/>
          <w:szCs w:val="21"/>
        </w:rPr>
      </w:pPr>
      <w:r>
        <w:rPr>
          <w:rFonts w:ascii="Arial Narrow" w:hAnsi="Arial Narrow" w:cs="Arial Narrow"/>
          <w:bCs/>
          <w:kern w:val="0"/>
          <w:szCs w:val="21"/>
        </w:rPr>
        <w:t>（1）预收款项账龄情况</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3149"/>
        <w:gridCol w:w="2659"/>
        <w:gridCol w:w="2654"/>
      </w:tblGrid>
      <w:tr w14:paraId="5D98733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861" w:type="pct"/>
            <w:tcBorders>
              <w:top w:val="single" w:color="auto" w:sz="12" w:space="0"/>
              <w:bottom w:val="dotted" w:color="auto" w:sz="4" w:space="0"/>
            </w:tcBorders>
            <w:vAlign w:val="center"/>
          </w:tcPr>
          <w:p w14:paraId="7A4F483A">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账龄</w:t>
            </w:r>
          </w:p>
        </w:tc>
        <w:tc>
          <w:tcPr>
            <w:tcW w:w="1571" w:type="pct"/>
            <w:tcBorders>
              <w:top w:val="single" w:color="auto" w:sz="12" w:space="0"/>
              <w:bottom w:val="dotted" w:color="auto" w:sz="4" w:space="0"/>
            </w:tcBorders>
            <w:vAlign w:val="center"/>
          </w:tcPr>
          <w:p w14:paraId="4E92C185">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期末余额</w:t>
            </w:r>
          </w:p>
        </w:tc>
        <w:tc>
          <w:tcPr>
            <w:tcW w:w="1568" w:type="pct"/>
            <w:tcBorders>
              <w:top w:val="single" w:color="auto" w:sz="12" w:space="0"/>
              <w:bottom w:val="dotted" w:color="auto" w:sz="4" w:space="0"/>
            </w:tcBorders>
            <w:vAlign w:val="center"/>
          </w:tcPr>
          <w:p w14:paraId="6F16ED3F">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期初余额</w:t>
            </w:r>
          </w:p>
        </w:tc>
      </w:tr>
      <w:tr w14:paraId="00C4555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861" w:type="pct"/>
            <w:tcBorders>
              <w:top w:val="dotted" w:color="auto" w:sz="4" w:space="0"/>
            </w:tcBorders>
            <w:vAlign w:val="center"/>
          </w:tcPr>
          <w:p w14:paraId="3C89AD9F">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1年以内</w:t>
            </w:r>
          </w:p>
        </w:tc>
        <w:tc>
          <w:tcPr>
            <w:tcW w:w="1571" w:type="pct"/>
            <w:tcBorders>
              <w:top w:val="dotted" w:color="auto" w:sz="4" w:space="0"/>
            </w:tcBorders>
            <w:vAlign w:val="center"/>
          </w:tcPr>
          <w:p w14:paraId="08D68B06">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2,126,511.74 </w:t>
            </w:r>
          </w:p>
        </w:tc>
        <w:tc>
          <w:tcPr>
            <w:tcW w:w="1568" w:type="pct"/>
            <w:tcBorders>
              <w:top w:val="dotted" w:color="auto" w:sz="4" w:space="0"/>
            </w:tcBorders>
            <w:vAlign w:val="center"/>
          </w:tcPr>
          <w:p w14:paraId="29A02BFD">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4,729,096.59</w:t>
            </w:r>
          </w:p>
        </w:tc>
      </w:tr>
      <w:tr w14:paraId="5BA6D29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861" w:type="pct"/>
            <w:vAlign w:val="center"/>
          </w:tcPr>
          <w:p w14:paraId="070AA893">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1至2年</w:t>
            </w:r>
          </w:p>
        </w:tc>
        <w:tc>
          <w:tcPr>
            <w:tcW w:w="1571" w:type="pct"/>
            <w:vAlign w:val="center"/>
          </w:tcPr>
          <w:p w14:paraId="3EF1CB32">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86,415.09 </w:t>
            </w:r>
          </w:p>
        </w:tc>
        <w:tc>
          <w:tcPr>
            <w:tcW w:w="1568" w:type="pct"/>
            <w:vAlign w:val="center"/>
          </w:tcPr>
          <w:p w14:paraId="5D0D208E">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86,610.50</w:t>
            </w:r>
          </w:p>
        </w:tc>
      </w:tr>
      <w:tr w14:paraId="154BBB4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861" w:type="pct"/>
            <w:vAlign w:val="center"/>
          </w:tcPr>
          <w:p w14:paraId="29E986A8">
            <w:pPr>
              <w:widowControl/>
              <w:adjustRightInd w:val="0"/>
              <w:snapToGrid w:val="0"/>
              <w:jc w:val="left"/>
              <w:rPr>
                <w:rFonts w:ascii="Arial Narrow" w:hAnsi="Arial Narrow" w:cs="Arial Narrow"/>
                <w:b/>
                <w:bCs/>
                <w:snapToGrid w:val="0"/>
                <w:kern w:val="0"/>
                <w:sz w:val="18"/>
                <w:szCs w:val="18"/>
              </w:rPr>
            </w:pPr>
            <w:r>
              <w:rPr>
                <w:rFonts w:ascii="Arial Narrow" w:hAnsi="Arial Narrow" w:cs="Arial Narrow"/>
                <w:snapToGrid w:val="0"/>
                <w:kern w:val="0"/>
                <w:sz w:val="18"/>
                <w:szCs w:val="18"/>
              </w:rPr>
              <w:t>2至3年</w:t>
            </w:r>
          </w:p>
        </w:tc>
        <w:tc>
          <w:tcPr>
            <w:tcW w:w="1571" w:type="pct"/>
            <w:vAlign w:val="center"/>
          </w:tcPr>
          <w:p w14:paraId="7EDF9D6A">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3,000.00 </w:t>
            </w:r>
          </w:p>
        </w:tc>
        <w:tc>
          <w:tcPr>
            <w:tcW w:w="1568" w:type="pct"/>
            <w:vAlign w:val="center"/>
          </w:tcPr>
          <w:p w14:paraId="63A6E929">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5,000.00</w:t>
            </w:r>
          </w:p>
        </w:tc>
      </w:tr>
      <w:tr w14:paraId="08BDC93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861" w:type="pct"/>
            <w:vAlign w:val="center"/>
          </w:tcPr>
          <w:p w14:paraId="155BCC5D">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3年以上</w:t>
            </w:r>
          </w:p>
        </w:tc>
        <w:tc>
          <w:tcPr>
            <w:tcW w:w="1571" w:type="pct"/>
            <w:vAlign w:val="center"/>
          </w:tcPr>
          <w:p w14:paraId="7DBBC926">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2,766,645.24 </w:t>
            </w:r>
          </w:p>
        </w:tc>
        <w:tc>
          <w:tcPr>
            <w:tcW w:w="1568" w:type="pct"/>
            <w:vAlign w:val="center"/>
          </w:tcPr>
          <w:p w14:paraId="2820ADF1">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145,700.81</w:t>
            </w:r>
          </w:p>
        </w:tc>
      </w:tr>
      <w:tr w14:paraId="4455C8C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861" w:type="pct"/>
            <w:vAlign w:val="center"/>
          </w:tcPr>
          <w:p w14:paraId="73DC6A6A">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1571" w:type="pct"/>
            <w:vAlign w:val="center"/>
          </w:tcPr>
          <w:p w14:paraId="69EB49E2">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4,982,572.07  </w:t>
            </w:r>
          </w:p>
        </w:tc>
        <w:tc>
          <w:tcPr>
            <w:tcW w:w="1568" w:type="pct"/>
            <w:vAlign w:val="center"/>
          </w:tcPr>
          <w:p w14:paraId="027E5A2B">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4,966,407.90</w:t>
            </w:r>
          </w:p>
        </w:tc>
      </w:tr>
    </w:tbl>
    <w:p w14:paraId="2A04A476">
      <w:pPr>
        <w:numPr>
          <w:ilvl w:val="0"/>
          <w:numId w:val="41"/>
        </w:numPr>
        <w:tabs>
          <w:tab w:val="left" w:pos="1080"/>
        </w:tabs>
        <w:adjustRightInd w:val="0"/>
        <w:snapToGrid w:val="0"/>
        <w:spacing w:before="312" w:beforeLines="100" w:line="360" w:lineRule="auto"/>
        <w:outlineLvl w:val="2"/>
        <w:rPr>
          <w:rFonts w:ascii="Arial Narrow" w:hAnsi="Arial Narrow" w:cs="Arial Narrow"/>
          <w:b/>
          <w:kern w:val="0"/>
          <w:szCs w:val="21"/>
        </w:rPr>
      </w:pPr>
      <w:r>
        <w:rPr>
          <w:rFonts w:ascii="Arial Narrow" w:hAnsi="Arial Narrow" w:cs="Arial Narrow"/>
          <w:b/>
          <w:kern w:val="0"/>
          <w:szCs w:val="21"/>
        </w:rPr>
        <w:t>合同负债</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3095"/>
        <w:gridCol w:w="2721"/>
        <w:gridCol w:w="2646"/>
      </w:tblGrid>
      <w:tr w14:paraId="2700B64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829" w:type="pct"/>
            <w:tcBorders>
              <w:top w:val="single" w:color="auto" w:sz="12" w:space="0"/>
              <w:bottom w:val="dotted" w:color="auto" w:sz="4" w:space="0"/>
            </w:tcBorders>
            <w:vAlign w:val="center"/>
          </w:tcPr>
          <w:p w14:paraId="0F25FA64">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项   目</w:t>
            </w:r>
          </w:p>
        </w:tc>
        <w:tc>
          <w:tcPr>
            <w:tcW w:w="1608" w:type="pct"/>
            <w:tcBorders>
              <w:top w:val="single" w:color="auto" w:sz="12" w:space="0"/>
              <w:bottom w:val="dotted" w:color="auto" w:sz="4" w:space="0"/>
            </w:tcBorders>
            <w:vAlign w:val="center"/>
          </w:tcPr>
          <w:p w14:paraId="3F0398A8">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期末余额</w:t>
            </w:r>
          </w:p>
        </w:tc>
        <w:tc>
          <w:tcPr>
            <w:tcW w:w="1563" w:type="pct"/>
            <w:tcBorders>
              <w:top w:val="single" w:color="auto" w:sz="12" w:space="0"/>
              <w:bottom w:val="dotted" w:color="auto" w:sz="4" w:space="0"/>
            </w:tcBorders>
            <w:vAlign w:val="center"/>
          </w:tcPr>
          <w:p w14:paraId="08044611">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期初余额</w:t>
            </w:r>
          </w:p>
        </w:tc>
      </w:tr>
      <w:tr w14:paraId="6861047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829" w:type="pct"/>
            <w:tcBorders>
              <w:top w:val="dotted" w:color="auto" w:sz="4" w:space="0"/>
            </w:tcBorders>
            <w:vAlign w:val="center"/>
          </w:tcPr>
          <w:p w14:paraId="615D4277">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预收房款</w:t>
            </w:r>
          </w:p>
        </w:tc>
        <w:tc>
          <w:tcPr>
            <w:tcW w:w="2721" w:type="dxa"/>
            <w:tcBorders>
              <w:top w:val="dotted" w:color="auto" w:sz="4" w:space="0"/>
            </w:tcBorders>
            <w:vAlign w:val="center"/>
          </w:tcPr>
          <w:p w14:paraId="51CBC16C">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359,094,972.57</w:t>
            </w:r>
          </w:p>
        </w:tc>
        <w:tc>
          <w:tcPr>
            <w:tcW w:w="1563" w:type="pct"/>
            <w:tcBorders>
              <w:top w:val="dotted" w:color="auto" w:sz="4" w:space="0"/>
            </w:tcBorders>
            <w:vAlign w:val="center"/>
          </w:tcPr>
          <w:p w14:paraId="10C81F2F">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457,567,357.74</w:t>
            </w:r>
          </w:p>
        </w:tc>
      </w:tr>
      <w:tr w14:paraId="11C71D3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829" w:type="pct"/>
            <w:vAlign w:val="center"/>
          </w:tcPr>
          <w:p w14:paraId="6CF56AD9">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预收货款</w:t>
            </w:r>
          </w:p>
        </w:tc>
        <w:tc>
          <w:tcPr>
            <w:tcW w:w="2721" w:type="dxa"/>
            <w:vAlign w:val="center"/>
          </w:tcPr>
          <w:p w14:paraId="1E10FF52">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8,649,457.20 </w:t>
            </w:r>
          </w:p>
        </w:tc>
        <w:tc>
          <w:tcPr>
            <w:tcW w:w="1563" w:type="pct"/>
            <w:vAlign w:val="center"/>
          </w:tcPr>
          <w:p w14:paraId="0D1FA344">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8,705,227.21</w:t>
            </w:r>
          </w:p>
        </w:tc>
      </w:tr>
      <w:tr w14:paraId="334ECA0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829" w:type="pct"/>
            <w:vAlign w:val="center"/>
          </w:tcPr>
          <w:p w14:paraId="1AC0500D">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预收工程款</w:t>
            </w:r>
          </w:p>
        </w:tc>
        <w:tc>
          <w:tcPr>
            <w:tcW w:w="2721" w:type="dxa"/>
            <w:vAlign w:val="center"/>
          </w:tcPr>
          <w:p w14:paraId="5DD912C5">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7,751,113.23 </w:t>
            </w:r>
          </w:p>
        </w:tc>
        <w:tc>
          <w:tcPr>
            <w:tcW w:w="1563" w:type="pct"/>
            <w:vAlign w:val="center"/>
          </w:tcPr>
          <w:p w14:paraId="63D84FD5">
            <w:pPr>
              <w:widowControl/>
              <w:adjustRightInd w:val="0"/>
              <w:snapToGrid w:val="0"/>
              <w:jc w:val="right"/>
              <w:rPr>
                <w:rFonts w:ascii="Arial Narrow" w:hAnsi="Arial Narrow" w:cs="Arial Narrow"/>
                <w:snapToGrid w:val="0"/>
                <w:kern w:val="0"/>
                <w:sz w:val="18"/>
                <w:szCs w:val="18"/>
              </w:rPr>
            </w:pPr>
          </w:p>
        </w:tc>
      </w:tr>
      <w:tr w14:paraId="24DEBF9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829" w:type="pct"/>
            <w:vAlign w:val="center"/>
          </w:tcPr>
          <w:p w14:paraId="48A015E9">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预收服务费</w:t>
            </w:r>
          </w:p>
        </w:tc>
        <w:tc>
          <w:tcPr>
            <w:tcW w:w="2721" w:type="dxa"/>
            <w:vAlign w:val="center"/>
          </w:tcPr>
          <w:p w14:paraId="7EFD550F">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2,264.15 </w:t>
            </w:r>
          </w:p>
        </w:tc>
        <w:tc>
          <w:tcPr>
            <w:tcW w:w="1563" w:type="pct"/>
            <w:vAlign w:val="center"/>
          </w:tcPr>
          <w:p w14:paraId="3C0A15CF">
            <w:pPr>
              <w:widowControl/>
              <w:adjustRightInd w:val="0"/>
              <w:snapToGrid w:val="0"/>
              <w:jc w:val="right"/>
              <w:rPr>
                <w:rFonts w:ascii="Arial Narrow" w:hAnsi="Arial Narrow" w:cs="Arial Narrow"/>
                <w:snapToGrid w:val="0"/>
                <w:kern w:val="0"/>
                <w:sz w:val="18"/>
                <w:szCs w:val="18"/>
              </w:rPr>
            </w:pPr>
          </w:p>
        </w:tc>
      </w:tr>
      <w:tr w14:paraId="3F87B83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829" w:type="pct"/>
            <w:vAlign w:val="center"/>
          </w:tcPr>
          <w:p w14:paraId="1EB821E5">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2721" w:type="dxa"/>
            <w:vAlign w:val="center"/>
          </w:tcPr>
          <w:p w14:paraId="18F9050B">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375,497,807.15   </w:t>
            </w:r>
          </w:p>
        </w:tc>
        <w:tc>
          <w:tcPr>
            <w:tcW w:w="1563" w:type="pct"/>
            <w:vAlign w:val="center"/>
          </w:tcPr>
          <w:p w14:paraId="244328FA">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466,272,584.95</w:t>
            </w:r>
          </w:p>
        </w:tc>
      </w:tr>
    </w:tbl>
    <w:p w14:paraId="54B2F510">
      <w:pPr>
        <w:widowControl/>
        <w:spacing w:line="400" w:lineRule="exact"/>
        <w:ind w:firstLine="420" w:firstLineChars="200"/>
        <w:jc w:val="left"/>
        <w:rPr>
          <w:rFonts w:ascii="Arial Narrow" w:hAnsi="Arial Narrow" w:cs="Arial Narrow"/>
          <w:kern w:val="0"/>
          <w:szCs w:val="21"/>
        </w:rPr>
      </w:pPr>
      <w:r>
        <w:rPr>
          <w:rFonts w:ascii="Arial Narrow" w:hAnsi="Arial Narrow" w:cs="Arial Narrow"/>
          <w:kern w:val="0"/>
          <w:szCs w:val="21"/>
        </w:rPr>
        <w:t>（1）按欠款方归集的期末余额前五名的合同负债情况</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2786"/>
        <w:gridCol w:w="1112"/>
        <w:gridCol w:w="2367"/>
        <w:gridCol w:w="2197"/>
      </w:tblGrid>
      <w:tr w14:paraId="674F2B2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646" w:type="pct"/>
            <w:tcBorders>
              <w:top w:val="single" w:color="auto" w:sz="12" w:space="0"/>
              <w:bottom w:val="dotted" w:color="auto" w:sz="4" w:space="0"/>
            </w:tcBorders>
            <w:vAlign w:val="center"/>
          </w:tcPr>
          <w:p w14:paraId="36F5A318">
            <w:pPr>
              <w:adjustRightInd w:val="0"/>
              <w:snapToGrid w:val="0"/>
              <w:spacing w:line="360" w:lineRule="exact"/>
              <w:jc w:val="center"/>
              <w:rPr>
                <w:rFonts w:ascii="Arial Narrow" w:hAnsi="Arial Narrow" w:cs="Arial Narrow"/>
                <w:bCs/>
                <w:snapToGrid w:val="0"/>
                <w:kern w:val="0"/>
                <w:sz w:val="18"/>
                <w:szCs w:val="18"/>
              </w:rPr>
            </w:pPr>
            <w:r>
              <w:rPr>
                <w:rFonts w:ascii="Arial Narrow" w:hAnsi="Arial Narrow" w:cs="Arial Narrow"/>
                <w:bCs/>
                <w:snapToGrid w:val="0"/>
                <w:kern w:val="0"/>
                <w:sz w:val="18"/>
                <w:szCs w:val="18"/>
              </w:rPr>
              <w:t>单位名称</w:t>
            </w:r>
          </w:p>
        </w:tc>
        <w:tc>
          <w:tcPr>
            <w:tcW w:w="657" w:type="pct"/>
            <w:tcBorders>
              <w:top w:val="single" w:color="auto" w:sz="12" w:space="0"/>
              <w:bottom w:val="dotted" w:color="auto" w:sz="4" w:space="0"/>
            </w:tcBorders>
            <w:vAlign w:val="center"/>
          </w:tcPr>
          <w:p w14:paraId="087EAC69">
            <w:pPr>
              <w:adjustRightInd w:val="0"/>
              <w:snapToGrid w:val="0"/>
              <w:spacing w:line="360" w:lineRule="exact"/>
              <w:jc w:val="center"/>
              <w:rPr>
                <w:rFonts w:ascii="Arial Narrow" w:hAnsi="Arial Narrow" w:cs="Arial Narrow"/>
                <w:bCs/>
                <w:snapToGrid w:val="0"/>
                <w:kern w:val="0"/>
                <w:sz w:val="18"/>
                <w:szCs w:val="18"/>
              </w:rPr>
            </w:pPr>
            <w:r>
              <w:rPr>
                <w:rFonts w:ascii="Arial Narrow" w:hAnsi="Arial Narrow" w:cs="Arial Narrow"/>
                <w:bCs/>
                <w:snapToGrid w:val="0"/>
                <w:kern w:val="0"/>
                <w:sz w:val="18"/>
                <w:szCs w:val="18"/>
              </w:rPr>
              <w:t>款项性质</w:t>
            </w:r>
          </w:p>
        </w:tc>
        <w:tc>
          <w:tcPr>
            <w:tcW w:w="1398" w:type="pct"/>
            <w:tcBorders>
              <w:top w:val="single" w:color="auto" w:sz="12" w:space="0"/>
              <w:bottom w:val="dotted" w:color="auto" w:sz="4" w:space="0"/>
            </w:tcBorders>
            <w:vAlign w:val="center"/>
          </w:tcPr>
          <w:p w14:paraId="7EA8DFB4">
            <w:pPr>
              <w:adjustRightInd w:val="0"/>
              <w:snapToGrid w:val="0"/>
              <w:spacing w:line="360" w:lineRule="exact"/>
              <w:jc w:val="center"/>
              <w:rPr>
                <w:rFonts w:ascii="Arial Narrow" w:hAnsi="Arial Narrow" w:cs="Arial Narrow"/>
                <w:bCs/>
                <w:snapToGrid w:val="0"/>
                <w:kern w:val="0"/>
                <w:sz w:val="18"/>
                <w:szCs w:val="18"/>
              </w:rPr>
            </w:pPr>
            <w:r>
              <w:rPr>
                <w:rFonts w:ascii="Arial Narrow" w:hAnsi="Arial Narrow" w:cs="Arial Narrow"/>
                <w:bCs/>
                <w:snapToGrid w:val="0"/>
                <w:kern w:val="0"/>
                <w:sz w:val="18"/>
                <w:szCs w:val="18"/>
              </w:rPr>
              <w:t>期末余额</w:t>
            </w:r>
          </w:p>
        </w:tc>
        <w:tc>
          <w:tcPr>
            <w:tcW w:w="1298" w:type="pct"/>
            <w:tcBorders>
              <w:top w:val="single" w:color="auto" w:sz="12" w:space="0"/>
              <w:bottom w:val="dotted" w:color="auto" w:sz="4" w:space="0"/>
            </w:tcBorders>
            <w:vAlign w:val="center"/>
          </w:tcPr>
          <w:p w14:paraId="2F9AF8FF">
            <w:pPr>
              <w:adjustRightInd w:val="0"/>
              <w:snapToGrid w:val="0"/>
              <w:spacing w:line="360" w:lineRule="exact"/>
              <w:jc w:val="center"/>
              <w:rPr>
                <w:rFonts w:ascii="Arial Narrow" w:hAnsi="Arial Narrow" w:cs="Arial Narrow"/>
                <w:bCs/>
                <w:snapToGrid w:val="0"/>
                <w:kern w:val="0"/>
                <w:sz w:val="18"/>
                <w:szCs w:val="18"/>
              </w:rPr>
            </w:pPr>
            <w:r>
              <w:rPr>
                <w:rFonts w:ascii="Arial Narrow" w:hAnsi="Arial Narrow" w:cs="Arial Narrow"/>
                <w:bCs/>
                <w:snapToGrid w:val="0"/>
                <w:kern w:val="0"/>
                <w:sz w:val="18"/>
                <w:szCs w:val="18"/>
              </w:rPr>
              <w:t>占合同负债期末余额合计数的比例（%）</w:t>
            </w:r>
          </w:p>
        </w:tc>
      </w:tr>
      <w:tr w14:paraId="4EAB6E9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646" w:type="pct"/>
            <w:tcBorders>
              <w:top w:val="dotted" w:color="auto" w:sz="4" w:space="0"/>
            </w:tcBorders>
          </w:tcPr>
          <w:p w14:paraId="63381D56">
            <w:pPr>
              <w:widowControl/>
              <w:adjustRightInd w:val="0"/>
              <w:snapToGrid w:val="0"/>
              <w:spacing w:line="360" w:lineRule="exact"/>
              <w:rPr>
                <w:rFonts w:ascii="Arial Narrow" w:hAnsi="Arial Narrow" w:cs="Arial Narrow"/>
                <w:snapToGrid w:val="0"/>
                <w:kern w:val="0"/>
                <w:sz w:val="18"/>
                <w:szCs w:val="18"/>
              </w:rPr>
            </w:pPr>
            <w:r>
              <w:rPr>
                <w:rFonts w:ascii="Arial Narrow" w:hAnsi="Arial Narrow" w:cs="Arial Narrow"/>
                <w:sz w:val="18"/>
                <w:szCs w:val="18"/>
              </w:rPr>
              <w:t>金星二期购房款</w:t>
            </w:r>
          </w:p>
        </w:tc>
        <w:tc>
          <w:tcPr>
            <w:tcW w:w="657" w:type="pct"/>
            <w:tcBorders>
              <w:top w:val="dotted" w:color="auto" w:sz="4" w:space="0"/>
            </w:tcBorders>
          </w:tcPr>
          <w:p w14:paraId="7ACA4AB9">
            <w:pPr>
              <w:widowControl/>
              <w:adjustRightInd w:val="0"/>
              <w:snapToGrid w:val="0"/>
              <w:spacing w:line="360" w:lineRule="exact"/>
              <w:rPr>
                <w:rFonts w:ascii="Arial Narrow" w:hAnsi="Arial Narrow" w:cs="Arial Narrow"/>
                <w:snapToGrid w:val="0"/>
                <w:kern w:val="0"/>
                <w:sz w:val="18"/>
                <w:szCs w:val="18"/>
              </w:rPr>
            </w:pPr>
            <w:r>
              <w:rPr>
                <w:rFonts w:ascii="Arial Narrow" w:hAnsi="Arial Narrow" w:cs="Arial Narrow"/>
                <w:snapToGrid w:val="0"/>
                <w:kern w:val="0"/>
                <w:sz w:val="18"/>
                <w:szCs w:val="18"/>
              </w:rPr>
              <w:t>预收房款</w:t>
            </w:r>
          </w:p>
        </w:tc>
        <w:tc>
          <w:tcPr>
            <w:tcW w:w="1398" w:type="pct"/>
            <w:tcBorders>
              <w:top w:val="dotted" w:color="auto" w:sz="4" w:space="0"/>
            </w:tcBorders>
            <w:vAlign w:val="center"/>
          </w:tcPr>
          <w:p w14:paraId="3DA19D48">
            <w:pPr>
              <w:adjustRightInd w:val="0"/>
              <w:snapToGrid w:val="0"/>
              <w:spacing w:line="360" w:lineRule="exact"/>
              <w:jc w:val="right"/>
              <w:rPr>
                <w:rFonts w:ascii="Arial Narrow" w:hAnsi="Arial Narrow" w:cs="Arial Narrow"/>
                <w:snapToGrid w:val="0"/>
                <w:kern w:val="0"/>
                <w:sz w:val="18"/>
                <w:szCs w:val="18"/>
              </w:rPr>
            </w:pPr>
            <w:r>
              <w:rPr>
                <w:rFonts w:ascii="Arial Narrow" w:hAnsi="Arial Narrow" w:cs="Arial Narrow"/>
                <w:sz w:val="18"/>
                <w:szCs w:val="18"/>
              </w:rPr>
              <w:t xml:space="preserve"> 39,363,878.40 </w:t>
            </w:r>
          </w:p>
        </w:tc>
        <w:tc>
          <w:tcPr>
            <w:tcW w:w="2197" w:type="dxa"/>
            <w:tcBorders>
              <w:top w:val="dotted" w:color="auto" w:sz="4" w:space="0"/>
            </w:tcBorders>
            <w:vAlign w:val="center"/>
          </w:tcPr>
          <w:p w14:paraId="7C1BB994">
            <w:pPr>
              <w:adjustRightInd w:val="0"/>
              <w:snapToGrid w:val="0"/>
              <w:spacing w:line="360" w:lineRule="exact"/>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10.48</w:t>
            </w:r>
          </w:p>
        </w:tc>
      </w:tr>
      <w:tr w14:paraId="2E70E5D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646" w:type="pct"/>
          </w:tcPr>
          <w:p w14:paraId="21BE21DF">
            <w:pPr>
              <w:widowControl/>
              <w:adjustRightInd w:val="0"/>
              <w:snapToGrid w:val="0"/>
              <w:spacing w:line="360" w:lineRule="exact"/>
              <w:rPr>
                <w:rFonts w:ascii="Arial Narrow" w:hAnsi="Arial Narrow" w:cs="Arial Narrow"/>
                <w:snapToGrid w:val="0"/>
                <w:kern w:val="0"/>
                <w:sz w:val="18"/>
                <w:szCs w:val="18"/>
              </w:rPr>
            </w:pPr>
            <w:r>
              <w:rPr>
                <w:rFonts w:ascii="Arial Narrow" w:hAnsi="Arial Narrow" w:cs="Arial Narrow"/>
                <w:sz w:val="18"/>
                <w:szCs w:val="18"/>
              </w:rPr>
              <w:t>周垟村安置房预收款</w:t>
            </w:r>
          </w:p>
        </w:tc>
        <w:tc>
          <w:tcPr>
            <w:tcW w:w="657" w:type="pct"/>
          </w:tcPr>
          <w:p w14:paraId="16263664">
            <w:pPr>
              <w:widowControl/>
              <w:adjustRightInd w:val="0"/>
              <w:snapToGrid w:val="0"/>
              <w:spacing w:line="360" w:lineRule="exact"/>
              <w:rPr>
                <w:rFonts w:ascii="Arial Narrow" w:hAnsi="Arial Narrow" w:cs="Arial Narrow"/>
                <w:snapToGrid w:val="0"/>
                <w:kern w:val="0"/>
                <w:sz w:val="18"/>
                <w:szCs w:val="18"/>
              </w:rPr>
            </w:pPr>
            <w:r>
              <w:rPr>
                <w:rFonts w:ascii="Arial Narrow" w:hAnsi="Arial Narrow" w:cs="Arial Narrow"/>
                <w:snapToGrid w:val="0"/>
                <w:kern w:val="0"/>
                <w:sz w:val="18"/>
                <w:szCs w:val="18"/>
              </w:rPr>
              <w:t>预收房款</w:t>
            </w:r>
          </w:p>
        </w:tc>
        <w:tc>
          <w:tcPr>
            <w:tcW w:w="1398" w:type="pct"/>
            <w:vAlign w:val="center"/>
          </w:tcPr>
          <w:p w14:paraId="53014DA7">
            <w:pPr>
              <w:adjustRightInd w:val="0"/>
              <w:snapToGrid w:val="0"/>
              <w:spacing w:line="360" w:lineRule="exact"/>
              <w:jc w:val="right"/>
              <w:rPr>
                <w:rFonts w:ascii="Arial Narrow" w:hAnsi="Arial Narrow" w:cs="Arial Narrow"/>
                <w:snapToGrid w:val="0"/>
                <w:kern w:val="0"/>
                <w:sz w:val="18"/>
                <w:szCs w:val="18"/>
              </w:rPr>
            </w:pPr>
            <w:r>
              <w:rPr>
                <w:rFonts w:ascii="Arial Narrow" w:hAnsi="Arial Narrow" w:cs="Arial Narrow"/>
                <w:sz w:val="18"/>
                <w:szCs w:val="18"/>
              </w:rPr>
              <w:t xml:space="preserve"> 25,062,990.00 </w:t>
            </w:r>
          </w:p>
        </w:tc>
        <w:tc>
          <w:tcPr>
            <w:tcW w:w="2197" w:type="dxa"/>
            <w:vAlign w:val="center"/>
          </w:tcPr>
          <w:p w14:paraId="740CE9C3">
            <w:pPr>
              <w:adjustRightInd w:val="0"/>
              <w:snapToGrid w:val="0"/>
              <w:spacing w:line="360" w:lineRule="exact"/>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6.67</w:t>
            </w:r>
          </w:p>
        </w:tc>
      </w:tr>
      <w:tr w14:paraId="658F9ED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646" w:type="pct"/>
          </w:tcPr>
          <w:p w14:paraId="3C2E104B">
            <w:pPr>
              <w:widowControl/>
              <w:adjustRightInd w:val="0"/>
              <w:snapToGrid w:val="0"/>
              <w:spacing w:line="360" w:lineRule="exact"/>
              <w:rPr>
                <w:rFonts w:ascii="Arial Narrow" w:hAnsi="Arial Narrow" w:cs="Arial Narrow"/>
                <w:snapToGrid w:val="0"/>
                <w:kern w:val="0"/>
                <w:sz w:val="18"/>
                <w:szCs w:val="18"/>
              </w:rPr>
            </w:pPr>
            <w:r>
              <w:rPr>
                <w:rFonts w:ascii="Arial Narrow" w:hAnsi="Arial Narrow" w:cs="Arial Narrow"/>
                <w:sz w:val="18"/>
                <w:szCs w:val="18"/>
              </w:rPr>
              <w:t>旧城五期</w:t>
            </w:r>
          </w:p>
        </w:tc>
        <w:tc>
          <w:tcPr>
            <w:tcW w:w="657" w:type="pct"/>
          </w:tcPr>
          <w:p w14:paraId="4E33E702">
            <w:pPr>
              <w:widowControl/>
              <w:adjustRightInd w:val="0"/>
              <w:snapToGrid w:val="0"/>
              <w:spacing w:line="360" w:lineRule="exact"/>
              <w:rPr>
                <w:rFonts w:ascii="Arial Narrow" w:hAnsi="Arial Narrow" w:cs="Arial Narrow"/>
                <w:snapToGrid w:val="0"/>
                <w:kern w:val="0"/>
                <w:sz w:val="18"/>
                <w:szCs w:val="18"/>
              </w:rPr>
            </w:pPr>
            <w:r>
              <w:rPr>
                <w:rFonts w:ascii="Arial Narrow" w:hAnsi="Arial Narrow" w:cs="Arial Narrow"/>
                <w:snapToGrid w:val="0"/>
                <w:kern w:val="0"/>
                <w:sz w:val="18"/>
                <w:szCs w:val="18"/>
              </w:rPr>
              <w:t>预收房款</w:t>
            </w:r>
          </w:p>
        </w:tc>
        <w:tc>
          <w:tcPr>
            <w:tcW w:w="1398" w:type="pct"/>
            <w:vAlign w:val="center"/>
          </w:tcPr>
          <w:p w14:paraId="383228CB">
            <w:pPr>
              <w:adjustRightInd w:val="0"/>
              <w:snapToGrid w:val="0"/>
              <w:spacing w:line="360" w:lineRule="exact"/>
              <w:jc w:val="right"/>
              <w:rPr>
                <w:rFonts w:ascii="Arial Narrow" w:hAnsi="Arial Narrow" w:cs="Arial Narrow"/>
                <w:snapToGrid w:val="0"/>
                <w:kern w:val="0"/>
                <w:sz w:val="18"/>
                <w:szCs w:val="18"/>
              </w:rPr>
            </w:pPr>
            <w:r>
              <w:rPr>
                <w:rFonts w:ascii="Arial Narrow" w:hAnsi="Arial Narrow" w:cs="Arial Narrow"/>
                <w:sz w:val="18"/>
                <w:szCs w:val="18"/>
              </w:rPr>
              <w:t xml:space="preserve"> 23,728,387.00 </w:t>
            </w:r>
          </w:p>
        </w:tc>
        <w:tc>
          <w:tcPr>
            <w:tcW w:w="2197" w:type="dxa"/>
            <w:vAlign w:val="center"/>
          </w:tcPr>
          <w:p w14:paraId="7753D141">
            <w:pPr>
              <w:adjustRightInd w:val="0"/>
              <w:snapToGrid w:val="0"/>
              <w:spacing w:line="360" w:lineRule="exact"/>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6.32</w:t>
            </w:r>
          </w:p>
        </w:tc>
      </w:tr>
      <w:tr w14:paraId="77A7B0D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646" w:type="pct"/>
          </w:tcPr>
          <w:p w14:paraId="3FADA956">
            <w:pPr>
              <w:widowControl/>
              <w:adjustRightInd w:val="0"/>
              <w:snapToGrid w:val="0"/>
              <w:spacing w:line="360" w:lineRule="exact"/>
              <w:rPr>
                <w:rFonts w:ascii="Arial Narrow" w:hAnsi="Arial Narrow" w:cs="Arial Narrow"/>
                <w:snapToGrid w:val="0"/>
                <w:kern w:val="0"/>
                <w:sz w:val="18"/>
                <w:szCs w:val="18"/>
              </w:rPr>
            </w:pPr>
            <w:r>
              <w:rPr>
                <w:rFonts w:ascii="Arial Narrow" w:hAnsi="Arial Narrow" w:cs="Arial Narrow"/>
                <w:sz w:val="18"/>
                <w:szCs w:val="18"/>
              </w:rPr>
              <w:t>C—04地块安置房</w:t>
            </w:r>
          </w:p>
        </w:tc>
        <w:tc>
          <w:tcPr>
            <w:tcW w:w="657" w:type="pct"/>
          </w:tcPr>
          <w:p w14:paraId="04462322">
            <w:pPr>
              <w:widowControl/>
              <w:adjustRightInd w:val="0"/>
              <w:snapToGrid w:val="0"/>
              <w:spacing w:line="360" w:lineRule="exact"/>
              <w:rPr>
                <w:rFonts w:ascii="Arial Narrow" w:hAnsi="Arial Narrow" w:cs="Arial Narrow"/>
                <w:snapToGrid w:val="0"/>
                <w:kern w:val="0"/>
                <w:sz w:val="18"/>
                <w:szCs w:val="18"/>
              </w:rPr>
            </w:pPr>
            <w:r>
              <w:rPr>
                <w:rFonts w:ascii="Arial Narrow" w:hAnsi="Arial Narrow" w:cs="Arial Narrow"/>
                <w:snapToGrid w:val="0"/>
                <w:kern w:val="0"/>
                <w:sz w:val="18"/>
                <w:szCs w:val="18"/>
              </w:rPr>
              <w:t>预收房款</w:t>
            </w:r>
          </w:p>
        </w:tc>
        <w:tc>
          <w:tcPr>
            <w:tcW w:w="1398" w:type="pct"/>
            <w:vAlign w:val="center"/>
          </w:tcPr>
          <w:p w14:paraId="11BE8F7E">
            <w:pPr>
              <w:adjustRightInd w:val="0"/>
              <w:snapToGrid w:val="0"/>
              <w:spacing w:line="360" w:lineRule="exact"/>
              <w:jc w:val="right"/>
              <w:rPr>
                <w:rFonts w:ascii="Arial Narrow" w:hAnsi="Arial Narrow" w:cs="Arial Narrow"/>
                <w:snapToGrid w:val="0"/>
                <w:kern w:val="0"/>
                <w:sz w:val="18"/>
                <w:szCs w:val="18"/>
              </w:rPr>
            </w:pPr>
            <w:r>
              <w:rPr>
                <w:rFonts w:ascii="Arial Narrow" w:hAnsi="Arial Narrow" w:cs="Arial Narrow"/>
                <w:sz w:val="18"/>
                <w:szCs w:val="18"/>
              </w:rPr>
              <w:t xml:space="preserve"> 20,801,652.60 </w:t>
            </w:r>
          </w:p>
        </w:tc>
        <w:tc>
          <w:tcPr>
            <w:tcW w:w="2197" w:type="dxa"/>
            <w:vAlign w:val="center"/>
          </w:tcPr>
          <w:p w14:paraId="56939AD5">
            <w:pPr>
              <w:adjustRightInd w:val="0"/>
              <w:snapToGrid w:val="0"/>
              <w:spacing w:line="360" w:lineRule="exact"/>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5.54</w:t>
            </w:r>
          </w:p>
        </w:tc>
      </w:tr>
      <w:tr w14:paraId="75DC36E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646" w:type="pct"/>
          </w:tcPr>
          <w:p w14:paraId="77385C01">
            <w:pPr>
              <w:widowControl/>
              <w:adjustRightInd w:val="0"/>
              <w:snapToGrid w:val="0"/>
              <w:spacing w:line="360" w:lineRule="exact"/>
              <w:rPr>
                <w:rFonts w:ascii="Arial Narrow" w:hAnsi="Arial Narrow" w:cs="Arial Narrow"/>
                <w:snapToGrid w:val="0"/>
                <w:kern w:val="0"/>
                <w:sz w:val="18"/>
                <w:szCs w:val="18"/>
              </w:rPr>
            </w:pPr>
            <w:r>
              <w:rPr>
                <w:rFonts w:ascii="Arial Narrow" w:hAnsi="Arial Narrow" w:cs="Arial Narrow"/>
                <w:sz w:val="18"/>
                <w:szCs w:val="18"/>
              </w:rPr>
              <w:t>购房款</w:t>
            </w:r>
          </w:p>
        </w:tc>
        <w:tc>
          <w:tcPr>
            <w:tcW w:w="657" w:type="pct"/>
          </w:tcPr>
          <w:p w14:paraId="482E9736">
            <w:pPr>
              <w:widowControl/>
              <w:adjustRightInd w:val="0"/>
              <w:snapToGrid w:val="0"/>
              <w:spacing w:line="360" w:lineRule="exact"/>
              <w:rPr>
                <w:rFonts w:ascii="Arial Narrow" w:hAnsi="Arial Narrow" w:cs="Arial Narrow"/>
                <w:snapToGrid w:val="0"/>
                <w:kern w:val="0"/>
                <w:sz w:val="18"/>
                <w:szCs w:val="18"/>
              </w:rPr>
            </w:pPr>
            <w:r>
              <w:rPr>
                <w:rFonts w:ascii="Arial Narrow" w:hAnsi="Arial Narrow" w:cs="Arial Narrow"/>
                <w:snapToGrid w:val="0"/>
                <w:kern w:val="0"/>
                <w:sz w:val="18"/>
                <w:szCs w:val="18"/>
              </w:rPr>
              <w:t>预收房款</w:t>
            </w:r>
          </w:p>
        </w:tc>
        <w:tc>
          <w:tcPr>
            <w:tcW w:w="1398" w:type="pct"/>
            <w:vAlign w:val="center"/>
          </w:tcPr>
          <w:p w14:paraId="3E6BCE68">
            <w:pPr>
              <w:adjustRightInd w:val="0"/>
              <w:snapToGrid w:val="0"/>
              <w:spacing w:line="360" w:lineRule="exact"/>
              <w:jc w:val="right"/>
              <w:rPr>
                <w:rFonts w:ascii="Arial Narrow" w:hAnsi="Arial Narrow" w:cs="Arial Narrow"/>
                <w:snapToGrid w:val="0"/>
                <w:kern w:val="0"/>
                <w:sz w:val="18"/>
                <w:szCs w:val="18"/>
              </w:rPr>
            </w:pPr>
            <w:r>
              <w:rPr>
                <w:rFonts w:ascii="Arial Narrow" w:hAnsi="Arial Narrow" w:cs="Arial Narrow"/>
                <w:sz w:val="18"/>
                <w:szCs w:val="18"/>
              </w:rPr>
              <w:t xml:space="preserve"> 19,066,788.85 </w:t>
            </w:r>
          </w:p>
        </w:tc>
        <w:tc>
          <w:tcPr>
            <w:tcW w:w="2197" w:type="dxa"/>
            <w:vAlign w:val="center"/>
          </w:tcPr>
          <w:p w14:paraId="48DA32D0">
            <w:pPr>
              <w:adjustRightInd w:val="0"/>
              <w:snapToGrid w:val="0"/>
              <w:spacing w:line="360" w:lineRule="exact"/>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5.08</w:t>
            </w:r>
          </w:p>
        </w:tc>
      </w:tr>
      <w:tr w14:paraId="5A903E6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646" w:type="pct"/>
            <w:vAlign w:val="center"/>
          </w:tcPr>
          <w:p w14:paraId="1C32C729">
            <w:pPr>
              <w:adjustRightInd w:val="0"/>
              <w:snapToGrid w:val="0"/>
              <w:spacing w:line="360" w:lineRule="exact"/>
              <w:jc w:val="center"/>
              <w:rPr>
                <w:rFonts w:ascii="Arial Narrow" w:hAnsi="Arial Narrow" w:cs="Arial Narrow"/>
                <w:bCs/>
                <w:snapToGrid w:val="0"/>
                <w:kern w:val="0"/>
                <w:sz w:val="18"/>
                <w:szCs w:val="18"/>
              </w:rPr>
            </w:pPr>
            <w:r>
              <w:rPr>
                <w:rFonts w:ascii="Arial Narrow" w:hAnsi="Arial Narrow" w:cs="Arial Narrow"/>
                <w:bCs/>
                <w:snapToGrid w:val="0"/>
                <w:kern w:val="0"/>
                <w:sz w:val="18"/>
                <w:szCs w:val="18"/>
              </w:rPr>
              <w:t>合计</w:t>
            </w:r>
          </w:p>
        </w:tc>
        <w:tc>
          <w:tcPr>
            <w:tcW w:w="657" w:type="pct"/>
            <w:vAlign w:val="center"/>
          </w:tcPr>
          <w:p w14:paraId="630F2CF6">
            <w:pPr>
              <w:adjustRightInd w:val="0"/>
              <w:snapToGrid w:val="0"/>
              <w:spacing w:line="360" w:lineRule="exact"/>
              <w:jc w:val="right"/>
              <w:rPr>
                <w:rFonts w:ascii="Arial Narrow" w:hAnsi="Arial Narrow" w:cs="Arial Narrow"/>
                <w:bCs/>
                <w:snapToGrid w:val="0"/>
                <w:kern w:val="0"/>
                <w:sz w:val="18"/>
                <w:szCs w:val="18"/>
              </w:rPr>
            </w:pPr>
          </w:p>
        </w:tc>
        <w:tc>
          <w:tcPr>
            <w:tcW w:w="1398" w:type="pct"/>
            <w:vAlign w:val="center"/>
          </w:tcPr>
          <w:p w14:paraId="583CB4A1">
            <w:pPr>
              <w:adjustRightInd w:val="0"/>
              <w:snapToGrid w:val="0"/>
              <w:spacing w:line="360" w:lineRule="exact"/>
              <w:jc w:val="right"/>
              <w:rPr>
                <w:rFonts w:ascii="Arial Narrow" w:hAnsi="Arial Narrow" w:cs="Arial Narrow"/>
                <w:snapToGrid w:val="0"/>
                <w:kern w:val="0"/>
                <w:sz w:val="18"/>
                <w:szCs w:val="18"/>
              </w:rPr>
            </w:pPr>
            <w:r>
              <w:rPr>
                <w:rFonts w:ascii="Arial Narrow" w:hAnsi="Arial Narrow" w:cs="Arial Narrow"/>
                <w:snapToGrid w:val="0"/>
                <w:kern w:val="0"/>
                <w:sz w:val="18"/>
                <w:szCs w:val="18"/>
              </w:rPr>
              <w:t>128,023,696.85</w:t>
            </w:r>
          </w:p>
        </w:tc>
        <w:tc>
          <w:tcPr>
            <w:tcW w:w="2197" w:type="dxa"/>
            <w:vAlign w:val="center"/>
          </w:tcPr>
          <w:p w14:paraId="2BEA6778">
            <w:pPr>
              <w:adjustRightInd w:val="0"/>
              <w:snapToGrid w:val="0"/>
              <w:spacing w:line="360" w:lineRule="exact"/>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34.09</w:t>
            </w:r>
          </w:p>
        </w:tc>
      </w:tr>
    </w:tbl>
    <w:p w14:paraId="3648694F">
      <w:pPr>
        <w:numPr>
          <w:ilvl w:val="0"/>
          <w:numId w:val="41"/>
        </w:numPr>
        <w:tabs>
          <w:tab w:val="left" w:pos="1080"/>
        </w:tabs>
        <w:adjustRightInd w:val="0"/>
        <w:snapToGrid w:val="0"/>
        <w:spacing w:before="312" w:beforeLines="100" w:line="360" w:lineRule="auto"/>
        <w:outlineLvl w:val="2"/>
        <w:rPr>
          <w:rFonts w:ascii="Arial Narrow" w:hAnsi="Arial Narrow" w:cs="Arial Narrow"/>
          <w:b/>
          <w:kern w:val="0"/>
          <w:szCs w:val="21"/>
        </w:rPr>
      </w:pPr>
      <w:r>
        <w:rPr>
          <w:rFonts w:ascii="Arial Narrow" w:hAnsi="Arial Narrow" w:cs="Arial Narrow"/>
          <w:b/>
          <w:kern w:val="0"/>
          <w:szCs w:val="21"/>
        </w:rPr>
        <w:t>应付职工薪酬</w:t>
      </w:r>
    </w:p>
    <w:p w14:paraId="12FCC0C9">
      <w:pPr>
        <w:widowControl/>
        <w:spacing w:line="400" w:lineRule="exact"/>
        <w:ind w:left="425"/>
        <w:jc w:val="left"/>
        <w:rPr>
          <w:rFonts w:ascii="Arial Narrow" w:hAnsi="Arial Narrow" w:cs="Arial Narrow"/>
          <w:bCs/>
          <w:kern w:val="0"/>
          <w:szCs w:val="21"/>
        </w:rPr>
      </w:pPr>
      <w:r>
        <w:rPr>
          <w:rFonts w:ascii="Arial Narrow" w:hAnsi="Arial Narrow" w:cs="Arial Narrow"/>
          <w:bCs/>
          <w:kern w:val="0"/>
          <w:szCs w:val="21"/>
        </w:rPr>
        <w:t>（1）应付职工薪酬列示</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1114"/>
        <w:gridCol w:w="1494"/>
        <w:gridCol w:w="2320"/>
        <w:gridCol w:w="1819"/>
        <w:gridCol w:w="1715"/>
      </w:tblGrid>
      <w:tr w14:paraId="2F4217F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658" w:type="pct"/>
            <w:tcBorders>
              <w:top w:val="single" w:color="auto" w:sz="12" w:space="0"/>
              <w:bottom w:val="dotted" w:color="auto" w:sz="4" w:space="0"/>
            </w:tcBorders>
            <w:noWrap/>
            <w:vAlign w:val="center"/>
          </w:tcPr>
          <w:p w14:paraId="057CA4A2">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项目</w:t>
            </w:r>
          </w:p>
        </w:tc>
        <w:tc>
          <w:tcPr>
            <w:tcW w:w="882" w:type="pct"/>
            <w:tcBorders>
              <w:top w:val="single" w:color="auto" w:sz="12" w:space="0"/>
              <w:bottom w:val="dotted" w:color="auto" w:sz="4" w:space="0"/>
            </w:tcBorders>
            <w:noWrap/>
            <w:vAlign w:val="center"/>
          </w:tcPr>
          <w:p w14:paraId="19C48484">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期初余额</w:t>
            </w:r>
          </w:p>
        </w:tc>
        <w:tc>
          <w:tcPr>
            <w:tcW w:w="1370" w:type="pct"/>
            <w:tcBorders>
              <w:top w:val="single" w:color="auto" w:sz="12" w:space="0"/>
              <w:bottom w:val="dotted" w:color="auto" w:sz="4" w:space="0"/>
            </w:tcBorders>
            <w:noWrap/>
            <w:vAlign w:val="center"/>
          </w:tcPr>
          <w:p w14:paraId="231C6F22">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本期增加</w:t>
            </w:r>
          </w:p>
        </w:tc>
        <w:tc>
          <w:tcPr>
            <w:tcW w:w="1074" w:type="pct"/>
            <w:tcBorders>
              <w:top w:val="single" w:color="auto" w:sz="12" w:space="0"/>
              <w:bottom w:val="dotted" w:color="auto" w:sz="4" w:space="0"/>
            </w:tcBorders>
            <w:vAlign w:val="center"/>
          </w:tcPr>
          <w:p w14:paraId="14E02127">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本期减少</w:t>
            </w:r>
          </w:p>
        </w:tc>
        <w:tc>
          <w:tcPr>
            <w:tcW w:w="1013" w:type="pct"/>
            <w:tcBorders>
              <w:top w:val="single" w:color="auto" w:sz="12" w:space="0"/>
              <w:bottom w:val="dotted" w:color="auto" w:sz="4" w:space="0"/>
            </w:tcBorders>
            <w:noWrap/>
            <w:vAlign w:val="center"/>
          </w:tcPr>
          <w:p w14:paraId="756498AD">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期末余额</w:t>
            </w:r>
          </w:p>
        </w:tc>
      </w:tr>
      <w:tr w14:paraId="7FF4DB7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658" w:type="pct"/>
            <w:tcBorders>
              <w:top w:val="dotted" w:color="auto" w:sz="4" w:space="0"/>
            </w:tcBorders>
            <w:vAlign w:val="center"/>
          </w:tcPr>
          <w:p w14:paraId="159D2C08">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一、短期薪酬</w:t>
            </w:r>
          </w:p>
        </w:tc>
        <w:tc>
          <w:tcPr>
            <w:tcW w:w="1494" w:type="dxa"/>
            <w:tcBorders>
              <w:top w:val="dotted" w:color="auto" w:sz="4" w:space="0"/>
            </w:tcBorders>
            <w:noWrap/>
            <w:vAlign w:val="center"/>
          </w:tcPr>
          <w:p w14:paraId="49AEDA37">
            <w:pPr>
              <w:widowControl/>
              <w:jc w:val="right"/>
              <w:textAlignment w:val="bottom"/>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12,405,459.45</w:t>
            </w:r>
          </w:p>
        </w:tc>
        <w:tc>
          <w:tcPr>
            <w:tcW w:w="2320" w:type="dxa"/>
            <w:tcBorders>
              <w:top w:val="dotted" w:color="auto" w:sz="4" w:space="0"/>
            </w:tcBorders>
            <w:noWrap/>
            <w:vAlign w:val="center"/>
          </w:tcPr>
          <w:p w14:paraId="53F6495E">
            <w:pPr>
              <w:widowControl/>
              <w:jc w:val="right"/>
              <w:textAlignment w:val="bottom"/>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107,898,617.28</w:t>
            </w:r>
          </w:p>
        </w:tc>
        <w:tc>
          <w:tcPr>
            <w:tcW w:w="1819" w:type="dxa"/>
            <w:tcBorders>
              <w:top w:val="dotted" w:color="auto" w:sz="4" w:space="0"/>
            </w:tcBorders>
            <w:noWrap/>
            <w:vAlign w:val="center"/>
          </w:tcPr>
          <w:p w14:paraId="2A698FBD">
            <w:pPr>
              <w:widowControl/>
              <w:jc w:val="right"/>
              <w:textAlignment w:val="bottom"/>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113,507,226.52</w:t>
            </w:r>
          </w:p>
        </w:tc>
        <w:tc>
          <w:tcPr>
            <w:tcW w:w="1715" w:type="dxa"/>
            <w:tcBorders>
              <w:top w:val="dotted" w:color="auto" w:sz="4" w:space="0"/>
            </w:tcBorders>
            <w:noWrap/>
            <w:vAlign w:val="center"/>
          </w:tcPr>
          <w:p w14:paraId="2EBC116A">
            <w:pPr>
              <w:widowControl/>
              <w:jc w:val="right"/>
              <w:textAlignment w:val="bottom"/>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6,796,850.21</w:t>
            </w:r>
          </w:p>
        </w:tc>
      </w:tr>
      <w:tr w14:paraId="67816D0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658" w:type="pct"/>
            <w:vAlign w:val="center"/>
          </w:tcPr>
          <w:p w14:paraId="6F9504ED">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二、离职后福利-设定提存计划</w:t>
            </w:r>
          </w:p>
        </w:tc>
        <w:tc>
          <w:tcPr>
            <w:tcW w:w="1494" w:type="dxa"/>
            <w:noWrap/>
            <w:vAlign w:val="center"/>
          </w:tcPr>
          <w:p w14:paraId="42EAF30E">
            <w:pPr>
              <w:widowControl/>
              <w:jc w:val="right"/>
              <w:textAlignment w:val="bottom"/>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1,069,684.53</w:t>
            </w:r>
          </w:p>
        </w:tc>
        <w:tc>
          <w:tcPr>
            <w:tcW w:w="2320" w:type="dxa"/>
            <w:noWrap/>
            <w:vAlign w:val="center"/>
          </w:tcPr>
          <w:p w14:paraId="4A7B3CC6">
            <w:pPr>
              <w:widowControl/>
              <w:jc w:val="right"/>
              <w:textAlignment w:val="bottom"/>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5,154,136.97</w:t>
            </w:r>
          </w:p>
        </w:tc>
        <w:tc>
          <w:tcPr>
            <w:tcW w:w="1819" w:type="dxa"/>
            <w:noWrap/>
            <w:vAlign w:val="center"/>
          </w:tcPr>
          <w:p w14:paraId="74D745DA">
            <w:pPr>
              <w:widowControl/>
              <w:jc w:val="right"/>
              <w:textAlignment w:val="bottom"/>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4,794,235.10</w:t>
            </w:r>
          </w:p>
        </w:tc>
        <w:tc>
          <w:tcPr>
            <w:tcW w:w="1715" w:type="dxa"/>
            <w:noWrap/>
            <w:vAlign w:val="center"/>
          </w:tcPr>
          <w:p w14:paraId="019FB8CE">
            <w:pPr>
              <w:widowControl/>
              <w:jc w:val="right"/>
              <w:textAlignment w:val="bottom"/>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1,429,586.40</w:t>
            </w:r>
          </w:p>
        </w:tc>
      </w:tr>
      <w:tr w14:paraId="25CB249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658" w:type="pct"/>
            <w:vAlign w:val="center"/>
          </w:tcPr>
          <w:p w14:paraId="13D0F8FC">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三、辞退福利</w:t>
            </w:r>
          </w:p>
        </w:tc>
        <w:tc>
          <w:tcPr>
            <w:tcW w:w="882" w:type="pct"/>
            <w:noWrap/>
            <w:vAlign w:val="center"/>
          </w:tcPr>
          <w:p w14:paraId="52ECA99F">
            <w:pPr>
              <w:widowControl/>
              <w:jc w:val="right"/>
              <w:textAlignment w:val="bottom"/>
              <w:rPr>
                <w:rFonts w:ascii="Arial Narrow" w:hAnsi="Arial Narrow" w:cs="Arial Narrow"/>
                <w:color w:val="000000"/>
                <w:kern w:val="0"/>
                <w:sz w:val="18"/>
                <w:szCs w:val="18"/>
                <w:lang w:bidi="ar"/>
              </w:rPr>
            </w:pPr>
          </w:p>
        </w:tc>
        <w:tc>
          <w:tcPr>
            <w:tcW w:w="1370" w:type="pct"/>
            <w:noWrap/>
            <w:vAlign w:val="center"/>
          </w:tcPr>
          <w:p w14:paraId="5C341CF0">
            <w:pPr>
              <w:widowControl/>
              <w:jc w:val="right"/>
              <w:textAlignment w:val="bottom"/>
              <w:rPr>
                <w:rFonts w:ascii="Arial Narrow" w:hAnsi="Arial Narrow" w:cs="Arial Narrow"/>
                <w:color w:val="000000"/>
                <w:kern w:val="0"/>
                <w:sz w:val="18"/>
                <w:szCs w:val="18"/>
                <w:lang w:bidi="ar"/>
              </w:rPr>
            </w:pPr>
          </w:p>
        </w:tc>
        <w:tc>
          <w:tcPr>
            <w:tcW w:w="1074" w:type="pct"/>
            <w:noWrap/>
            <w:vAlign w:val="center"/>
          </w:tcPr>
          <w:p w14:paraId="56471DC5">
            <w:pPr>
              <w:widowControl/>
              <w:jc w:val="right"/>
              <w:textAlignment w:val="bottom"/>
              <w:rPr>
                <w:rFonts w:ascii="Arial Narrow" w:hAnsi="Arial Narrow" w:cs="Arial Narrow"/>
                <w:color w:val="000000"/>
                <w:kern w:val="0"/>
                <w:sz w:val="18"/>
                <w:szCs w:val="18"/>
                <w:lang w:bidi="ar"/>
              </w:rPr>
            </w:pPr>
          </w:p>
        </w:tc>
        <w:tc>
          <w:tcPr>
            <w:tcW w:w="1013" w:type="pct"/>
            <w:noWrap/>
            <w:vAlign w:val="center"/>
          </w:tcPr>
          <w:p w14:paraId="014DEEB4">
            <w:pPr>
              <w:widowControl/>
              <w:jc w:val="right"/>
              <w:textAlignment w:val="bottom"/>
              <w:rPr>
                <w:rFonts w:ascii="Arial Narrow" w:hAnsi="Arial Narrow" w:cs="Arial Narrow"/>
                <w:color w:val="000000"/>
                <w:kern w:val="0"/>
                <w:sz w:val="18"/>
                <w:szCs w:val="18"/>
                <w:lang w:bidi="ar"/>
              </w:rPr>
            </w:pPr>
          </w:p>
        </w:tc>
      </w:tr>
      <w:tr w14:paraId="350BC78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658" w:type="pct"/>
            <w:vAlign w:val="center"/>
          </w:tcPr>
          <w:p w14:paraId="6B3FCC14">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1494" w:type="dxa"/>
            <w:noWrap/>
            <w:vAlign w:val="center"/>
          </w:tcPr>
          <w:p w14:paraId="09850538">
            <w:pPr>
              <w:widowControl/>
              <w:jc w:val="right"/>
              <w:textAlignment w:val="bottom"/>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13,475,143.98</w:t>
            </w:r>
          </w:p>
        </w:tc>
        <w:tc>
          <w:tcPr>
            <w:tcW w:w="2320" w:type="dxa"/>
            <w:noWrap/>
            <w:vAlign w:val="center"/>
          </w:tcPr>
          <w:p w14:paraId="4F25E2D3">
            <w:pPr>
              <w:widowControl/>
              <w:jc w:val="right"/>
              <w:textAlignment w:val="bottom"/>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113,052,754.25</w:t>
            </w:r>
          </w:p>
        </w:tc>
        <w:tc>
          <w:tcPr>
            <w:tcW w:w="1819" w:type="dxa"/>
            <w:noWrap/>
            <w:vAlign w:val="center"/>
          </w:tcPr>
          <w:p w14:paraId="7B7B9C4E">
            <w:pPr>
              <w:widowControl/>
              <w:jc w:val="right"/>
              <w:textAlignment w:val="bottom"/>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118,301,461.62</w:t>
            </w:r>
          </w:p>
        </w:tc>
        <w:tc>
          <w:tcPr>
            <w:tcW w:w="1715" w:type="dxa"/>
            <w:noWrap/>
            <w:vAlign w:val="center"/>
          </w:tcPr>
          <w:p w14:paraId="50284C81">
            <w:pPr>
              <w:widowControl/>
              <w:jc w:val="right"/>
              <w:textAlignment w:val="bottom"/>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8,226,436.61</w:t>
            </w:r>
          </w:p>
        </w:tc>
      </w:tr>
    </w:tbl>
    <w:p w14:paraId="1FF3727F">
      <w:pPr>
        <w:widowControl/>
        <w:spacing w:line="300" w:lineRule="auto"/>
        <w:ind w:firstLine="420" w:firstLineChars="200"/>
        <w:jc w:val="left"/>
        <w:rPr>
          <w:rFonts w:ascii="Arial Narrow" w:hAnsi="Arial Narrow" w:cs="Arial Narrow"/>
          <w:bCs/>
          <w:kern w:val="0"/>
          <w:szCs w:val="21"/>
        </w:rPr>
      </w:pPr>
      <w:r>
        <w:rPr>
          <w:rFonts w:ascii="Arial Narrow" w:hAnsi="Arial Narrow" w:cs="Arial Narrow"/>
          <w:bCs/>
          <w:kern w:val="0"/>
          <w:szCs w:val="21"/>
        </w:rPr>
        <w:t>（2）短期薪酬列示</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2535"/>
        <w:gridCol w:w="1367"/>
        <w:gridCol w:w="1643"/>
        <w:gridCol w:w="1505"/>
        <w:gridCol w:w="1412"/>
      </w:tblGrid>
      <w:tr w14:paraId="34E2FB6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497" w:type="pct"/>
            <w:tcBorders>
              <w:top w:val="single" w:color="auto" w:sz="12" w:space="0"/>
              <w:bottom w:val="dotted" w:color="auto" w:sz="4" w:space="0"/>
            </w:tcBorders>
            <w:noWrap/>
            <w:vAlign w:val="center"/>
          </w:tcPr>
          <w:p w14:paraId="597C38CB">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项目</w:t>
            </w:r>
          </w:p>
        </w:tc>
        <w:tc>
          <w:tcPr>
            <w:tcW w:w="807" w:type="pct"/>
            <w:tcBorders>
              <w:top w:val="single" w:color="auto" w:sz="12" w:space="0"/>
              <w:bottom w:val="dotted" w:color="auto" w:sz="4" w:space="0"/>
            </w:tcBorders>
            <w:noWrap/>
            <w:vAlign w:val="center"/>
          </w:tcPr>
          <w:p w14:paraId="0D9BA89A">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期初余额</w:t>
            </w:r>
          </w:p>
        </w:tc>
        <w:tc>
          <w:tcPr>
            <w:tcW w:w="970" w:type="pct"/>
            <w:tcBorders>
              <w:top w:val="single" w:color="auto" w:sz="12" w:space="0"/>
              <w:bottom w:val="dotted" w:color="auto" w:sz="4" w:space="0"/>
            </w:tcBorders>
            <w:noWrap/>
            <w:vAlign w:val="center"/>
          </w:tcPr>
          <w:p w14:paraId="279FE228">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本期增加额</w:t>
            </w:r>
          </w:p>
        </w:tc>
        <w:tc>
          <w:tcPr>
            <w:tcW w:w="889" w:type="pct"/>
            <w:tcBorders>
              <w:top w:val="single" w:color="auto" w:sz="12" w:space="0"/>
              <w:bottom w:val="dotted" w:color="auto" w:sz="4" w:space="0"/>
            </w:tcBorders>
            <w:noWrap/>
            <w:vAlign w:val="center"/>
          </w:tcPr>
          <w:p w14:paraId="3BB3D393">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本期减少额</w:t>
            </w:r>
          </w:p>
        </w:tc>
        <w:tc>
          <w:tcPr>
            <w:tcW w:w="834" w:type="pct"/>
            <w:tcBorders>
              <w:top w:val="single" w:color="auto" w:sz="12" w:space="0"/>
              <w:bottom w:val="dotted" w:color="auto" w:sz="4" w:space="0"/>
            </w:tcBorders>
            <w:noWrap/>
            <w:vAlign w:val="center"/>
          </w:tcPr>
          <w:p w14:paraId="7CC88D55">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期末余额</w:t>
            </w:r>
          </w:p>
        </w:tc>
      </w:tr>
      <w:tr w14:paraId="370C0C5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497" w:type="pct"/>
            <w:tcBorders>
              <w:top w:val="dotted" w:color="auto" w:sz="4" w:space="0"/>
            </w:tcBorders>
            <w:noWrap/>
            <w:vAlign w:val="center"/>
          </w:tcPr>
          <w:p w14:paraId="02D36C46">
            <w:pPr>
              <w:widowControl/>
              <w:adjustRightInd w:val="0"/>
              <w:snapToGrid w:val="0"/>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一、工资、奖金、津贴和补贴</w:t>
            </w:r>
          </w:p>
        </w:tc>
        <w:tc>
          <w:tcPr>
            <w:tcW w:w="1367" w:type="dxa"/>
            <w:tcBorders>
              <w:top w:val="dotted" w:color="auto" w:sz="4" w:space="0"/>
            </w:tcBorders>
            <w:noWrap/>
            <w:vAlign w:val="center"/>
          </w:tcPr>
          <w:p w14:paraId="03ED6258">
            <w:pPr>
              <w:widowControl/>
              <w:jc w:val="right"/>
              <w:textAlignment w:val="bottom"/>
              <w:rPr>
                <w:rFonts w:ascii="Arial Narrow" w:hAnsi="Arial Narrow" w:cs="Arial Narrow"/>
                <w:snapToGrid w:val="0"/>
                <w:color w:val="000000"/>
                <w:kern w:val="0"/>
                <w:sz w:val="18"/>
                <w:szCs w:val="18"/>
              </w:rPr>
            </w:pPr>
            <w:r>
              <w:rPr>
                <w:rFonts w:ascii="Arial Narrow" w:hAnsi="Arial Narrow" w:cs="Arial Narrow"/>
                <w:color w:val="000000"/>
                <w:kern w:val="0"/>
                <w:sz w:val="18"/>
                <w:szCs w:val="18"/>
                <w:lang w:bidi="ar"/>
              </w:rPr>
              <w:t xml:space="preserve"> 8,683,517.10 </w:t>
            </w:r>
          </w:p>
        </w:tc>
        <w:tc>
          <w:tcPr>
            <w:tcW w:w="1643" w:type="dxa"/>
            <w:tcBorders>
              <w:top w:val="dotted" w:color="auto" w:sz="4" w:space="0"/>
            </w:tcBorders>
            <w:noWrap/>
            <w:vAlign w:val="center"/>
          </w:tcPr>
          <w:p w14:paraId="44E28431">
            <w:pPr>
              <w:widowControl/>
              <w:jc w:val="right"/>
              <w:textAlignment w:val="bottom"/>
              <w:rPr>
                <w:rFonts w:ascii="Arial Narrow" w:hAnsi="Arial Narrow" w:cs="Arial Narrow"/>
                <w:snapToGrid w:val="0"/>
                <w:color w:val="000000"/>
                <w:kern w:val="0"/>
                <w:sz w:val="18"/>
                <w:szCs w:val="18"/>
              </w:rPr>
            </w:pPr>
            <w:r>
              <w:rPr>
                <w:rFonts w:ascii="Arial Narrow" w:hAnsi="Arial Narrow" w:cs="Arial Narrow"/>
                <w:color w:val="000000"/>
                <w:kern w:val="0"/>
                <w:sz w:val="18"/>
                <w:szCs w:val="18"/>
                <w:lang w:bidi="ar"/>
              </w:rPr>
              <w:t xml:space="preserve"> 94,168,587.61 </w:t>
            </w:r>
          </w:p>
        </w:tc>
        <w:tc>
          <w:tcPr>
            <w:tcW w:w="1505" w:type="dxa"/>
            <w:tcBorders>
              <w:top w:val="dotted" w:color="auto" w:sz="4" w:space="0"/>
            </w:tcBorders>
            <w:noWrap/>
            <w:vAlign w:val="center"/>
          </w:tcPr>
          <w:p w14:paraId="40F61B71">
            <w:pPr>
              <w:widowControl/>
              <w:jc w:val="right"/>
              <w:textAlignment w:val="bottom"/>
              <w:rPr>
                <w:rFonts w:ascii="Arial Narrow" w:hAnsi="Arial Narrow" w:cs="Arial Narrow"/>
                <w:snapToGrid w:val="0"/>
                <w:color w:val="000000"/>
                <w:kern w:val="0"/>
                <w:sz w:val="18"/>
                <w:szCs w:val="18"/>
              </w:rPr>
            </w:pPr>
            <w:r>
              <w:rPr>
                <w:rFonts w:ascii="Arial Narrow" w:hAnsi="Arial Narrow" w:cs="Arial Narrow"/>
                <w:color w:val="000000"/>
                <w:kern w:val="0"/>
                <w:sz w:val="18"/>
                <w:szCs w:val="18"/>
                <w:lang w:bidi="ar"/>
              </w:rPr>
              <w:t xml:space="preserve"> 100,028,041.78 </w:t>
            </w:r>
          </w:p>
        </w:tc>
        <w:tc>
          <w:tcPr>
            <w:tcW w:w="1412" w:type="dxa"/>
            <w:tcBorders>
              <w:top w:val="dotted" w:color="auto" w:sz="4" w:space="0"/>
            </w:tcBorders>
            <w:noWrap/>
            <w:vAlign w:val="center"/>
          </w:tcPr>
          <w:p w14:paraId="3C878BD4">
            <w:pPr>
              <w:widowControl/>
              <w:jc w:val="right"/>
              <w:textAlignment w:val="bottom"/>
              <w:rPr>
                <w:rFonts w:ascii="Arial Narrow" w:hAnsi="Arial Narrow" w:cs="Arial Narrow"/>
                <w:snapToGrid w:val="0"/>
                <w:color w:val="000000"/>
                <w:kern w:val="0"/>
                <w:sz w:val="18"/>
                <w:szCs w:val="18"/>
              </w:rPr>
            </w:pPr>
            <w:r>
              <w:rPr>
                <w:rFonts w:ascii="Arial Narrow" w:hAnsi="Arial Narrow" w:cs="Arial Narrow"/>
                <w:color w:val="000000"/>
                <w:kern w:val="0"/>
                <w:sz w:val="18"/>
                <w:szCs w:val="18"/>
                <w:lang w:bidi="ar"/>
              </w:rPr>
              <w:t xml:space="preserve"> 2,824,062.93 </w:t>
            </w:r>
          </w:p>
        </w:tc>
      </w:tr>
      <w:tr w14:paraId="6A133E7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497" w:type="pct"/>
            <w:noWrap/>
            <w:vAlign w:val="center"/>
          </w:tcPr>
          <w:p w14:paraId="64418A7E">
            <w:pPr>
              <w:widowControl/>
              <w:adjustRightInd w:val="0"/>
              <w:snapToGrid w:val="0"/>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二、职工福利费</w:t>
            </w:r>
          </w:p>
        </w:tc>
        <w:tc>
          <w:tcPr>
            <w:tcW w:w="1367" w:type="dxa"/>
            <w:noWrap/>
            <w:vAlign w:val="center"/>
          </w:tcPr>
          <w:p w14:paraId="416AE268">
            <w:pPr>
              <w:widowControl/>
              <w:jc w:val="right"/>
              <w:textAlignment w:val="bottom"/>
              <w:rPr>
                <w:rFonts w:ascii="Arial Narrow" w:hAnsi="Arial Narrow" w:cs="Arial Narrow"/>
                <w:snapToGrid w:val="0"/>
                <w:color w:val="000000"/>
                <w:kern w:val="0"/>
                <w:sz w:val="18"/>
                <w:szCs w:val="18"/>
              </w:rPr>
            </w:pPr>
            <w:r>
              <w:rPr>
                <w:rFonts w:ascii="Arial Narrow" w:hAnsi="Arial Narrow" w:cs="Arial Narrow"/>
                <w:color w:val="000000"/>
                <w:kern w:val="0"/>
                <w:sz w:val="18"/>
                <w:szCs w:val="18"/>
                <w:lang w:bidi="ar"/>
              </w:rPr>
              <w:t xml:space="preserve"> 180,410.26 </w:t>
            </w:r>
          </w:p>
        </w:tc>
        <w:tc>
          <w:tcPr>
            <w:tcW w:w="1643" w:type="dxa"/>
            <w:noWrap/>
            <w:vAlign w:val="center"/>
          </w:tcPr>
          <w:p w14:paraId="3C7C996E">
            <w:pPr>
              <w:widowControl/>
              <w:jc w:val="right"/>
              <w:textAlignment w:val="bottom"/>
              <w:rPr>
                <w:rFonts w:ascii="Arial Narrow" w:hAnsi="Arial Narrow" w:cs="Arial Narrow"/>
                <w:snapToGrid w:val="0"/>
                <w:color w:val="000000"/>
                <w:kern w:val="0"/>
                <w:sz w:val="18"/>
                <w:szCs w:val="18"/>
              </w:rPr>
            </w:pPr>
            <w:r>
              <w:rPr>
                <w:rFonts w:ascii="Arial Narrow" w:hAnsi="Arial Narrow" w:cs="Arial Narrow"/>
                <w:color w:val="000000"/>
                <w:kern w:val="0"/>
                <w:sz w:val="18"/>
                <w:szCs w:val="18"/>
                <w:lang w:bidi="ar"/>
              </w:rPr>
              <w:t xml:space="preserve"> 2,837,990.19 </w:t>
            </w:r>
          </w:p>
        </w:tc>
        <w:tc>
          <w:tcPr>
            <w:tcW w:w="1505" w:type="dxa"/>
            <w:noWrap/>
            <w:vAlign w:val="center"/>
          </w:tcPr>
          <w:p w14:paraId="1316EF26">
            <w:pPr>
              <w:widowControl/>
              <w:jc w:val="right"/>
              <w:textAlignment w:val="bottom"/>
              <w:rPr>
                <w:rFonts w:ascii="Arial Narrow" w:hAnsi="Arial Narrow" w:cs="Arial Narrow"/>
                <w:snapToGrid w:val="0"/>
                <w:color w:val="000000"/>
                <w:kern w:val="0"/>
                <w:sz w:val="18"/>
                <w:szCs w:val="18"/>
              </w:rPr>
            </w:pPr>
            <w:r>
              <w:rPr>
                <w:rFonts w:ascii="Arial Narrow" w:hAnsi="Arial Narrow" w:cs="Arial Narrow"/>
                <w:color w:val="000000"/>
                <w:kern w:val="0"/>
                <w:sz w:val="18"/>
                <w:szCs w:val="18"/>
                <w:lang w:bidi="ar"/>
              </w:rPr>
              <w:t xml:space="preserve"> 2,789,824.19 </w:t>
            </w:r>
          </w:p>
        </w:tc>
        <w:tc>
          <w:tcPr>
            <w:tcW w:w="1412" w:type="dxa"/>
            <w:noWrap/>
            <w:vAlign w:val="center"/>
          </w:tcPr>
          <w:p w14:paraId="71E144A4">
            <w:pPr>
              <w:widowControl/>
              <w:jc w:val="right"/>
              <w:textAlignment w:val="bottom"/>
              <w:rPr>
                <w:rFonts w:ascii="Arial Narrow" w:hAnsi="Arial Narrow" w:cs="Arial Narrow"/>
                <w:snapToGrid w:val="0"/>
                <w:color w:val="000000"/>
                <w:kern w:val="0"/>
                <w:sz w:val="18"/>
                <w:szCs w:val="18"/>
              </w:rPr>
            </w:pPr>
            <w:r>
              <w:rPr>
                <w:rFonts w:ascii="Arial Narrow" w:hAnsi="Arial Narrow" w:cs="Arial Narrow"/>
                <w:color w:val="000000"/>
                <w:kern w:val="0"/>
                <w:sz w:val="18"/>
                <w:szCs w:val="18"/>
                <w:lang w:bidi="ar"/>
              </w:rPr>
              <w:t xml:space="preserve"> 228,576.26 </w:t>
            </w:r>
          </w:p>
        </w:tc>
      </w:tr>
      <w:tr w14:paraId="0DE15AF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497" w:type="pct"/>
            <w:noWrap/>
            <w:vAlign w:val="center"/>
          </w:tcPr>
          <w:p w14:paraId="7F512570">
            <w:pPr>
              <w:widowControl/>
              <w:adjustRightInd w:val="0"/>
              <w:snapToGrid w:val="0"/>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三、社会保险费</w:t>
            </w:r>
          </w:p>
        </w:tc>
        <w:tc>
          <w:tcPr>
            <w:tcW w:w="1367" w:type="dxa"/>
            <w:noWrap/>
            <w:vAlign w:val="center"/>
          </w:tcPr>
          <w:p w14:paraId="67162655">
            <w:pPr>
              <w:widowControl/>
              <w:jc w:val="right"/>
              <w:textAlignment w:val="center"/>
              <w:rPr>
                <w:rFonts w:ascii="Arial Narrow" w:hAnsi="Arial Narrow" w:cs="Arial Narrow"/>
                <w:snapToGrid w:val="0"/>
                <w:color w:val="000000"/>
                <w:kern w:val="0"/>
                <w:sz w:val="18"/>
                <w:szCs w:val="18"/>
              </w:rPr>
            </w:pPr>
            <w:r>
              <w:rPr>
                <w:rFonts w:ascii="Arial Narrow" w:hAnsi="Arial Narrow" w:cs="Arial Narrow"/>
                <w:color w:val="000000"/>
                <w:kern w:val="0"/>
                <w:sz w:val="18"/>
                <w:szCs w:val="18"/>
                <w:lang w:bidi="ar"/>
              </w:rPr>
              <w:t xml:space="preserve"> 563,815.09 </w:t>
            </w:r>
          </w:p>
        </w:tc>
        <w:tc>
          <w:tcPr>
            <w:tcW w:w="1643" w:type="dxa"/>
            <w:noWrap/>
            <w:vAlign w:val="center"/>
          </w:tcPr>
          <w:p w14:paraId="57C97367">
            <w:pPr>
              <w:widowControl/>
              <w:jc w:val="right"/>
              <w:textAlignment w:val="center"/>
              <w:rPr>
                <w:rFonts w:ascii="Arial Narrow" w:hAnsi="Arial Narrow" w:cs="Arial Narrow"/>
                <w:snapToGrid w:val="0"/>
                <w:color w:val="000000"/>
                <w:kern w:val="0"/>
                <w:sz w:val="18"/>
                <w:szCs w:val="18"/>
              </w:rPr>
            </w:pPr>
            <w:r>
              <w:rPr>
                <w:rFonts w:ascii="Arial Narrow" w:hAnsi="Arial Narrow" w:cs="Arial Narrow"/>
                <w:color w:val="000000"/>
                <w:kern w:val="0"/>
                <w:sz w:val="18"/>
                <w:szCs w:val="18"/>
                <w:lang w:bidi="ar"/>
              </w:rPr>
              <w:t xml:space="preserve"> 3,684,872.11 </w:t>
            </w:r>
          </w:p>
        </w:tc>
        <w:tc>
          <w:tcPr>
            <w:tcW w:w="1505" w:type="dxa"/>
            <w:noWrap/>
            <w:vAlign w:val="center"/>
          </w:tcPr>
          <w:p w14:paraId="665D1F2A">
            <w:pPr>
              <w:widowControl/>
              <w:jc w:val="right"/>
              <w:textAlignment w:val="center"/>
              <w:rPr>
                <w:rFonts w:ascii="Arial Narrow" w:hAnsi="Arial Narrow" w:cs="Arial Narrow"/>
                <w:snapToGrid w:val="0"/>
                <w:color w:val="000000"/>
                <w:kern w:val="0"/>
                <w:sz w:val="18"/>
                <w:szCs w:val="18"/>
              </w:rPr>
            </w:pPr>
            <w:r>
              <w:rPr>
                <w:rFonts w:ascii="Arial Narrow" w:hAnsi="Arial Narrow" w:cs="Arial Narrow"/>
                <w:color w:val="000000"/>
                <w:kern w:val="0"/>
                <w:sz w:val="18"/>
                <w:szCs w:val="18"/>
                <w:lang w:bidi="ar"/>
              </w:rPr>
              <w:t xml:space="preserve"> 3,588,960.02 </w:t>
            </w:r>
          </w:p>
        </w:tc>
        <w:tc>
          <w:tcPr>
            <w:tcW w:w="1412" w:type="dxa"/>
            <w:noWrap/>
            <w:vAlign w:val="center"/>
          </w:tcPr>
          <w:p w14:paraId="1D818BEA">
            <w:pPr>
              <w:widowControl/>
              <w:jc w:val="right"/>
              <w:textAlignment w:val="center"/>
              <w:rPr>
                <w:rFonts w:ascii="Arial Narrow" w:hAnsi="Arial Narrow" w:cs="Arial Narrow"/>
                <w:snapToGrid w:val="0"/>
                <w:color w:val="000000"/>
                <w:kern w:val="0"/>
                <w:sz w:val="18"/>
                <w:szCs w:val="18"/>
              </w:rPr>
            </w:pPr>
            <w:r>
              <w:rPr>
                <w:rFonts w:ascii="Arial Narrow" w:hAnsi="Arial Narrow" w:cs="Arial Narrow"/>
                <w:color w:val="000000"/>
                <w:kern w:val="0"/>
                <w:sz w:val="18"/>
                <w:szCs w:val="18"/>
                <w:lang w:bidi="ar"/>
              </w:rPr>
              <w:t xml:space="preserve"> 659,727.18 </w:t>
            </w:r>
          </w:p>
        </w:tc>
      </w:tr>
      <w:tr w14:paraId="69724FC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497" w:type="pct"/>
            <w:noWrap/>
            <w:vAlign w:val="center"/>
          </w:tcPr>
          <w:p w14:paraId="196A753E">
            <w:pPr>
              <w:widowControl/>
              <w:adjustRightInd w:val="0"/>
              <w:snapToGrid w:val="0"/>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其中：医疗保险费</w:t>
            </w:r>
          </w:p>
        </w:tc>
        <w:tc>
          <w:tcPr>
            <w:tcW w:w="1367" w:type="dxa"/>
            <w:noWrap/>
            <w:vAlign w:val="center"/>
          </w:tcPr>
          <w:p w14:paraId="24208D03">
            <w:pPr>
              <w:widowControl/>
              <w:jc w:val="right"/>
              <w:textAlignment w:val="bottom"/>
              <w:rPr>
                <w:rFonts w:ascii="Arial Narrow" w:hAnsi="Arial Narrow" w:cs="Arial Narrow"/>
                <w:snapToGrid w:val="0"/>
                <w:color w:val="000000"/>
                <w:kern w:val="0"/>
                <w:sz w:val="18"/>
                <w:szCs w:val="18"/>
              </w:rPr>
            </w:pPr>
            <w:r>
              <w:rPr>
                <w:rFonts w:ascii="Arial Narrow" w:hAnsi="Arial Narrow" w:cs="Arial Narrow"/>
                <w:color w:val="000000"/>
                <w:kern w:val="0"/>
                <w:sz w:val="18"/>
                <w:szCs w:val="18"/>
                <w:lang w:bidi="ar"/>
              </w:rPr>
              <w:t xml:space="preserve"> 515,881.23 </w:t>
            </w:r>
          </w:p>
        </w:tc>
        <w:tc>
          <w:tcPr>
            <w:tcW w:w="1643" w:type="dxa"/>
            <w:noWrap/>
            <w:vAlign w:val="center"/>
          </w:tcPr>
          <w:p w14:paraId="0FCE7C7E">
            <w:pPr>
              <w:widowControl/>
              <w:jc w:val="right"/>
              <w:textAlignment w:val="bottom"/>
              <w:rPr>
                <w:rFonts w:ascii="Arial Narrow" w:hAnsi="Arial Narrow" w:cs="Arial Narrow"/>
                <w:snapToGrid w:val="0"/>
                <w:color w:val="000000"/>
                <w:kern w:val="0"/>
                <w:sz w:val="18"/>
                <w:szCs w:val="18"/>
              </w:rPr>
            </w:pPr>
            <w:r>
              <w:rPr>
                <w:rFonts w:ascii="Arial Narrow" w:hAnsi="Arial Narrow" w:cs="Arial Narrow"/>
                <w:color w:val="000000"/>
                <w:kern w:val="0"/>
                <w:sz w:val="18"/>
                <w:szCs w:val="18"/>
                <w:lang w:bidi="ar"/>
              </w:rPr>
              <w:t xml:space="preserve"> 3,425,555.79 </w:t>
            </w:r>
          </w:p>
        </w:tc>
        <w:tc>
          <w:tcPr>
            <w:tcW w:w="1505" w:type="dxa"/>
            <w:noWrap/>
            <w:vAlign w:val="center"/>
          </w:tcPr>
          <w:p w14:paraId="7F8A9D6D">
            <w:pPr>
              <w:widowControl/>
              <w:jc w:val="right"/>
              <w:textAlignment w:val="bottom"/>
              <w:rPr>
                <w:rFonts w:ascii="Arial Narrow" w:hAnsi="Arial Narrow" w:cs="Arial Narrow"/>
                <w:snapToGrid w:val="0"/>
                <w:color w:val="000000"/>
                <w:kern w:val="0"/>
                <w:sz w:val="18"/>
                <w:szCs w:val="18"/>
              </w:rPr>
            </w:pPr>
            <w:r>
              <w:rPr>
                <w:rFonts w:ascii="Arial Narrow" w:hAnsi="Arial Narrow" w:cs="Arial Narrow"/>
                <w:color w:val="000000"/>
                <w:kern w:val="0"/>
                <w:sz w:val="18"/>
                <w:szCs w:val="18"/>
                <w:lang w:bidi="ar"/>
              </w:rPr>
              <w:t xml:space="preserve"> 3,344,238.61 </w:t>
            </w:r>
          </w:p>
        </w:tc>
        <w:tc>
          <w:tcPr>
            <w:tcW w:w="1412" w:type="dxa"/>
            <w:noWrap/>
            <w:vAlign w:val="center"/>
          </w:tcPr>
          <w:p w14:paraId="03C64C85">
            <w:pPr>
              <w:widowControl/>
              <w:jc w:val="right"/>
              <w:textAlignment w:val="bottom"/>
              <w:rPr>
                <w:rFonts w:ascii="Arial Narrow" w:hAnsi="Arial Narrow" w:cs="Arial Narrow"/>
                <w:snapToGrid w:val="0"/>
                <w:color w:val="000000"/>
                <w:kern w:val="0"/>
                <w:sz w:val="18"/>
                <w:szCs w:val="18"/>
              </w:rPr>
            </w:pPr>
            <w:r>
              <w:rPr>
                <w:rFonts w:ascii="Arial Narrow" w:hAnsi="Arial Narrow" w:cs="Arial Narrow"/>
                <w:color w:val="000000"/>
                <w:kern w:val="0"/>
                <w:sz w:val="18"/>
                <w:szCs w:val="18"/>
                <w:lang w:bidi="ar"/>
              </w:rPr>
              <w:t xml:space="preserve"> 597,198.41 </w:t>
            </w:r>
          </w:p>
        </w:tc>
      </w:tr>
      <w:tr w14:paraId="0C1B262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497" w:type="pct"/>
            <w:noWrap/>
            <w:vAlign w:val="center"/>
          </w:tcPr>
          <w:p w14:paraId="616B4761">
            <w:pPr>
              <w:widowControl/>
              <w:adjustRightInd w:val="0"/>
              <w:snapToGrid w:val="0"/>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工伤保险费</w:t>
            </w:r>
          </w:p>
        </w:tc>
        <w:tc>
          <w:tcPr>
            <w:tcW w:w="1367" w:type="dxa"/>
            <w:noWrap/>
            <w:vAlign w:val="center"/>
          </w:tcPr>
          <w:p w14:paraId="6B9E3604">
            <w:pPr>
              <w:widowControl/>
              <w:jc w:val="right"/>
              <w:textAlignment w:val="bottom"/>
              <w:rPr>
                <w:rFonts w:ascii="Arial Narrow" w:hAnsi="Arial Narrow" w:cs="Arial Narrow"/>
                <w:snapToGrid w:val="0"/>
                <w:color w:val="000000"/>
                <w:kern w:val="0"/>
                <w:sz w:val="18"/>
                <w:szCs w:val="18"/>
              </w:rPr>
            </w:pPr>
            <w:r>
              <w:rPr>
                <w:rFonts w:ascii="Arial Narrow" w:hAnsi="Arial Narrow" w:cs="Arial Narrow"/>
                <w:color w:val="000000"/>
                <w:kern w:val="0"/>
                <w:sz w:val="18"/>
                <w:szCs w:val="18"/>
                <w:lang w:bidi="ar"/>
              </w:rPr>
              <w:t xml:space="preserve"> 45,807.77 </w:t>
            </w:r>
          </w:p>
        </w:tc>
        <w:tc>
          <w:tcPr>
            <w:tcW w:w="1643" w:type="dxa"/>
            <w:noWrap/>
            <w:vAlign w:val="center"/>
          </w:tcPr>
          <w:p w14:paraId="2F8B393B">
            <w:pPr>
              <w:widowControl/>
              <w:jc w:val="right"/>
              <w:textAlignment w:val="bottom"/>
              <w:rPr>
                <w:rFonts w:ascii="Arial Narrow" w:hAnsi="Arial Narrow" w:cs="Arial Narrow"/>
                <w:snapToGrid w:val="0"/>
                <w:color w:val="000000"/>
                <w:kern w:val="0"/>
                <w:sz w:val="18"/>
                <w:szCs w:val="18"/>
              </w:rPr>
            </w:pPr>
            <w:r>
              <w:rPr>
                <w:rFonts w:ascii="Arial Narrow" w:hAnsi="Arial Narrow" w:cs="Arial Narrow"/>
                <w:color w:val="000000"/>
                <w:kern w:val="0"/>
                <w:sz w:val="18"/>
                <w:szCs w:val="18"/>
                <w:lang w:bidi="ar"/>
              </w:rPr>
              <w:t xml:space="preserve"> 259,316.32 </w:t>
            </w:r>
          </w:p>
        </w:tc>
        <w:tc>
          <w:tcPr>
            <w:tcW w:w="1505" w:type="dxa"/>
            <w:noWrap/>
            <w:vAlign w:val="center"/>
          </w:tcPr>
          <w:p w14:paraId="0B1F56FE">
            <w:pPr>
              <w:widowControl/>
              <w:jc w:val="right"/>
              <w:textAlignment w:val="bottom"/>
              <w:rPr>
                <w:rFonts w:ascii="Arial Narrow" w:hAnsi="Arial Narrow" w:cs="Arial Narrow"/>
                <w:snapToGrid w:val="0"/>
                <w:color w:val="000000"/>
                <w:kern w:val="0"/>
                <w:sz w:val="18"/>
                <w:szCs w:val="18"/>
              </w:rPr>
            </w:pPr>
            <w:r>
              <w:rPr>
                <w:rFonts w:ascii="Arial Narrow" w:hAnsi="Arial Narrow" w:cs="Arial Narrow"/>
                <w:color w:val="000000"/>
                <w:kern w:val="0"/>
                <w:sz w:val="18"/>
                <w:szCs w:val="18"/>
                <w:lang w:bidi="ar"/>
              </w:rPr>
              <w:t xml:space="preserve"> 244,455.64 </w:t>
            </w:r>
          </w:p>
        </w:tc>
        <w:tc>
          <w:tcPr>
            <w:tcW w:w="1412" w:type="dxa"/>
            <w:noWrap/>
            <w:vAlign w:val="center"/>
          </w:tcPr>
          <w:p w14:paraId="4C58F77C">
            <w:pPr>
              <w:widowControl/>
              <w:jc w:val="right"/>
              <w:textAlignment w:val="bottom"/>
              <w:rPr>
                <w:rFonts w:ascii="Arial Narrow" w:hAnsi="Arial Narrow" w:cs="Arial Narrow"/>
                <w:snapToGrid w:val="0"/>
                <w:color w:val="000000"/>
                <w:kern w:val="0"/>
                <w:sz w:val="18"/>
                <w:szCs w:val="18"/>
              </w:rPr>
            </w:pPr>
            <w:r>
              <w:rPr>
                <w:rFonts w:ascii="Arial Narrow" w:hAnsi="Arial Narrow" w:cs="Arial Narrow"/>
                <w:color w:val="000000"/>
                <w:kern w:val="0"/>
                <w:sz w:val="18"/>
                <w:szCs w:val="18"/>
                <w:lang w:bidi="ar"/>
              </w:rPr>
              <w:t xml:space="preserve"> 60,668.45 </w:t>
            </w:r>
          </w:p>
        </w:tc>
      </w:tr>
      <w:tr w14:paraId="096407B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497" w:type="pct"/>
            <w:noWrap/>
            <w:vAlign w:val="center"/>
          </w:tcPr>
          <w:p w14:paraId="0893019B">
            <w:pPr>
              <w:widowControl/>
              <w:adjustRightInd w:val="0"/>
              <w:snapToGrid w:val="0"/>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生育保险费</w:t>
            </w:r>
          </w:p>
        </w:tc>
        <w:tc>
          <w:tcPr>
            <w:tcW w:w="1367" w:type="dxa"/>
            <w:noWrap/>
            <w:vAlign w:val="center"/>
          </w:tcPr>
          <w:p w14:paraId="0AB15893">
            <w:pPr>
              <w:widowControl/>
              <w:jc w:val="right"/>
              <w:textAlignment w:val="bottom"/>
              <w:rPr>
                <w:rFonts w:ascii="Arial Narrow" w:hAnsi="Arial Narrow" w:cs="Arial Narrow"/>
                <w:snapToGrid w:val="0"/>
                <w:color w:val="000000"/>
                <w:kern w:val="0"/>
                <w:sz w:val="18"/>
                <w:szCs w:val="18"/>
              </w:rPr>
            </w:pPr>
            <w:r>
              <w:rPr>
                <w:rFonts w:ascii="Arial Narrow" w:hAnsi="Arial Narrow" w:cs="Arial Narrow"/>
                <w:color w:val="000000"/>
                <w:kern w:val="0"/>
                <w:sz w:val="18"/>
                <w:szCs w:val="18"/>
                <w:lang w:bidi="ar"/>
              </w:rPr>
              <w:t xml:space="preserve"> 2,126.09 </w:t>
            </w:r>
          </w:p>
        </w:tc>
        <w:tc>
          <w:tcPr>
            <w:tcW w:w="1643" w:type="dxa"/>
            <w:noWrap/>
            <w:vAlign w:val="center"/>
          </w:tcPr>
          <w:p w14:paraId="509FBAE5">
            <w:pPr>
              <w:widowControl/>
              <w:jc w:val="right"/>
              <w:textAlignment w:val="bottom"/>
              <w:rPr>
                <w:rFonts w:ascii="Arial Narrow" w:hAnsi="Arial Narrow" w:cs="Arial Narrow"/>
                <w:snapToGrid w:val="0"/>
                <w:color w:val="000000"/>
                <w:kern w:val="0"/>
                <w:sz w:val="18"/>
                <w:szCs w:val="18"/>
              </w:rPr>
            </w:pPr>
            <w:r>
              <w:rPr>
                <w:rFonts w:ascii="Arial Narrow" w:hAnsi="Arial Narrow" w:cs="Arial Narrow"/>
                <w:color w:val="000000"/>
                <w:kern w:val="0"/>
                <w:sz w:val="18"/>
                <w:szCs w:val="18"/>
                <w:lang w:bidi="ar"/>
              </w:rPr>
              <w:t xml:space="preserve"> -   </w:t>
            </w:r>
          </w:p>
        </w:tc>
        <w:tc>
          <w:tcPr>
            <w:tcW w:w="1505" w:type="dxa"/>
            <w:noWrap/>
            <w:vAlign w:val="center"/>
          </w:tcPr>
          <w:p w14:paraId="1AD1C593">
            <w:pPr>
              <w:widowControl/>
              <w:jc w:val="right"/>
              <w:textAlignment w:val="bottom"/>
              <w:rPr>
                <w:rFonts w:ascii="Arial Narrow" w:hAnsi="Arial Narrow" w:cs="Arial Narrow"/>
                <w:snapToGrid w:val="0"/>
                <w:color w:val="000000"/>
                <w:kern w:val="0"/>
                <w:sz w:val="18"/>
                <w:szCs w:val="18"/>
              </w:rPr>
            </w:pPr>
            <w:r>
              <w:rPr>
                <w:rFonts w:ascii="Arial Narrow" w:hAnsi="Arial Narrow" w:cs="Arial Narrow"/>
                <w:color w:val="000000"/>
                <w:kern w:val="0"/>
                <w:sz w:val="18"/>
                <w:szCs w:val="18"/>
                <w:lang w:bidi="ar"/>
              </w:rPr>
              <w:t xml:space="preserve"> 265.77 </w:t>
            </w:r>
          </w:p>
        </w:tc>
        <w:tc>
          <w:tcPr>
            <w:tcW w:w="1412" w:type="dxa"/>
            <w:noWrap/>
            <w:vAlign w:val="center"/>
          </w:tcPr>
          <w:p w14:paraId="7C955ED5">
            <w:pPr>
              <w:widowControl/>
              <w:jc w:val="right"/>
              <w:textAlignment w:val="bottom"/>
              <w:rPr>
                <w:rFonts w:ascii="Arial Narrow" w:hAnsi="Arial Narrow" w:cs="Arial Narrow"/>
                <w:snapToGrid w:val="0"/>
                <w:color w:val="000000"/>
                <w:kern w:val="0"/>
                <w:sz w:val="18"/>
                <w:szCs w:val="18"/>
              </w:rPr>
            </w:pPr>
            <w:r>
              <w:rPr>
                <w:rFonts w:ascii="Arial Narrow" w:hAnsi="Arial Narrow" w:cs="Arial Narrow"/>
                <w:color w:val="000000"/>
                <w:kern w:val="0"/>
                <w:sz w:val="18"/>
                <w:szCs w:val="18"/>
                <w:lang w:bidi="ar"/>
              </w:rPr>
              <w:t xml:space="preserve"> 1,860.32 </w:t>
            </w:r>
          </w:p>
        </w:tc>
      </w:tr>
      <w:tr w14:paraId="14FDFE5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497" w:type="pct"/>
            <w:noWrap/>
            <w:vAlign w:val="center"/>
          </w:tcPr>
          <w:p w14:paraId="5D87E3F2">
            <w:pPr>
              <w:widowControl/>
              <w:adjustRightInd w:val="0"/>
              <w:snapToGrid w:val="0"/>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四、住房公积金</w:t>
            </w:r>
          </w:p>
        </w:tc>
        <w:tc>
          <w:tcPr>
            <w:tcW w:w="1367" w:type="dxa"/>
            <w:noWrap/>
            <w:vAlign w:val="center"/>
          </w:tcPr>
          <w:p w14:paraId="4140A22A">
            <w:pPr>
              <w:widowControl/>
              <w:jc w:val="right"/>
              <w:textAlignment w:val="bottom"/>
              <w:rPr>
                <w:rFonts w:ascii="Arial Narrow" w:hAnsi="Arial Narrow" w:cs="Arial Narrow"/>
                <w:snapToGrid w:val="0"/>
                <w:color w:val="000000"/>
                <w:kern w:val="0"/>
                <w:sz w:val="18"/>
                <w:szCs w:val="18"/>
              </w:rPr>
            </w:pPr>
            <w:r>
              <w:rPr>
                <w:rFonts w:ascii="Arial Narrow" w:hAnsi="Arial Narrow" w:cs="Arial Narrow"/>
                <w:color w:val="000000"/>
                <w:kern w:val="0"/>
                <w:sz w:val="18"/>
                <w:szCs w:val="18"/>
                <w:lang w:bidi="ar"/>
              </w:rPr>
              <w:t xml:space="preserve"> 236,597.12 </w:t>
            </w:r>
          </w:p>
        </w:tc>
        <w:tc>
          <w:tcPr>
            <w:tcW w:w="1643" w:type="dxa"/>
            <w:noWrap/>
            <w:vAlign w:val="center"/>
          </w:tcPr>
          <w:p w14:paraId="679A0AA2">
            <w:pPr>
              <w:widowControl/>
              <w:jc w:val="right"/>
              <w:textAlignment w:val="bottom"/>
              <w:rPr>
                <w:rFonts w:ascii="Arial Narrow" w:hAnsi="Arial Narrow" w:cs="Arial Narrow"/>
                <w:snapToGrid w:val="0"/>
                <w:color w:val="000000"/>
                <w:kern w:val="0"/>
                <w:sz w:val="18"/>
                <w:szCs w:val="18"/>
              </w:rPr>
            </w:pPr>
            <w:r>
              <w:rPr>
                <w:rFonts w:ascii="Arial Narrow" w:hAnsi="Arial Narrow" w:cs="Arial Narrow"/>
                <w:color w:val="000000"/>
                <w:kern w:val="0"/>
                <w:sz w:val="18"/>
                <w:szCs w:val="18"/>
                <w:lang w:bidi="ar"/>
              </w:rPr>
              <w:t xml:space="preserve"> 6,365,408.12 </w:t>
            </w:r>
          </w:p>
        </w:tc>
        <w:tc>
          <w:tcPr>
            <w:tcW w:w="1505" w:type="dxa"/>
            <w:noWrap/>
            <w:vAlign w:val="center"/>
          </w:tcPr>
          <w:p w14:paraId="1B96DFD7">
            <w:pPr>
              <w:widowControl/>
              <w:jc w:val="right"/>
              <w:textAlignment w:val="bottom"/>
              <w:rPr>
                <w:rFonts w:ascii="Arial Narrow" w:hAnsi="Arial Narrow" w:cs="Arial Narrow"/>
                <w:snapToGrid w:val="0"/>
                <w:color w:val="000000"/>
                <w:kern w:val="0"/>
                <w:sz w:val="18"/>
                <w:szCs w:val="18"/>
              </w:rPr>
            </w:pPr>
            <w:r>
              <w:rPr>
                <w:rFonts w:ascii="Arial Narrow" w:hAnsi="Arial Narrow" w:cs="Arial Narrow"/>
                <w:color w:val="000000"/>
                <w:kern w:val="0"/>
                <w:sz w:val="18"/>
                <w:szCs w:val="18"/>
                <w:lang w:bidi="ar"/>
              </w:rPr>
              <w:t xml:space="preserve"> 6,315,086.00 </w:t>
            </w:r>
          </w:p>
        </w:tc>
        <w:tc>
          <w:tcPr>
            <w:tcW w:w="1412" w:type="dxa"/>
            <w:noWrap/>
            <w:vAlign w:val="center"/>
          </w:tcPr>
          <w:p w14:paraId="0615FFAB">
            <w:pPr>
              <w:widowControl/>
              <w:jc w:val="right"/>
              <w:textAlignment w:val="bottom"/>
              <w:rPr>
                <w:rFonts w:ascii="Arial Narrow" w:hAnsi="Arial Narrow" w:cs="Arial Narrow"/>
                <w:snapToGrid w:val="0"/>
                <w:color w:val="000000"/>
                <w:kern w:val="0"/>
                <w:sz w:val="18"/>
                <w:szCs w:val="18"/>
              </w:rPr>
            </w:pPr>
            <w:r>
              <w:rPr>
                <w:rFonts w:ascii="Arial Narrow" w:hAnsi="Arial Narrow" w:cs="Arial Narrow"/>
                <w:color w:val="000000"/>
                <w:kern w:val="0"/>
                <w:sz w:val="18"/>
                <w:szCs w:val="18"/>
                <w:lang w:bidi="ar"/>
              </w:rPr>
              <w:t xml:space="preserve"> 286,919.24 </w:t>
            </w:r>
          </w:p>
        </w:tc>
      </w:tr>
      <w:tr w14:paraId="1FD2BD1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497" w:type="pct"/>
            <w:noWrap/>
            <w:vAlign w:val="center"/>
          </w:tcPr>
          <w:p w14:paraId="6F122FEE">
            <w:pPr>
              <w:widowControl/>
              <w:adjustRightInd w:val="0"/>
              <w:snapToGrid w:val="0"/>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五、工会经费和职工教育经费</w:t>
            </w:r>
          </w:p>
        </w:tc>
        <w:tc>
          <w:tcPr>
            <w:tcW w:w="1367" w:type="dxa"/>
            <w:noWrap/>
            <w:vAlign w:val="center"/>
          </w:tcPr>
          <w:p w14:paraId="27C5BABE">
            <w:pPr>
              <w:widowControl/>
              <w:jc w:val="right"/>
              <w:textAlignment w:val="bottom"/>
              <w:rPr>
                <w:rFonts w:ascii="Arial Narrow" w:hAnsi="Arial Narrow" w:cs="Arial Narrow"/>
                <w:snapToGrid w:val="0"/>
                <w:color w:val="000000"/>
                <w:kern w:val="0"/>
                <w:sz w:val="18"/>
                <w:szCs w:val="18"/>
              </w:rPr>
            </w:pPr>
            <w:r>
              <w:rPr>
                <w:rFonts w:ascii="Arial Narrow" w:hAnsi="Arial Narrow" w:cs="Arial Narrow"/>
                <w:color w:val="000000"/>
                <w:kern w:val="0"/>
                <w:sz w:val="18"/>
                <w:szCs w:val="18"/>
                <w:lang w:bidi="ar"/>
              </w:rPr>
              <w:t xml:space="preserve"> 2,741,119.88 </w:t>
            </w:r>
          </w:p>
        </w:tc>
        <w:tc>
          <w:tcPr>
            <w:tcW w:w="1643" w:type="dxa"/>
            <w:noWrap/>
            <w:vAlign w:val="center"/>
          </w:tcPr>
          <w:p w14:paraId="6799D979">
            <w:pPr>
              <w:widowControl/>
              <w:jc w:val="right"/>
              <w:textAlignment w:val="bottom"/>
              <w:rPr>
                <w:rFonts w:ascii="Arial Narrow" w:hAnsi="Arial Narrow" w:cs="Arial Narrow"/>
                <w:snapToGrid w:val="0"/>
                <w:color w:val="000000"/>
                <w:kern w:val="0"/>
                <w:sz w:val="18"/>
                <w:szCs w:val="18"/>
              </w:rPr>
            </w:pPr>
            <w:r>
              <w:rPr>
                <w:rFonts w:ascii="Arial Narrow" w:hAnsi="Arial Narrow" w:cs="Arial Narrow"/>
                <w:color w:val="000000"/>
                <w:kern w:val="0"/>
                <w:sz w:val="18"/>
                <w:szCs w:val="18"/>
                <w:lang w:bidi="ar"/>
              </w:rPr>
              <w:t xml:space="preserve"> 732,777.25 </w:t>
            </w:r>
          </w:p>
        </w:tc>
        <w:tc>
          <w:tcPr>
            <w:tcW w:w="1505" w:type="dxa"/>
            <w:noWrap/>
            <w:vAlign w:val="center"/>
          </w:tcPr>
          <w:p w14:paraId="1438D79E">
            <w:pPr>
              <w:widowControl/>
              <w:jc w:val="right"/>
              <w:textAlignment w:val="bottom"/>
              <w:rPr>
                <w:rFonts w:ascii="Arial Narrow" w:hAnsi="Arial Narrow" w:cs="Arial Narrow"/>
                <w:snapToGrid w:val="0"/>
                <w:color w:val="000000"/>
                <w:kern w:val="0"/>
                <w:sz w:val="18"/>
                <w:szCs w:val="18"/>
              </w:rPr>
            </w:pPr>
            <w:r>
              <w:rPr>
                <w:rFonts w:ascii="Arial Narrow" w:hAnsi="Arial Narrow" w:cs="Arial Narrow"/>
                <w:color w:val="000000"/>
                <w:kern w:val="0"/>
                <w:sz w:val="18"/>
                <w:szCs w:val="18"/>
                <w:lang w:bidi="ar"/>
              </w:rPr>
              <w:t xml:space="preserve"> 730,556.20 </w:t>
            </w:r>
          </w:p>
        </w:tc>
        <w:tc>
          <w:tcPr>
            <w:tcW w:w="1412" w:type="dxa"/>
            <w:noWrap/>
            <w:vAlign w:val="center"/>
          </w:tcPr>
          <w:p w14:paraId="63B48803">
            <w:pPr>
              <w:widowControl/>
              <w:jc w:val="right"/>
              <w:textAlignment w:val="bottom"/>
              <w:rPr>
                <w:rFonts w:ascii="Arial Narrow" w:hAnsi="Arial Narrow" w:cs="Arial Narrow"/>
                <w:snapToGrid w:val="0"/>
                <w:color w:val="000000"/>
                <w:kern w:val="0"/>
                <w:sz w:val="18"/>
                <w:szCs w:val="18"/>
              </w:rPr>
            </w:pPr>
            <w:r>
              <w:rPr>
                <w:rFonts w:ascii="Arial Narrow" w:hAnsi="Arial Narrow" w:cs="Arial Narrow"/>
                <w:color w:val="000000"/>
                <w:kern w:val="0"/>
                <w:sz w:val="18"/>
                <w:szCs w:val="18"/>
                <w:lang w:bidi="ar"/>
              </w:rPr>
              <w:t xml:space="preserve"> 2,743,340.93 </w:t>
            </w:r>
          </w:p>
        </w:tc>
      </w:tr>
      <w:tr w14:paraId="7EC2EE9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497" w:type="pct"/>
            <w:noWrap/>
            <w:vAlign w:val="center"/>
          </w:tcPr>
          <w:p w14:paraId="72AD3209">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1367" w:type="dxa"/>
            <w:noWrap/>
            <w:vAlign w:val="center"/>
          </w:tcPr>
          <w:p w14:paraId="796567D2">
            <w:pPr>
              <w:widowControl/>
              <w:jc w:val="right"/>
              <w:textAlignment w:val="bottom"/>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12,405,459.45 </w:t>
            </w:r>
          </w:p>
        </w:tc>
        <w:tc>
          <w:tcPr>
            <w:tcW w:w="1643" w:type="dxa"/>
            <w:noWrap/>
            <w:vAlign w:val="center"/>
          </w:tcPr>
          <w:p w14:paraId="424CDA80">
            <w:pPr>
              <w:widowControl/>
              <w:jc w:val="right"/>
              <w:textAlignment w:val="bottom"/>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107,789,635.28 </w:t>
            </w:r>
          </w:p>
        </w:tc>
        <w:tc>
          <w:tcPr>
            <w:tcW w:w="1505" w:type="dxa"/>
            <w:noWrap/>
            <w:vAlign w:val="center"/>
          </w:tcPr>
          <w:p w14:paraId="19673A0B">
            <w:pPr>
              <w:widowControl/>
              <w:jc w:val="right"/>
              <w:textAlignment w:val="bottom"/>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113,452,468.19 </w:t>
            </w:r>
          </w:p>
        </w:tc>
        <w:tc>
          <w:tcPr>
            <w:tcW w:w="1412" w:type="dxa"/>
            <w:noWrap/>
            <w:vAlign w:val="center"/>
          </w:tcPr>
          <w:p w14:paraId="282A6DCC">
            <w:pPr>
              <w:widowControl/>
              <w:jc w:val="right"/>
              <w:textAlignment w:val="bottom"/>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6,742,626.54 </w:t>
            </w:r>
          </w:p>
        </w:tc>
      </w:tr>
    </w:tbl>
    <w:p w14:paraId="1749167E">
      <w:pPr>
        <w:widowControl/>
        <w:tabs>
          <w:tab w:val="left" w:pos="1440"/>
          <w:tab w:val="left" w:pos="1620"/>
          <w:tab w:val="left" w:pos="1800"/>
        </w:tabs>
        <w:spacing w:line="400" w:lineRule="exact"/>
        <w:ind w:left="425"/>
        <w:jc w:val="left"/>
        <w:rPr>
          <w:rFonts w:ascii="Arial Narrow" w:hAnsi="Arial Narrow" w:cs="Arial Narrow"/>
          <w:szCs w:val="21"/>
        </w:rPr>
      </w:pPr>
      <w:r>
        <w:rPr>
          <w:rFonts w:ascii="Arial Narrow" w:hAnsi="Arial Narrow" w:cs="Arial Narrow"/>
          <w:szCs w:val="21"/>
        </w:rPr>
        <w:t>（3）设定提存计划列示</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935"/>
        <w:gridCol w:w="1476"/>
        <w:gridCol w:w="1828"/>
        <w:gridCol w:w="2391"/>
        <w:gridCol w:w="1832"/>
      </w:tblGrid>
      <w:tr w14:paraId="72B7474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553" w:type="pct"/>
            <w:tcBorders>
              <w:top w:val="single" w:color="auto" w:sz="12" w:space="0"/>
              <w:bottom w:val="dotted" w:color="auto" w:sz="4" w:space="0"/>
            </w:tcBorders>
            <w:noWrap/>
            <w:vAlign w:val="center"/>
          </w:tcPr>
          <w:p w14:paraId="69F0933F">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项目</w:t>
            </w:r>
          </w:p>
        </w:tc>
        <w:tc>
          <w:tcPr>
            <w:tcW w:w="872" w:type="pct"/>
            <w:tcBorders>
              <w:top w:val="single" w:color="auto" w:sz="12" w:space="0"/>
              <w:bottom w:val="dotted" w:color="auto" w:sz="4" w:space="0"/>
            </w:tcBorders>
            <w:noWrap/>
            <w:vAlign w:val="center"/>
          </w:tcPr>
          <w:p w14:paraId="4D4DCFEC">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期初余额</w:t>
            </w:r>
          </w:p>
        </w:tc>
        <w:tc>
          <w:tcPr>
            <w:tcW w:w="1080" w:type="pct"/>
            <w:tcBorders>
              <w:top w:val="single" w:color="auto" w:sz="12" w:space="0"/>
              <w:bottom w:val="dotted" w:color="auto" w:sz="4" w:space="0"/>
            </w:tcBorders>
            <w:noWrap/>
            <w:vAlign w:val="center"/>
          </w:tcPr>
          <w:p w14:paraId="3D2E6A20">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本期增加</w:t>
            </w:r>
          </w:p>
        </w:tc>
        <w:tc>
          <w:tcPr>
            <w:tcW w:w="1412" w:type="pct"/>
            <w:tcBorders>
              <w:top w:val="single" w:color="auto" w:sz="12" w:space="0"/>
              <w:bottom w:val="dotted" w:color="auto" w:sz="4" w:space="0"/>
            </w:tcBorders>
            <w:vAlign w:val="center"/>
          </w:tcPr>
          <w:p w14:paraId="38AA1BDA">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本期减少</w:t>
            </w:r>
          </w:p>
        </w:tc>
        <w:tc>
          <w:tcPr>
            <w:tcW w:w="1081" w:type="pct"/>
            <w:tcBorders>
              <w:top w:val="single" w:color="auto" w:sz="12" w:space="0"/>
              <w:bottom w:val="dotted" w:color="auto" w:sz="4" w:space="0"/>
            </w:tcBorders>
            <w:noWrap/>
            <w:vAlign w:val="center"/>
          </w:tcPr>
          <w:p w14:paraId="70FB45F2">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期末余额</w:t>
            </w:r>
          </w:p>
        </w:tc>
      </w:tr>
      <w:tr w14:paraId="1E3388F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553" w:type="pct"/>
            <w:tcBorders>
              <w:top w:val="dotted" w:color="auto" w:sz="4" w:space="0"/>
            </w:tcBorders>
            <w:vAlign w:val="center"/>
          </w:tcPr>
          <w:p w14:paraId="7C3569A4">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一、基本养老保险</w:t>
            </w:r>
          </w:p>
        </w:tc>
        <w:tc>
          <w:tcPr>
            <w:tcW w:w="1476" w:type="dxa"/>
            <w:tcBorders>
              <w:top w:val="dotted" w:color="auto" w:sz="4" w:space="0"/>
            </w:tcBorders>
            <w:noWrap/>
            <w:vAlign w:val="center"/>
          </w:tcPr>
          <w:p w14:paraId="2822C179">
            <w:pPr>
              <w:widowControl/>
              <w:jc w:val="right"/>
              <w:textAlignment w:val="bottom"/>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992,524.43 </w:t>
            </w:r>
          </w:p>
        </w:tc>
        <w:tc>
          <w:tcPr>
            <w:tcW w:w="1828" w:type="dxa"/>
            <w:tcBorders>
              <w:top w:val="dotted" w:color="auto" w:sz="4" w:space="0"/>
            </w:tcBorders>
            <w:noWrap/>
            <w:vAlign w:val="center"/>
          </w:tcPr>
          <w:p w14:paraId="58651366">
            <w:pPr>
              <w:widowControl/>
              <w:jc w:val="right"/>
              <w:textAlignment w:val="bottom"/>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5,138,516.65 </w:t>
            </w:r>
          </w:p>
        </w:tc>
        <w:tc>
          <w:tcPr>
            <w:tcW w:w="2391" w:type="dxa"/>
            <w:tcBorders>
              <w:top w:val="dotted" w:color="auto" w:sz="4" w:space="0"/>
            </w:tcBorders>
            <w:noWrap/>
            <w:vAlign w:val="center"/>
          </w:tcPr>
          <w:p w14:paraId="38A62518">
            <w:pPr>
              <w:widowControl/>
              <w:jc w:val="right"/>
              <w:textAlignment w:val="bottom"/>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4,818,826.57 </w:t>
            </w:r>
          </w:p>
        </w:tc>
        <w:tc>
          <w:tcPr>
            <w:tcW w:w="1831" w:type="dxa"/>
            <w:tcBorders>
              <w:top w:val="dotted" w:color="auto" w:sz="4" w:space="0"/>
            </w:tcBorders>
            <w:noWrap/>
            <w:vAlign w:val="center"/>
          </w:tcPr>
          <w:p w14:paraId="58E9D8EB">
            <w:pPr>
              <w:widowControl/>
              <w:jc w:val="right"/>
              <w:textAlignment w:val="bottom"/>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1,312,214.51 </w:t>
            </w:r>
          </w:p>
        </w:tc>
      </w:tr>
      <w:tr w14:paraId="5E270E0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553" w:type="pct"/>
            <w:vAlign w:val="center"/>
          </w:tcPr>
          <w:p w14:paraId="3A1B0EAD">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二、失业保险费</w:t>
            </w:r>
          </w:p>
        </w:tc>
        <w:tc>
          <w:tcPr>
            <w:tcW w:w="1476" w:type="dxa"/>
            <w:noWrap/>
            <w:vAlign w:val="center"/>
          </w:tcPr>
          <w:p w14:paraId="3B0EE89A">
            <w:pPr>
              <w:widowControl/>
              <w:jc w:val="right"/>
              <w:textAlignment w:val="bottom"/>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77,160.10 </w:t>
            </w:r>
          </w:p>
        </w:tc>
        <w:tc>
          <w:tcPr>
            <w:tcW w:w="1828" w:type="dxa"/>
            <w:noWrap/>
            <w:vAlign w:val="center"/>
          </w:tcPr>
          <w:p w14:paraId="45FE290C">
            <w:pPr>
              <w:widowControl/>
              <w:jc w:val="right"/>
              <w:textAlignment w:val="bottom"/>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192,255.52 </w:t>
            </w:r>
          </w:p>
        </w:tc>
        <w:tc>
          <w:tcPr>
            <w:tcW w:w="2391" w:type="dxa"/>
            <w:noWrap/>
            <w:vAlign w:val="center"/>
          </w:tcPr>
          <w:p w14:paraId="427987AD">
            <w:pPr>
              <w:widowControl/>
              <w:jc w:val="right"/>
              <w:textAlignment w:val="bottom"/>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152,043.73 </w:t>
            </w:r>
          </w:p>
        </w:tc>
        <w:tc>
          <w:tcPr>
            <w:tcW w:w="1831" w:type="dxa"/>
            <w:noWrap/>
            <w:vAlign w:val="center"/>
          </w:tcPr>
          <w:p w14:paraId="4B56DB47">
            <w:pPr>
              <w:widowControl/>
              <w:jc w:val="right"/>
              <w:textAlignment w:val="bottom"/>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117,371.89 </w:t>
            </w:r>
          </w:p>
        </w:tc>
      </w:tr>
      <w:tr w14:paraId="639A07A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553" w:type="pct"/>
            <w:vAlign w:val="center"/>
          </w:tcPr>
          <w:p w14:paraId="498FE444">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三、企业年金缴费</w:t>
            </w:r>
          </w:p>
        </w:tc>
        <w:tc>
          <w:tcPr>
            <w:tcW w:w="872" w:type="pct"/>
            <w:noWrap/>
            <w:vAlign w:val="center"/>
          </w:tcPr>
          <w:p w14:paraId="3034D75A">
            <w:pPr>
              <w:widowControl/>
              <w:adjustRightInd w:val="0"/>
              <w:snapToGrid w:val="0"/>
              <w:jc w:val="right"/>
              <w:rPr>
                <w:rFonts w:ascii="Arial Narrow" w:hAnsi="Arial Narrow" w:cs="Arial Narrow"/>
                <w:snapToGrid w:val="0"/>
                <w:kern w:val="0"/>
                <w:sz w:val="18"/>
                <w:szCs w:val="18"/>
              </w:rPr>
            </w:pPr>
          </w:p>
        </w:tc>
        <w:tc>
          <w:tcPr>
            <w:tcW w:w="1080" w:type="pct"/>
            <w:noWrap/>
            <w:vAlign w:val="center"/>
          </w:tcPr>
          <w:p w14:paraId="76365895">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 xml:space="preserve">  </w:t>
            </w:r>
          </w:p>
        </w:tc>
        <w:tc>
          <w:tcPr>
            <w:tcW w:w="1412" w:type="pct"/>
            <w:noWrap/>
            <w:vAlign w:val="center"/>
          </w:tcPr>
          <w:p w14:paraId="1DF13182">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 xml:space="preserve"> </w:t>
            </w:r>
          </w:p>
        </w:tc>
        <w:tc>
          <w:tcPr>
            <w:tcW w:w="1081" w:type="pct"/>
            <w:noWrap/>
            <w:vAlign w:val="center"/>
          </w:tcPr>
          <w:p w14:paraId="490518ED">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 xml:space="preserve"> </w:t>
            </w:r>
          </w:p>
        </w:tc>
      </w:tr>
      <w:tr w14:paraId="62A0E6B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553" w:type="pct"/>
            <w:vAlign w:val="center"/>
          </w:tcPr>
          <w:p w14:paraId="1B531212">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1476" w:type="dxa"/>
            <w:noWrap/>
            <w:vAlign w:val="center"/>
          </w:tcPr>
          <w:p w14:paraId="5CE8EDFE">
            <w:pPr>
              <w:widowControl/>
              <w:jc w:val="right"/>
              <w:textAlignment w:val="bottom"/>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1,069,684.53 </w:t>
            </w:r>
          </w:p>
        </w:tc>
        <w:tc>
          <w:tcPr>
            <w:tcW w:w="1828" w:type="dxa"/>
            <w:noWrap/>
            <w:vAlign w:val="center"/>
          </w:tcPr>
          <w:p w14:paraId="6EFEFE9D">
            <w:pPr>
              <w:widowControl/>
              <w:jc w:val="right"/>
              <w:textAlignment w:val="bottom"/>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5,330,772.17 </w:t>
            </w:r>
          </w:p>
        </w:tc>
        <w:tc>
          <w:tcPr>
            <w:tcW w:w="2391" w:type="dxa"/>
            <w:noWrap/>
            <w:vAlign w:val="center"/>
          </w:tcPr>
          <w:p w14:paraId="477AC8F7">
            <w:pPr>
              <w:widowControl/>
              <w:jc w:val="right"/>
              <w:textAlignment w:val="bottom"/>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4,970,870.30 </w:t>
            </w:r>
          </w:p>
        </w:tc>
        <w:tc>
          <w:tcPr>
            <w:tcW w:w="1831" w:type="dxa"/>
            <w:noWrap/>
            <w:vAlign w:val="center"/>
          </w:tcPr>
          <w:p w14:paraId="4C7C965A">
            <w:pPr>
              <w:widowControl/>
              <w:jc w:val="right"/>
              <w:textAlignment w:val="bottom"/>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 xml:space="preserve"> 1,429,586.40 </w:t>
            </w:r>
          </w:p>
        </w:tc>
      </w:tr>
    </w:tbl>
    <w:p w14:paraId="51C0DE04">
      <w:pPr>
        <w:numPr>
          <w:ilvl w:val="0"/>
          <w:numId w:val="41"/>
        </w:numPr>
        <w:tabs>
          <w:tab w:val="left" w:pos="1080"/>
        </w:tabs>
        <w:adjustRightInd w:val="0"/>
        <w:snapToGrid w:val="0"/>
        <w:spacing w:before="312" w:beforeLines="100" w:line="360" w:lineRule="auto"/>
        <w:outlineLvl w:val="2"/>
        <w:rPr>
          <w:rFonts w:ascii="Arial Narrow" w:hAnsi="Arial Narrow" w:cs="Arial Narrow"/>
          <w:b/>
          <w:kern w:val="0"/>
          <w:szCs w:val="21"/>
        </w:rPr>
      </w:pPr>
      <w:r>
        <w:rPr>
          <w:rFonts w:ascii="Arial Narrow" w:hAnsi="Arial Narrow" w:cs="Arial Narrow"/>
          <w:b/>
          <w:kern w:val="0"/>
          <w:szCs w:val="21"/>
        </w:rPr>
        <w:t>应交税费</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3427"/>
        <w:gridCol w:w="2490"/>
        <w:gridCol w:w="2545"/>
      </w:tblGrid>
      <w:tr w14:paraId="3F87B5F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2024" w:type="pct"/>
            <w:tcBorders>
              <w:top w:val="single" w:color="auto" w:sz="12" w:space="0"/>
              <w:bottom w:val="dotted" w:color="auto" w:sz="4" w:space="0"/>
            </w:tcBorders>
            <w:noWrap/>
            <w:vAlign w:val="center"/>
          </w:tcPr>
          <w:p w14:paraId="6F1214DE">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项目</w:t>
            </w:r>
          </w:p>
        </w:tc>
        <w:tc>
          <w:tcPr>
            <w:tcW w:w="1471" w:type="pct"/>
            <w:tcBorders>
              <w:top w:val="single" w:color="auto" w:sz="12" w:space="0"/>
              <w:bottom w:val="dotted" w:color="auto" w:sz="4" w:space="0"/>
            </w:tcBorders>
            <w:noWrap/>
            <w:vAlign w:val="center"/>
          </w:tcPr>
          <w:p w14:paraId="23B78B8D">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期末余额</w:t>
            </w:r>
          </w:p>
        </w:tc>
        <w:tc>
          <w:tcPr>
            <w:tcW w:w="1503" w:type="pct"/>
            <w:tcBorders>
              <w:top w:val="single" w:color="auto" w:sz="12" w:space="0"/>
              <w:bottom w:val="dotted" w:color="auto" w:sz="4" w:space="0"/>
            </w:tcBorders>
            <w:noWrap/>
            <w:vAlign w:val="center"/>
          </w:tcPr>
          <w:p w14:paraId="53716049">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期初余额</w:t>
            </w:r>
          </w:p>
        </w:tc>
      </w:tr>
      <w:tr w14:paraId="3083CE0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024" w:type="pct"/>
            <w:tcBorders>
              <w:top w:val="dotted" w:color="auto" w:sz="4" w:space="0"/>
            </w:tcBorders>
            <w:noWrap/>
            <w:vAlign w:val="center"/>
          </w:tcPr>
          <w:p w14:paraId="545CE90C">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增值税</w:t>
            </w:r>
          </w:p>
        </w:tc>
        <w:tc>
          <w:tcPr>
            <w:tcW w:w="1471" w:type="pct"/>
            <w:tcBorders>
              <w:top w:val="dotted" w:color="auto" w:sz="4" w:space="0"/>
            </w:tcBorders>
            <w:noWrap/>
            <w:vAlign w:val="bottom"/>
          </w:tcPr>
          <w:p w14:paraId="0B65582A">
            <w:pPr>
              <w:widowControl/>
              <w:jc w:val="right"/>
              <w:textAlignment w:val="top"/>
              <w:rPr>
                <w:rFonts w:ascii="Arial Narrow" w:hAnsi="Arial Narrow" w:cs="Arial Narrow"/>
                <w:color w:val="000000"/>
                <w:kern w:val="0"/>
                <w:sz w:val="18"/>
                <w:szCs w:val="18"/>
                <w:lang w:bidi="ar"/>
              </w:rPr>
            </w:pPr>
            <w:r>
              <w:rPr>
                <w:rFonts w:hint="eastAsia" w:ascii="Arial Narrow" w:hAnsi="Arial Narrow" w:cs="Arial Narrow"/>
                <w:color w:val="000000"/>
                <w:kern w:val="0"/>
                <w:sz w:val="18"/>
                <w:szCs w:val="18"/>
                <w:lang w:bidi="ar"/>
              </w:rPr>
              <w:t>98,793,804.39</w:t>
            </w:r>
          </w:p>
        </w:tc>
        <w:tc>
          <w:tcPr>
            <w:tcW w:w="1503" w:type="pct"/>
            <w:tcBorders>
              <w:top w:val="dotted" w:color="auto" w:sz="4" w:space="0"/>
            </w:tcBorders>
            <w:noWrap/>
            <w:vAlign w:val="center"/>
          </w:tcPr>
          <w:p w14:paraId="49F3FED3">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123,318,762.18</w:t>
            </w:r>
          </w:p>
        </w:tc>
      </w:tr>
      <w:tr w14:paraId="7855AB0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024" w:type="pct"/>
            <w:noWrap/>
            <w:vAlign w:val="center"/>
          </w:tcPr>
          <w:p w14:paraId="4B82BEAD">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企业所得税</w:t>
            </w:r>
          </w:p>
        </w:tc>
        <w:tc>
          <w:tcPr>
            <w:tcW w:w="1471" w:type="pct"/>
            <w:noWrap/>
            <w:vAlign w:val="center"/>
          </w:tcPr>
          <w:p w14:paraId="71D9C32B">
            <w:pPr>
              <w:widowControl/>
              <w:jc w:val="right"/>
              <w:textAlignment w:val="top"/>
              <w:rPr>
                <w:rFonts w:ascii="Arial Narrow" w:hAnsi="Arial Narrow" w:cs="Arial Narrow"/>
                <w:color w:val="000000"/>
                <w:kern w:val="0"/>
                <w:sz w:val="18"/>
                <w:szCs w:val="18"/>
                <w:lang w:bidi="ar"/>
              </w:rPr>
            </w:pPr>
            <w:r>
              <w:rPr>
                <w:rFonts w:hint="eastAsia" w:ascii="Arial Narrow" w:hAnsi="Arial Narrow" w:cs="Arial Narrow"/>
                <w:color w:val="000000"/>
                <w:kern w:val="0"/>
                <w:sz w:val="18"/>
                <w:szCs w:val="18"/>
                <w:lang w:bidi="ar"/>
              </w:rPr>
              <w:t>92,279,322.79</w:t>
            </w:r>
          </w:p>
        </w:tc>
        <w:tc>
          <w:tcPr>
            <w:tcW w:w="1503" w:type="pct"/>
            <w:noWrap/>
            <w:vAlign w:val="center"/>
          </w:tcPr>
          <w:p w14:paraId="4A213E09">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92,937,303.38</w:t>
            </w:r>
          </w:p>
        </w:tc>
      </w:tr>
      <w:tr w14:paraId="2BB95CF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024" w:type="pct"/>
            <w:noWrap/>
            <w:vAlign w:val="center"/>
          </w:tcPr>
          <w:p w14:paraId="098ED129">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城市维护建设税</w:t>
            </w:r>
          </w:p>
        </w:tc>
        <w:tc>
          <w:tcPr>
            <w:tcW w:w="1471" w:type="pct"/>
            <w:noWrap/>
            <w:vAlign w:val="center"/>
          </w:tcPr>
          <w:p w14:paraId="46FACC90">
            <w:pPr>
              <w:widowControl/>
              <w:jc w:val="right"/>
              <w:textAlignment w:val="top"/>
              <w:rPr>
                <w:rFonts w:ascii="Arial Narrow" w:hAnsi="Arial Narrow" w:cs="Arial Narrow"/>
                <w:color w:val="000000"/>
                <w:kern w:val="0"/>
                <w:sz w:val="18"/>
                <w:szCs w:val="18"/>
                <w:lang w:bidi="ar"/>
              </w:rPr>
            </w:pPr>
            <w:r>
              <w:rPr>
                <w:rFonts w:hint="eastAsia" w:ascii="Arial Narrow" w:hAnsi="Arial Narrow" w:cs="Arial Narrow"/>
                <w:color w:val="000000"/>
                <w:kern w:val="0"/>
                <w:sz w:val="18"/>
                <w:szCs w:val="18"/>
                <w:lang w:bidi="ar"/>
              </w:rPr>
              <w:t>7,069,655.17</w:t>
            </w:r>
          </w:p>
        </w:tc>
        <w:tc>
          <w:tcPr>
            <w:tcW w:w="1503" w:type="pct"/>
            <w:noWrap/>
            <w:vAlign w:val="center"/>
          </w:tcPr>
          <w:p w14:paraId="1E8692C5">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6,979,686.41</w:t>
            </w:r>
          </w:p>
        </w:tc>
      </w:tr>
      <w:tr w14:paraId="40D098D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024" w:type="pct"/>
            <w:noWrap/>
            <w:vAlign w:val="center"/>
          </w:tcPr>
          <w:p w14:paraId="013061ED">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城镇土地使用税</w:t>
            </w:r>
          </w:p>
        </w:tc>
        <w:tc>
          <w:tcPr>
            <w:tcW w:w="1471" w:type="pct"/>
            <w:noWrap/>
            <w:vAlign w:val="bottom"/>
          </w:tcPr>
          <w:p w14:paraId="38296DAE">
            <w:pPr>
              <w:widowControl/>
              <w:jc w:val="right"/>
              <w:textAlignment w:val="top"/>
              <w:rPr>
                <w:rFonts w:ascii="Arial Narrow" w:hAnsi="Arial Narrow" w:cs="Arial Narrow"/>
                <w:color w:val="000000"/>
                <w:kern w:val="0"/>
                <w:sz w:val="18"/>
                <w:szCs w:val="18"/>
                <w:lang w:bidi="ar"/>
              </w:rPr>
            </w:pPr>
            <w:r>
              <w:rPr>
                <w:rFonts w:hint="eastAsia" w:ascii="Arial Narrow" w:hAnsi="Arial Narrow" w:cs="Arial Narrow"/>
                <w:color w:val="000000"/>
                <w:kern w:val="0"/>
                <w:sz w:val="18"/>
                <w:szCs w:val="18"/>
                <w:lang w:bidi="ar"/>
              </w:rPr>
              <w:t>128,572.56</w:t>
            </w:r>
          </w:p>
        </w:tc>
        <w:tc>
          <w:tcPr>
            <w:tcW w:w="1503" w:type="pct"/>
            <w:noWrap/>
            <w:vAlign w:val="center"/>
          </w:tcPr>
          <w:p w14:paraId="286188FA">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271,708.96</w:t>
            </w:r>
          </w:p>
        </w:tc>
      </w:tr>
      <w:tr w14:paraId="45A183D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024" w:type="pct"/>
            <w:noWrap/>
            <w:vAlign w:val="center"/>
          </w:tcPr>
          <w:p w14:paraId="1D835408">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教育费附加</w:t>
            </w:r>
          </w:p>
        </w:tc>
        <w:tc>
          <w:tcPr>
            <w:tcW w:w="1471" w:type="pct"/>
            <w:noWrap/>
            <w:vAlign w:val="bottom"/>
          </w:tcPr>
          <w:p w14:paraId="523B8308">
            <w:pPr>
              <w:widowControl/>
              <w:jc w:val="right"/>
              <w:textAlignment w:val="top"/>
              <w:rPr>
                <w:rFonts w:ascii="Arial Narrow" w:hAnsi="Arial Narrow" w:cs="Arial Narrow"/>
                <w:color w:val="000000"/>
                <w:kern w:val="0"/>
                <w:sz w:val="18"/>
                <w:szCs w:val="18"/>
                <w:lang w:bidi="ar"/>
              </w:rPr>
            </w:pPr>
            <w:r>
              <w:rPr>
                <w:rFonts w:hint="eastAsia" w:ascii="Arial Narrow" w:hAnsi="Arial Narrow" w:cs="Arial Narrow"/>
                <w:color w:val="000000"/>
                <w:kern w:val="0"/>
                <w:sz w:val="18"/>
                <w:szCs w:val="18"/>
                <w:lang w:bidi="ar"/>
              </w:rPr>
              <w:t>4,239,397.53</w:t>
            </w:r>
          </w:p>
        </w:tc>
        <w:tc>
          <w:tcPr>
            <w:tcW w:w="1503" w:type="pct"/>
            <w:noWrap/>
            <w:vAlign w:val="center"/>
          </w:tcPr>
          <w:p w14:paraId="501EB8B9">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4,180,830.94</w:t>
            </w:r>
          </w:p>
        </w:tc>
      </w:tr>
      <w:tr w14:paraId="04A4FEA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39" w:hRule="atLeast"/>
        </w:trPr>
        <w:tc>
          <w:tcPr>
            <w:tcW w:w="2024" w:type="pct"/>
            <w:noWrap/>
            <w:vAlign w:val="center"/>
          </w:tcPr>
          <w:p w14:paraId="604BF239">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房产税</w:t>
            </w:r>
          </w:p>
        </w:tc>
        <w:tc>
          <w:tcPr>
            <w:tcW w:w="1471" w:type="pct"/>
            <w:noWrap/>
            <w:vAlign w:val="center"/>
          </w:tcPr>
          <w:p w14:paraId="5C985F1B">
            <w:pPr>
              <w:widowControl/>
              <w:jc w:val="right"/>
              <w:textAlignment w:val="top"/>
              <w:rPr>
                <w:rFonts w:ascii="Arial Narrow" w:hAnsi="Arial Narrow" w:cs="Arial Narrow"/>
                <w:color w:val="000000"/>
                <w:kern w:val="0"/>
                <w:sz w:val="18"/>
                <w:szCs w:val="18"/>
                <w:lang w:bidi="ar"/>
              </w:rPr>
            </w:pPr>
            <w:r>
              <w:rPr>
                <w:rFonts w:hint="eastAsia" w:ascii="Arial Narrow" w:hAnsi="Arial Narrow" w:cs="Arial Narrow"/>
                <w:color w:val="000000"/>
                <w:kern w:val="0"/>
                <w:sz w:val="18"/>
                <w:szCs w:val="18"/>
                <w:lang w:bidi="ar"/>
              </w:rPr>
              <w:t>657,610.24</w:t>
            </w:r>
          </w:p>
        </w:tc>
        <w:tc>
          <w:tcPr>
            <w:tcW w:w="1503" w:type="pct"/>
            <w:noWrap/>
            <w:vAlign w:val="center"/>
          </w:tcPr>
          <w:p w14:paraId="5C8565F3">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1,430,281.93</w:t>
            </w:r>
          </w:p>
        </w:tc>
      </w:tr>
      <w:tr w14:paraId="162A562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024" w:type="pct"/>
            <w:noWrap/>
            <w:vAlign w:val="center"/>
          </w:tcPr>
          <w:p w14:paraId="48C96125">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地方教育费附加</w:t>
            </w:r>
          </w:p>
        </w:tc>
        <w:tc>
          <w:tcPr>
            <w:tcW w:w="1471" w:type="pct"/>
            <w:noWrap/>
            <w:vAlign w:val="bottom"/>
          </w:tcPr>
          <w:p w14:paraId="70A0AF8A">
            <w:pPr>
              <w:widowControl/>
              <w:jc w:val="right"/>
              <w:textAlignment w:val="top"/>
              <w:rPr>
                <w:rFonts w:ascii="Arial Narrow" w:hAnsi="Arial Narrow" w:cs="Arial Narrow"/>
                <w:color w:val="000000"/>
                <w:kern w:val="0"/>
                <w:sz w:val="18"/>
                <w:szCs w:val="18"/>
                <w:lang w:bidi="ar"/>
              </w:rPr>
            </w:pPr>
            <w:r>
              <w:rPr>
                <w:rFonts w:hint="eastAsia" w:ascii="Arial Narrow" w:hAnsi="Arial Narrow" w:cs="Arial Narrow"/>
                <w:color w:val="000000"/>
                <w:kern w:val="0"/>
                <w:sz w:val="18"/>
                <w:szCs w:val="18"/>
                <w:lang w:bidi="ar"/>
              </w:rPr>
              <w:t>2,824,257.11</w:t>
            </w:r>
          </w:p>
        </w:tc>
        <w:tc>
          <w:tcPr>
            <w:tcW w:w="1503" w:type="pct"/>
            <w:noWrap/>
            <w:vAlign w:val="center"/>
          </w:tcPr>
          <w:p w14:paraId="5F7B3EF0">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2,784,374.28</w:t>
            </w:r>
          </w:p>
        </w:tc>
      </w:tr>
      <w:tr w14:paraId="7EC1F3D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024" w:type="pct"/>
            <w:noWrap/>
            <w:vAlign w:val="center"/>
          </w:tcPr>
          <w:p w14:paraId="7136FAC4">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资源税</w:t>
            </w:r>
          </w:p>
        </w:tc>
        <w:tc>
          <w:tcPr>
            <w:tcW w:w="1471" w:type="pct"/>
            <w:noWrap/>
            <w:vAlign w:val="center"/>
          </w:tcPr>
          <w:p w14:paraId="653F15AE">
            <w:pPr>
              <w:widowControl/>
              <w:jc w:val="right"/>
              <w:textAlignment w:val="top"/>
              <w:rPr>
                <w:rFonts w:ascii="Arial Narrow" w:hAnsi="Arial Narrow" w:cs="Arial Narrow"/>
                <w:color w:val="000000"/>
                <w:kern w:val="0"/>
                <w:sz w:val="18"/>
                <w:szCs w:val="18"/>
                <w:lang w:bidi="ar"/>
              </w:rPr>
            </w:pPr>
          </w:p>
        </w:tc>
        <w:tc>
          <w:tcPr>
            <w:tcW w:w="1503" w:type="pct"/>
            <w:noWrap/>
            <w:vAlign w:val="center"/>
          </w:tcPr>
          <w:p w14:paraId="402FA461">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581,918.78</w:t>
            </w:r>
          </w:p>
        </w:tc>
      </w:tr>
      <w:tr w14:paraId="44DD2EE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024" w:type="pct"/>
            <w:noWrap/>
            <w:vAlign w:val="center"/>
          </w:tcPr>
          <w:p w14:paraId="71B4F17F">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个人所得税</w:t>
            </w:r>
          </w:p>
        </w:tc>
        <w:tc>
          <w:tcPr>
            <w:tcW w:w="1471" w:type="pct"/>
            <w:noWrap/>
            <w:vAlign w:val="bottom"/>
          </w:tcPr>
          <w:p w14:paraId="45A1865A">
            <w:pPr>
              <w:widowControl/>
              <w:jc w:val="right"/>
              <w:textAlignment w:val="top"/>
              <w:rPr>
                <w:rFonts w:ascii="Arial Narrow" w:hAnsi="Arial Narrow" w:cs="Arial Narrow"/>
                <w:color w:val="000000"/>
                <w:kern w:val="0"/>
                <w:sz w:val="18"/>
                <w:szCs w:val="18"/>
                <w:lang w:bidi="ar"/>
              </w:rPr>
            </w:pPr>
            <w:r>
              <w:rPr>
                <w:rFonts w:hint="eastAsia" w:ascii="Arial Narrow" w:hAnsi="Arial Narrow" w:cs="Arial Narrow"/>
                <w:color w:val="000000"/>
                <w:kern w:val="0"/>
                <w:sz w:val="18"/>
                <w:szCs w:val="18"/>
                <w:lang w:bidi="ar"/>
              </w:rPr>
              <w:t>48,820.31</w:t>
            </w:r>
          </w:p>
        </w:tc>
        <w:tc>
          <w:tcPr>
            <w:tcW w:w="1503" w:type="pct"/>
            <w:noWrap/>
            <w:vAlign w:val="center"/>
          </w:tcPr>
          <w:p w14:paraId="60AC1637">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65,838.60</w:t>
            </w:r>
          </w:p>
        </w:tc>
      </w:tr>
      <w:tr w14:paraId="4C5471C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024" w:type="pct"/>
            <w:noWrap/>
            <w:vAlign w:val="center"/>
          </w:tcPr>
          <w:p w14:paraId="745DDFA2">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印花税</w:t>
            </w:r>
          </w:p>
        </w:tc>
        <w:tc>
          <w:tcPr>
            <w:tcW w:w="1471" w:type="pct"/>
            <w:noWrap/>
            <w:vAlign w:val="bottom"/>
          </w:tcPr>
          <w:p w14:paraId="50594A21">
            <w:pPr>
              <w:widowControl/>
              <w:jc w:val="right"/>
              <w:textAlignment w:val="top"/>
              <w:rPr>
                <w:rFonts w:ascii="Arial Narrow" w:hAnsi="Arial Narrow" w:cs="Arial Narrow"/>
                <w:color w:val="000000"/>
                <w:kern w:val="0"/>
                <w:sz w:val="18"/>
                <w:szCs w:val="18"/>
                <w:lang w:bidi="ar"/>
              </w:rPr>
            </w:pPr>
            <w:r>
              <w:rPr>
                <w:rFonts w:hint="eastAsia" w:ascii="Arial Narrow" w:hAnsi="Arial Narrow" w:cs="Arial Narrow"/>
                <w:color w:val="000000"/>
                <w:kern w:val="0"/>
                <w:sz w:val="18"/>
                <w:szCs w:val="18"/>
                <w:lang w:bidi="ar"/>
              </w:rPr>
              <w:t>37,283.30</w:t>
            </w:r>
          </w:p>
        </w:tc>
        <w:tc>
          <w:tcPr>
            <w:tcW w:w="1503" w:type="pct"/>
            <w:noWrap/>
            <w:vAlign w:val="center"/>
          </w:tcPr>
          <w:p w14:paraId="0C7DACA2">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120,139.50</w:t>
            </w:r>
          </w:p>
        </w:tc>
      </w:tr>
      <w:tr w14:paraId="2D1163C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024" w:type="pct"/>
            <w:noWrap/>
            <w:vAlign w:val="center"/>
          </w:tcPr>
          <w:p w14:paraId="5E9CEE13">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环境保护税</w:t>
            </w:r>
          </w:p>
        </w:tc>
        <w:tc>
          <w:tcPr>
            <w:tcW w:w="1471" w:type="pct"/>
            <w:noWrap/>
            <w:vAlign w:val="center"/>
          </w:tcPr>
          <w:p w14:paraId="45663D7F">
            <w:pPr>
              <w:widowControl/>
              <w:jc w:val="right"/>
              <w:textAlignment w:val="top"/>
              <w:rPr>
                <w:rFonts w:ascii="Arial Narrow" w:hAnsi="Arial Narrow" w:cs="Arial Narrow"/>
                <w:color w:val="000000"/>
                <w:kern w:val="0"/>
                <w:sz w:val="18"/>
                <w:szCs w:val="18"/>
                <w:lang w:bidi="ar"/>
              </w:rPr>
            </w:pPr>
            <w:r>
              <w:rPr>
                <w:rFonts w:hint="eastAsia" w:ascii="Arial Narrow" w:hAnsi="Arial Narrow" w:cs="Arial Narrow"/>
                <w:color w:val="000000"/>
                <w:kern w:val="0"/>
                <w:sz w:val="18"/>
                <w:szCs w:val="18"/>
                <w:lang w:bidi="ar"/>
              </w:rPr>
              <w:t>1,356.28</w:t>
            </w:r>
          </w:p>
        </w:tc>
        <w:tc>
          <w:tcPr>
            <w:tcW w:w="1503" w:type="pct"/>
            <w:noWrap/>
            <w:vAlign w:val="center"/>
          </w:tcPr>
          <w:p w14:paraId="7E520EDE">
            <w:pPr>
              <w:widowControl/>
              <w:adjustRightInd w:val="0"/>
              <w:snapToGrid w:val="0"/>
              <w:jc w:val="right"/>
              <w:rPr>
                <w:rFonts w:ascii="Arial Narrow" w:hAnsi="Arial Narrow" w:cs="Arial Narrow"/>
                <w:snapToGrid w:val="0"/>
                <w:kern w:val="0"/>
                <w:sz w:val="18"/>
                <w:szCs w:val="18"/>
              </w:rPr>
            </w:pPr>
          </w:p>
        </w:tc>
      </w:tr>
      <w:tr w14:paraId="3AA9EDF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723" w:hRule="atLeast"/>
        </w:trPr>
        <w:tc>
          <w:tcPr>
            <w:tcW w:w="2024" w:type="pct"/>
            <w:noWrap/>
            <w:vAlign w:val="center"/>
          </w:tcPr>
          <w:p w14:paraId="0F2D3FA1">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其他税费</w:t>
            </w:r>
          </w:p>
        </w:tc>
        <w:tc>
          <w:tcPr>
            <w:tcW w:w="1471" w:type="pct"/>
            <w:noWrap/>
            <w:vAlign w:val="center"/>
          </w:tcPr>
          <w:p w14:paraId="55EECCC4">
            <w:pPr>
              <w:widowControl/>
              <w:jc w:val="right"/>
              <w:textAlignment w:val="top"/>
              <w:rPr>
                <w:rFonts w:ascii="Arial Narrow" w:hAnsi="Arial Narrow" w:cs="Arial Narrow"/>
                <w:color w:val="000000"/>
                <w:kern w:val="0"/>
                <w:sz w:val="18"/>
                <w:szCs w:val="18"/>
                <w:lang w:bidi="ar"/>
              </w:rPr>
            </w:pPr>
            <w:r>
              <w:rPr>
                <w:rFonts w:hint="eastAsia" w:ascii="Arial Narrow" w:hAnsi="Arial Narrow" w:cs="Arial Narrow"/>
                <w:color w:val="000000"/>
                <w:kern w:val="0"/>
                <w:sz w:val="18"/>
                <w:szCs w:val="18"/>
                <w:lang w:bidi="ar"/>
              </w:rPr>
              <w:t>6,649.06</w:t>
            </w:r>
          </w:p>
        </w:tc>
        <w:tc>
          <w:tcPr>
            <w:tcW w:w="1503" w:type="pct"/>
            <w:noWrap/>
            <w:vAlign w:val="center"/>
          </w:tcPr>
          <w:p w14:paraId="45326DC5">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37,572.33</w:t>
            </w:r>
          </w:p>
        </w:tc>
      </w:tr>
      <w:tr w14:paraId="4FB5035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024" w:type="pct"/>
            <w:noWrap/>
            <w:vAlign w:val="center"/>
          </w:tcPr>
          <w:p w14:paraId="241BF16E">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1471" w:type="pct"/>
            <w:noWrap/>
            <w:vAlign w:val="bottom"/>
          </w:tcPr>
          <w:p w14:paraId="5F09DFBA">
            <w:pPr>
              <w:widowControl/>
              <w:jc w:val="right"/>
              <w:textAlignment w:val="top"/>
              <w:rPr>
                <w:rFonts w:ascii="Arial Narrow" w:hAnsi="Arial Narrow" w:cs="Arial Narrow"/>
                <w:color w:val="000000"/>
                <w:kern w:val="0"/>
                <w:sz w:val="18"/>
                <w:szCs w:val="18"/>
                <w:lang w:bidi="ar"/>
              </w:rPr>
            </w:pPr>
            <w:r>
              <w:rPr>
                <w:rFonts w:hint="eastAsia" w:ascii="Arial Narrow" w:hAnsi="Arial Narrow" w:cs="Arial Narrow"/>
                <w:color w:val="000000"/>
                <w:kern w:val="0"/>
                <w:sz w:val="18"/>
                <w:szCs w:val="18"/>
                <w:lang w:bidi="ar"/>
              </w:rPr>
              <w:t>206,086,728.74</w:t>
            </w:r>
          </w:p>
        </w:tc>
        <w:tc>
          <w:tcPr>
            <w:tcW w:w="1503" w:type="pct"/>
            <w:noWrap/>
            <w:vAlign w:val="center"/>
          </w:tcPr>
          <w:p w14:paraId="18D8C973">
            <w:pPr>
              <w:widowControl/>
              <w:jc w:val="right"/>
              <w:textAlignment w:val="top"/>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232,708,417.29</w:t>
            </w:r>
          </w:p>
        </w:tc>
      </w:tr>
    </w:tbl>
    <w:p w14:paraId="6E4CF94A">
      <w:pPr>
        <w:numPr>
          <w:ilvl w:val="0"/>
          <w:numId w:val="41"/>
        </w:numPr>
        <w:tabs>
          <w:tab w:val="left" w:pos="1080"/>
        </w:tabs>
        <w:adjustRightInd w:val="0"/>
        <w:snapToGrid w:val="0"/>
        <w:spacing w:before="312" w:beforeLines="100" w:line="360" w:lineRule="auto"/>
        <w:outlineLvl w:val="2"/>
        <w:rPr>
          <w:rFonts w:ascii="Arial Narrow" w:hAnsi="Arial Narrow" w:cs="Arial Narrow"/>
          <w:b/>
          <w:kern w:val="0"/>
          <w:szCs w:val="21"/>
        </w:rPr>
      </w:pPr>
      <w:r>
        <w:rPr>
          <w:rFonts w:ascii="Arial Narrow" w:hAnsi="Arial Narrow" w:cs="Arial Narrow"/>
          <w:b/>
          <w:kern w:val="0"/>
          <w:szCs w:val="21"/>
        </w:rPr>
        <w:t>其他应付款</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3029"/>
        <w:gridCol w:w="2777"/>
        <w:gridCol w:w="2656"/>
      </w:tblGrid>
      <w:tr w14:paraId="45472D2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790" w:type="pct"/>
            <w:tcBorders>
              <w:top w:val="single" w:color="auto" w:sz="12" w:space="0"/>
              <w:bottom w:val="dotted" w:color="auto" w:sz="4" w:space="0"/>
            </w:tcBorders>
            <w:vAlign w:val="center"/>
          </w:tcPr>
          <w:p w14:paraId="1A0474EF">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项  目</w:t>
            </w:r>
          </w:p>
        </w:tc>
        <w:tc>
          <w:tcPr>
            <w:tcW w:w="1641" w:type="pct"/>
            <w:tcBorders>
              <w:top w:val="single" w:color="auto" w:sz="12" w:space="0"/>
              <w:bottom w:val="dotted" w:color="auto" w:sz="4" w:space="0"/>
            </w:tcBorders>
            <w:vAlign w:val="center"/>
          </w:tcPr>
          <w:p w14:paraId="3806C1C7">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期末余额</w:t>
            </w:r>
          </w:p>
        </w:tc>
        <w:tc>
          <w:tcPr>
            <w:tcW w:w="1569" w:type="pct"/>
            <w:tcBorders>
              <w:top w:val="single" w:color="auto" w:sz="12" w:space="0"/>
              <w:bottom w:val="dotted" w:color="auto" w:sz="4" w:space="0"/>
            </w:tcBorders>
            <w:vAlign w:val="center"/>
          </w:tcPr>
          <w:p w14:paraId="7644B7AC">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期初余额</w:t>
            </w:r>
          </w:p>
        </w:tc>
      </w:tr>
      <w:tr w14:paraId="0FD28EF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90" w:type="pct"/>
            <w:tcBorders>
              <w:top w:val="dotted" w:color="auto" w:sz="4" w:space="0"/>
            </w:tcBorders>
            <w:vAlign w:val="center"/>
          </w:tcPr>
          <w:p w14:paraId="47C84A56">
            <w:pPr>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应付利息</w:t>
            </w:r>
          </w:p>
        </w:tc>
        <w:tc>
          <w:tcPr>
            <w:tcW w:w="2777" w:type="dxa"/>
            <w:tcBorders>
              <w:top w:val="dotted" w:color="auto" w:sz="4" w:space="0"/>
            </w:tcBorders>
            <w:vAlign w:val="center"/>
          </w:tcPr>
          <w:p w14:paraId="69D8987C">
            <w:pPr>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2,645,100.00</w:t>
            </w:r>
          </w:p>
        </w:tc>
        <w:tc>
          <w:tcPr>
            <w:tcW w:w="1569" w:type="pct"/>
            <w:tcBorders>
              <w:top w:val="dotted" w:color="auto" w:sz="4" w:space="0"/>
            </w:tcBorders>
            <w:vAlign w:val="center"/>
          </w:tcPr>
          <w:p w14:paraId="355EC5AF">
            <w:pPr>
              <w:adjustRightInd w:val="0"/>
              <w:snapToGrid w:val="0"/>
              <w:jc w:val="right"/>
              <w:rPr>
                <w:rFonts w:ascii="Arial Narrow" w:hAnsi="Arial Narrow" w:cs="Arial Narrow"/>
                <w:snapToGrid w:val="0"/>
                <w:kern w:val="0"/>
                <w:sz w:val="18"/>
                <w:szCs w:val="18"/>
              </w:rPr>
            </w:pPr>
          </w:p>
        </w:tc>
      </w:tr>
      <w:tr w14:paraId="54148C7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90" w:type="pct"/>
            <w:tcBorders>
              <w:top w:val="dotted" w:color="auto" w:sz="4" w:space="0"/>
            </w:tcBorders>
            <w:vAlign w:val="center"/>
          </w:tcPr>
          <w:p w14:paraId="569C321E">
            <w:pPr>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应付股利</w:t>
            </w:r>
          </w:p>
        </w:tc>
        <w:tc>
          <w:tcPr>
            <w:tcW w:w="2777" w:type="dxa"/>
            <w:tcBorders>
              <w:top w:val="dotted" w:color="auto" w:sz="4" w:space="0"/>
            </w:tcBorders>
            <w:vAlign w:val="center"/>
          </w:tcPr>
          <w:p w14:paraId="413B99E4">
            <w:pPr>
              <w:adjustRightInd w:val="0"/>
              <w:snapToGrid w:val="0"/>
              <w:jc w:val="right"/>
              <w:rPr>
                <w:rFonts w:ascii="Arial Narrow" w:hAnsi="Arial Narrow" w:cs="Arial Narrow"/>
                <w:snapToGrid w:val="0"/>
                <w:kern w:val="0"/>
                <w:sz w:val="18"/>
                <w:szCs w:val="18"/>
              </w:rPr>
            </w:pPr>
          </w:p>
        </w:tc>
        <w:tc>
          <w:tcPr>
            <w:tcW w:w="1569" w:type="pct"/>
            <w:tcBorders>
              <w:top w:val="dotted" w:color="auto" w:sz="4" w:space="0"/>
            </w:tcBorders>
            <w:vAlign w:val="center"/>
          </w:tcPr>
          <w:p w14:paraId="268B965F">
            <w:pPr>
              <w:adjustRightInd w:val="0"/>
              <w:snapToGrid w:val="0"/>
              <w:jc w:val="right"/>
              <w:rPr>
                <w:rFonts w:ascii="Arial Narrow" w:hAnsi="Arial Narrow" w:cs="Arial Narrow"/>
                <w:snapToGrid w:val="0"/>
                <w:kern w:val="0"/>
                <w:sz w:val="18"/>
                <w:szCs w:val="18"/>
              </w:rPr>
            </w:pPr>
          </w:p>
        </w:tc>
      </w:tr>
      <w:tr w14:paraId="7D194C6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90" w:type="pct"/>
            <w:vAlign w:val="center"/>
          </w:tcPr>
          <w:p w14:paraId="335E3FF3">
            <w:pPr>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其他应付款项</w:t>
            </w:r>
          </w:p>
        </w:tc>
        <w:tc>
          <w:tcPr>
            <w:tcW w:w="2777" w:type="dxa"/>
            <w:vAlign w:val="center"/>
          </w:tcPr>
          <w:p w14:paraId="41C80B05">
            <w:pPr>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11,725,999,116.22</w:t>
            </w:r>
          </w:p>
        </w:tc>
        <w:tc>
          <w:tcPr>
            <w:tcW w:w="1569" w:type="pct"/>
            <w:vAlign w:val="center"/>
          </w:tcPr>
          <w:p w14:paraId="325B8C12">
            <w:pPr>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9,247,159,364.22</w:t>
            </w:r>
          </w:p>
        </w:tc>
      </w:tr>
      <w:tr w14:paraId="159E2A2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90" w:type="pct"/>
            <w:vAlign w:val="center"/>
          </w:tcPr>
          <w:p w14:paraId="4E95F326">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2777" w:type="dxa"/>
            <w:vAlign w:val="center"/>
          </w:tcPr>
          <w:p w14:paraId="4211013F">
            <w:pPr>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11,728,644,216.22</w:t>
            </w:r>
          </w:p>
        </w:tc>
        <w:tc>
          <w:tcPr>
            <w:tcW w:w="1569" w:type="pct"/>
            <w:vAlign w:val="center"/>
          </w:tcPr>
          <w:p w14:paraId="66FD11BB">
            <w:pPr>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9,247,159,364.22</w:t>
            </w:r>
          </w:p>
        </w:tc>
      </w:tr>
    </w:tbl>
    <w:p w14:paraId="6FC3A6E7">
      <w:pPr>
        <w:numPr>
          <w:ilvl w:val="1"/>
          <w:numId w:val="50"/>
        </w:numPr>
        <w:adjustRightInd w:val="0"/>
        <w:snapToGrid w:val="0"/>
        <w:spacing w:before="156" w:beforeLines="50" w:line="360" w:lineRule="auto"/>
        <w:ind w:firstLine="422" w:firstLineChars="200"/>
        <w:rPr>
          <w:rFonts w:ascii="Arial Narrow" w:hAnsi="Arial Narrow" w:cs="Arial Narrow"/>
          <w:b/>
          <w:kern w:val="0"/>
          <w:szCs w:val="21"/>
        </w:rPr>
      </w:pPr>
      <w:r>
        <w:rPr>
          <w:rFonts w:ascii="Arial Narrow" w:hAnsi="Arial Narrow" w:cs="Arial Narrow"/>
          <w:b/>
          <w:kern w:val="0"/>
          <w:szCs w:val="21"/>
        </w:rPr>
        <w:t>应付利息情况表</w:t>
      </w:r>
    </w:p>
    <w:p w14:paraId="3FE6E77A">
      <w:pPr>
        <w:adjustRightInd w:val="0"/>
        <w:snapToGrid w:val="0"/>
        <w:spacing w:before="156" w:beforeLines="50" w:line="360" w:lineRule="auto"/>
        <w:ind w:left="422"/>
        <w:rPr>
          <w:rFonts w:ascii="Arial Narrow" w:hAnsi="Arial Narrow" w:cs="Arial Narrow"/>
          <w:b/>
          <w:kern w:val="0"/>
          <w:szCs w:val="21"/>
        </w:rPr>
      </w:pPr>
      <w:r>
        <w:rPr>
          <w:rFonts w:ascii="Arial Narrow" w:hAnsi="Arial Narrow" w:cs="Arial Narrow"/>
          <w:bCs/>
          <w:kern w:val="0"/>
          <w:szCs w:val="21"/>
        </w:rPr>
        <w:t>无。</w:t>
      </w:r>
    </w:p>
    <w:p w14:paraId="184AFB08">
      <w:pPr>
        <w:numPr>
          <w:ilvl w:val="1"/>
          <w:numId w:val="50"/>
        </w:numPr>
        <w:adjustRightInd w:val="0"/>
        <w:snapToGrid w:val="0"/>
        <w:spacing w:before="156" w:beforeLines="50" w:line="360" w:lineRule="auto"/>
        <w:ind w:firstLine="422" w:firstLineChars="200"/>
        <w:rPr>
          <w:rFonts w:ascii="Arial Narrow" w:hAnsi="Arial Narrow" w:cs="Arial Narrow"/>
          <w:b/>
          <w:kern w:val="0"/>
          <w:szCs w:val="21"/>
        </w:rPr>
      </w:pPr>
      <w:r>
        <w:rPr>
          <w:rFonts w:ascii="Arial Narrow" w:hAnsi="Arial Narrow" w:cs="Arial Narrow"/>
          <w:b/>
          <w:kern w:val="0"/>
          <w:szCs w:val="21"/>
        </w:rPr>
        <w:t>应付股利情况</w:t>
      </w:r>
    </w:p>
    <w:p w14:paraId="1900C76A">
      <w:pPr>
        <w:adjustRightInd w:val="0"/>
        <w:snapToGrid w:val="0"/>
        <w:spacing w:before="156" w:beforeLines="50" w:line="360" w:lineRule="auto"/>
        <w:ind w:left="422"/>
        <w:rPr>
          <w:rFonts w:ascii="Arial Narrow" w:hAnsi="Arial Narrow" w:cs="Arial Narrow"/>
          <w:bCs/>
          <w:kern w:val="0"/>
          <w:szCs w:val="21"/>
        </w:rPr>
      </w:pPr>
      <w:r>
        <w:rPr>
          <w:rFonts w:ascii="Arial Narrow" w:hAnsi="Arial Narrow" w:cs="Arial Narrow"/>
          <w:bCs/>
          <w:kern w:val="0"/>
          <w:szCs w:val="21"/>
        </w:rPr>
        <w:t>无。</w:t>
      </w:r>
    </w:p>
    <w:p w14:paraId="527AB370">
      <w:pPr>
        <w:numPr>
          <w:ilvl w:val="1"/>
          <w:numId w:val="50"/>
        </w:numPr>
        <w:adjustRightInd w:val="0"/>
        <w:snapToGrid w:val="0"/>
        <w:spacing w:before="156" w:beforeLines="50" w:line="360" w:lineRule="auto"/>
        <w:ind w:firstLine="422" w:firstLineChars="200"/>
        <w:rPr>
          <w:rFonts w:ascii="Arial Narrow" w:hAnsi="Arial Narrow" w:cs="Arial Narrow"/>
          <w:b/>
          <w:kern w:val="0"/>
          <w:szCs w:val="21"/>
        </w:rPr>
      </w:pPr>
      <w:r>
        <w:rPr>
          <w:rFonts w:ascii="Arial Narrow" w:hAnsi="Arial Narrow" w:cs="Arial Narrow"/>
          <w:b/>
          <w:kern w:val="0"/>
          <w:szCs w:val="21"/>
        </w:rPr>
        <w:t>其他应付款项</w:t>
      </w:r>
    </w:p>
    <w:p w14:paraId="4842A9D3">
      <w:pPr>
        <w:numPr>
          <w:ilvl w:val="0"/>
          <w:numId w:val="51"/>
        </w:numPr>
        <w:adjustRightInd w:val="0"/>
        <w:snapToGrid w:val="0"/>
        <w:spacing w:line="360" w:lineRule="auto"/>
        <w:jc w:val="left"/>
        <w:rPr>
          <w:rFonts w:ascii="Arial Narrow" w:hAnsi="Arial Narrow" w:cs="Arial Narrow"/>
          <w:b/>
          <w:kern w:val="0"/>
          <w:szCs w:val="21"/>
        </w:rPr>
      </w:pPr>
      <w:r>
        <w:rPr>
          <w:rFonts w:ascii="Arial Narrow" w:hAnsi="Arial Narrow" w:cs="Arial Narrow"/>
          <w:b/>
          <w:kern w:val="0"/>
          <w:szCs w:val="21"/>
        </w:rPr>
        <w:t>按账龄列示其他应付款项</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4052"/>
        <w:gridCol w:w="1951"/>
        <w:gridCol w:w="2459"/>
      </w:tblGrid>
      <w:tr w14:paraId="27D9646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PrEx>
        <w:trPr>
          <w:cantSplit/>
          <w:trHeight w:val="397" w:hRule="atLeast"/>
          <w:tblHeader/>
        </w:trPr>
        <w:tc>
          <w:tcPr>
            <w:tcW w:w="2394" w:type="pct"/>
            <w:tcBorders>
              <w:top w:val="single" w:color="auto" w:sz="12" w:space="0"/>
              <w:bottom w:val="dotted" w:color="auto" w:sz="4" w:space="0"/>
            </w:tcBorders>
            <w:vAlign w:val="center"/>
          </w:tcPr>
          <w:p w14:paraId="4079F133">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项目</w:t>
            </w:r>
          </w:p>
        </w:tc>
        <w:tc>
          <w:tcPr>
            <w:tcW w:w="1153" w:type="pct"/>
            <w:tcBorders>
              <w:top w:val="single" w:color="auto" w:sz="12" w:space="0"/>
              <w:bottom w:val="dotted" w:color="auto" w:sz="4" w:space="0"/>
            </w:tcBorders>
            <w:vAlign w:val="center"/>
          </w:tcPr>
          <w:p w14:paraId="2126FA6F">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期末余额</w:t>
            </w:r>
          </w:p>
        </w:tc>
        <w:tc>
          <w:tcPr>
            <w:tcW w:w="1454" w:type="pct"/>
            <w:tcBorders>
              <w:top w:val="single" w:color="auto" w:sz="12" w:space="0"/>
              <w:bottom w:val="dotted" w:color="auto" w:sz="4" w:space="0"/>
            </w:tcBorders>
            <w:vAlign w:val="center"/>
          </w:tcPr>
          <w:p w14:paraId="6F62440C">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期初余额</w:t>
            </w:r>
          </w:p>
        </w:tc>
      </w:tr>
      <w:tr w14:paraId="4CB031C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394" w:type="pct"/>
            <w:tcBorders>
              <w:top w:val="dotted" w:color="auto" w:sz="4" w:space="0"/>
            </w:tcBorders>
            <w:vAlign w:val="center"/>
          </w:tcPr>
          <w:p w14:paraId="59ED16AF">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1年以内（含1年）</w:t>
            </w:r>
          </w:p>
        </w:tc>
        <w:tc>
          <w:tcPr>
            <w:tcW w:w="1951" w:type="dxa"/>
            <w:tcBorders>
              <w:top w:val="dotted" w:color="auto" w:sz="4" w:space="0"/>
            </w:tcBorders>
            <w:vAlign w:val="center"/>
          </w:tcPr>
          <w:p w14:paraId="778C26EA">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4,512,321,177.23 </w:t>
            </w:r>
          </w:p>
        </w:tc>
        <w:tc>
          <w:tcPr>
            <w:tcW w:w="1454" w:type="pct"/>
            <w:tcBorders>
              <w:top w:val="dotted" w:color="auto" w:sz="4" w:space="0"/>
            </w:tcBorders>
            <w:vAlign w:val="center"/>
          </w:tcPr>
          <w:p w14:paraId="56BDDC10">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6,604,938,835.57</w:t>
            </w:r>
          </w:p>
        </w:tc>
      </w:tr>
      <w:tr w14:paraId="2D9D1F4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394" w:type="pct"/>
            <w:vAlign w:val="center"/>
          </w:tcPr>
          <w:p w14:paraId="1E732CBD">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1至2年</w:t>
            </w:r>
          </w:p>
        </w:tc>
        <w:tc>
          <w:tcPr>
            <w:tcW w:w="1951" w:type="dxa"/>
            <w:vAlign w:val="center"/>
          </w:tcPr>
          <w:p w14:paraId="43880908">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5,961,282,483.34 </w:t>
            </w:r>
          </w:p>
        </w:tc>
        <w:tc>
          <w:tcPr>
            <w:tcW w:w="1454" w:type="pct"/>
            <w:vAlign w:val="center"/>
          </w:tcPr>
          <w:p w14:paraId="54CF3E7D">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1,417,233,299.73</w:t>
            </w:r>
          </w:p>
        </w:tc>
      </w:tr>
      <w:tr w14:paraId="017E9BD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394" w:type="pct"/>
            <w:vAlign w:val="center"/>
          </w:tcPr>
          <w:p w14:paraId="7FC670EF">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2至3年</w:t>
            </w:r>
          </w:p>
        </w:tc>
        <w:tc>
          <w:tcPr>
            <w:tcW w:w="1951" w:type="dxa"/>
            <w:vAlign w:val="center"/>
          </w:tcPr>
          <w:p w14:paraId="7AE78837">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95,847,274.18 </w:t>
            </w:r>
          </w:p>
        </w:tc>
        <w:tc>
          <w:tcPr>
            <w:tcW w:w="1454" w:type="pct"/>
            <w:vAlign w:val="center"/>
          </w:tcPr>
          <w:p w14:paraId="1F61AEE0">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483,637,211.33</w:t>
            </w:r>
          </w:p>
        </w:tc>
      </w:tr>
      <w:tr w14:paraId="5A7406F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394" w:type="pct"/>
            <w:vAlign w:val="center"/>
          </w:tcPr>
          <w:p w14:paraId="712C95F6">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3年以上</w:t>
            </w:r>
          </w:p>
        </w:tc>
        <w:tc>
          <w:tcPr>
            <w:tcW w:w="1951" w:type="dxa"/>
            <w:vAlign w:val="center"/>
          </w:tcPr>
          <w:p w14:paraId="5681F3EE">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1,156,548,181.47 </w:t>
            </w:r>
          </w:p>
        </w:tc>
        <w:tc>
          <w:tcPr>
            <w:tcW w:w="1454" w:type="pct"/>
            <w:vAlign w:val="center"/>
          </w:tcPr>
          <w:p w14:paraId="5277D6B0">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741,350,017.59</w:t>
            </w:r>
          </w:p>
        </w:tc>
      </w:tr>
      <w:tr w14:paraId="679D711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394" w:type="pct"/>
            <w:vAlign w:val="center"/>
          </w:tcPr>
          <w:p w14:paraId="303CE4B7">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1951" w:type="dxa"/>
            <w:vAlign w:val="center"/>
          </w:tcPr>
          <w:p w14:paraId="2B1EFAED">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11,725,999,116.22 </w:t>
            </w:r>
          </w:p>
        </w:tc>
        <w:tc>
          <w:tcPr>
            <w:tcW w:w="1454" w:type="pct"/>
            <w:vAlign w:val="center"/>
          </w:tcPr>
          <w:p w14:paraId="5E8D23A6">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9,247,159,364.22</w:t>
            </w:r>
          </w:p>
        </w:tc>
      </w:tr>
    </w:tbl>
    <w:p w14:paraId="1E078A3F">
      <w:pPr>
        <w:numPr>
          <w:ilvl w:val="0"/>
          <w:numId w:val="51"/>
        </w:numPr>
        <w:adjustRightInd w:val="0"/>
        <w:snapToGrid w:val="0"/>
        <w:spacing w:before="156" w:beforeLines="50" w:line="360" w:lineRule="auto"/>
        <w:jc w:val="left"/>
        <w:rPr>
          <w:rFonts w:ascii="Arial Narrow" w:hAnsi="Arial Narrow" w:cs="Arial Narrow"/>
          <w:b/>
          <w:kern w:val="0"/>
          <w:szCs w:val="21"/>
        </w:rPr>
      </w:pPr>
      <w:r>
        <w:rPr>
          <w:rFonts w:ascii="Arial Narrow" w:hAnsi="Arial Narrow" w:cs="Arial Narrow"/>
          <w:b/>
          <w:kern w:val="0"/>
          <w:szCs w:val="21"/>
        </w:rPr>
        <w:t>期末余额前五大单位情况如下</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3062"/>
        <w:gridCol w:w="2671"/>
        <w:gridCol w:w="2729"/>
      </w:tblGrid>
      <w:tr w14:paraId="6CF49D5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809" w:type="pct"/>
            <w:tcBorders>
              <w:top w:val="single" w:color="auto" w:sz="12" w:space="0"/>
              <w:bottom w:val="dotted" w:color="auto" w:sz="4" w:space="0"/>
            </w:tcBorders>
            <w:vAlign w:val="center"/>
          </w:tcPr>
          <w:p w14:paraId="224F4A09">
            <w:pPr>
              <w:adjustRightInd w:val="0"/>
              <w:snapToGrid w:val="0"/>
              <w:jc w:val="center"/>
              <w:textAlignment w:val="baseline"/>
              <w:rPr>
                <w:rFonts w:ascii="Arial Narrow" w:hAnsi="Arial Narrow" w:cs="Arial Narrow"/>
                <w:snapToGrid w:val="0"/>
                <w:kern w:val="0"/>
                <w:sz w:val="18"/>
                <w:szCs w:val="18"/>
              </w:rPr>
            </w:pPr>
            <w:r>
              <w:rPr>
                <w:rFonts w:ascii="Arial Narrow" w:hAnsi="Arial Narrow" w:cs="Arial Narrow"/>
                <w:snapToGrid w:val="0"/>
                <w:kern w:val="0"/>
                <w:sz w:val="18"/>
                <w:szCs w:val="18"/>
              </w:rPr>
              <w:t>债权单位名称</w:t>
            </w:r>
          </w:p>
        </w:tc>
        <w:tc>
          <w:tcPr>
            <w:tcW w:w="1578" w:type="pct"/>
            <w:tcBorders>
              <w:top w:val="single" w:color="auto" w:sz="12" w:space="0"/>
              <w:bottom w:val="dotted" w:color="auto" w:sz="4" w:space="0"/>
            </w:tcBorders>
            <w:vAlign w:val="center"/>
          </w:tcPr>
          <w:p w14:paraId="56D8091E">
            <w:pPr>
              <w:adjustRightInd w:val="0"/>
              <w:snapToGrid w:val="0"/>
              <w:jc w:val="center"/>
              <w:textAlignment w:val="baseline"/>
              <w:rPr>
                <w:rFonts w:ascii="Arial Narrow" w:hAnsi="Arial Narrow" w:cs="Arial Narrow"/>
                <w:snapToGrid w:val="0"/>
                <w:kern w:val="0"/>
                <w:sz w:val="18"/>
                <w:szCs w:val="18"/>
              </w:rPr>
            </w:pPr>
            <w:r>
              <w:rPr>
                <w:rFonts w:ascii="Arial Narrow" w:hAnsi="Arial Narrow" w:cs="Arial Narrow"/>
                <w:snapToGrid w:val="0"/>
                <w:kern w:val="0"/>
                <w:sz w:val="18"/>
                <w:szCs w:val="18"/>
              </w:rPr>
              <w:t>期末余额</w:t>
            </w:r>
          </w:p>
        </w:tc>
        <w:tc>
          <w:tcPr>
            <w:tcW w:w="1612" w:type="pct"/>
            <w:tcBorders>
              <w:top w:val="single" w:color="auto" w:sz="12" w:space="0"/>
              <w:bottom w:val="dotted" w:color="auto" w:sz="4" w:space="0"/>
            </w:tcBorders>
            <w:vAlign w:val="center"/>
          </w:tcPr>
          <w:p w14:paraId="38E2B989">
            <w:pPr>
              <w:adjustRightInd w:val="0"/>
              <w:snapToGrid w:val="0"/>
              <w:jc w:val="center"/>
              <w:textAlignment w:val="baseline"/>
              <w:rPr>
                <w:rFonts w:ascii="Arial Narrow" w:hAnsi="Arial Narrow" w:cs="Arial Narrow"/>
                <w:snapToGrid w:val="0"/>
                <w:kern w:val="0"/>
                <w:sz w:val="18"/>
                <w:szCs w:val="18"/>
              </w:rPr>
            </w:pPr>
            <w:r>
              <w:rPr>
                <w:rFonts w:ascii="Arial Narrow" w:hAnsi="Arial Narrow" w:cs="Arial Narrow"/>
                <w:snapToGrid w:val="0"/>
                <w:kern w:val="0"/>
                <w:sz w:val="18"/>
                <w:szCs w:val="18"/>
              </w:rPr>
              <w:t>占其他应付款期末余额合计数的比例(%)</w:t>
            </w:r>
          </w:p>
        </w:tc>
      </w:tr>
      <w:tr w14:paraId="12AA9F2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809" w:type="pct"/>
            <w:tcBorders>
              <w:top w:val="dotted" w:color="auto" w:sz="4" w:space="0"/>
            </w:tcBorders>
            <w:vAlign w:val="center"/>
          </w:tcPr>
          <w:p w14:paraId="7F4564B3">
            <w:pPr>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温州辰景建材有限公司保证金</w:t>
            </w:r>
          </w:p>
        </w:tc>
        <w:tc>
          <w:tcPr>
            <w:tcW w:w="1578" w:type="pct"/>
            <w:tcBorders>
              <w:top w:val="dotted" w:color="auto" w:sz="4" w:space="0"/>
            </w:tcBorders>
            <w:vAlign w:val="center"/>
          </w:tcPr>
          <w:p w14:paraId="24353385">
            <w:pPr>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1,304,462,188.79 </w:t>
            </w:r>
          </w:p>
        </w:tc>
        <w:tc>
          <w:tcPr>
            <w:tcW w:w="2729" w:type="dxa"/>
            <w:tcBorders>
              <w:top w:val="dotted" w:color="auto" w:sz="4" w:space="0"/>
            </w:tcBorders>
            <w:vAlign w:val="bottom"/>
          </w:tcPr>
          <w:p w14:paraId="28063EF9">
            <w:pPr>
              <w:widowControl/>
              <w:jc w:val="right"/>
              <w:textAlignment w:val="bottom"/>
              <w:rPr>
                <w:rFonts w:ascii="Arial Narrow" w:hAnsi="Arial Narrow" w:cs="Arial Narrow"/>
                <w:snapToGrid w:val="0"/>
                <w:color w:val="000000"/>
                <w:kern w:val="0"/>
                <w:sz w:val="18"/>
                <w:szCs w:val="18"/>
              </w:rPr>
            </w:pPr>
            <w:r>
              <w:rPr>
                <w:rFonts w:hint="eastAsia" w:ascii="宋体" w:hAnsi="宋体" w:cs="宋体"/>
                <w:color w:val="000000"/>
                <w:kern w:val="0"/>
                <w:sz w:val="20"/>
                <w:szCs w:val="20"/>
                <w:lang w:bidi="ar"/>
              </w:rPr>
              <w:t>11.12</w:t>
            </w:r>
          </w:p>
        </w:tc>
      </w:tr>
      <w:tr w14:paraId="6C3C293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809" w:type="pct"/>
            <w:vAlign w:val="center"/>
          </w:tcPr>
          <w:p w14:paraId="36A7E2E6">
            <w:pPr>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平阳县兴阳控股集团有限公司</w:t>
            </w:r>
          </w:p>
        </w:tc>
        <w:tc>
          <w:tcPr>
            <w:tcW w:w="1578" w:type="pct"/>
            <w:vAlign w:val="center"/>
          </w:tcPr>
          <w:p w14:paraId="61B85B95">
            <w:pPr>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1,111,828,873.03 </w:t>
            </w:r>
          </w:p>
        </w:tc>
        <w:tc>
          <w:tcPr>
            <w:tcW w:w="2729" w:type="dxa"/>
            <w:vAlign w:val="bottom"/>
          </w:tcPr>
          <w:p w14:paraId="0D72B135">
            <w:pPr>
              <w:widowControl/>
              <w:jc w:val="right"/>
              <w:textAlignment w:val="bottom"/>
              <w:rPr>
                <w:rFonts w:hint="eastAsia" w:ascii="宋体" w:hAnsi="宋体" w:cs="宋体"/>
                <w:color w:val="000000"/>
                <w:kern w:val="0"/>
                <w:sz w:val="20"/>
                <w:szCs w:val="20"/>
                <w:lang w:bidi="ar"/>
              </w:rPr>
            </w:pPr>
            <w:r>
              <w:rPr>
                <w:rFonts w:hint="eastAsia" w:ascii="宋体" w:hAnsi="宋体" w:cs="宋体"/>
                <w:color w:val="000000"/>
                <w:kern w:val="0"/>
                <w:sz w:val="20"/>
                <w:szCs w:val="20"/>
                <w:lang w:bidi="ar"/>
              </w:rPr>
              <w:t>9.48</w:t>
            </w:r>
          </w:p>
        </w:tc>
      </w:tr>
      <w:tr w14:paraId="58553ED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809" w:type="pct"/>
            <w:vAlign w:val="center"/>
          </w:tcPr>
          <w:p w14:paraId="5B0721F0">
            <w:pPr>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平阳县中诚控股有限公司</w:t>
            </w:r>
          </w:p>
        </w:tc>
        <w:tc>
          <w:tcPr>
            <w:tcW w:w="1578" w:type="pct"/>
            <w:vAlign w:val="center"/>
          </w:tcPr>
          <w:p w14:paraId="3BADDC1D">
            <w:pPr>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875,180,000.00 </w:t>
            </w:r>
          </w:p>
        </w:tc>
        <w:tc>
          <w:tcPr>
            <w:tcW w:w="2729" w:type="dxa"/>
            <w:vAlign w:val="bottom"/>
          </w:tcPr>
          <w:p w14:paraId="17E21BE8">
            <w:pPr>
              <w:widowControl/>
              <w:jc w:val="right"/>
              <w:textAlignment w:val="bottom"/>
              <w:rPr>
                <w:rFonts w:ascii="Arial Narrow" w:hAnsi="Arial Narrow" w:cs="Arial Narrow"/>
                <w:snapToGrid w:val="0"/>
                <w:color w:val="000000"/>
                <w:kern w:val="0"/>
                <w:sz w:val="18"/>
                <w:szCs w:val="18"/>
              </w:rPr>
            </w:pPr>
            <w:r>
              <w:rPr>
                <w:rFonts w:hint="eastAsia" w:ascii="宋体" w:hAnsi="宋体" w:cs="宋体"/>
                <w:color w:val="000000"/>
                <w:kern w:val="0"/>
                <w:sz w:val="20"/>
                <w:szCs w:val="20"/>
                <w:lang w:bidi="ar"/>
              </w:rPr>
              <w:t>7.46</w:t>
            </w:r>
          </w:p>
        </w:tc>
      </w:tr>
      <w:tr w14:paraId="3811F3F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809" w:type="pct"/>
            <w:vAlign w:val="center"/>
          </w:tcPr>
          <w:p w14:paraId="59579FDB">
            <w:pPr>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平阳县国盛控股有限公司</w:t>
            </w:r>
          </w:p>
        </w:tc>
        <w:tc>
          <w:tcPr>
            <w:tcW w:w="1578" w:type="pct"/>
            <w:vAlign w:val="center"/>
          </w:tcPr>
          <w:p w14:paraId="119C7CC9">
            <w:pPr>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683,192,544.51 </w:t>
            </w:r>
          </w:p>
        </w:tc>
        <w:tc>
          <w:tcPr>
            <w:tcW w:w="2729" w:type="dxa"/>
            <w:vAlign w:val="bottom"/>
          </w:tcPr>
          <w:p w14:paraId="3B6BF7E6">
            <w:pPr>
              <w:widowControl/>
              <w:jc w:val="right"/>
              <w:textAlignment w:val="bottom"/>
              <w:rPr>
                <w:rFonts w:ascii="Arial Narrow" w:hAnsi="Arial Narrow" w:cs="Arial Narrow"/>
                <w:snapToGrid w:val="0"/>
                <w:color w:val="000000"/>
                <w:kern w:val="0"/>
                <w:sz w:val="18"/>
                <w:szCs w:val="18"/>
              </w:rPr>
            </w:pPr>
            <w:r>
              <w:rPr>
                <w:rFonts w:hint="eastAsia" w:ascii="宋体" w:hAnsi="宋体" w:cs="宋体"/>
                <w:color w:val="000000"/>
                <w:kern w:val="0"/>
                <w:sz w:val="20"/>
                <w:szCs w:val="20"/>
                <w:lang w:bidi="ar"/>
              </w:rPr>
              <w:t>5.83</w:t>
            </w:r>
          </w:p>
        </w:tc>
      </w:tr>
      <w:tr w14:paraId="705ACE0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809" w:type="pct"/>
            <w:vAlign w:val="center"/>
          </w:tcPr>
          <w:p w14:paraId="23C93A87">
            <w:pPr>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平阳县北港控股有限公司</w:t>
            </w:r>
          </w:p>
        </w:tc>
        <w:tc>
          <w:tcPr>
            <w:tcW w:w="1578" w:type="pct"/>
            <w:vAlign w:val="center"/>
          </w:tcPr>
          <w:p w14:paraId="79D700D1">
            <w:pPr>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638,942,500.01 </w:t>
            </w:r>
          </w:p>
        </w:tc>
        <w:tc>
          <w:tcPr>
            <w:tcW w:w="2729" w:type="dxa"/>
            <w:vAlign w:val="bottom"/>
          </w:tcPr>
          <w:p w14:paraId="48473F79">
            <w:pPr>
              <w:widowControl/>
              <w:jc w:val="right"/>
              <w:textAlignment w:val="bottom"/>
              <w:rPr>
                <w:rFonts w:ascii="Arial Narrow" w:hAnsi="Arial Narrow" w:cs="Arial Narrow"/>
                <w:snapToGrid w:val="0"/>
                <w:color w:val="000000"/>
                <w:kern w:val="0"/>
                <w:sz w:val="18"/>
                <w:szCs w:val="18"/>
              </w:rPr>
            </w:pPr>
            <w:r>
              <w:rPr>
                <w:rFonts w:hint="eastAsia" w:ascii="宋体" w:hAnsi="宋体" w:cs="宋体"/>
                <w:color w:val="000000"/>
                <w:kern w:val="0"/>
                <w:sz w:val="20"/>
                <w:szCs w:val="20"/>
                <w:lang w:bidi="ar"/>
              </w:rPr>
              <w:t>5.45</w:t>
            </w:r>
          </w:p>
        </w:tc>
      </w:tr>
      <w:tr w14:paraId="5978A85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809" w:type="pct"/>
            <w:vAlign w:val="center"/>
          </w:tcPr>
          <w:p w14:paraId="669E26C0">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1578" w:type="pct"/>
            <w:vAlign w:val="center"/>
          </w:tcPr>
          <w:p w14:paraId="5C416FB0">
            <w:pPr>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4,613,606,106.34 </w:t>
            </w:r>
          </w:p>
        </w:tc>
        <w:tc>
          <w:tcPr>
            <w:tcW w:w="2729" w:type="dxa"/>
            <w:vAlign w:val="bottom"/>
          </w:tcPr>
          <w:p w14:paraId="6085B03D">
            <w:pPr>
              <w:widowControl/>
              <w:jc w:val="right"/>
              <w:textAlignment w:val="bottom"/>
              <w:rPr>
                <w:rFonts w:hint="eastAsia" w:ascii="宋体" w:hAnsi="宋体" w:cs="宋体"/>
                <w:color w:val="000000"/>
                <w:kern w:val="0"/>
                <w:sz w:val="20"/>
                <w:szCs w:val="20"/>
                <w:lang w:bidi="ar"/>
              </w:rPr>
            </w:pPr>
            <w:r>
              <w:rPr>
                <w:rFonts w:hint="eastAsia" w:ascii="宋体" w:hAnsi="宋体" w:cs="宋体"/>
                <w:color w:val="000000"/>
                <w:kern w:val="0"/>
                <w:sz w:val="20"/>
                <w:szCs w:val="20"/>
                <w:lang w:bidi="ar"/>
              </w:rPr>
              <w:t>39.34</w:t>
            </w:r>
          </w:p>
        </w:tc>
      </w:tr>
    </w:tbl>
    <w:p w14:paraId="04E01D3B">
      <w:pPr>
        <w:numPr>
          <w:ilvl w:val="0"/>
          <w:numId w:val="41"/>
        </w:numPr>
        <w:tabs>
          <w:tab w:val="left" w:pos="1080"/>
        </w:tabs>
        <w:adjustRightInd w:val="0"/>
        <w:snapToGrid w:val="0"/>
        <w:spacing w:before="312" w:beforeLines="100" w:line="360" w:lineRule="auto"/>
        <w:outlineLvl w:val="2"/>
        <w:rPr>
          <w:rFonts w:ascii="Arial Narrow" w:hAnsi="Arial Narrow" w:cs="Arial Narrow"/>
          <w:b/>
          <w:kern w:val="0"/>
          <w:szCs w:val="21"/>
        </w:rPr>
      </w:pPr>
      <w:r>
        <w:rPr>
          <w:rFonts w:ascii="Arial Narrow" w:hAnsi="Arial Narrow" w:cs="Arial Narrow"/>
          <w:b/>
          <w:kern w:val="0"/>
          <w:szCs w:val="21"/>
        </w:rPr>
        <w:t>一年内到期的非流动</w:t>
      </w:r>
      <w:commentRangeStart w:id="5"/>
      <w:commentRangeStart w:id="6"/>
      <w:r>
        <w:rPr>
          <w:rFonts w:ascii="Arial Narrow" w:hAnsi="Arial Narrow" w:cs="Arial Narrow"/>
        </w:rPr>
        <w:commentReference w:id="5"/>
      </w:r>
      <w:commentRangeEnd w:id="5"/>
      <w:commentRangeEnd w:id="6"/>
      <w:r>
        <w:rPr>
          <w:rFonts w:ascii="Arial Narrow" w:hAnsi="Arial Narrow" w:cs="Arial Narrow"/>
        </w:rPr>
        <w:commentReference w:id="6"/>
      </w:r>
      <w:r>
        <w:rPr>
          <w:rFonts w:ascii="Arial Narrow" w:hAnsi="Arial Narrow" w:cs="Arial Narrow"/>
          <w:b/>
          <w:kern w:val="0"/>
          <w:szCs w:val="21"/>
        </w:rPr>
        <w:t>负债</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4215"/>
        <w:gridCol w:w="2192"/>
        <w:gridCol w:w="2055"/>
      </w:tblGrid>
      <w:tr w14:paraId="4C56ADA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6" w:hRule="atLeast"/>
          <w:tblHeader/>
        </w:trPr>
        <w:tc>
          <w:tcPr>
            <w:tcW w:w="2490" w:type="pct"/>
            <w:tcBorders>
              <w:top w:val="single" w:color="auto" w:sz="12" w:space="0"/>
              <w:bottom w:val="dotted" w:color="auto" w:sz="4" w:space="0"/>
            </w:tcBorders>
            <w:noWrap/>
            <w:vAlign w:val="center"/>
          </w:tcPr>
          <w:p w14:paraId="24CE164F">
            <w:pPr>
              <w:widowControl/>
              <w:adjustRightInd w:val="0"/>
              <w:snapToGrid w:val="0"/>
              <w:jc w:val="center"/>
              <w:rPr>
                <w:rFonts w:ascii="Arial Narrow" w:hAnsi="Arial Narrow" w:cs="Arial Narrow"/>
                <w:snapToGrid w:val="0"/>
                <w:kern w:val="0"/>
                <w:sz w:val="18"/>
                <w:szCs w:val="18"/>
              </w:rPr>
            </w:pPr>
            <w:bookmarkStart w:id="7" w:name="OLE_LINK50"/>
            <w:bookmarkStart w:id="8" w:name="OLE_LINK51"/>
            <w:r>
              <w:rPr>
                <w:rFonts w:ascii="Arial Narrow" w:hAnsi="Arial Narrow" w:cs="Arial Narrow"/>
                <w:snapToGrid w:val="0"/>
                <w:kern w:val="0"/>
                <w:sz w:val="18"/>
                <w:szCs w:val="18"/>
              </w:rPr>
              <w:t>项目</w:t>
            </w:r>
          </w:p>
        </w:tc>
        <w:tc>
          <w:tcPr>
            <w:tcW w:w="1295" w:type="pct"/>
            <w:tcBorders>
              <w:top w:val="single" w:color="auto" w:sz="12" w:space="0"/>
              <w:bottom w:val="dotted" w:color="auto" w:sz="4" w:space="0"/>
            </w:tcBorders>
            <w:noWrap/>
            <w:vAlign w:val="center"/>
          </w:tcPr>
          <w:p w14:paraId="113A9F2E">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期末余额</w:t>
            </w:r>
          </w:p>
        </w:tc>
        <w:tc>
          <w:tcPr>
            <w:tcW w:w="1214" w:type="pct"/>
            <w:tcBorders>
              <w:top w:val="single" w:color="auto" w:sz="12" w:space="0"/>
              <w:bottom w:val="dotted" w:color="auto" w:sz="4" w:space="0"/>
            </w:tcBorders>
            <w:noWrap/>
            <w:vAlign w:val="center"/>
          </w:tcPr>
          <w:p w14:paraId="10F97052">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期初余额</w:t>
            </w:r>
          </w:p>
        </w:tc>
      </w:tr>
      <w:tr w14:paraId="1E72541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90" w:type="pct"/>
            <w:tcBorders>
              <w:top w:val="dotted" w:color="auto" w:sz="4" w:space="0"/>
            </w:tcBorders>
            <w:vAlign w:val="center"/>
          </w:tcPr>
          <w:p w14:paraId="34503ABB">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一年内到期的长期借款</w:t>
            </w:r>
          </w:p>
        </w:tc>
        <w:tc>
          <w:tcPr>
            <w:tcW w:w="1295" w:type="pct"/>
            <w:tcBorders>
              <w:top w:val="dotted" w:color="auto" w:sz="4" w:space="0"/>
            </w:tcBorders>
            <w:noWrap/>
            <w:vAlign w:val="center"/>
          </w:tcPr>
          <w:p w14:paraId="04E9DCB9">
            <w:pPr>
              <w:widowControl/>
              <w:jc w:val="right"/>
              <w:textAlignment w:val="bottom"/>
              <w:rPr>
                <w:rFonts w:ascii="Arial Narrow" w:hAnsi="Arial Narrow" w:cs="Arial Narrow"/>
                <w:kern w:val="0"/>
                <w:sz w:val="18"/>
                <w:szCs w:val="18"/>
                <w:lang w:bidi="ar"/>
              </w:rPr>
            </w:pPr>
            <w:r>
              <w:rPr>
                <w:rFonts w:hint="eastAsia" w:ascii="Arial Narrow" w:hAnsi="Arial Narrow" w:cs="Arial Narrow"/>
                <w:kern w:val="0"/>
                <w:sz w:val="18"/>
                <w:szCs w:val="18"/>
                <w:lang w:bidi="ar"/>
              </w:rPr>
              <w:t>4,694,379,000.00</w:t>
            </w:r>
          </w:p>
        </w:tc>
        <w:tc>
          <w:tcPr>
            <w:tcW w:w="1214" w:type="pct"/>
            <w:tcBorders>
              <w:top w:val="dotted" w:color="auto" w:sz="4" w:space="0"/>
            </w:tcBorders>
            <w:noWrap/>
            <w:vAlign w:val="center"/>
          </w:tcPr>
          <w:p w14:paraId="1AC54EF2">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4,674,045,000.00</w:t>
            </w:r>
          </w:p>
        </w:tc>
      </w:tr>
      <w:tr w14:paraId="0533992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90" w:type="pct"/>
            <w:vAlign w:val="center"/>
          </w:tcPr>
          <w:p w14:paraId="230F9B7E">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一年内到期的长期应付款</w:t>
            </w:r>
          </w:p>
        </w:tc>
        <w:tc>
          <w:tcPr>
            <w:tcW w:w="1295" w:type="pct"/>
            <w:noWrap/>
            <w:vAlign w:val="center"/>
          </w:tcPr>
          <w:p w14:paraId="28CCF4A9">
            <w:pPr>
              <w:widowControl/>
              <w:jc w:val="right"/>
              <w:textAlignment w:val="bottom"/>
              <w:rPr>
                <w:rFonts w:ascii="Arial Narrow" w:hAnsi="Arial Narrow" w:cs="Arial Narrow"/>
                <w:kern w:val="0"/>
                <w:sz w:val="18"/>
                <w:szCs w:val="18"/>
                <w:lang w:bidi="ar"/>
              </w:rPr>
            </w:pPr>
            <w:r>
              <w:rPr>
                <w:rFonts w:hint="eastAsia" w:ascii="Arial Narrow" w:hAnsi="Arial Narrow" w:cs="Arial Narrow"/>
                <w:kern w:val="0"/>
                <w:sz w:val="18"/>
                <w:szCs w:val="18"/>
                <w:lang w:bidi="ar"/>
              </w:rPr>
              <w:t>1,539,711,524.14</w:t>
            </w:r>
          </w:p>
        </w:tc>
        <w:tc>
          <w:tcPr>
            <w:tcW w:w="1214" w:type="pct"/>
            <w:noWrap/>
            <w:vAlign w:val="center"/>
          </w:tcPr>
          <w:p w14:paraId="59D2C099">
            <w:pPr>
              <w:widowControl/>
              <w:jc w:val="right"/>
              <w:textAlignment w:val="bottom"/>
              <w:rPr>
                <w:rFonts w:ascii="Arial Narrow" w:hAnsi="Arial Narrow" w:cs="Arial Narrow"/>
                <w:snapToGrid w:val="0"/>
                <w:kern w:val="0"/>
                <w:sz w:val="18"/>
                <w:szCs w:val="18"/>
              </w:rPr>
            </w:pPr>
            <w:r>
              <w:rPr>
                <w:rFonts w:ascii="Arial Narrow" w:hAnsi="Arial Narrow" w:cs="Arial Narrow"/>
                <w:kern w:val="0"/>
                <w:sz w:val="18"/>
                <w:szCs w:val="18"/>
                <w:lang w:bidi="ar"/>
              </w:rPr>
              <w:t>1,402,518,065.64</w:t>
            </w:r>
          </w:p>
        </w:tc>
      </w:tr>
      <w:tr w14:paraId="0149B45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90" w:type="pct"/>
            <w:vAlign w:val="center"/>
          </w:tcPr>
          <w:p w14:paraId="27884D42">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一年内到期的应付债券</w:t>
            </w:r>
          </w:p>
        </w:tc>
        <w:tc>
          <w:tcPr>
            <w:tcW w:w="1295" w:type="pct"/>
            <w:noWrap/>
            <w:vAlign w:val="center"/>
          </w:tcPr>
          <w:p w14:paraId="3308A4C2">
            <w:pPr>
              <w:widowControl/>
              <w:jc w:val="right"/>
              <w:textAlignment w:val="bottom"/>
              <w:rPr>
                <w:rFonts w:ascii="Arial Narrow" w:hAnsi="Arial Narrow" w:cs="Arial Narrow"/>
                <w:kern w:val="0"/>
                <w:sz w:val="18"/>
                <w:szCs w:val="18"/>
                <w:lang w:bidi="ar"/>
              </w:rPr>
            </w:pPr>
            <w:r>
              <w:rPr>
                <w:rFonts w:hint="eastAsia" w:ascii="Arial Narrow" w:hAnsi="Arial Narrow" w:cs="Arial Narrow"/>
                <w:kern w:val="0"/>
                <w:sz w:val="18"/>
                <w:szCs w:val="18"/>
                <w:lang w:bidi="ar"/>
              </w:rPr>
              <w:t>2,626,660,000.00</w:t>
            </w:r>
          </w:p>
        </w:tc>
        <w:tc>
          <w:tcPr>
            <w:tcW w:w="1214" w:type="pct"/>
            <w:noWrap/>
            <w:vAlign w:val="center"/>
          </w:tcPr>
          <w:p w14:paraId="6DA580C3">
            <w:pPr>
              <w:widowControl/>
              <w:jc w:val="right"/>
              <w:textAlignment w:val="bottom"/>
              <w:rPr>
                <w:rFonts w:ascii="Arial Narrow" w:hAnsi="Arial Narrow" w:cs="Arial Narrow"/>
                <w:snapToGrid w:val="0"/>
                <w:kern w:val="0"/>
                <w:sz w:val="18"/>
                <w:szCs w:val="18"/>
              </w:rPr>
            </w:pPr>
            <w:r>
              <w:rPr>
                <w:rFonts w:ascii="Arial Narrow" w:hAnsi="Arial Narrow" w:cs="Arial Narrow"/>
                <w:kern w:val="0"/>
                <w:sz w:val="18"/>
                <w:szCs w:val="18"/>
                <w:lang w:bidi="ar"/>
              </w:rPr>
              <w:t>630,500,000.00</w:t>
            </w:r>
          </w:p>
        </w:tc>
      </w:tr>
      <w:tr w14:paraId="65FBDB9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90" w:type="pct"/>
            <w:vAlign w:val="center"/>
          </w:tcPr>
          <w:p w14:paraId="039794D2">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长期借款应计利息</w:t>
            </w:r>
          </w:p>
        </w:tc>
        <w:tc>
          <w:tcPr>
            <w:tcW w:w="1295" w:type="pct"/>
            <w:noWrap/>
            <w:vAlign w:val="center"/>
          </w:tcPr>
          <w:p w14:paraId="6934E666">
            <w:pPr>
              <w:widowControl/>
              <w:jc w:val="right"/>
              <w:textAlignment w:val="bottom"/>
              <w:rPr>
                <w:rFonts w:ascii="Arial Narrow" w:hAnsi="Arial Narrow" w:cs="Arial Narrow"/>
                <w:kern w:val="0"/>
                <w:sz w:val="18"/>
                <w:szCs w:val="18"/>
                <w:lang w:bidi="ar"/>
              </w:rPr>
            </w:pPr>
            <w:r>
              <w:rPr>
                <w:rFonts w:hint="eastAsia" w:ascii="Arial Narrow" w:hAnsi="Arial Narrow" w:cs="Arial Narrow"/>
                <w:kern w:val="0"/>
                <w:sz w:val="18"/>
                <w:szCs w:val="18"/>
                <w:lang w:bidi="ar"/>
              </w:rPr>
              <w:t>65,183,143.24</w:t>
            </w:r>
          </w:p>
        </w:tc>
        <w:tc>
          <w:tcPr>
            <w:tcW w:w="1214" w:type="pct"/>
            <w:noWrap/>
            <w:vAlign w:val="center"/>
          </w:tcPr>
          <w:p w14:paraId="2D77BF8A">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39,230,508.34</w:t>
            </w:r>
          </w:p>
        </w:tc>
      </w:tr>
      <w:tr w14:paraId="235CDC5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90" w:type="pct"/>
            <w:vAlign w:val="center"/>
          </w:tcPr>
          <w:p w14:paraId="0A24DEA5">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应付债券应计利息</w:t>
            </w:r>
          </w:p>
        </w:tc>
        <w:tc>
          <w:tcPr>
            <w:tcW w:w="1295" w:type="pct"/>
            <w:noWrap/>
            <w:vAlign w:val="center"/>
          </w:tcPr>
          <w:p w14:paraId="3F243770">
            <w:pPr>
              <w:widowControl/>
              <w:jc w:val="right"/>
              <w:textAlignment w:val="bottom"/>
              <w:rPr>
                <w:rFonts w:ascii="Arial Narrow" w:hAnsi="Arial Narrow" w:cs="Arial Narrow"/>
                <w:kern w:val="0"/>
                <w:sz w:val="18"/>
                <w:szCs w:val="18"/>
                <w:lang w:bidi="ar"/>
              </w:rPr>
            </w:pPr>
            <w:r>
              <w:rPr>
                <w:rFonts w:hint="eastAsia" w:ascii="Arial Narrow" w:hAnsi="Arial Narrow" w:cs="Arial Narrow"/>
                <w:kern w:val="0"/>
                <w:sz w:val="18"/>
                <w:szCs w:val="18"/>
                <w:lang w:bidi="ar"/>
              </w:rPr>
              <w:t>53,075,204.14</w:t>
            </w:r>
          </w:p>
        </w:tc>
        <w:tc>
          <w:tcPr>
            <w:tcW w:w="1214" w:type="pct"/>
            <w:noWrap/>
            <w:vAlign w:val="center"/>
          </w:tcPr>
          <w:p w14:paraId="56CA20E5">
            <w:pPr>
              <w:widowControl/>
              <w:jc w:val="right"/>
              <w:textAlignment w:val="bottom"/>
              <w:rPr>
                <w:rFonts w:ascii="Arial Narrow" w:hAnsi="Arial Narrow" w:cs="Arial Narrow"/>
                <w:snapToGrid w:val="0"/>
                <w:kern w:val="0"/>
                <w:sz w:val="18"/>
                <w:szCs w:val="18"/>
              </w:rPr>
            </w:pPr>
            <w:r>
              <w:rPr>
                <w:rFonts w:ascii="Arial Narrow" w:hAnsi="Arial Narrow" w:cs="Arial Narrow"/>
                <w:color w:val="000000"/>
                <w:kern w:val="0"/>
                <w:sz w:val="18"/>
                <w:szCs w:val="18"/>
                <w:lang w:bidi="ar"/>
              </w:rPr>
              <w:t>231,247,130.12</w:t>
            </w:r>
          </w:p>
        </w:tc>
      </w:tr>
      <w:tr w14:paraId="74E89E7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90" w:type="pct"/>
            <w:vAlign w:val="center"/>
          </w:tcPr>
          <w:p w14:paraId="3C7DC5B4">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长期应付款应计利息</w:t>
            </w:r>
          </w:p>
        </w:tc>
        <w:tc>
          <w:tcPr>
            <w:tcW w:w="1295" w:type="pct"/>
            <w:noWrap/>
            <w:vAlign w:val="center"/>
          </w:tcPr>
          <w:p w14:paraId="40166AE6">
            <w:pPr>
              <w:widowControl/>
              <w:jc w:val="right"/>
              <w:textAlignment w:val="bottom"/>
              <w:rPr>
                <w:rFonts w:ascii="Arial Narrow" w:hAnsi="Arial Narrow" w:cs="Arial Narrow"/>
                <w:kern w:val="0"/>
                <w:sz w:val="18"/>
                <w:szCs w:val="18"/>
                <w:lang w:bidi="ar"/>
              </w:rPr>
            </w:pPr>
            <w:r>
              <w:rPr>
                <w:rFonts w:hint="eastAsia" w:ascii="Arial Narrow" w:hAnsi="Arial Narrow" w:cs="Arial Narrow"/>
                <w:kern w:val="0"/>
                <w:sz w:val="18"/>
                <w:szCs w:val="18"/>
                <w:lang w:bidi="ar"/>
              </w:rPr>
              <w:t>135,847,865.00</w:t>
            </w:r>
          </w:p>
        </w:tc>
        <w:tc>
          <w:tcPr>
            <w:tcW w:w="1214" w:type="pct"/>
            <w:noWrap/>
            <w:vAlign w:val="center"/>
          </w:tcPr>
          <w:p w14:paraId="370FD199">
            <w:pPr>
              <w:widowControl/>
              <w:jc w:val="right"/>
              <w:textAlignment w:val="bottom"/>
              <w:rPr>
                <w:rFonts w:ascii="Arial Narrow" w:hAnsi="Arial Narrow" w:cs="Arial Narrow"/>
                <w:snapToGrid w:val="0"/>
                <w:kern w:val="0"/>
                <w:sz w:val="18"/>
                <w:szCs w:val="18"/>
              </w:rPr>
            </w:pPr>
            <w:r>
              <w:rPr>
                <w:rFonts w:ascii="Arial Narrow" w:hAnsi="Arial Narrow" w:cs="Arial Narrow"/>
                <w:kern w:val="0"/>
                <w:sz w:val="18"/>
                <w:szCs w:val="18"/>
                <w:lang w:bidi="ar"/>
              </w:rPr>
              <w:t>45,744,052.07</w:t>
            </w:r>
          </w:p>
        </w:tc>
      </w:tr>
      <w:tr w14:paraId="6E96F9A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90" w:type="pct"/>
            <w:vAlign w:val="center"/>
          </w:tcPr>
          <w:p w14:paraId="1B142ACD">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租赁</w:t>
            </w:r>
          </w:p>
        </w:tc>
        <w:tc>
          <w:tcPr>
            <w:tcW w:w="1295" w:type="pct"/>
            <w:noWrap/>
            <w:vAlign w:val="center"/>
          </w:tcPr>
          <w:p w14:paraId="6FBABFC7">
            <w:pPr>
              <w:widowControl/>
              <w:jc w:val="right"/>
              <w:textAlignment w:val="bottom"/>
              <w:rPr>
                <w:rFonts w:ascii="Arial Narrow" w:hAnsi="Arial Narrow" w:cs="Arial Narrow"/>
                <w:kern w:val="0"/>
                <w:sz w:val="18"/>
                <w:szCs w:val="18"/>
                <w:lang w:bidi="ar"/>
              </w:rPr>
            </w:pPr>
            <w:r>
              <w:rPr>
                <w:rFonts w:hint="eastAsia" w:ascii="Arial Narrow" w:hAnsi="Arial Narrow" w:cs="Arial Narrow"/>
                <w:kern w:val="0"/>
                <w:sz w:val="18"/>
                <w:szCs w:val="18"/>
                <w:lang w:bidi="ar"/>
              </w:rPr>
              <w:t>3,517,889.90</w:t>
            </w:r>
          </w:p>
        </w:tc>
        <w:tc>
          <w:tcPr>
            <w:tcW w:w="1214" w:type="pct"/>
            <w:noWrap/>
            <w:vAlign w:val="center"/>
          </w:tcPr>
          <w:p w14:paraId="6A5C362B">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3,809,662.04</w:t>
            </w:r>
          </w:p>
        </w:tc>
      </w:tr>
      <w:tr w14:paraId="0F79ED8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90" w:type="pct"/>
            <w:noWrap/>
            <w:vAlign w:val="center"/>
          </w:tcPr>
          <w:p w14:paraId="30F4099B">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1295" w:type="pct"/>
            <w:noWrap/>
            <w:vAlign w:val="bottom"/>
          </w:tcPr>
          <w:p w14:paraId="1D21510F">
            <w:pPr>
              <w:widowControl/>
              <w:jc w:val="right"/>
              <w:textAlignment w:val="bottom"/>
              <w:rPr>
                <w:rFonts w:hint="eastAsia" w:ascii="宋体" w:hAnsi="宋体" w:cs="宋体"/>
                <w:color w:val="000000"/>
                <w:sz w:val="22"/>
                <w:szCs w:val="22"/>
              </w:rPr>
            </w:pPr>
            <w:r>
              <w:rPr>
                <w:rFonts w:hint="eastAsia" w:ascii="Arial Narrow" w:hAnsi="Arial Narrow" w:cs="Arial Narrow"/>
                <w:kern w:val="0"/>
                <w:sz w:val="18"/>
                <w:szCs w:val="18"/>
                <w:lang w:bidi="ar"/>
              </w:rPr>
              <w:t>9,118,374,626.42</w:t>
            </w:r>
          </w:p>
        </w:tc>
        <w:tc>
          <w:tcPr>
            <w:tcW w:w="1214" w:type="pct"/>
            <w:noWrap/>
            <w:vAlign w:val="center"/>
          </w:tcPr>
          <w:p w14:paraId="222F6672">
            <w:pPr>
              <w:widowControl/>
              <w:jc w:val="right"/>
              <w:textAlignment w:val="bottom"/>
              <w:rPr>
                <w:rFonts w:ascii="Arial Narrow" w:hAnsi="Arial Narrow" w:cs="Arial Narrow"/>
                <w:snapToGrid w:val="0"/>
                <w:kern w:val="0"/>
                <w:sz w:val="18"/>
                <w:szCs w:val="18"/>
              </w:rPr>
            </w:pPr>
            <w:r>
              <w:rPr>
                <w:rFonts w:ascii="Arial Narrow" w:hAnsi="Arial Narrow" w:cs="Arial Narrow"/>
                <w:snapToGrid w:val="0"/>
                <w:kern w:val="0"/>
                <w:sz w:val="18"/>
                <w:szCs w:val="18"/>
              </w:rPr>
              <w:fldChar w:fldCharType="begin"/>
            </w:r>
            <w:r>
              <w:rPr>
                <w:rFonts w:ascii="Arial Narrow" w:hAnsi="Arial Narrow" w:cs="Arial Narrow"/>
                <w:snapToGrid w:val="0"/>
                <w:kern w:val="0"/>
                <w:sz w:val="18"/>
                <w:szCs w:val="18"/>
              </w:rPr>
              <w:instrText xml:space="preserve"> =SUM(ABOVE) \# "#,##0.00" </w:instrText>
            </w:r>
            <w:r>
              <w:rPr>
                <w:rFonts w:ascii="Arial Narrow" w:hAnsi="Arial Narrow" w:cs="Arial Narrow"/>
                <w:snapToGrid w:val="0"/>
                <w:kern w:val="0"/>
                <w:sz w:val="18"/>
                <w:szCs w:val="18"/>
              </w:rPr>
              <w:fldChar w:fldCharType="separate"/>
            </w:r>
            <w:r>
              <w:rPr>
                <w:rFonts w:ascii="Arial Narrow" w:hAnsi="Arial Narrow" w:cs="Arial Narrow"/>
                <w:snapToGrid w:val="0"/>
                <w:kern w:val="0"/>
                <w:sz w:val="18"/>
                <w:szCs w:val="18"/>
              </w:rPr>
              <w:t>7,</w:t>
            </w:r>
            <w:r>
              <w:rPr>
                <w:rFonts w:hint="eastAsia" w:ascii="Arial Narrow" w:hAnsi="Arial Narrow" w:cs="Arial Narrow"/>
                <w:kern w:val="0"/>
                <w:sz w:val="18"/>
                <w:szCs w:val="18"/>
                <w:lang w:bidi="ar"/>
              </w:rPr>
              <w:t>027</w:t>
            </w:r>
            <w:r>
              <w:rPr>
                <w:rFonts w:ascii="Arial Narrow" w:hAnsi="Arial Narrow" w:cs="Arial Narrow"/>
                <w:snapToGrid w:val="0"/>
                <w:kern w:val="0"/>
                <w:sz w:val="18"/>
                <w:szCs w:val="18"/>
              </w:rPr>
              <w:t>,094,418.21</w:t>
            </w:r>
            <w:r>
              <w:rPr>
                <w:rFonts w:ascii="Arial Narrow" w:hAnsi="Arial Narrow" w:cs="Arial Narrow"/>
                <w:snapToGrid w:val="0"/>
                <w:kern w:val="0"/>
                <w:sz w:val="18"/>
                <w:szCs w:val="18"/>
              </w:rPr>
              <w:fldChar w:fldCharType="end"/>
            </w:r>
          </w:p>
        </w:tc>
      </w:tr>
    </w:tbl>
    <w:p w14:paraId="5399D371">
      <w:pPr>
        <w:numPr>
          <w:ilvl w:val="0"/>
          <w:numId w:val="41"/>
        </w:numPr>
        <w:tabs>
          <w:tab w:val="left" w:pos="1080"/>
        </w:tabs>
        <w:adjustRightInd w:val="0"/>
        <w:snapToGrid w:val="0"/>
        <w:spacing w:before="312" w:beforeLines="100" w:line="360" w:lineRule="auto"/>
        <w:outlineLvl w:val="2"/>
        <w:rPr>
          <w:rFonts w:ascii="Arial Narrow" w:hAnsi="Arial Narrow" w:cs="Arial Narrow"/>
          <w:b/>
          <w:kern w:val="0"/>
          <w:szCs w:val="21"/>
        </w:rPr>
      </w:pPr>
      <w:r>
        <w:rPr>
          <w:rFonts w:ascii="Arial Narrow" w:hAnsi="Arial Narrow" w:cs="Arial Narrow"/>
        </w:rPr>
        <w:commentReference w:id="7"/>
      </w:r>
      <w:r>
        <w:rPr>
          <w:rFonts w:ascii="Arial Narrow" w:hAnsi="Arial Narrow" w:cs="Arial Narrow"/>
          <w:b/>
          <w:kern w:val="0"/>
          <w:szCs w:val="21"/>
        </w:rPr>
        <w:t>其他流动负债</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4163"/>
        <w:gridCol w:w="2187"/>
        <w:gridCol w:w="2112"/>
      </w:tblGrid>
      <w:tr w14:paraId="069243D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2459" w:type="pct"/>
            <w:tcBorders>
              <w:top w:val="single" w:color="auto" w:sz="12" w:space="0"/>
              <w:bottom w:val="dotted" w:color="auto" w:sz="4" w:space="0"/>
            </w:tcBorders>
            <w:noWrap/>
            <w:vAlign w:val="center"/>
          </w:tcPr>
          <w:p w14:paraId="4F5184DE">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项目</w:t>
            </w:r>
          </w:p>
        </w:tc>
        <w:tc>
          <w:tcPr>
            <w:tcW w:w="1292" w:type="pct"/>
            <w:tcBorders>
              <w:top w:val="single" w:color="auto" w:sz="12" w:space="0"/>
              <w:bottom w:val="dotted" w:color="auto" w:sz="4" w:space="0"/>
            </w:tcBorders>
            <w:noWrap/>
            <w:vAlign w:val="center"/>
          </w:tcPr>
          <w:p w14:paraId="05632B4B">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期末余额</w:t>
            </w:r>
          </w:p>
        </w:tc>
        <w:tc>
          <w:tcPr>
            <w:tcW w:w="1247" w:type="pct"/>
            <w:tcBorders>
              <w:top w:val="single" w:color="auto" w:sz="12" w:space="0"/>
              <w:bottom w:val="dotted" w:color="auto" w:sz="4" w:space="0"/>
            </w:tcBorders>
            <w:noWrap/>
            <w:vAlign w:val="center"/>
          </w:tcPr>
          <w:p w14:paraId="48808C46">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期初余额</w:t>
            </w:r>
          </w:p>
        </w:tc>
      </w:tr>
      <w:tr w14:paraId="0C4AD99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59" w:type="pct"/>
            <w:tcBorders>
              <w:top w:val="dotted" w:color="auto" w:sz="4" w:space="0"/>
            </w:tcBorders>
            <w:vAlign w:val="center"/>
          </w:tcPr>
          <w:p w14:paraId="3440F329">
            <w:pPr>
              <w:widowControl/>
              <w:adjustRightInd w:val="0"/>
              <w:snapToGrid w:val="0"/>
              <w:rPr>
                <w:rFonts w:ascii="Arial Narrow" w:hAnsi="Arial Narrow" w:cs="Arial Narrow"/>
                <w:snapToGrid w:val="0"/>
                <w:color w:val="000000"/>
                <w:kern w:val="0"/>
                <w:sz w:val="18"/>
                <w:szCs w:val="18"/>
              </w:rPr>
            </w:pPr>
            <w:r>
              <w:rPr>
                <w:rFonts w:ascii="Arial Narrow" w:hAnsi="Arial Narrow" w:cs="Arial Narrow"/>
                <w:snapToGrid w:val="0"/>
                <w:kern w:val="0"/>
                <w:sz w:val="18"/>
                <w:szCs w:val="18"/>
              </w:rPr>
              <w:t>待开票销项税</w:t>
            </w:r>
          </w:p>
        </w:tc>
        <w:tc>
          <w:tcPr>
            <w:tcW w:w="1292" w:type="pct"/>
            <w:tcBorders>
              <w:top w:val="dotted" w:color="auto" w:sz="4" w:space="0"/>
            </w:tcBorders>
            <w:noWrap/>
            <w:vAlign w:val="center"/>
          </w:tcPr>
          <w:p w14:paraId="3ABD28E3">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6,497,010.81 </w:t>
            </w:r>
          </w:p>
        </w:tc>
        <w:tc>
          <w:tcPr>
            <w:tcW w:w="1247" w:type="pct"/>
            <w:tcBorders>
              <w:top w:val="dotted" w:color="auto" w:sz="4" w:space="0"/>
            </w:tcBorders>
            <w:noWrap/>
            <w:vAlign w:val="center"/>
          </w:tcPr>
          <w:p w14:paraId="05D660C3">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26,269,887.77</w:t>
            </w:r>
          </w:p>
        </w:tc>
      </w:tr>
      <w:tr w14:paraId="216E9C3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59" w:type="pct"/>
            <w:vAlign w:val="center"/>
          </w:tcPr>
          <w:p w14:paraId="2E89DA35">
            <w:pPr>
              <w:widowControl/>
              <w:adjustRightInd w:val="0"/>
              <w:snapToGrid w:val="0"/>
              <w:rPr>
                <w:rFonts w:ascii="Arial Narrow" w:hAnsi="Arial Narrow" w:cs="Arial Narrow"/>
                <w:snapToGrid w:val="0"/>
                <w:color w:val="000000"/>
                <w:kern w:val="0"/>
                <w:sz w:val="18"/>
                <w:szCs w:val="18"/>
              </w:rPr>
            </w:pPr>
            <w:r>
              <w:rPr>
                <w:rFonts w:ascii="Arial Narrow" w:hAnsi="Arial Narrow" w:cs="Arial Narrow"/>
                <w:snapToGrid w:val="0"/>
                <w:kern w:val="0"/>
                <w:sz w:val="18"/>
                <w:szCs w:val="18"/>
              </w:rPr>
              <w:t>担保赔偿准备金</w:t>
            </w:r>
          </w:p>
        </w:tc>
        <w:tc>
          <w:tcPr>
            <w:tcW w:w="1292" w:type="pct"/>
            <w:noWrap/>
            <w:vAlign w:val="center"/>
          </w:tcPr>
          <w:p w14:paraId="7984FC1E">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21,879,438.09 </w:t>
            </w:r>
          </w:p>
        </w:tc>
        <w:tc>
          <w:tcPr>
            <w:tcW w:w="1247" w:type="pct"/>
            <w:noWrap/>
            <w:vAlign w:val="center"/>
          </w:tcPr>
          <w:p w14:paraId="7DC8F512">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22,446,080.51</w:t>
            </w:r>
          </w:p>
        </w:tc>
      </w:tr>
      <w:tr w14:paraId="7ECAA52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59" w:type="pct"/>
            <w:vAlign w:val="center"/>
          </w:tcPr>
          <w:p w14:paraId="2B6BBA61">
            <w:pPr>
              <w:widowControl/>
              <w:adjustRightInd w:val="0"/>
              <w:snapToGrid w:val="0"/>
              <w:rPr>
                <w:rFonts w:ascii="Arial Narrow" w:hAnsi="Arial Narrow" w:cs="Arial Narrow"/>
                <w:snapToGrid w:val="0"/>
                <w:color w:val="000000"/>
                <w:kern w:val="0"/>
                <w:sz w:val="18"/>
                <w:szCs w:val="18"/>
              </w:rPr>
            </w:pPr>
            <w:r>
              <w:rPr>
                <w:rFonts w:ascii="Arial Narrow" w:hAnsi="Arial Narrow" w:cs="Arial Narrow"/>
                <w:snapToGrid w:val="0"/>
                <w:kern w:val="0"/>
                <w:sz w:val="18"/>
                <w:szCs w:val="18"/>
              </w:rPr>
              <w:t>远东国际融资租赁有限公司</w:t>
            </w:r>
          </w:p>
        </w:tc>
        <w:tc>
          <w:tcPr>
            <w:tcW w:w="1292" w:type="pct"/>
            <w:noWrap/>
            <w:vAlign w:val="center"/>
          </w:tcPr>
          <w:p w14:paraId="5ED9F141">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96,988.46 </w:t>
            </w:r>
          </w:p>
        </w:tc>
        <w:tc>
          <w:tcPr>
            <w:tcW w:w="1247" w:type="pct"/>
            <w:noWrap/>
            <w:vAlign w:val="center"/>
          </w:tcPr>
          <w:p w14:paraId="6A093888">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96,988.46</w:t>
            </w:r>
          </w:p>
        </w:tc>
      </w:tr>
      <w:tr w14:paraId="6845236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59" w:type="pct"/>
            <w:vAlign w:val="center"/>
          </w:tcPr>
          <w:p w14:paraId="0E57F8DE">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预收增值税</w:t>
            </w:r>
          </w:p>
        </w:tc>
        <w:tc>
          <w:tcPr>
            <w:tcW w:w="1292" w:type="pct"/>
            <w:noWrap/>
            <w:vAlign w:val="center"/>
          </w:tcPr>
          <w:p w14:paraId="13BF151C">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21"/>
              </w:rPr>
              <w:t xml:space="preserve">18,957,821.64 </w:t>
            </w:r>
            <w:r>
              <w:rPr>
                <w:rFonts w:ascii="Arial Narrow" w:hAnsi="Arial Narrow" w:cs="Arial Narrow"/>
                <w:snapToGrid w:val="0"/>
                <w:kern w:val="0"/>
                <w:sz w:val="18"/>
                <w:szCs w:val="18"/>
              </w:rPr>
              <w:t xml:space="preserve"> </w:t>
            </w:r>
          </w:p>
        </w:tc>
        <w:tc>
          <w:tcPr>
            <w:tcW w:w="1247" w:type="pct"/>
            <w:noWrap/>
            <w:vAlign w:val="center"/>
          </w:tcPr>
          <w:p w14:paraId="60F0ED75">
            <w:pPr>
              <w:widowControl/>
              <w:adjustRightInd w:val="0"/>
              <w:snapToGrid w:val="0"/>
              <w:jc w:val="right"/>
              <w:rPr>
                <w:rFonts w:ascii="Arial Narrow" w:hAnsi="Arial Narrow" w:cs="Arial Narrow"/>
                <w:snapToGrid w:val="0"/>
                <w:kern w:val="0"/>
                <w:sz w:val="18"/>
                <w:szCs w:val="18"/>
              </w:rPr>
            </w:pPr>
          </w:p>
        </w:tc>
      </w:tr>
      <w:tr w14:paraId="431614A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59" w:type="pct"/>
            <w:noWrap/>
            <w:vAlign w:val="center"/>
          </w:tcPr>
          <w:p w14:paraId="744F0C5A">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1292" w:type="pct"/>
            <w:noWrap/>
            <w:vAlign w:val="bottom"/>
          </w:tcPr>
          <w:p w14:paraId="1799BDDA">
            <w:pPr>
              <w:widowControl/>
              <w:jc w:val="right"/>
              <w:textAlignment w:val="bottom"/>
              <w:rPr>
                <w:rFonts w:hint="eastAsia" w:ascii="宋体" w:hAnsi="宋体" w:cs="宋体"/>
                <w:color w:val="000000"/>
                <w:sz w:val="18"/>
                <w:szCs w:val="18"/>
              </w:rPr>
            </w:pPr>
            <w:r>
              <w:rPr>
                <w:rFonts w:hint="eastAsia" w:ascii="Arial Narrow" w:hAnsi="Arial Narrow" w:cs="Arial Narrow"/>
                <w:snapToGrid w:val="0"/>
                <w:kern w:val="0"/>
                <w:sz w:val="18"/>
                <w:szCs w:val="18"/>
              </w:rPr>
              <w:t xml:space="preserve"> 47,431,259.00</w:t>
            </w:r>
            <w:r>
              <w:rPr>
                <w:rFonts w:hint="eastAsia" w:ascii="宋体" w:hAnsi="宋体" w:cs="宋体"/>
                <w:color w:val="000000"/>
                <w:kern w:val="0"/>
                <w:sz w:val="18"/>
                <w:szCs w:val="18"/>
                <w:lang w:bidi="ar"/>
              </w:rPr>
              <w:t xml:space="preserve"> </w:t>
            </w:r>
          </w:p>
        </w:tc>
        <w:tc>
          <w:tcPr>
            <w:tcW w:w="1247" w:type="pct"/>
            <w:noWrap/>
            <w:vAlign w:val="center"/>
          </w:tcPr>
          <w:p w14:paraId="00151011">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48,812,956.74</w:t>
            </w:r>
          </w:p>
        </w:tc>
      </w:tr>
    </w:tbl>
    <w:p w14:paraId="4123E2AD">
      <w:pPr>
        <w:numPr>
          <w:ilvl w:val="0"/>
          <w:numId w:val="41"/>
        </w:numPr>
        <w:tabs>
          <w:tab w:val="left" w:pos="1080"/>
        </w:tabs>
        <w:adjustRightInd w:val="0"/>
        <w:snapToGrid w:val="0"/>
        <w:spacing w:before="312" w:beforeLines="100" w:line="360" w:lineRule="auto"/>
        <w:outlineLvl w:val="2"/>
        <w:rPr>
          <w:rFonts w:ascii="Arial Narrow" w:hAnsi="Arial Narrow" w:cs="Arial Narrow"/>
          <w:b/>
          <w:kern w:val="0"/>
          <w:szCs w:val="21"/>
        </w:rPr>
      </w:pPr>
      <w:r>
        <w:rPr>
          <w:rFonts w:ascii="Arial Narrow" w:hAnsi="Arial Narrow" w:cs="Arial Narrow"/>
          <w:b/>
          <w:kern w:val="0"/>
          <w:szCs w:val="21"/>
        </w:rPr>
        <w:t>长</w:t>
      </w:r>
      <w:commentRangeStart w:id="8"/>
      <w:commentRangeStart w:id="9"/>
      <w:r>
        <w:rPr>
          <w:rFonts w:ascii="Arial Narrow" w:hAnsi="Arial Narrow" w:cs="Arial Narrow"/>
        </w:rPr>
        <w:commentReference w:id="8"/>
      </w:r>
      <w:commentRangeEnd w:id="8"/>
      <w:commentRangeEnd w:id="9"/>
      <w:r>
        <w:rPr>
          <w:rFonts w:ascii="Arial Narrow" w:hAnsi="Arial Narrow" w:cs="Arial Narrow"/>
        </w:rPr>
        <w:commentReference w:id="9"/>
      </w:r>
      <w:r>
        <w:rPr>
          <w:rFonts w:ascii="Arial Narrow" w:hAnsi="Arial Narrow" w:cs="Arial Narrow"/>
          <w:b/>
          <w:kern w:val="0"/>
          <w:szCs w:val="21"/>
        </w:rPr>
        <w:t>期借款</w:t>
      </w:r>
      <w:bookmarkEnd w:id="7"/>
      <w:bookmarkEnd w:id="8"/>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4052"/>
        <w:gridCol w:w="2301"/>
        <w:gridCol w:w="2109"/>
      </w:tblGrid>
      <w:tr w14:paraId="01CD9E4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2394" w:type="pct"/>
            <w:tcBorders>
              <w:top w:val="single" w:color="auto" w:sz="12" w:space="0"/>
              <w:bottom w:val="dotted" w:color="auto" w:sz="4" w:space="0"/>
            </w:tcBorders>
            <w:noWrap/>
            <w:vAlign w:val="center"/>
          </w:tcPr>
          <w:p w14:paraId="18BBE64F">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借款类别</w:t>
            </w:r>
          </w:p>
        </w:tc>
        <w:tc>
          <w:tcPr>
            <w:tcW w:w="1359" w:type="pct"/>
            <w:tcBorders>
              <w:top w:val="single" w:color="auto" w:sz="12" w:space="0"/>
              <w:bottom w:val="dotted" w:color="auto" w:sz="4" w:space="0"/>
            </w:tcBorders>
            <w:noWrap/>
            <w:vAlign w:val="center"/>
          </w:tcPr>
          <w:p w14:paraId="7B7F27E8">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期末余额</w:t>
            </w:r>
          </w:p>
        </w:tc>
        <w:tc>
          <w:tcPr>
            <w:tcW w:w="1246" w:type="pct"/>
            <w:tcBorders>
              <w:top w:val="single" w:color="auto" w:sz="12" w:space="0"/>
              <w:bottom w:val="dotted" w:color="auto" w:sz="4" w:space="0"/>
            </w:tcBorders>
            <w:noWrap/>
            <w:vAlign w:val="center"/>
          </w:tcPr>
          <w:p w14:paraId="582AECDC">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期初余额</w:t>
            </w:r>
          </w:p>
        </w:tc>
      </w:tr>
      <w:tr w14:paraId="64BA0D5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394" w:type="pct"/>
            <w:tcBorders>
              <w:top w:val="dotted" w:color="auto" w:sz="4" w:space="0"/>
            </w:tcBorders>
            <w:noWrap/>
            <w:vAlign w:val="center"/>
          </w:tcPr>
          <w:p w14:paraId="483CA70F">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保证借款</w:t>
            </w:r>
          </w:p>
        </w:tc>
        <w:tc>
          <w:tcPr>
            <w:tcW w:w="1359" w:type="pct"/>
            <w:tcBorders>
              <w:top w:val="dotted" w:color="auto" w:sz="4" w:space="0"/>
            </w:tcBorders>
            <w:noWrap/>
            <w:vAlign w:val="center"/>
          </w:tcPr>
          <w:p w14:paraId="59E1D1ED">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23,122,530,921.59</w:t>
            </w:r>
          </w:p>
        </w:tc>
        <w:tc>
          <w:tcPr>
            <w:tcW w:w="1246" w:type="pct"/>
            <w:tcBorders>
              <w:top w:val="dotted" w:color="auto" w:sz="4" w:space="0"/>
            </w:tcBorders>
            <w:noWrap/>
            <w:vAlign w:val="center"/>
          </w:tcPr>
          <w:p w14:paraId="473F5C05">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20,808,568,471.29</w:t>
            </w:r>
          </w:p>
        </w:tc>
      </w:tr>
      <w:tr w14:paraId="28302BD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394" w:type="pct"/>
            <w:noWrap/>
            <w:vAlign w:val="center"/>
          </w:tcPr>
          <w:p w14:paraId="509FE262">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信用借款</w:t>
            </w:r>
          </w:p>
        </w:tc>
        <w:tc>
          <w:tcPr>
            <w:tcW w:w="1359" w:type="pct"/>
            <w:noWrap/>
            <w:vAlign w:val="center"/>
          </w:tcPr>
          <w:p w14:paraId="20BCA085">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1</w:t>
            </w:r>
            <w:r>
              <w:rPr>
                <w:rFonts w:hint="eastAsia" w:ascii="Arial Narrow" w:hAnsi="Arial Narrow" w:cs="Arial Narrow"/>
                <w:snapToGrid w:val="0"/>
                <w:kern w:val="0"/>
                <w:sz w:val="18"/>
                <w:szCs w:val="18"/>
                <w:lang w:val="en-US" w:eastAsia="zh-CN"/>
              </w:rPr>
              <w:t>,</w:t>
            </w:r>
            <w:r>
              <w:rPr>
                <w:rFonts w:hint="eastAsia" w:ascii="Arial Narrow" w:hAnsi="Arial Narrow" w:cs="Arial Narrow"/>
                <w:snapToGrid w:val="0"/>
                <w:kern w:val="0"/>
                <w:sz w:val="18"/>
                <w:szCs w:val="18"/>
              </w:rPr>
              <w:t>190</w:t>
            </w:r>
            <w:r>
              <w:rPr>
                <w:rFonts w:hint="eastAsia" w:ascii="Arial Narrow" w:hAnsi="Arial Narrow" w:cs="Arial Narrow"/>
                <w:snapToGrid w:val="0"/>
                <w:kern w:val="0"/>
                <w:sz w:val="18"/>
                <w:szCs w:val="18"/>
                <w:lang w:val="en-US" w:eastAsia="zh-CN"/>
              </w:rPr>
              <w:t>,</w:t>
            </w:r>
            <w:r>
              <w:rPr>
                <w:rFonts w:hint="eastAsia" w:ascii="Arial Narrow" w:hAnsi="Arial Narrow" w:cs="Arial Narrow"/>
                <w:snapToGrid w:val="0"/>
                <w:kern w:val="0"/>
                <w:sz w:val="18"/>
                <w:szCs w:val="18"/>
              </w:rPr>
              <w:t>103</w:t>
            </w:r>
            <w:r>
              <w:rPr>
                <w:rFonts w:hint="eastAsia" w:ascii="Arial Narrow" w:hAnsi="Arial Narrow" w:cs="Arial Narrow"/>
                <w:snapToGrid w:val="0"/>
                <w:kern w:val="0"/>
                <w:sz w:val="18"/>
                <w:szCs w:val="18"/>
                <w:lang w:val="en-US" w:eastAsia="zh-CN"/>
              </w:rPr>
              <w:t>,</w:t>
            </w:r>
            <w:r>
              <w:rPr>
                <w:rFonts w:hint="eastAsia" w:ascii="Arial Narrow" w:hAnsi="Arial Narrow" w:cs="Arial Narrow"/>
                <w:snapToGrid w:val="0"/>
                <w:kern w:val="0"/>
                <w:sz w:val="18"/>
                <w:szCs w:val="18"/>
              </w:rPr>
              <w:t>841</w:t>
            </w:r>
            <w:r>
              <w:rPr>
                <w:rFonts w:ascii="Arial Narrow" w:hAnsi="Arial Narrow" w:cs="Arial Narrow"/>
                <w:snapToGrid w:val="0"/>
                <w:kern w:val="0"/>
                <w:sz w:val="18"/>
                <w:szCs w:val="18"/>
              </w:rPr>
              <w:t>.00</w:t>
            </w:r>
          </w:p>
        </w:tc>
        <w:tc>
          <w:tcPr>
            <w:tcW w:w="1246" w:type="pct"/>
            <w:noWrap/>
            <w:vAlign w:val="center"/>
          </w:tcPr>
          <w:p w14:paraId="7F66DCC3">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517,150,000.00</w:t>
            </w:r>
          </w:p>
        </w:tc>
      </w:tr>
      <w:tr w14:paraId="5F2F28B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394" w:type="pct"/>
            <w:noWrap/>
            <w:vAlign w:val="center"/>
          </w:tcPr>
          <w:p w14:paraId="5B0F7D0C">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质押借款</w:t>
            </w:r>
          </w:p>
        </w:tc>
        <w:tc>
          <w:tcPr>
            <w:tcW w:w="1359" w:type="pct"/>
            <w:noWrap/>
            <w:vAlign w:val="center"/>
          </w:tcPr>
          <w:p w14:paraId="7C3D254D">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1,725,500,000.00</w:t>
            </w:r>
          </w:p>
        </w:tc>
        <w:tc>
          <w:tcPr>
            <w:tcW w:w="1246" w:type="pct"/>
            <w:noWrap/>
            <w:vAlign w:val="center"/>
          </w:tcPr>
          <w:p w14:paraId="50CCE30C">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1,995,500,000.00</w:t>
            </w:r>
          </w:p>
        </w:tc>
      </w:tr>
      <w:tr w14:paraId="4F2C394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394" w:type="pct"/>
            <w:noWrap/>
            <w:vAlign w:val="center"/>
          </w:tcPr>
          <w:p w14:paraId="2F3AAB49">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保证质押借款</w:t>
            </w:r>
          </w:p>
        </w:tc>
        <w:tc>
          <w:tcPr>
            <w:tcW w:w="1359" w:type="pct"/>
            <w:noWrap/>
            <w:vAlign w:val="center"/>
          </w:tcPr>
          <w:p w14:paraId="78C9D413">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4,963,850,531.88</w:t>
            </w:r>
          </w:p>
        </w:tc>
        <w:tc>
          <w:tcPr>
            <w:tcW w:w="1246" w:type="pct"/>
            <w:noWrap/>
            <w:vAlign w:val="center"/>
          </w:tcPr>
          <w:p w14:paraId="71D9E4D2">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5,050,071,869.00</w:t>
            </w:r>
          </w:p>
        </w:tc>
      </w:tr>
      <w:tr w14:paraId="1780252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394" w:type="pct"/>
            <w:noWrap/>
            <w:vAlign w:val="center"/>
          </w:tcPr>
          <w:p w14:paraId="6E9F70A0">
            <w:pPr>
              <w:widowControl/>
              <w:adjustRightInd w:val="0"/>
              <w:snapToGrid w:val="0"/>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抵押、质押、保证借款</w:t>
            </w:r>
          </w:p>
        </w:tc>
        <w:tc>
          <w:tcPr>
            <w:tcW w:w="1359" w:type="pct"/>
            <w:noWrap/>
            <w:vAlign w:val="center"/>
          </w:tcPr>
          <w:p w14:paraId="75B09DA9">
            <w:pPr>
              <w:widowControl/>
              <w:adjustRightInd w:val="0"/>
              <w:snapToGrid w:val="0"/>
              <w:jc w:val="right"/>
              <w:rPr>
                <w:rFonts w:ascii="Arial Narrow" w:hAnsi="Arial Narrow" w:cs="Arial Narrow"/>
                <w:snapToGrid w:val="0"/>
                <w:kern w:val="0"/>
                <w:sz w:val="18"/>
                <w:szCs w:val="18"/>
              </w:rPr>
            </w:pPr>
          </w:p>
        </w:tc>
        <w:tc>
          <w:tcPr>
            <w:tcW w:w="1246" w:type="pct"/>
            <w:noWrap/>
            <w:vAlign w:val="center"/>
          </w:tcPr>
          <w:p w14:paraId="139D6032">
            <w:pPr>
              <w:widowControl/>
              <w:adjustRightInd w:val="0"/>
              <w:snapToGrid w:val="0"/>
              <w:jc w:val="right"/>
              <w:rPr>
                <w:rFonts w:ascii="Arial Narrow" w:hAnsi="Arial Narrow" w:cs="Arial Narrow"/>
                <w:snapToGrid w:val="0"/>
                <w:kern w:val="0"/>
                <w:sz w:val="18"/>
                <w:szCs w:val="18"/>
              </w:rPr>
            </w:pPr>
          </w:p>
        </w:tc>
      </w:tr>
      <w:tr w14:paraId="78D66D8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394" w:type="pct"/>
            <w:noWrap/>
            <w:vAlign w:val="center"/>
          </w:tcPr>
          <w:p w14:paraId="2A1CF0A0">
            <w:pPr>
              <w:widowControl/>
              <w:adjustRightInd w:val="0"/>
              <w:snapToGrid w:val="0"/>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保证抵押借款</w:t>
            </w:r>
          </w:p>
        </w:tc>
        <w:tc>
          <w:tcPr>
            <w:tcW w:w="1359" w:type="pct"/>
            <w:noWrap/>
            <w:vAlign w:val="center"/>
          </w:tcPr>
          <w:p w14:paraId="33480637">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720,711,921.00</w:t>
            </w:r>
          </w:p>
        </w:tc>
        <w:tc>
          <w:tcPr>
            <w:tcW w:w="1246" w:type="pct"/>
            <w:noWrap/>
            <w:vAlign w:val="center"/>
          </w:tcPr>
          <w:p w14:paraId="6D232885">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1,328,016,256.88</w:t>
            </w:r>
          </w:p>
        </w:tc>
      </w:tr>
      <w:tr w14:paraId="72685A1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394" w:type="pct"/>
            <w:noWrap/>
            <w:vAlign w:val="center"/>
          </w:tcPr>
          <w:p w14:paraId="5534AD95">
            <w:pPr>
              <w:widowControl/>
              <w:adjustRightInd w:val="0"/>
              <w:snapToGrid w:val="0"/>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抵押质押借款</w:t>
            </w:r>
          </w:p>
        </w:tc>
        <w:tc>
          <w:tcPr>
            <w:tcW w:w="1359" w:type="pct"/>
            <w:noWrap/>
            <w:vAlign w:val="center"/>
          </w:tcPr>
          <w:p w14:paraId="60F4095D">
            <w:pPr>
              <w:widowControl/>
              <w:adjustRightInd w:val="0"/>
              <w:snapToGrid w:val="0"/>
              <w:jc w:val="right"/>
              <w:rPr>
                <w:rFonts w:ascii="Arial Narrow" w:hAnsi="Arial Narrow" w:cs="Arial Narrow"/>
                <w:snapToGrid w:val="0"/>
                <w:kern w:val="0"/>
                <w:sz w:val="18"/>
                <w:szCs w:val="18"/>
              </w:rPr>
            </w:pPr>
          </w:p>
        </w:tc>
        <w:tc>
          <w:tcPr>
            <w:tcW w:w="1246" w:type="pct"/>
            <w:noWrap/>
            <w:vAlign w:val="center"/>
          </w:tcPr>
          <w:p w14:paraId="0D1825A1">
            <w:pPr>
              <w:widowControl/>
              <w:adjustRightInd w:val="0"/>
              <w:snapToGrid w:val="0"/>
              <w:jc w:val="right"/>
              <w:rPr>
                <w:rFonts w:ascii="Arial Narrow" w:hAnsi="Arial Narrow" w:cs="Arial Narrow"/>
                <w:snapToGrid w:val="0"/>
                <w:kern w:val="0"/>
                <w:sz w:val="18"/>
                <w:szCs w:val="18"/>
              </w:rPr>
            </w:pPr>
          </w:p>
        </w:tc>
      </w:tr>
      <w:tr w14:paraId="0AC13B6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394" w:type="pct"/>
            <w:noWrap/>
            <w:vAlign w:val="center"/>
          </w:tcPr>
          <w:p w14:paraId="285524EF">
            <w:pPr>
              <w:widowControl/>
              <w:adjustRightInd w:val="0"/>
              <w:snapToGrid w:val="0"/>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保理借款</w:t>
            </w:r>
          </w:p>
        </w:tc>
        <w:tc>
          <w:tcPr>
            <w:tcW w:w="1359" w:type="pct"/>
            <w:noWrap/>
            <w:vAlign w:val="center"/>
          </w:tcPr>
          <w:p w14:paraId="6576B2F9">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45,809,809.93</w:t>
            </w:r>
          </w:p>
        </w:tc>
        <w:tc>
          <w:tcPr>
            <w:tcW w:w="1246" w:type="pct"/>
            <w:noWrap/>
            <w:vAlign w:val="center"/>
          </w:tcPr>
          <w:p w14:paraId="15BCE59B">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45,809,809.93</w:t>
            </w:r>
          </w:p>
        </w:tc>
      </w:tr>
      <w:tr w14:paraId="1502AEC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394" w:type="pct"/>
            <w:noWrap/>
            <w:vAlign w:val="center"/>
          </w:tcPr>
          <w:p w14:paraId="3210E54A">
            <w:pPr>
              <w:widowControl/>
              <w:adjustRightInd w:val="0"/>
              <w:snapToGrid w:val="0"/>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政府债务置换</w:t>
            </w:r>
          </w:p>
        </w:tc>
        <w:tc>
          <w:tcPr>
            <w:tcW w:w="1359" w:type="pct"/>
            <w:noWrap/>
            <w:vAlign w:val="center"/>
          </w:tcPr>
          <w:p w14:paraId="4D391FEC">
            <w:pPr>
              <w:widowControl/>
              <w:adjustRightInd w:val="0"/>
              <w:snapToGrid w:val="0"/>
              <w:jc w:val="right"/>
              <w:rPr>
                <w:rFonts w:ascii="Arial Narrow" w:hAnsi="Arial Narrow" w:cs="Arial Narrow"/>
                <w:snapToGrid w:val="0"/>
                <w:kern w:val="0"/>
                <w:sz w:val="18"/>
                <w:szCs w:val="18"/>
              </w:rPr>
            </w:pPr>
          </w:p>
        </w:tc>
        <w:tc>
          <w:tcPr>
            <w:tcW w:w="1246" w:type="pct"/>
            <w:noWrap/>
            <w:vAlign w:val="center"/>
          </w:tcPr>
          <w:p w14:paraId="238A8AFC">
            <w:pPr>
              <w:widowControl/>
              <w:adjustRightInd w:val="0"/>
              <w:snapToGrid w:val="0"/>
              <w:jc w:val="right"/>
              <w:rPr>
                <w:rFonts w:ascii="Arial Narrow" w:hAnsi="Arial Narrow" w:cs="Arial Narrow"/>
                <w:snapToGrid w:val="0"/>
                <w:kern w:val="0"/>
                <w:sz w:val="18"/>
                <w:szCs w:val="18"/>
              </w:rPr>
            </w:pPr>
          </w:p>
        </w:tc>
      </w:tr>
      <w:tr w14:paraId="08F89FC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394" w:type="pct"/>
            <w:noWrap/>
            <w:vAlign w:val="center"/>
          </w:tcPr>
          <w:p w14:paraId="22F6E759">
            <w:pPr>
              <w:widowControl/>
              <w:adjustRightInd w:val="0"/>
              <w:snapToGrid w:val="0"/>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抵押借款</w:t>
            </w:r>
          </w:p>
        </w:tc>
        <w:tc>
          <w:tcPr>
            <w:tcW w:w="1359" w:type="pct"/>
            <w:noWrap/>
            <w:vAlign w:val="center"/>
          </w:tcPr>
          <w:p w14:paraId="751614E0">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199,700,000.00</w:t>
            </w:r>
          </w:p>
        </w:tc>
        <w:tc>
          <w:tcPr>
            <w:tcW w:w="1246" w:type="pct"/>
            <w:noWrap/>
            <w:vAlign w:val="center"/>
          </w:tcPr>
          <w:p w14:paraId="6B2BC384">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217,100,000.00</w:t>
            </w:r>
          </w:p>
        </w:tc>
      </w:tr>
      <w:tr w14:paraId="6CAA618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394" w:type="pct"/>
            <w:noWrap/>
            <w:vAlign w:val="center"/>
          </w:tcPr>
          <w:p w14:paraId="4515923E">
            <w:pPr>
              <w:widowControl/>
              <w:adjustRightInd w:val="0"/>
              <w:snapToGrid w:val="0"/>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减：一年内到期的长期借款</w:t>
            </w:r>
          </w:p>
        </w:tc>
        <w:tc>
          <w:tcPr>
            <w:tcW w:w="1359" w:type="pct"/>
            <w:noWrap/>
            <w:vAlign w:val="center"/>
          </w:tcPr>
          <w:p w14:paraId="67983A46">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4,694,379,000.00</w:t>
            </w:r>
          </w:p>
        </w:tc>
        <w:tc>
          <w:tcPr>
            <w:tcW w:w="1246" w:type="pct"/>
            <w:noWrap/>
            <w:vAlign w:val="center"/>
          </w:tcPr>
          <w:p w14:paraId="560082E5">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4,674,045,000.00</w:t>
            </w:r>
          </w:p>
        </w:tc>
      </w:tr>
      <w:tr w14:paraId="01D5E1C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394" w:type="pct"/>
            <w:noWrap/>
            <w:vAlign w:val="center"/>
          </w:tcPr>
          <w:p w14:paraId="5F6B9BA8">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1359" w:type="pct"/>
            <w:noWrap/>
            <w:vAlign w:val="center"/>
          </w:tcPr>
          <w:p w14:paraId="3E3F575F">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 xml:space="preserve"> 27,273,828,025.40 </w:t>
            </w:r>
            <w:bookmarkStart w:id="12" w:name="_GoBack"/>
            <w:bookmarkEnd w:id="12"/>
            <w:r>
              <w:rPr>
                <w:rFonts w:ascii="Arial Narrow" w:hAnsi="Arial Narrow" w:cs="Arial Narrow"/>
                <w:snapToGrid w:val="0"/>
                <w:kern w:val="0"/>
                <w:sz w:val="18"/>
                <w:szCs w:val="18"/>
              </w:rPr>
              <w:t xml:space="preserve"> </w:t>
            </w:r>
          </w:p>
        </w:tc>
        <w:tc>
          <w:tcPr>
            <w:tcW w:w="1246" w:type="pct"/>
            <w:noWrap/>
            <w:vAlign w:val="center"/>
          </w:tcPr>
          <w:p w14:paraId="1F079B19">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25,288,171,407.10</w:t>
            </w:r>
          </w:p>
        </w:tc>
      </w:tr>
    </w:tbl>
    <w:p w14:paraId="05436504">
      <w:pPr>
        <w:numPr>
          <w:ilvl w:val="0"/>
          <w:numId w:val="41"/>
        </w:numPr>
        <w:tabs>
          <w:tab w:val="left" w:pos="1080"/>
        </w:tabs>
        <w:adjustRightInd w:val="0"/>
        <w:snapToGrid w:val="0"/>
        <w:spacing w:before="312" w:beforeLines="100" w:line="360" w:lineRule="auto"/>
        <w:outlineLvl w:val="2"/>
        <w:rPr>
          <w:rFonts w:ascii="Arial Narrow" w:hAnsi="Arial Narrow" w:cs="Arial Narrow"/>
          <w:b/>
          <w:kern w:val="0"/>
          <w:szCs w:val="21"/>
        </w:rPr>
      </w:pPr>
      <w:r>
        <w:rPr>
          <w:rFonts w:ascii="Arial Narrow" w:hAnsi="Arial Narrow" w:cs="Arial Narrow"/>
          <w:b/>
          <w:kern w:val="0"/>
          <w:szCs w:val="21"/>
        </w:rPr>
        <w:t>应付债券</w:t>
      </w:r>
    </w:p>
    <w:p w14:paraId="6B393B43">
      <w:pPr>
        <w:widowControl/>
        <w:numPr>
          <w:ilvl w:val="0"/>
          <w:numId w:val="52"/>
        </w:numPr>
        <w:spacing w:after="156" w:line="400" w:lineRule="exact"/>
        <w:ind w:left="425"/>
        <w:jc w:val="left"/>
        <w:rPr>
          <w:rFonts w:ascii="Arial Narrow" w:hAnsi="Arial Narrow" w:cs="Arial Narrow"/>
          <w:szCs w:val="21"/>
        </w:rPr>
      </w:pPr>
      <w:r>
        <w:rPr>
          <w:rFonts w:ascii="Arial Narrow" w:hAnsi="Arial Narrow" w:cs="Arial Narrow"/>
          <w:szCs w:val="21"/>
        </w:rPr>
        <w:t>应付债券</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3040"/>
        <w:gridCol w:w="2912"/>
        <w:gridCol w:w="2510"/>
      </w:tblGrid>
      <w:tr w14:paraId="1881DF1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796" w:type="pct"/>
            <w:tcBorders>
              <w:top w:val="single" w:color="auto" w:sz="12" w:space="0"/>
              <w:bottom w:val="dotted" w:color="auto" w:sz="4" w:space="0"/>
            </w:tcBorders>
            <w:vAlign w:val="center"/>
          </w:tcPr>
          <w:p w14:paraId="3EF08A7B">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项目</w:t>
            </w:r>
          </w:p>
        </w:tc>
        <w:tc>
          <w:tcPr>
            <w:tcW w:w="1720" w:type="pct"/>
            <w:tcBorders>
              <w:top w:val="single" w:color="auto" w:sz="12" w:space="0"/>
              <w:bottom w:val="dotted" w:color="auto" w:sz="4" w:space="0"/>
            </w:tcBorders>
            <w:vAlign w:val="center"/>
          </w:tcPr>
          <w:p w14:paraId="660709CD">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期末余额</w:t>
            </w:r>
          </w:p>
        </w:tc>
        <w:tc>
          <w:tcPr>
            <w:tcW w:w="1483" w:type="pct"/>
            <w:tcBorders>
              <w:top w:val="single" w:color="auto" w:sz="12" w:space="0"/>
              <w:bottom w:val="dotted" w:color="auto" w:sz="4" w:space="0"/>
            </w:tcBorders>
            <w:vAlign w:val="center"/>
          </w:tcPr>
          <w:p w14:paraId="7D16737A">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期初余额</w:t>
            </w:r>
          </w:p>
        </w:tc>
      </w:tr>
      <w:tr w14:paraId="785E7B7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96" w:type="pct"/>
            <w:tcBorders>
              <w:top w:val="dotted" w:color="auto" w:sz="4" w:space="0"/>
            </w:tcBorders>
            <w:noWrap/>
            <w:vAlign w:val="center"/>
          </w:tcPr>
          <w:p w14:paraId="3DE76500">
            <w:pPr>
              <w:widowControl/>
              <w:adjustRightInd w:val="0"/>
              <w:snapToGrid w:val="0"/>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 xml:space="preserve">24平阳城投PPN001 </w:t>
            </w:r>
          </w:p>
        </w:tc>
        <w:tc>
          <w:tcPr>
            <w:tcW w:w="1720" w:type="pct"/>
            <w:tcBorders>
              <w:top w:val="dotted" w:color="auto" w:sz="4" w:space="0"/>
            </w:tcBorders>
            <w:vAlign w:val="center"/>
          </w:tcPr>
          <w:p w14:paraId="58189B2B">
            <w:pPr>
              <w:widowControl/>
              <w:jc w:val="right"/>
              <w:textAlignment w:val="center"/>
              <w:rPr>
                <w:rFonts w:ascii="Arial Narrow" w:hAnsi="Arial Narrow" w:cs="Arial Narrow"/>
                <w:color w:val="000000"/>
                <w:kern w:val="0"/>
                <w:sz w:val="18"/>
                <w:szCs w:val="18"/>
                <w:lang w:bidi="ar"/>
              </w:rPr>
            </w:pPr>
            <w:r>
              <w:rPr>
                <w:rFonts w:hint="eastAsia" w:ascii="Arial Narrow" w:hAnsi="Arial Narrow" w:cs="Arial Narrow"/>
                <w:color w:val="000000"/>
                <w:kern w:val="0"/>
                <w:sz w:val="18"/>
                <w:szCs w:val="18"/>
                <w:lang w:bidi="ar"/>
              </w:rPr>
              <w:t>1,316,700,000.00</w:t>
            </w:r>
          </w:p>
        </w:tc>
        <w:tc>
          <w:tcPr>
            <w:tcW w:w="1483" w:type="pct"/>
            <w:tcBorders>
              <w:top w:val="dotted" w:color="auto" w:sz="4" w:space="0"/>
            </w:tcBorders>
            <w:vAlign w:val="center"/>
          </w:tcPr>
          <w:p w14:paraId="175FB287">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1,315,908,000.00</w:t>
            </w:r>
          </w:p>
        </w:tc>
      </w:tr>
      <w:tr w14:paraId="471BCA6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90" w:hRule="atLeast"/>
        </w:trPr>
        <w:tc>
          <w:tcPr>
            <w:tcW w:w="1796" w:type="pct"/>
            <w:noWrap/>
            <w:vAlign w:val="center"/>
          </w:tcPr>
          <w:p w14:paraId="45102ECF">
            <w:pPr>
              <w:widowControl/>
              <w:adjustRightInd w:val="0"/>
              <w:snapToGrid w:val="0"/>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 xml:space="preserve">23平城02 </w:t>
            </w:r>
          </w:p>
        </w:tc>
        <w:tc>
          <w:tcPr>
            <w:tcW w:w="1720" w:type="pct"/>
            <w:vAlign w:val="center"/>
          </w:tcPr>
          <w:p w14:paraId="504E05F1">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1,197,840,000.00</w:t>
            </w:r>
          </w:p>
        </w:tc>
        <w:tc>
          <w:tcPr>
            <w:tcW w:w="1483" w:type="pct"/>
            <w:vAlign w:val="center"/>
          </w:tcPr>
          <w:p w14:paraId="7EC5C652">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1,196,760,000.00</w:t>
            </w:r>
          </w:p>
        </w:tc>
      </w:tr>
      <w:tr w14:paraId="1AC8E97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96" w:type="pct"/>
            <w:noWrap/>
            <w:vAlign w:val="center"/>
          </w:tcPr>
          <w:p w14:paraId="1940E984">
            <w:pPr>
              <w:widowControl/>
              <w:adjustRightInd w:val="0"/>
              <w:snapToGrid w:val="0"/>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 xml:space="preserve">22平阳01 </w:t>
            </w:r>
          </w:p>
        </w:tc>
        <w:tc>
          <w:tcPr>
            <w:tcW w:w="1720" w:type="pct"/>
            <w:vAlign w:val="center"/>
          </w:tcPr>
          <w:p w14:paraId="4C52C4F2">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528,080,000.00</w:t>
            </w:r>
          </w:p>
        </w:tc>
        <w:tc>
          <w:tcPr>
            <w:tcW w:w="1483" w:type="pct"/>
            <w:vAlign w:val="center"/>
          </w:tcPr>
          <w:p w14:paraId="2E09D419">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997,600,000.00</w:t>
            </w:r>
          </w:p>
        </w:tc>
      </w:tr>
      <w:tr w14:paraId="647691E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96" w:type="pct"/>
            <w:noWrap/>
            <w:vAlign w:val="center"/>
          </w:tcPr>
          <w:p w14:paraId="08175D21">
            <w:pPr>
              <w:widowControl/>
              <w:adjustRightInd w:val="0"/>
              <w:snapToGrid w:val="0"/>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 xml:space="preserve">23平阳01 </w:t>
            </w:r>
          </w:p>
        </w:tc>
        <w:tc>
          <w:tcPr>
            <w:tcW w:w="1720" w:type="pct"/>
            <w:vAlign w:val="center"/>
          </w:tcPr>
          <w:p w14:paraId="66178725">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997,360,000.00</w:t>
            </w:r>
          </w:p>
        </w:tc>
        <w:tc>
          <w:tcPr>
            <w:tcW w:w="1483" w:type="pct"/>
            <w:vAlign w:val="center"/>
          </w:tcPr>
          <w:p w14:paraId="25C04D0B">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996,880,000.00</w:t>
            </w:r>
          </w:p>
        </w:tc>
      </w:tr>
      <w:tr w14:paraId="161E020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96" w:type="pct"/>
            <w:noWrap/>
            <w:vAlign w:val="center"/>
          </w:tcPr>
          <w:p w14:paraId="67A8046A">
            <w:pPr>
              <w:widowControl/>
              <w:adjustRightInd w:val="0"/>
              <w:snapToGrid w:val="0"/>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 xml:space="preserve">23平诚01 </w:t>
            </w:r>
          </w:p>
        </w:tc>
        <w:tc>
          <w:tcPr>
            <w:tcW w:w="1720" w:type="pct"/>
            <w:vAlign w:val="center"/>
          </w:tcPr>
          <w:p w14:paraId="24C192CE">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997,280,000.00</w:t>
            </w:r>
          </w:p>
        </w:tc>
        <w:tc>
          <w:tcPr>
            <w:tcW w:w="1483" w:type="pct"/>
            <w:vAlign w:val="center"/>
          </w:tcPr>
          <w:p w14:paraId="043F4686">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996,800,000.00</w:t>
            </w:r>
          </w:p>
        </w:tc>
      </w:tr>
      <w:tr w14:paraId="51D061B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96" w:type="pct"/>
            <w:vAlign w:val="center"/>
          </w:tcPr>
          <w:p w14:paraId="079DABF4">
            <w:pPr>
              <w:widowControl/>
              <w:adjustRightInd w:val="0"/>
              <w:snapToGrid w:val="0"/>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 xml:space="preserve">23平诚02 </w:t>
            </w:r>
          </w:p>
        </w:tc>
        <w:tc>
          <w:tcPr>
            <w:tcW w:w="1720" w:type="pct"/>
            <w:vAlign w:val="center"/>
          </w:tcPr>
          <w:p w14:paraId="42C1842A">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997,040,000.00</w:t>
            </w:r>
          </w:p>
        </w:tc>
        <w:tc>
          <w:tcPr>
            <w:tcW w:w="1483" w:type="pct"/>
            <w:vAlign w:val="center"/>
          </w:tcPr>
          <w:p w14:paraId="41D11FC3">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996,560,000.00</w:t>
            </w:r>
          </w:p>
        </w:tc>
      </w:tr>
      <w:tr w14:paraId="2FE4DE5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96" w:type="pct"/>
            <w:vAlign w:val="center"/>
          </w:tcPr>
          <w:p w14:paraId="2F69665B">
            <w:pPr>
              <w:widowControl/>
              <w:adjustRightInd w:val="0"/>
              <w:snapToGrid w:val="0"/>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 xml:space="preserve">22平阳02 </w:t>
            </w:r>
          </w:p>
        </w:tc>
        <w:tc>
          <w:tcPr>
            <w:tcW w:w="1720" w:type="pct"/>
            <w:vAlign w:val="center"/>
          </w:tcPr>
          <w:p w14:paraId="7B90CD1E">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996,324,383.56</w:t>
            </w:r>
          </w:p>
        </w:tc>
        <w:tc>
          <w:tcPr>
            <w:tcW w:w="1483" w:type="pct"/>
            <w:vAlign w:val="center"/>
          </w:tcPr>
          <w:p w14:paraId="695654F7">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995,524,383.56</w:t>
            </w:r>
          </w:p>
        </w:tc>
      </w:tr>
      <w:tr w14:paraId="42F7C46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96" w:type="pct"/>
            <w:vAlign w:val="center"/>
          </w:tcPr>
          <w:p w14:paraId="65BB4025">
            <w:pPr>
              <w:widowControl/>
              <w:adjustRightInd w:val="0"/>
              <w:snapToGrid w:val="0"/>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 xml:space="preserve">24平诚02 </w:t>
            </w:r>
          </w:p>
        </w:tc>
        <w:tc>
          <w:tcPr>
            <w:tcW w:w="1720" w:type="pct"/>
            <w:vAlign w:val="center"/>
          </w:tcPr>
          <w:p w14:paraId="05192BBF">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994,400,000.00</w:t>
            </w:r>
          </w:p>
        </w:tc>
        <w:tc>
          <w:tcPr>
            <w:tcW w:w="1483" w:type="pct"/>
            <w:vAlign w:val="center"/>
          </w:tcPr>
          <w:p w14:paraId="375C8DF9">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993,600,000.00</w:t>
            </w:r>
          </w:p>
        </w:tc>
      </w:tr>
      <w:tr w14:paraId="0DE5C63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96" w:type="pct"/>
            <w:vAlign w:val="center"/>
          </w:tcPr>
          <w:p w14:paraId="45A01FCB">
            <w:pPr>
              <w:widowControl/>
              <w:adjustRightInd w:val="0"/>
              <w:snapToGrid w:val="0"/>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 xml:space="preserve">23平城01 </w:t>
            </w:r>
          </w:p>
        </w:tc>
        <w:tc>
          <w:tcPr>
            <w:tcW w:w="1720" w:type="pct"/>
            <w:vAlign w:val="center"/>
          </w:tcPr>
          <w:p w14:paraId="68D18C0A">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798,920,000.00</w:t>
            </w:r>
          </w:p>
        </w:tc>
        <w:tc>
          <w:tcPr>
            <w:tcW w:w="1483" w:type="pct"/>
            <w:vAlign w:val="center"/>
          </w:tcPr>
          <w:p w14:paraId="5A08E32E">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798,200,000.00</w:t>
            </w:r>
          </w:p>
        </w:tc>
      </w:tr>
      <w:tr w14:paraId="3A57F30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96" w:type="pct"/>
            <w:vAlign w:val="center"/>
          </w:tcPr>
          <w:p w14:paraId="0763C295">
            <w:pPr>
              <w:widowControl/>
              <w:adjustRightInd w:val="0"/>
              <w:snapToGrid w:val="0"/>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 xml:space="preserve">24平城01 </w:t>
            </w:r>
          </w:p>
        </w:tc>
        <w:tc>
          <w:tcPr>
            <w:tcW w:w="1720" w:type="pct"/>
            <w:vAlign w:val="center"/>
          </w:tcPr>
          <w:p w14:paraId="110B8561">
            <w:pPr>
              <w:widowControl/>
              <w:jc w:val="right"/>
              <w:textAlignment w:val="center"/>
              <w:rPr>
                <w:rFonts w:ascii="Arial Narrow" w:hAnsi="Arial Narrow" w:cs="Arial Narrow"/>
                <w:color w:val="000000"/>
                <w:kern w:val="0"/>
                <w:sz w:val="18"/>
                <w:szCs w:val="18"/>
                <w:lang w:bidi="ar"/>
              </w:rPr>
            </w:pPr>
            <w:r>
              <w:rPr>
                <w:rFonts w:hint="eastAsia" w:ascii="Arial Narrow" w:hAnsi="Arial Narrow" w:cs="Arial Narrow"/>
                <w:color w:val="000000"/>
                <w:kern w:val="0"/>
                <w:sz w:val="18"/>
                <w:szCs w:val="18"/>
                <w:lang w:bidi="ar"/>
              </w:rPr>
              <w:t>797,910,000.00</w:t>
            </w:r>
          </w:p>
        </w:tc>
        <w:tc>
          <w:tcPr>
            <w:tcW w:w="1483" w:type="pct"/>
            <w:vAlign w:val="center"/>
          </w:tcPr>
          <w:p w14:paraId="5034162C">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797,250,000.00</w:t>
            </w:r>
          </w:p>
        </w:tc>
      </w:tr>
      <w:tr w14:paraId="2AF9143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96" w:type="pct"/>
            <w:vAlign w:val="center"/>
          </w:tcPr>
          <w:p w14:paraId="1F10EEFF">
            <w:pPr>
              <w:widowControl/>
              <w:adjustRightInd w:val="0"/>
              <w:snapToGrid w:val="0"/>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 xml:space="preserve">22平阳国资PPN001 </w:t>
            </w:r>
          </w:p>
        </w:tc>
        <w:tc>
          <w:tcPr>
            <w:tcW w:w="1720" w:type="pct"/>
            <w:vAlign w:val="center"/>
          </w:tcPr>
          <w:p w14:paraId="3A1C82F2">
            <w:pPr>
              <w:widowControl/>
              <w:jc w:val="right"/>
              <w:textAlignment w:val="center"/>
              <w:rPr>
                <w:rFonts w:ascii="Arial Narrow" w:hAnsi="Arial Narrow" w:cs="Arial Narrow"/>
                <w:color w:val="000000"/>
                <w:kern w:val="0"/>
                <w:sz w:val="18"/>
                <w:szCs w:val="18"/>
                <w:lang w:bidi="ar"/>
              </w:rPr>
            </w:pPr>
          </w:p>
        </w:tc>
        <w:tc>
          <w:tcPr>
            <w:tcW w:w="1483" w:type="pct"/>
            <w:vAlign w:val="center"/>
          </w:tcPr>
          <w:p w14:paraId="3B0C9EAC">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500,000,000.00</w:t>
            </w:r>
          </w:p>
        </w:tc>
      </w:tr>
      <w:tr w14:paraId="64FA2E1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96" w:type="pct"/>
            <w:vAlign w:val="center"/>
          </w:tcPr>
          <w:p w14:paraId="5FB85530">
            <w:pPr>
              <w:widowControl/>
              <w:adjustRightInd w:val="0"/>
              <w:snapToGrid w:val="0"/>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 xml:space="preserve">23平阳国资PPN002 </w:t>
            </w:r>
          </w:p>
        </w:tc>
        <w:tc>
          <w:tcPr>
            <w:tcW w:w="1720" w:type="pct"/>
            <w:vAlign w:val="center"/>
          </w:tcPr>
          <w:p w14:paraId="4A6C5D81">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499,400,000.00</w:t>
            </w:r>
          </w:p>
        </w:tc>
        <w:tc>
          <w:tcPr>
            <w:tcW w:w="1483" w:type="pct"/>
            <w:vAlign w:val="center"/>
          </w:tcPr>
          <w:p w14:paraId="4496BA42">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499,000,000.00</w:t>
            </w:r>
          </w:p>
        </w:tc>
      </w:tr>
      <w:tr w14:paraId="162FCB1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96" w:type="pct"/>
            <w:vAlign w:val="center"/>
          </w:tcPr>
          <w:p w14:paraId="5BBF0D0B">
            <w:pPr>
              <w:widowControl/>
              <w:adjustRightInd w:val="0"/>
              <w:snapToGrid w:val="0"/>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 xml:space="preserve">24平阳国诚MTN001 </w:t>
            </w:r>
          </w:p>
        </w:tc>
        <w:tc>
          <w:tcPr>
            <w:tcW w:w="1720" w:type="pct"/>
            <w:vAlign w:val="center"/>
          </w:tcPr>
          <w:p w14:paraId="4C1F6E34">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498,395,000.00</w:t>
            </w:r>
          </w:p>
        </w:tc>
        <w:tc>
          <w:tcPr>
            <w:tcW w:w="1483" w:type="pct"/>
            <w:vAlign w:val="center"/>
          </w:tcPr>
          <w:p w14:paraId="257F9CDC">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498,170,000.00</w:t>
            </w:r>
          </w:p>
        </w:tc>
      </w:tr>
      <w:tr w14:paraId="77FA434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96" w:type="pct"/>
            <w:vAlign w:val="center"/>
          </w:tcPr>
          <w:p w14:paraId="2A68E225">
            <w:pPr>
              <w:widowControl/>
              <w:adjustRightInd w:val="0"/>
              <w:snapToGrid w:val="0"/>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 xml:space="preserve">17平阳停车场债 </w:t>
            </w:r>
          </w:p>
        </w:tc>
        <w:tc>
          <w:tcPr>
            <w:tcW w:w="1720" w:type="pct"/>
            <w:vAlign w:val="center"/>
          </w:tcPr>
          <w:p w14:paraId="303641BD">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390,457,000.00</w:t>
            </w:r>
          </w:p>
        </w:tc>
        <w:tc>
          <w:tcPr>
            <w:tcW w:w="1483" w:type="pct"/>
            <w:vAlign w:val="center"/>
          </w:tcPr>
          <w:p w14:paraId="5B19A9E9">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390,196,000.00</w:t>
            </w:r>
          </w:p>
        </w:tc>
      </w:tr>
      <w:tr w14:paraId="22A9314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96" w:type="pct"/>
            <w:vAlign w:val="center"/>
          </w:tcPr>
          <w:p w14:paraId="7D206F2C">
            <w:pPr>
              <w:widowControl/>
              <w:adjustRightInd w:val="0"/>
              <w:snapToGrid w:val="0"/>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 xml:space="preserve">21平阳国资MTN001 </w:t>
            </w:r>
          </w:p>
        </w:tc>
        <w:tc>
          <w:tcPr>
            <w:tcW w:w="1720" w:type="pct"/>
            <w:vAlign w:val="center"/>
          </w:tcPr>
          <w:p w14:paraId="6567B7A3">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319,616,000.00</w:t>
            </w:r>
          </w:p>
        </w:tc>
        <w:tc>
          <w:tcPr>
            <w:tcW w:w="1483" w:type="pct"/>
            <w:vAlign w:val="center"/>
          </w:tcPr>
          <w:p w14:paraId="1282D7A0">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319,472,000.00</w:t>
            </w:r>
          </w:p>
        </w:tc>
      </w:tr>
      <w:tr w14:paraId="0D4A0B6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96" w:type="pct"/>
            <w:vAlign w:val="center"/>
          </w:tcPr>
          <w:p w14:paraId="727C0646">
            <w:pPr>
              <w:widowControl/>
              <w:adjustRightInd w:val="0"/>
              <w:snapToGrid w:val="0"/>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24平</w:t>
            </w:r>
            <w:r>
              <w:rPr>
                <w:rFonts w:hint="eastAsia" w:ascii="Arial Narrow" w:hAnsi="Arial Narrow" w:cs="Arial Narrow"/>
                <w:snapToGrid w:val="0"/>
                <w:color w:val="000000"/>
                <w:kern w:val="0"/>
                <w:sz w:val="18"/>
                <w:szCs w:val="18"/>
                <w:lang w:val="en-US" w:eastAsia="zh-CN"/>
              </w:rPr>
              <w:t>诚</w:t>
            </w:r>
            <w:r>
              <w:rPr>
                <w:rFonts w:ascii="Arial Narrow" w:hAnsi="Arial Narrow" w:cs="Arial Narrow"/>
                <w:snapToGrid w:val="0"/>
                <w:color w:val="000000"/>
                <w:kern w:val="0"/>
                <w:sz w:val="18"/>
                <w:szCs w:val="18"/>
              </w:rPr>
              <w:t xml:space="preserve">03 </w:t>
            </w:r>
          </w:p>
        </w:tc>
        <w:tc>
          <w:tcPr>
            <w:tcW w:w="1720" w:type="pct"/>
            <w:vAlign w:val="center"/>
          </w:tcPr>
          <w:p w14:paraId="7EAD2FB8">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288,470,250.00</w:t>
            </w:r>
          </w:p>
        </w:tc>
        <w:tc>
          <w:tcPr>
            <w:tcW w:w="1483" w:type="pct"/>
            <w:vAlign w:val="center"/>
          </w:tcPr>
          <w:p w14:paraId="524B189A">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288,252,750.00</w:t>
            </w:r>
          </w:p>
        </w:tc>
      </w:tr>
      <w:tr w14:paraId="254F89E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96" w:type="pct"/>
            <w:vAlign w:val="center"/>
          </w:tcPr>
          <w:p w14:paraId="6A258A0B">
            <w:pPr>
              <w:widowControl/>
              <w:adjustRightInd w:val="0"/>
              <w:snapToGrid w:val="0"/>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 xml:space="preserve">21平阳02 </w:t>
            </w:r>
          </w:p>
        </w:tc>
        <w:tc>
          <w:tcPr>
            <w:tcW w:w="1720" w:type="pct"/>
            <w:vAlign w:val="center"/>
          </w:tcPr>
          <w:p w14:paraId="4398A191">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209,400,000.00</w:t>
            </w:r>
          </w:p>
        </w:tc>
        <w:tc>
          <w:tcPr>
            <w:tcW w:w="1483" w:type="pct"/>
            <w:vAlign w:val="center"/>
          </w:tcPr>
          <w:p w14:paraId="45A68397">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209,175,000.00</w:t>
            </w:r>
          </w:p>
        </w:tc>
      </w:tr>
      <w:tr w14:paraId="467874E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96" w:type="pct"/>
            <w:vAlign w:val="center"/>
          </w:tcPr>
          <w:p w14:paraId="6215EA0A">
            <w:pPr>
              <w:widowControl/>
              <w:adjustRightInd w:val="0"/>
              <w:snapToGrid w:val="0"/>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 xml:space="preserve">21平阳01 </w:t>
            </w:r>
          </w:p>
        </w:tc>
        <w:tc>
          <w:tcPr>
            <w:tcW w:w="1720" w:type="pct"/>
            <w:vAlign w:val="center"/>
          </w:tcPr>
          <w:p w14:paraId="1B4B4FD0">
            <w:pPr>
              <w:widowControl/>
              <w:jc w:val="right"/>
              <w:textAlignment w:val="center"/>
              <w:rPr>
                <w:rFonts w:ascii="Arial Narrow" w:hAnsi="Arial Narrow" w:cs="Arial Narrow"/>
                <w:color w:val="000000"/>
                <w:kern w:val="0"/>
                <w:sz w:val="18"/>
                <w:szCs w:val="18"/>
                <w:lang w:bidi="ar"/>
              </w:rPr>
            </w:pPr>
          </w:p>
        </w:tc>
        <w:tc>
          <w:tcPr>
            <w:tcW w:w="1483" w:type="pct"/>
            <w:vAlign w:val="center"/>
          </w:tcPr>
          <w:p w14:paraId="1ACD1262">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   </w:t>
            </w:r>
          </w:p>
        </w:tc>
      </w:tr>
      <w:tr w14:paraId="28DA3D5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96" w:type="pct"/>
            <w:vAlign w:val="center"/>
          </w:tcPr>
          <w:p w14:paraId="7DBBFD74">
            <w:pPr>
              <w:widowControl/>
              <w:adjustRightInd w:val="0"/>
              <w:snapToGrid w:val="0"/>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 xml:space="preserve">2021平阳国资PPN001 </w:t>
            </w:r>
          </w:p>
        </w:tc>
        <w:tc>
          <w:tcPr>
            <w:tcW w:w="1720" w:type="pct"/>
            <w:vAlign w:val="center"/>
          </w:tcPr>
          <w:p w14:paraId="5C896B9F">
            <w:pPr>
              <w:widowControl/>
              <w:jc w:val="right"/>
              <w:textAlignment w:val="center"/>
              <w:rPr>
                <w:rFonts w:ascii="Arial Narrow" w:hAnsi="Arial Narrow" w:cs="Arial Narrow"/>
                <w:color w:val="000000"/>
                <w:kern w:val="0"/>
                <w:sz w:val="18"/>
                <w:szCs w:val="18"/>
                <w:lang w:bidi="ar"/>
              </w:rPr>
            </w:pPr>
          </w:p>
        </w:tc>
        <w:tc>
          <w:tcPr>
            <w:tcW w:w="1483" w:type="pct"/>
            <w:vAlign w:val="center"/>
          </w:tcPr>
          <w:p w14:paraId="15CFB5F9">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   </w:t>
            </w:r>
          </w:p>
        </w:tc>
      </w:tr>
      <w:tr w14:paraId="067A3D6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96" w:type="pct"/>
            <w:vAlign w:val="center"/>
          </w:tcPr>
          <w:p w14:paraId="75D2B37D">
            <w:pPr>
              <w:widowControl/>
              <w:adjustRightInd w:val="0"/>
              <w:snapToGrid w:val="0"/>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 xml:space="preserve">21平城01 </w:t>
            </w:r>
          </w:p>
        </w:tc>
        <w:tc>
          <w:tcPr>
            <w:tcW w:w="1720" w:type="pct"/>
            <w:vAlign w:val="center"/>
          </w:tcPr>
          <w:p w14:paraId="7F0074D4">
            <w:pPr>
              <w:widowControl/>
              <w:jc w:val="right"/>
              <w:textAlignment w:val="center"/>
              <w:rPr>
                <w:rFonts w:ascii="Arial Narrow" w:hAnsi="Arial Narrow" w:cs="Arial Narrow"/>
                <w:color w:val="000000"/>
                <w:kern w:val="0"/>
                <w:sz w:val="18"/>
                <w:szCs w:val="18"/>
                <w:lang w:bidi="ar"/>
              </w:rPr>
            </w:pPr>
          </w:p>
        </w:tc>
        <w:tc>
          <w:tcPr>
            <w:tcW w:w="1483" w:type="pct"/>
            <w:vAlign w:val="center"/>
          </w:tcPr>
          <w:p w14:paraId="62DC6FCA">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   </w:t>
            </w:r>
          </w:p>
        </w:tc>
      </w:tr>
      <w:tr w14:paraId="4B247EC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96" w:type="pct"/>
            <w:vAlign w:val="center"/>
          </w:tcPr>
          <w:p w14:paraId="4CF24213">
            <w:pPr>
              <w:widowControl/>
              <w:adjustRightInd w:val="0"/>
              <w:snapToGrid w:val="0"/>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 xml:space="preserve">21年平阳城投PPN001 </w:t>
            </w:r>
          </w:p>
        </w:tc>
        <w:tc>
          <w:tcPr>
            <w:tcW w:w="1720" w:type="pct"/>
            <w:vAlign w:val="center"/>
          </w:tcPr>
          <w:p w14:paraId="19C6BEF9">
            <w:pPr>
              <w:widowControl/>
              <w:jc w:val="right"/>
              <w:textAlignment w:val="center"/>
              <w:rPr>
                <w:rFonts w:ascii="Arial Narrow" w:hAnsi="Arial Narrow" w:cs="Arial Narrow"/>
                <w:color w:val="000000"/>
                <w:kern w:val="0"/>
                <w:sz w:val="18"/>
                <w:szCs w:val="18"/>
                <w:lang w:bidi="ar"/>
              </w:rPr>
            </w:pPr>
          </w:p>
        </w:tc>
        <w:tc>
          <w:tcPr>
            <w:tcW w:w="1483" w:type="pct"/>
            <w:vAlign w:val="center"/>
          </w:tcPr>
          <w:p w14:paraId="2298CE4C">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   </w:t>
            </w:r>
          </w:p>
        </w:tc>
      </w:tr>
      <w:tr w14:paraId="7577B99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96" w:type="pct"/>
            <w:vAlign w:val="center"/>
          </w:tcPr>
          <w:p w14:paraId="71B602DE">
            <w:pPr>
              <w:widowControl/>
              <w:adjustRightInd w:val="0"/>
              <w:snapToGrid w:val="0"/>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 xml:space="preserve">21年平阳城投PPN002 </w:t>
            </w:r>
          </w:p>
        </w:tc>
        <w:tc>
          <w:tcPr>
            <w:tcW w:w="1720" w:type="pct"/>
            <w:vAlign w:val="center"/>
          </w:tcPr>
          <w:p w14:paraId="4DBE2E57">
            <w:pPr>
              <w:widowControl/>
              <w:jc w:val="right"/>
              <w:textAlignment w:val="center"/>
              <w:rPr>
                <w:rFonts w:ascii="Arial Narrow" w:hAnsi="Arial Narrow" w:cs="Arial Narrow"/>
                <w:color w:val="000000"/>
                <w:kern w:val="0"/>
                <w:sz w:val="18"/>
                <w:szCs w:val="18"/>
                <w:lang w:bidi="ar"/>
              </w:rPr>
            </w:pPr>
          </w:p>
        </w:tc>
        <w:tc>
          <w:tcPr>
            <w:tcW w:w="1483" w:type="pct"/>
            <w:vAlign w:val="center"/>
          </w:tcPr>
          <w:p w14:paraId="7E86EC6C">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   </w:t>
            </w:r>
          </w:p>
        </w:tc>
      </w:tr>
      <w:tr w14:paraId="78378F8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96" w:type="pct"/>
            <w:vAlign w:val="center"/>
          </w:tcPr>
          <w:p w14:paraId="0CBF2041">
            <w:pPr>
              <w:widowControl/>
              <w:adjustRightInd w:val="0"/>
              <w:snapToGrid w:val="0"/>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 xml:space="preserve">21年平阳城投PPN003 </w:t>
            </w:r>
          </w:p>
        </w:tc>
        <w:tc>
          <w:tcPr>
            <w:tcW w:w="1720" w:type="pct"/>
            <w:vAlign w:val="center"/>
          </w:tcPr>
          <w:p w14:paraId="79505EE0">
            <w:pPr>
              <w:widowControl/>
              <w:jc w:val="right"/>
              <w:textAlignment w:val="center"/>
              <w:rPr>
                <w:rFonts w:ascii="Arial Narrow" w:hAnsi="Arial Narrow" w:cs="Arial Narrow"/>
                <w:snapToGrid w:val="0"/>
                <w:kern w:val="0"/>
                <w:sz w:val="18"/>
                <w:szCs w:val="18"/>
              </w:rPr>
            </w:pPr>
          </w:p>
        </w:tc>
        <w:tc>
          <w:tcPr>
            <w:tcW w:w="1483" w:type="pct"/>
            <w:vAlign w:val="center"/>
          </w:tcPr>
          <w:p w14:paraId="303B4A57">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   </w:t>
            </w:r>
          </w:p>
        </w:tc>
      </w:tr>
      <w:tr w14:paraId="562EC68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96" w:type="pct"/>
            <w:vAlign w:val="center"/>
          </w:tcPr>
          <w:p w14:paraId="78FBD885">
            <w:pPr>
              <w:widowControl/>
              <w:textAlignment w:val="center"/>
              <w:rPr>
                <w:rFonts w:ascii="Arial Narrow" w:hAnsi="Arial Narrow" w:cs="Arial Narrow"/>
                <w:color w:val="000000"/>
                <w:kern w:val="0"/>
                <w:sz w:val="18"/>
                <w:szCs w:val="18"/>
                <w:lang w:bidi="ar"/>
              </w:rPr>
            </w:pPr>
            <w:r>
              <w:rPr>
                <w:rFonts w:ascii="Arial Narrow" w:hAnsi="Arial Narrow" w:eastAsia="Arial Narrow" w:cs="Arial Narrow"/>
                <w:color w:val="000000"/>
                <w:kern w:val="0"/>
                <w:sz w:val="18"/>
                <w:szCs w:val="18"/>
                <w:lang w:bidi="ar"/>
              </w:rPr>
              <w:t>25平阳国诚MTN001</w:t>
            </w:r>
          </w:p>
        </w:tc>
        <w:tc>
          <w:tcPr>
            <w:tcW w:w="1720" w:type="pct"/>
            <w:vAlign w:val="center"/>
          </w:tcPr>
          <w:p w14:paraId="28C9DA60">
            <w:pPr>
              <w:widowControl/>
              <w:jc w:val="right"/>
              <w:textAlignment w:val="center"/>
              <w:rPr>
                <w:rFonts w:ascii="Arial Narrow" w:hAnsi="Arial Narrow" w:cs="Arial Narrow"/>
                <w:snapToGrid w:val="0"/>
                <w:kern w:val="0"/>
                <w:sz w:val="18"/>
                <w:szCs w:val="18"/>
              </w:rPr>
            </w:pPr>
            <w:r>
              <w:rPr>
                <w:rFonts w:ascii="Arial Narrow" w:hAnsi="Arial Narrow" w:eastAsia="Arial Narrow" w:cs="Arial Narrow"/>
                <w:color w:val="000000"/>
                <w:kern w:val="0"/>
                <w:sz w:val="18"/>
                <w:szCs w:val="18"/>
                <w:lang w:bidi="ar"/>
              </w:rPr>
              <w:t>500,000,000.00</w:t>
            </w:r>
          </w:p>
        </w:tc>
        <w:tc>
          <w:tcPr>
            <w:tcW w:w="1483" w:type="pct"/>
            <w:vAlign w:val="center"/>
          </w:tcPr>
          <w:p w14:paraId="10EED4AE">
            <w:pPr>
              <w:widowControl/>
              <w:jc w:val="right"/>
              <w:textAlignment w:val="center"/>
              <w:rPr>
                <w:rFonts w:ascii="Arial Narrow" w:hAnsi="Arial Narrow" w:cs="Arial Narrow"/>
                <w:color w:val="000000"/>
                <w:kern w:val="0"/>
                <w:sz w:val="18"/>
                <w:szCs w:val="18"/>
                <w:lang w:bidi="ar"/>
              </w:rPr>
            </w:pPr>
          </w:p>
        </w:tc>
      </w:tr>
      <w:tr w14:paraId="57A97C8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96" w:type="pct"/>
            <w:vAlign w:val="center"/>
          </w:tcPr>
          <w:p w14:paraId="04A19161">
            <w:pPr>
              <w:widowControl/>
              <w:textAlignment w:val="center"/>
              <w:rPr>
                <w:rFonts w:ascii="Arial Narrow" w:hAnsi="Arial Narrow" w:cs="Arial Narrow"/>
                <w:color w:val="000000"/>
                <w:kern w:val="0"/>
                <w:sz w:val="18"/>
                <w:szCs w:val="18"/>
                <w:lang w:bidi="ar"/>
              </w:rPr>
            </w:pPr>
            <w:r>
              <w:rPr>
                <w:rFonts w:ascii="Arial Narrow" w:hAnsi="Arial Narrow" w:eastAsia="Arial Narrow" w:cs="Arial Narrow"/>
                <w:color w:val="000000"/>
                <w:kern w:val="0"/>
                <w:sz w:val="18"/>
                <w:szCs w:val="18"/>
                <w:lang w:bidi="ar"/>
              </w:rPr>
              <w:t>25平诚01</w:t>
            </w:r>
          </w:p>
        </w:tc>
        <w:tc>
          <w:tcPr>
            <w:tcW w:w="1720" w:type="pct"/>
            <w:vAlign w:val="center"/>
          </w:tcPr>
          <w:p w14:paraId="50ED1EA8">
            <w:pPr>
              <w:widowControl/>
              <w:jc w:val="right"/>
              <w:textAlignment w:val="center"/>
              <w:rPr>
                <w:rFonts w:ascii="Arial Narrow" w:hAnsi="Arial Narrow" w:cs="Arial Narrow"/>
                <w:snapToGrid w:val="0"/>
                <w:kern w:val="0"/>
                <w:sz w:val="18"/>
                <w:szCs w:val="18"/>
              </w:rPr>
            </w:pPr>
            <w:r>
              <w:rPr>
                <w:rFonts w:ascii="Arial Narrow" w:hAnsi="Arial Narrow" w:eastAsia="Arial Narrow" w:cs="Arial Narrow"/>
                <w:color w:val="000000"/>
                <w:kern w:val="0"/>
                <w:sz w:val="18"/>
                <w:szCs w:val="18"/>
                <w:lang w:bidi="ar"/>
              </w:rPr>
              <w:t>470,000,000.00</w:t>
            </w:r>
          </w:p>
        </w:tc>
        <w:tc>
          <w:tcPr>
            <w:tcW w:w="1483" w:type="pct"/>
            <w:vAlign w:val="center"/>
          </w:tcPr>
          <w:p w14:paraId="5D9E451D">
            <w:pPr>
              <w:widowControl/>
              <w:jc w:val="right"/>
              <w:textAlignment w:val="center"/>
              <w:rPr>
                <w:rFonts w:ascii="Arial Narrow" w:hAnsi="Arial Narrow" w:cs="Arial Narrow"/>
                <w:color w:val="000000"/>
                <w:kern w:val="0"/>
                <w:sz w:val="18"/>
                <w:szCs w:val="18"/>
                <w:lang w:bidi="ar"/>
              </w:rPr>
            </w:pPr>
          </w:p>
        </w:tc>
      </w:tr>
      <w:tr w14:paraId="48B1B0D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96" w:type="pct"/>
            <w:vAlign w:val="center"/>
          </w:tcPr>
          <w:p w14:paraId="5AF43F8E">
            <w:pPr>
              <w:widowControl/>
              <w:adjustRightInd w:val="0"/>
              <w:snapToGrid w:val="0"/>
              <w:jc w:val="left"/>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减：一年内到期部分期末余额 </w:t>
            </w:r>
          </w:p>
        </w:tc>
        <w:tc>
          <w:tcPr>
            <w:tcW w:w="1720" w:type="pct"/>
            <w:vAlign w:val="center"/>
          </w:tcPr>
          <w:p w14:paraId="55355499">
            <w:pPr>
              <w:widowControl/>
              <w:jc w:val="right"/>
              <w:textAlignment w:val="center"/>
              <w:rPr>
                <w:rFonts w:ascii="Arial Narrow" w:hAnsi="Arial Narrow" w:cs="Arial Narrow"/>
                <w:snapToGrid w:val="0"/>
                <w:kern w:val="0"/>
                <w:sz w:val="18"/>
                <w:szCs w:val="18"/>
              </w:rPr>
            </w:pPr>
            <w:r>
              <w:rPr>
                <w:rFonts w:hint="eastAsia" w:ascii="Arial Narrow" w:hAnsi="Arial Narrow" w:cs="Arial Narrow"/>
                <w:color w:val="000000"/>
                <w:kern w:val="0"/>
                <w:sz w:val="18"/>
                <w:szCs w:val="18"/>
                <w:lang w:bidi="ar"/>
              </w:rPr>
              <w:t>2,626,660,000.00</w:t>
            </w:r>
          </w:p>
        </w:tc>
        <w:tc>
          <w:tcPr>
            <w:tcW w:w="1483" w:type="pct"/>
            <w:vAlign w:val="center"/>
          </w:tcPr>
          <w:p w14:paraId="3A61D41F">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630,500,000.00</w:t>
            </w:r>
          </w:p>
        </w:tc>
      </w:tr>
      <w:tr w14:paraId="26C35FD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96" w:type="pct"/>
            <w:vAlign w:val="center"/>
          </w:tcPr>
          <w:p w14:paraId="182FFBF0">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 计</w:t>
            </w:r>
          </w:p>
        </w:tc>
        <w:tc>
          <w:tcPr>
            <w:tcW w:w="1720" w:type="pct"/>
            <w:vAlign w:val="center"/>
          </w:tcPr>
          <w:p w14:paraId="70211C46">
            <w:pPr>
              <w:widowControl/>
              <w:jc w:val="right"/>
              <w:textAlignment w:val="center"/>
              <w:rPr>
                <w:rFonts w:ascii="Arial Narrow" w:hAnsi="Arial Narrow" w:cs="Arial Narrow"/>
                <w:snapToGrid w:val="0"/>
                <w:kern w:val="0"/>
                <w:sz w:val="18"/>
                <w:szCs w:val="18"/>
              </w:rPr>
            </w:pPr>
            <w:r>
              <w:rPr>
                <w:rFonts w:hint="eastAsia" w:ascii="Arial Narrow" w:hAnsi="Arial Narrow" w:cs="Arial Narrow"/>
                <w:snapToGrid w:val="0"/>
                <w:kern w:val="0"/>
                <w:sz w:val="18"/>
                <w:szCs w:val="18"/>
              </w:rPr>
              <w:t>10,170,932,633.56</w:t>
            </w:r>
          </w:p>
        </w:tc>
        <w:tc>
          <w:tcPr>
            <w:tcW w:w="1483" w:type="pct"/>
            <w:vAlign w:val="center"/>
          </w:tcPr>
          <w:p w14:paraId="52E34513">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12,158,848,133.56</w:t>
            </w:r>
          </w:p>
        </w:tc>
      </w:tr>
    </w:tbl>
    <w:p w14:paraId="333A5D9D">
      <w:pPr>
        <w:widowControl/>
        <w:spacing w:after="156" w:line="400" w:lineRule="exact"/>
        <w:jc w:val="left"/>
        <w:rPr>
          <w:rFonts w:ascii="Arial Narrow" w:hAnsi="Arial Narrow" w:cs="Arial Narrow"/>
          <w:szCs w:val="21"/>
        </w:rPr>
      </w:pPr>
    </w:p>
    <w:p w14:paraId="0C305618">
      <w:pPr>
        <w:widowControl/>
        <w:spacing w:after="156" w:line="400" w:lineRule="exact"/>
        <w:ind w:left="425"/>
        <w:jc w:val="left"/>
        <w:rPr>
          <w:rFonts w:ascii="Arial Narrow" w:hAnsi="Arial Narrow" w:cs="Arial Narrow"/>
          <w:szCs w:val="21"/>
        </w:rPr>
      </w:pPr>
      <w:r>
        <w:rPr>
          <w:rFonts w:ascii="Arial Narrow" w:hAnsi="Arial Narrow" w:cs="Arial Narrow"/>
          <w:szCs w:val="21"/>
        </w:rPr>
        <w:t>（2）应付债券的增减变动（不包括划分</w:t>
      </w:r>
      <w:r>
        <w:rPr>
          <w:rFonts w:ascii="Arial Narrow" w:hAnsi="Arial Narrow" w:cs="Arial Narrow"/>
        </w:rPr>
        <w:commentReference w:id="10"/>
      </w:r>
      <w:r>
        <w:rPr>
          <w:rFonts w:ascii="Arial Narrow" w:hAnsi="Arial Narrow" w:cs="Arial Narrow"/>
          <w:szCs w:val="21"/>
        </w:rPr>
        <w:t>为金融负债的优先股、永续债等其他金融工具）</w:t>
      </w:r>
    </w:p>
    <w:tbl>
      <w:tblPr>
        <w:tblStyle w:val="39"/>
        <w:tblW w:w="4998" w:type="pct"/>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1117"/>
        <w:gridCol w:w="1430"/>
        <w:gridCol w:w="1018"/>
        <w:gridCol w:w="603"/>
        <w:gridCol w:w="1456"/>
        <w:gridCol w:w="1431"/>
        <w:gridCol w:w="1404"/>
      </w:tblGrid>
      <w:tr w14:paraId="03C0DF4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jc w:val="center"/>
        </w:trPr>
        <w:tc>
          <w:tcPr>
            <w:tcW w:w="660" w:type="pct"/>
            <w:tcBorders>
              <w:top w:val="single" w:color="auto" w:sz="12" w:space="0"/>
              <w:bottom w:val="dotted" w:color="auto" w:sz="4" w:space="0"/>
            </w:tcBorders>
            <w:vAlign w:val="center"/>
          </w:tcPr>
          <w:p w14:paraId="35639390">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债券名称</w:t>
            </w:r>
          </w:p>
        </w:tc>
        <w:tc>
          <w:tcPr>
            <w:tcW w:w="845" w:type="pct"/>
            <w:tcBorders>
              <w:top w:val="single" w:color="auto" w:sz="12" w:space="0"/>
              <w:bottom w:val="dotted" w:color="auto" w:sz="4" w:space="0"/>
            </w:tcBorders>
            <w:vAlign w:val="center"/>
          </w:tcPr>
          <w:p w14:paraId="4820D8AA">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面值</w:t>
            </w:r>
          </w:p>
        </w:tc>
        <w:tc>
          <w:tcPr>
            <w:tcW w:w="601" w:type="pct"/>
            <w:tcBorders>
              <w:top w:val="single" w:color="auto" w:sz="12" w:space="0"/>
              <w:bottom w:val="dotted" w:color="auto" w:sz="4" w:space="0"/>
            </w:tcBorders>
            <w:vAlign w:val="center"/>
          </w:tcPr>
          <w:p w14:paraId="2F24C8C0">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发行日期</w:t>
            </w:r>
          </w:p>
        </w:tc>
        <w:tc>
          <w:tcPr>
            <w:tcW w:w="356" w:type="pct"/>
            <w:tcBorders>
              <w:top w:val="single" w:color="auto" w:sz="12" w:space="0"/>
              <w:bottom w:val="dotted" w:color="auto" w:sz="4" w:space="0"/>
            </w:tcBorders>
            <w:vAlign w:val="center"/>
          </w:tcPr>
          <w:p w14:paraId="3136432B">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债券期限</w:t>
            </w:r>
          </w:p>
        </w:tc>
        <w:tc>
          <w:tcPr>
            <w:tcW w:w="860" w:type="pct"/>
            <w:tcBorders>
              <w:top w:val="single" w:color="auto" w:sz="12" w:space="0"/>
              <w:bottom w:val="dotted" w:color="auto" w:sz="4" w:space="0"/>
            </w:tcBorders>
            <w:vAlign w:val="center"/>
          </w:tcPr>
          <w:p w14:paraId="48B81722">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上期债券余额</w:t>
            </w:r>
          </w:p>
          <w:p w14:paraId="09BBA529">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①</w:t>
            </w:r>
          </w:p>
        </w:tc>
        <w:tc>
          <w:tcPr>
            <w:tcW w:w="845" w:type="pct"/>
            <w:tcBorders>
              <w:top w:val="single" w:color="auto" w:sz="12" w:space="0"/>
              <w:bottom w:val="dotted" w:color="auto" w:sz="4" w:space="0"/>
            </w:tcBorders>
            <w:vAlign w:val="center"/>
          </w:tcPr>
          <w:p w14:paraId="4322C6D8">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期初余额</w:t>
            </w:r>
          </w:p>
          <w:p w14:paraId="7EBBD5E1">
            <w:pPr>
              <w:widowControl/>
              <w:adjustRightInd w:val="0"/>
              <w:snapToGrid w:val="0"/>
              <w:jc w:val="center"/>
              <w:rPr>
                <w:rFonts w:ascii="Arial Narrow" w:hAnsi="Arial Narrow" w:cs="Arial Narrow"/>
                <w:snapToGrid w:val="0"/>
                <w:kern w:val="0"/>
                <w:sz w:val="18"/>
                <w:szCs w:val="18"/>
              </w:rPr>
            </w:pPr>
          </w:p>
        </w:tc>
        <w:tc>
          <w:tcPr>
            <w:tcW w:w="829" w:type="pct"/>
            <w:tcBorders>
              <w:top w:val="single" w:color="auto" w:sz="12" w:space="0"/>
              <w:bottom w:val="dotted" w:color="auto" w:sz="4" w:space="0"/>
            </w:tcBorders>
            <w:vAlign w:val="center"/>
          </w:tcPr>
          <w:p w14:paraId="07091D97">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期初一年内到期金额</w:t>
            </w:r>
          </w:p>
        </w:tc>
      </w:tr>
      <w:tr w14:paraId="3C1205C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660" w:type="pct"/>
            <w:tcBorders>
              <w:top w:val="dotted" w:color="auto" w:sz="4" w:space="0"/>
            </w:tcBorders>
            <w:vAlign w:val="center"/>
          </w:tcPr>
          <w:p w14:paraId="19429431">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23平诚01</w:t>
            </w:r>
          </w:p>
        </w:tc>
        <w:tc>
          <w:tcPr>
            <w:tcW w:w="845" w:type="pct"/>
            <w:tcBorders>
              <w:top w:val="dotted" w:color="auto" w:sz="4" w:space="0"/>
            </w:tcBorders>
            <w:vAlign w:val="center"/>
          </w:tcPr>
          <w:p w14:paraId="2A3BD6C5">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1,000,000,000.00</w:t>
            </w:r>
          </w:p>
        </w:tc>
        <w:tc>
          <w:tcPr>
            <w:tcW w:w="601" w:type="pct"/>
            <w:tcBorders>
              <w:top w:val="dotted" w:color="auto" w:sz="4" w:space="0"/>
            </w:tcBorders>
            <w:vAlign w:val="center"/>
          </w:tcPr>
          <w:p w14:paraId="54AB1B88">
            <w:pPr>
              <w:widowControl/>
              <w:jc w:val="right"/>
              <w:textAlignment w:val="center"/>
              <w:rPr>
                <w:rFonts w:ascii="Arial Narrow" w:hAnsi="Arial Narrow" w:cs="Arial Narrow"/>
                <w:snapToGrid w:val="0"/>
                <w:color w:val="000000" w:themeColor="text1"/>
                <w:kern w:val="0"/>
                <w:sz w:val="18"/>
                <w:szCs w:val="18"/>
                <w14:textFill>
                  <w14:solidFill>
                    <w14:schemeClr w14:val="tx1"/>
                  </w14:solidFill>
                </w14:textFill>
              </w:rPr>
            </w:pPr>
            <w:r>
              <w:rPr>
                <w:rFonts w:ascii="Arial Narrow" w:hAnsi="Arial Narrow" w:cs="Arial Narrow"/>
                <w:color w:val="000000"/>
                <w:kern w:val="0"/>
                <w:sz w:val="18"/>
                <w:szCs w:val="18"/>
                <w:lang w:bidi="ar"/>
              </w:rPr>
              <w:t>2023-5-26</w:t>
            </w:r>
          </w:p>
        </w:tc>
        <w:tc>
          <w:tcPr>
            <w:tcW w:w="356" w:type="pct"/>
            <w:tcBorders>
              <w:top w:val="dotted" w:color="auto" w:sz="4" w:space="0"/>
            </w:tcBorders>
            <w:vAlign w:val="center"/>
          </w:tcPr>
          <w:p w14:paraId="434C13B0">
            <w:pPr>
              <w:widowControl/>
              <w:jc w:val="right"/>
              <w:textAlignment w:val="center"/>
              <w:rPr>
                <w:rFonts w:ascii="Arial Narrow" w:hAnsi="Arial Narrow" w:cs="Arial Narrow"/>
                <w:snapToGrid w:val="0"/>
                <w:color w:val="000000" w:themeColor="text1"/>
                <w:kern w:val="0"/>
                <w:sz w:val="18"/>
                <w:szCs w:val="18"/>
                <w14:textFill>
                  <w14:solidFill>
                    <w14:schemeClr w14:val="tx1"/>
                  </w14:solidFill>
                </w14:textFill>
              </w:rPr>
            </w:pPr>
            <w:r>
              <w:rPr>
                <w:rFonts w:ascii="Arial Narrow" w:hAnsi="Arial Narrow" w:cs="Arial Narrow"/>
                <w:color w:val="000000"/>
                <w:kern w:val="0"/>
                <w:sz w:val="18"/>
                <w:szCs w:val="18"/>
                <w:lang w:bidi="ar"/>
              </w:rPr>
              <w:t>5年</w:t>
            </w:r>
          </w:p>
        </w:tc>
        <w:tc>
          <w:tcPr>
            <w:tcW w:w="860" w:type="pct"/>
            <w:tcBorders>
              <w:top w:val="dotted" w:color="auto" w:sz="4" w:space="0"/>
            </w:tcBorders>
            <w:vAlign w:val="center"/>
          </w:tcPr>
          <w:p w14:paraId="589C1443">
            <w:pPr>
              <w:widowControl/>
              <w:jc w:val="right"/>
              <w:textAlignment w:val="center"/>
              <w:rPr>
                <w:rFonts w:ascii="Arial Narrow" w:hAnsi="Arial Narrow" w:cs="Arial Narrow"/>
                <w:snapToGrid w:val="0"/>
                <w:color w:val="000000" w:themeColor="text1"/>
                <w:kern w:val="0"/>
                <w:sz w:val="18"/>
                <w:szCs w:val="18"/>
                <w14:textFill>
                  <w14:solidFill>
                    <w14:schemeClr w14:val="tx1"/>
                  </w14:solidFill>
                </w14:textFill>
              </w:rPr>
            </w:pPr>
            <w:r>
              <w:rPr>
                <w:rFonts w:ascii="Arial Narrow" w:hAnsi="Arial Narrow" w:cs="Arial Narrow"/>
                <w:color w:val="000000"/>
                <w:kern w:val="0"/>
                <w:sz w:val="18"/>
                <w:szCs w:val="18"/>
                <w:lang w:bidi="ar"/>
              </w:rPr>
              <w:t>1,000,000,000.00</w:t>
            </w:r>
          </w:p>
        </w:tc>
        <w:tc>
          <w:tcPr>
            <w:tcW w:w="845" w:type="pct"/>
            <w:tcBorders>
              <w:top w:val="dotted" w:color="auto" w:sz="4" w:space="0"/>
            </w:tcBorders>
            <w:vAlign w:val="center"/>
          </w:tcPr>
          <w:p w14:paraId="76C2398F">
            <w:pPr>
              <w:widowControl/>
              <w:jc w:val="right"/>
              <w:textAlignment w:val="center"/>
              <w:rPr>
                <w:rFonts w:ascii="Arial Narrow" w:hAnsi="Arial Narrow" w:cs="Arial Narrow"/>
                <w:snapToGrid w:val="0"/>
                <w:color w:val="000000" w:themeColor="text1"/>
                <w:kern w:val="0"/>
                <w:sz w:val="18"/>
                <w:szCs w:val="18"/>
                <w14:textFill>
                  <w14:solidFill>
                    <w14:schemeClr w14:val="tx1"/>
                  </w14:solidFill>
                </w14:textFill>
              </w:rPr>
            </w:pPr>
            <w:r>
              <w:rPr>
                <w:rFonts w:ascii="Arial Narrow" w:hAnsi="Arial Narrow" w:cs="Arial Narrow"/>
                <w:color w:val="000000"/>
                <w:kern w:val="0"/>
                <w:sz w:val="18"/>
                <w:szCs w:val="18"/>
                <w:lang w:bidi="ar"/>
              </w:rPr>
              <w:t>996,800,000.00</w:t>
            </w:r>
          </w:p>
        </w:tc>
        <w:tc>
          <w:tcPr>
            <w:tcW w:w="829" w:type="pct"/>
            <w:tcBorders>
              <w:top w:val="dotted" w:color="auto" w:sz="4" w:space="0"/>
            </w:tcBorders>
            <w:vAlign w:val="center"/>
          </w:tcPr>
          <w:p w14:paraId="14272062">
            <w:pPr>
              <w:jc w:val="right"/>
              <w:rPr>
                <w:rFonts w:ascii="Arial Narrow" w:hAnsi="Arial Narrow" w:cs="Arial Narrow"/>
                <w:snapToGrid w:val="0"/>
                <w:kern w:val="0"/>
                <w:sz w:val="18"/>
                <w:szCs w:val="18"/>
              </w:rPr>
            </w:pPr>
          </w:p>
        </w:tc>
      </w:tr>
      <w:tr w14:paraId="52FBE4B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660" w:type="pct"/>
            <w:vAlign w:val="center"/>
          </w:tcPr>
          <w:p w14:paraId="1A746349">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23平诚02</w:t>
            </w:r>
          </w:p>
        </w:tc>
        <w:tc>
          <w:tcPr>
            <w:tcW w:w="845" w:type="pct"/>
            <w:vAlign w:val="center"/>
          </w:tcPr>
          <w:p w14:paraId="7E119FA3">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1,000,000,000.00</w:t>
            </w:r>
          </w:p>
        </w:tc>
        <w:tc>
          <w:tcPr>
            <w:tcW w:w="601" w:type="pct"/>
            <w:vAlign w:val="center"/>
          </w:tcPr>
          <w:p w14:paraId="0526324B">
            <w:pPr>
              <w:widowControl/>
              <w:jc w:val="right"/>
              <w:textAlignment w:val="center"/>
              <w:rPr>
                <w:rFonts w:ascii="Arial Narrow" w:hAnsi="Arial Narrow" w:cs="Arial Narrow"/>
                <w:snapToGrid w:val="0"/>
                <w:color w:val="000000" w:themeColor="text1"/>
                <w:kern w:val="0"/>
                <w:sz w:val="18"/>
                <w:szCs w:val="18"/>
                <w14:textFill>
                  <w14:solidFill>
                    <w14:schemeClr w14:val="tx1"/>
                  </w14:solidFill>
                </w14:textFill>
              </w:rPr>
            </w:pPr>
            <w:r>
              <w:rPr>
                <w:rFonts w:ascii="Arial Narrow" w:hAnsi="Arial Narrow" w:cs="Arial Narrow"/>
                <w:color w:val="000000"/>
                <w:kern w:val="0"/>
                <w:sz w:val="18"/>
                <w:szCs w:val="18"/>
                <w:lang w:bidi="ar"/>
              </w:rPr>
              <w:t>2023-8-17</w:t>
            </w:r>
          </w:p>
        </w:tc>
        <w:tc>
          <w:tcPr>
            <w:tcW w:w="356" w:type="pct"/>
            <w:vAlign w:val="center"/>
          </w:tcPr>
          <w:p w14:paraId="25642750">
            <w:pPr>
              <w:widowControl/>
              <w:jc w:val="right"/>
              <w:textAlignment w:val="center"/>
              <w:rPr>
                <w:rFonts w:ascii="Arial Narrow" w:hAnsi="Arial Narrow" w:cs="Arial Narrow"/>
                <w:snapToGrid w:val="0"/>
                <w:color w:val="000000" w:themeColor="text1"/>
                <w:kern w:val="0"/>
                <w:sz w:val="18"/>
                <w:szCs w:val="18"/>
                <w14:textFill>
                  <w14:solidFill>
                    <w14:schemeClr w14:val="tx1"/>
                  </w14:solidFill>
                </w14:textFill>
              </w:rPr>
            </w:pPr>
            <w:r>
              <w:rPr>
                <w:rFonts w:ascii="Arial Narrow" w:hAnsi="Arial Narrow" w:cs="Arial Narrow"/>
                <w:color w:val="000000"/>
                <w:kern w:val="0"/>
                <w:sz w:val="18"/>
                <w:szCs w:val="18"/>
                <w:lang w:bidi="ar"/>
              </w:rPr>
              <w:t>5年</w:t>
            </w:r>
          </w:p>
        </w:tc>
        <w:tc>
          <w:tcPr>
            <w:tcW w:w="860" w:type="pct"/>
            <w:vAlign w:val="center"/>
          </w:tcPr>
          <w:p w14:paraId="0E44E728">
            <w:pPr>
              <w:widowControl/>
              <w:jc w:val="right"/>
              <w:textAlignment w:val="center"/>
              <w:rPr>
                <w:rFonts w:ascii="Arial Narrow" w:hAnsi="Arial Narrow" w:cs="Arial Narrow"/>
                <w:snapToGrid w:val="0"/>
                <w:color w:val="000000" w:themeColor="text1"/>
                <w:kern w:val="0"/>
                <w:sz w:val="18"/>
                <w:szCs w:val="18"/>
                <w14:textFill>
                  <w14:solidFill>
                    <w14:schemeClr w14:val="tx1"/>
                  </w14:solidFill>
                </w14:textFill>
              </w:rPr>
            </w:pPr>
            <w:r>
              <w:rPr>
                <w:rFonts w:ascii="Arial Narrow" w:hAnsi="Arial Narrow" w:cs="Arial Narrow"/>
                <w:color w:val="000000"/>
                <w:kern w:val="0"/>
                <w:sz w:val="18"/>
                <w:szCs w:val="18"/>
                <w:lang w:bidi="ar"/>
              </w:rPr>
              <w:t>1,000,000,000.00</w:t>
            </w:r>
          </w:p>
        </w:tc>
        <w:tc>
          <w:tcPr>
            <w:tcW w:w="845" w:type="pct"/>
            <w:vAlign w:val="center"/>
          </w:tcPr>
          <w:p w14:paraId="04649AC3">
            <w:pPr>
              <w:widowControl/>
              <w:jc w:val="right"/>
              <w:textAlignment w:val="center"/>
              <w:rPr>
                <w:rFonts w:ascii="Arial Narrow" w:hAnsi="Arial Narrow" w:cs="Arial Narrow"/>
                <w:snapToGrid w:val="0"/>
                <w:color w:val="000000" w:themeColor="text1"/>
                <w:kern w:val="0"/>
                <w:sz w:val="18"/>
                <w:szCs w:val="18"/>
                <w14:textFill>
                  <w14:solidFill>
                    <w14:schemeClr w14:val="tx1"/>
                  </w14:solidFill>
                </w14:textFill>
              </w:rPr>
            </w:pPr>
            <w:r>
              <w:rPr>
                <w:rFonts w:ascii="Arial Narrow" w:hAnsi="Arial Narrow" w:cs="Arial Narrow"/>
                <w:color w:val="000000"/>
                <w:kern w:val="0"/>
                <w:sz w:val="18"/>
                <w:szCs w:val="18"/>
                <w:lang w:bidi="ar"/>
              </w:rPr>
              <w:t>996,560,000.00</w:t>
            </w:r>
          </w:p>
        </w:tc>
        <w:tc>
          <w:tcPr>
            <w:tcW w:w="829" w:type="pct"/>
            <w:vAlign w:val="center"/>
          </w:tcPr>
          <w:p w14:paraId="2291EB48">
            <w:pPr>
              <w:jc w:val="right"/>
              <w:rPr>
                <w:rFonts w:ascii="Arial Narrow" w:hAnsi="Arial Narrow" w:cs="Arial Narrow"/>
                <w:snapToGrid w:val="0"/>
                <w:color w:val="000000" w:themeColor="text1"/>
                <w:kern w:val="0"/>
                <w:sz w:val="18"/>
                <w:szCs w:val="18"/>
                <w14:textFill>
                  <w14:solidFill>
                    <w14:schemeClr w14:val="tx1"/>
                  </w14:solidFill>
                </w14:textFill>
              </w:rPr>
            </w:pPr>
          </w:p>
        </w:tc>
      </w:tr>
      <w:tr w14:paraId="3A1C287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660" w:type="pct"/>
            <w:vAlign w:val="center"/>
          </w:tcPr>
          <w:p w14:paraId="2482768F">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24平诚02</w:t>
            </w:r>
          </w:p>
        </w:tc>
        <w:tc>
          <w:tcPr>
            <w:tcW w:w="845" w:type="pct"/>
            <w:vAlign w:val="center"/>
          </w:tcPr>
          <w:p w14:paraId="3C0B0E43">
            <w:pPr>
              <w:widowControl/>
              <w:jc w:val="right"/>
              <w:textAlignment w:val="center"/>
              <w:rPr>
                <w:rFonts w:ascii="Arial Narrow" w:hAnsi="Arial Narrow" w:cs="Arial Narrow"/>
                <w:snapToGrid w:val="0"/>
                <w:color w:val="000000" w:themeColor="text1"/>
                <w:kern w:val="0"/>
                <w:sz w:val="18"/>
                <w:szCs w:val="18"/>
                <w14:textFill>
                  <w14:solidFill>
                    <w14:schemeClr w14:val="tx1"/>
                  </w14:solidFill>
                </w14:textFill>
              </w:rPr>
            </w:pPr>
            <w:r>
              <w:rPr>
                <w:rFonts w:ascii="Arial Narrow" w:hAnsi="Arial Narrow" w:cs="Arial Narrow"/>
                <w:color w:val="000000"/>
                <w:kern w:val="0"/>
                <w:sz w:val="18"/>
                <w:szCs w:val="18"/>
                <w:lang w:bidi="ar"/>
              </w:rPr>
              <w:t>1,000,000,000.00</w:t>
            </w:r>
          </w:p>
        </w:tc>
        <w:tc>
          <w:tcPr>
            <w:tcW w:w="601" w:type="pct"/>
            <w:vAlign w:val="center"/>
          </w:tcPr>
          <w:p w14:paraId="0F2EF0AB">
            <w:pPr>
              <w:widowControl/>
              <w:jc w:val="right"/>
              <w:textAlignment w:val="center"/>
              <w:rPr>
                <w:rFonts w:ascii="Arial Narrow" w:hAnsi="Arial Narrow" w:cs="Arial Narrow"/>
                <w:snapToGrid w:val="0"/>
                <w:color w:val="000000" w:themeColor="text1"/>
                <w:kern w:val="0"/>
                <w:sz w:val="18"/>
                <w:szCs w:val="18"/>
                <w14:textFill>
                  <w14:solidFill>
                    <w14:schemeClr w14:val="tx1"/>
                  </w14:solidFill>
                </w14:textFill>
              </w:rPr>
            </w:pPr>
            <w:r>
              <w:rPr>
                <w:rFonts w:ascii="Arial Narrow" w:hAnsi="Arial Narrow" w:cs="Arial Narrow"/>
                <w:color w:val="000000"/>
                <w:kern w:val="0"/>
                <w:sz w:val="18"/>
                <w:szCs w:val="18"/>
                <w:lang w:bidi="ar"/>
              </w:rPr>
              <w:t>2024-5-29</w:t>
            </w:r>
          </w:p>
        </w:tc>
        <w:tc>
          <w:tcPr>
            <w:tcW w:w="356" w:type="pct"/>
            <w:vAlign w:val="center"/>
          </w:tcPr>
          <w:p w14:paraId="16D378CF">
            <w:pPr>
              <w:widowControl/>
              <w:jc w:val="right"/>
              <w:textAlignment w:val="center"/>
              <w:rPr>
                <w:rFonts w:ascii="Arial Narrow" w:hAnsi="Arial Narrow" w:cs="Arial Narrow"/>
                <w:snapToGrid w:val="0"/>
                <w:color w:val="000000" w:themeColor="text1"/>
                <w:kern w:val="0"/>
                <w:sz w:val="18"/>
                <w:szCs w:val="18"/>
                <w14:textFill>
                  <w14:solidFill>
                    <w14:schemeClr w14:val="tx1"/>
                  </w14:solidFill>
                </w14:textFill>
              </w:rPr>
            </w:pPr>
            <w:r>
              <w:rPr>
                <w:rFonts w:ascii="Arial Narrow" w:hAnsi="Arial Narrow" w:cs="Arial Narrow"/>
                <w:color w:val="000000"/>
                <w:kern w:val="0"/>
                <w:sz w:val="18"/>
                <w:szCs w:val="18"/>
                <w:lang w:bidi="ar"/>
              </w:rPr>
              <w:t>5年</w:t>
            </w:r>
          </w:p>
        </w:tc>
        <w:tc>
          <w:tcPr>
            <w:tcW w:w="860" w:type="pct"/>
            <w:vAlign w:val="center"/>
          </w:tcPr>
          <w:p w14:paraId="49CE68E0">
            <w:pPr>
              <w:widowControl/>
              <w:jc w:val="right"/>
              <w:textAlignment w:val="center"/>
              <w:rPr>
                <w:rFonts w:ascii="Arial Narrow" w:hAnsi="Arial Narrow" w:cs="Arial Narrow"/>
                <w:snapToGrid w:val="0"/>
                <w:color w:val="000000" w:themeColor="text1"/>
                <w:kern w:val="0"/>
                <w:sz w:val="18"/>
                <w:szCs w:val="18"/>
                <w14:textFill>
                  <w14:solidFill>
                    <w14:schemeClr w14:val="tx1"/>
                  </w14:solidFill>
                </w14:textFill>
              </w:rPr>
            </w:pPr>
            <w:r>
              <w:rPr>
                <w:rFonts w:ascii="Arial Narrow" w:hAnsi="Arial Narrow" w:cs="Arial Narrow"/>
                <w:color w:val="000000"/>
                <w:kern w:val="0"/>
                <w:sz w:val="18"/>
                <w:szCs w:val="18"/>
                <w:lang w:bidi="ar"/>
              </w:rPr>
              <w:t>1,000,000,000.00</w:t>
            </w:r>
          </w:p>
        </w:tc>
        <w:tc>
          <w:tcPr>
            <w:tcW w:w="845" w:type="pct"/>
            <w:vAlign w:val="center"/>
          </w:tcPr>
          <w:p w14:paraId="0E9A44C0">
            <w:pPr>
              <w:widowControl/>
              <w:jc w:val="right"/>
              <w:textAlignment w:val="center"/>
              <w:rPr>
                <w:rFonts w:ascii="Arial Narrow" w:hAnsi="Arial Narrow" w:cs="Arial Narrow"/>
                <w:snapToGrid w:val="0"/>
                <w:color w:val="000000" w:themeColor="text1"/>
                <w:kern w:val="0"/>
                <w:sz w:val="18"/>
                <w:szCs w:val="18"/>
                <w14:textFill>
                  <w14:solidFill>
                    <w14:schemeClr w14:val="tx1"/>
                  </w14:solidFill>
                </w14:textFill>
              </w:rPr>
            </w:pPr>
            <w:r>
              <w:rPr>
                <w:rFonts w:ascii="Arial Narrow" w:hAnsi="Arial Narrow" w:cs="Arial Narrow"/>
                <w:color w:val="000000"/>
                <w:kern w:val="0"/>
                <w:sz w:val="18"/>
                <w:szCs w:val="18"/>
                <w:lang w:bidi="ar"/>
              </w:rPr>
              <w:t>993,600,000.00</w:t>
            </w:r>
          </w:p>
        </w:tc>
        <w:tc>
          <w:tcPr>
            <w:tcW w:w="829" w:type="pct"/>
            <w:vAlign w:val="center"/>
          </w:tcPr>
          <w:p w14:paraId="4F4C3864">
            <w:pPr>
              <w:jc w:val="right"/>
              <w:rPr>
                <w:rFonts w:ascii="Arial Narrow" w:hAnsi="Arial Narrow" w:cs="Arial Narrow"/>
                <w:snapToGrid w:val="0"/>
                <w:color w:val="000000" w:themeColor="text1"/>
                <w:kern w:val="0"/>
                <w:sz w:val="18"/>
                <w:szCs w:val="18"/>
                <w14:textFill>
                  <w14:solidFill>
                    <w14:schemeClr w14:val="tx1"/>
                  </w14:solidFill>
                </w14:textFill>
              </w:rPr>
            </w:pPr>
          </w:p>
        </w:tc>
      </w:tr>
      <w:tr w14:paraId="4716DCD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660" w:type="pct"/>
            <w:vAlign w:val="center"/>
          </w:tcPr>
          <w:p w14:paraId="6549831F">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24平阳国诚MTN001</w:t>
            </w:r>
          </w:p>
        </w:tc>
        <w:tc>
          <w:tcPr>
            <w:tcW w:w="845" w:type="pct"/>
            <w:vAlign w:val="center"/>
          </w:tcPr>
          <w:p w14:paraId="50381BF2">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500,000,000.00</w:t>
            </w:r>
          </w:p>
        </w:tc>
        <w:tc>
          <w:tcPr>
            <w:tcW w:w="601" w:type="pct"/>
            <w:vAlign w:val="center"/>
          </w:tcPr>
          <w:p w14:paraId="1394EB08">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2024-8-23</w:t>
            </w:r>
          </w:p>
        </w:tc>
        <w:tc>
          <w:tcPr>
            <w:tcW w:w="356" w:type="pct"/>
            <w:vAlign w:val="center"/>
          </w:tcPr>
          <w:p w14:paraId="53095CC2">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5年</w:t>
            </w:r>
          </w:p>
        </w:tc>
        <w:tc>
          <w:tcPr>
            <w:tcW w:w="860" w:type="pct"/>
            <w:vAlign w:val="center"/>
          </w:tcPr>
          <w:p w14:paraId="293869ED">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500,000,000.00</w:t>
            </w:r>
          </w:p>
        </w:tc>
        <w:tc>
          <w:tcPr>
            <w:tcW w:w="845" w:type="pct"/>
            <w:vAlign w:val="center"/>
          </w:tcPr>
          <w:p w14:paraId="74446EB4">
            <w:pPr>
              <w:widowControl/>
              <w:jc w:val="right"/>
              <w:textAlignment w:val="center"/>
              <w:rPr>
                <w:rFonts w:ascii="Arial Narrow" w:hAnsi="Arial Narrow" w:cs="Arial Narrow"/>
                <w:snapToGrid w:val="0"/>
                <w:color w:val="000000" w:themeColor="text1"/>
                <w:kern w:val="0"/>
                <w:sz w:val="18"/>
                <w:szCs w:val="18"/>
                <w14:textFill>
                  <w14:solidFill>
                    <w14:schemeClr w14:val="tx1"/>
                  </w14:solidFill>
                </w14:textFill>
              </w:rPr>
            </w:pPr>
            <w:r>
              <w:rPr>
                <w:rFonts w:ascii="Arial Narrow" w:hAnsi="Arial Narrow" w:cs="Arial Narrow"/>
                <w:color w:val="000000"/>
                <w:kern w:val="0"/>
                <w:sz w:val="18"/>
                <w:szCs w:val="18"/>
                <w:lang w:bidi="ar"/>
              </w:rPr>
              <w:t>498,170,000.00</w:t>
            </w:r>
          </w:p>
        </w:tc>
        <w:tc>
          <w:tcPr>
            <w:tcW w:w="829" w:type="pct"/>
            <w:vAlign w:val="center"/>
          </w:tcPr>
          <w:p w14:paraId="0057E5C8">
            <w:pPr>
              <w:jc w:val="right"/>
              <w:rPr>
                <w:rFonts w:ascii="Arial Narrow" w:hAnsi="Arial Narrow" w:cs="Arial Narrow"/>
                <w:snapToGrid w:val="0"/>
                <w:kern w:val="0"/>
                <w:sz w:val="18"/>
                <w:szCs w:val="18"/>
              </w:rPr>
            </w:pPr>
          </w:p>
        </w:tc>
      </w:tr>
      <w:tr w14:paraId="5AEF0D4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660" w:type="pct"/>
            <w:vAlign w:val="center"/>
          </w:tcPr>
          <w:p w14:paraId="5322B38B">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24平城03</w:t>
            </w:r>
          </w:p>
        </w:tc>
        <w:tc>
          <w:tcPr>
            <w:tcW w:w="845" w:type="pct"/>
            <w:vAlign w:val="center"/>
          </w:tcPr>
          <w:p w14:paraId="754EAD64">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290,000,000.00</w:t>
            </w:r>
          </w:p>
        </w:tc>
        <w:tc>
          <w:tcPr>
            <w:tcW w:w="601" w:type="pct"/>
            <w:vAlign w:val="center"/>
          </w:tcPr>
          <w:p w14:paraId="665EC39F">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2024-11-27</w:t>
            </w:r>
          </w:p>
        </w:tc>
        <w:tc>
          <w:tcPr>
            <w:tcW w:w="356" w:type="pct"/>
            <w:vAlign w:val="center"/>
          </w:tcPr>
          <w:p w14:paraId="5C8392FC">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5年</w:t>
            </w:r>
          </w:p>
        </w:tc>
        <w:tc>
          <w:tcPr>
            <w:tcW w:w="860" w:type="pct"/>
            <w:vAlign w:val="center"/>
          </w:tcPr>
          <w:p w14:paraId="3EAAC0C9">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290,000,000.00</w:t>
            </w:r>
          </w:p>
        </w:tc>
        <w:tc>
          <w:tcPr>
            <w:tcW w:w="845" w:type="pct"/>
            <w:vAlign w:val="center"/>
          </w:tcPr>
          <w:p w14:paraId="37B2C6CC">
            <w:pPr>
              <w:widowControl/>
              <w:jc w:val="right"/>
              <w:textAlignment w:val="center"/>
              <w:rPr>
                <w:rFonts w:ascii="Arial Narrow" w:hAnsi="Arial Narrow" w:cs="Arial Narrow"/>
                <w:snapToGrid w:val="0"/>
                <w:color w:val="000000" w:themeColor="text1"/>
                <w:kern w:val="0"/>
                <w:sz w:val="18"/>
                <w:szCs w:val="18"/>
                <w14:textFill>
                  <w14:solidFill>
                    <w14:schemeClr w14:val="tx1"/>
                  </w14:solidFill>
                </w14:textFill>
              </w:rPr>
            </w:pPr>
            <w:r>
              <w:rPr>
                <w:rFonts w:ascii="Arial Narrow" w:hAnsi="Arial Narrow" w:cs="Arial Narrow"/>
                <w:color w:val="000000"/>
                <w:kern w:val="0"/>
                <w:sz w:val="18"/>
                <w:szCs w:val="18"/>
                <w:lang w:bidi="ar"/>
              </w:rPr>
              <w:t>288,252,750.00</w:t>
            </w:r>
          </w:p>
        </w:tc>
        <w:tc>
          <w:tcPr>
            <w:tcW w:w="829" w:type="pct"/>
            <w:vAlign w:val="center"/>
          </w:tcPr>
          <w:p w14:paraId="6081498A">
            <w:pPr>
              <w:jc w:val="right"/>
              <w:rPr>
                <w:rFonts w:ascii="Arial Narrow" w:hAnsi="Arial Narrow" w:cs="Arial Narrow"/>
                <w:snapToGrid w:val="0"/>
                <w:kern w:val="0"/>
                <w:sz w:val="18"/>
                <w:szCs w:val="18"/>
              </w:rPr>
            </w:pPr>
          </w:p>
        </w:tc>
      </w:tr>
      <w:tr w14:paraId="5C589C3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660" w:type="pct"/>
            <w:vAlign w:val="center"/>
          </w:tcPr>
          <w:p w14:paraId="1FDCFD9D">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17平阳停车场债</w:t>
            </w:r>
          </w:p>
        </w:tc>
        <w:tc>
          <w:tcPr>
            <w:tcW w:w="845" w:type="pct"/>
            <w:vAlign w:val="center"/>
          </w:tcPr>
          <w:p w14:paraId="7BFA38F0">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870,000,000.00</w:t>
            </w:r>
          </w:p>
        </w:tc>
        <w:tc>
          <w:tcPr>
            <w:tcW w:w="601" w:type="pct"/>
            <w:vAlign w:val="center"/>
          </w:tcPr>
          <w:p w14:paraId="49674546">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2017-8-24</w:t>
            </w:r>
          </w:p>
        </w:tc>
        <w:tc>
          <w:tcPr>
            <w:tcW w:w="356" w:type="pct"/>
            <w:vAlign w:val="center"/>
          </w:tcPr>
          <w:p w14:paraId="19D97276">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10年</w:t>
            </w:r>
          </w:p>
        </w:tc>
        <w:tc>
          <w:tcPr>
            <w:tcW w:w="860" w:type="pct"/>
            <w:vAlign w:val="center"/>
          </w:tcPr>
          <w:p w14:paraId="4608DF26">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522,000,000.00</w:t>
            </w:r>
          </w:p>
        </w:tc>
        <w:tc>
          <w:tcPr>
            <w:tcW w:w="845" w:type="pct"/>
            <w:vAlign w:val="center"/>
          </w:tcPr>
          <w:p w14:paraId="5D659D2E">
            <w:pPr>
              <w:widowControl/>
              <w:jc w:val="right"/>
              <w:textAlignment w:val="center"/>
              <w:rPr>
                <w:rFonts w:ascii="Arial Narrow" w:hAnsi="Arial Narrow" w:cs="Arial Narrow"/>
                <w:snapToGrid w:val="0"/>
                <w:color w:val="000000" w:themeColor="text1"/>
                <w:kern w:val="0"/>
                <w:sz w:val="18"/>
                <w:szCs w:val="18"/>
                <w14:textFill>
                  <w14:solidFill>
                    <w14:schemeClr w14:val="tx1"/>
                  </w14:solidFill>
                </w14:textFill>
              </w:rPr>
            </w:pPr>
            <w:r>
              <w:rPr>
                <w:rFonts w:ascii="Arial Narrow" w:hAnsi="Arial Narrow" w:cs="Arial Narrow"/>
                <w:color w:val="000000"/>
                <w:kern w:val="0"/>
                <w:sz w:val="18"/>
                <w:szCs w:val="18"/>
                <w:lang w:bidi="ar"/>
              </w:rPr>
              <w:t>259,696,000.00</w:t>
            </w:r>
          </w:p>
        </w:tc>
        <w:tc>
          <w:tcPr>
            <w:tcW w:w="829" w:type="pct"/>
            <w:vAlign w:val="center"/>
          </w:tcPr>
          <w:p w14:paraId="1E4BC887">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130,500,000.00</w:t>
            </w:r>
          </w:p>
        </w:tc>
      </w:tr>
      <w:tr w14:paraId="6B95BE9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660" w:type="pct"/>
            <w:vAlign w:val="center"/>
          </w:tcPr>
          <w:p w14:paraId="4E6DB429">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21平阳01</w:t>
            </w:r>
          </w:p>
        </w:tc>
        <w:tc>
          <w:tcPr>
            <w:tcW w:w="845" w:type="pct"/>
            <w:vAlign w:val="center"/>
          </w:tcPr>
          <w:p w14:paraId="61A55BFD">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1,000,000,000.00</w:t>
            </w:r>
          </w:p>
        </w:tc>
        <w:tc>
          <w:tcPr>
            <w:tcW w:w="601" w:type="pct"/>
            <w:vAlign w:val="center"/>
          </w:tcPr>
          <w:p w14:paraId="1FC6E39C">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2021-6-11</w:t>
            </w:r>
          </w:p>
        </w:tc>
        <w:tc>
          <w:tcPr>
            <w:tcW w:w="356" w:type="pct"/>
            <w:vAlign w:val="center"/>
          </w:tcPr>
          <w:p w14:paraId="2C16A453">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5年</w:t>
            </w:r>
          </w:p>
        </w:tc>
        <w:tc>
          <w:tcPr>
            <w:tcW w:w="860" w:type="pct"/>
            <w:vAlign w:val="center"/>
          </w:tcPr>
          <w:p w14:paraId="7BAAD705">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1,000,000,000.00</w:t>
            </w:r>
          </w:p>
        </w:tc>
        <w:tc>
          <w:tcPr>
            <w:tcW w:w="845" w:type="pct"/>
            <w:vAlign w:val="center"/>
          </w:tcPr>
          <w:p w14:paraId="6407D6F9">
            <w:pPr>
              <w:widowControl/>
              <w:jc w:val="right"/>
              <w:textAlignment w:val="center"/>
              <w:rPr>
                <w:rFonts w:ascii="Arial Narrow" w:hAnsi="Arial Narrow" w:cs="Arial Narrow"/>
                <w:snapToGrid w:val="0"/>
                <w:color w:val="000000" w:themeColor="text1"/>
                <w:kern w:val="0"/>
                <w:sz w:val="18"/>
                <w:szCs w:val="18"/>
                <w14:textFill>
                  <w14:solidFill>
                    <w14:schemeClr w14:val="tx1"/>
                  </w14:solidFill>
                </w14:textFill>
              </w:rPr>
            </w:pPr>
          </w:p>
        </w:tc>
        <w:tc>
          <w:tcPr>
            <w:tcW w:w="829" w:type="pct"/>
            <w:vAlign w:val="center"/>
          </w:tcPr>
          <w:p w14:paraId="1BCEE78D">
            <w:pPr>
              <w:widowControl/>
              <w:jc w:val="right"/>
              <w:textAlignment w:val="center"/>
              <w:rPr>
                <w:rFonts w:ascii="Arial Narrow" w:hAnsi="Arial Narrow" w:cs="Arial Narrow"/>
                <w:snapToGrid w:val="0"/>
                <w:kern w:val="0"/>
                <w:sz w:val="18"/>
                <w:szCs w:val="18"/>
              </w:rPr>
            </w:pPr>
          </w:p>
        </w:tc>
      </w:tr>
      <w:tr w14:paraId="5E1A33C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660" w:type="pct"/>
            <w:vAlign w:val="center"/>
          </w:tcPr>
          <w:p w14:paraId="6ABCE9A3">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21平阳02</w:t>
            </w:r>
          </w:p>
        </w:tc>
        <w:tc>
          <w:tcPr>
            <w:tcW w:w="845" w:type="pct"/>
            <w:vAlign w:val="center"/>
          </w:tcPr>
          <w:p w14:paraId="6C5C0321">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500,000,000.00</w:t>
            </w:r>
          </w:p>
        </w:tc>
        <w:tc>
          <w:tcPr>
            <w:tcW w:w="601" w:type="pct"/>
            <w:vAlign w:val="center"/>
          </w:tcPr>
          <w:p w14:paraId="20F0FEED">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2021-10-21</w:t>
            </w:r>
          </w:p>
        </w:tc>
        <w:tc>
          <w:tcPr>
            <w:tcW w:w="356" w:type="pct"/>
            <w:vAlign w:val="center"/>
          </w:tcPr>
          <w:p w14:paraId="5870A057">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5年</w:t>
            </w:r>
          </w:p>
        </w:tc>
        <w:tc>
          <w:tcPr>
            <w:tcW w:w="860" w:type="pct"/>
            <w:vAlign w:val="center"/>
          </w:tcPr>
          <w:p w14:paraId="73C40610">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500,000,000.00</w:t>
            </w:r>
          </w:p>
        </w:tc>
        <w:tc>
          <w:tcPr>
            <w:tcW w:w="845" w:type="pct"/>
            <w:vAlign w:val="center"/>
          </w:tcPr>
          <w:p w14:paraId="4229998F">
            <w:pPr>
              <w:widowControl/>
              <w:jc w:val="right"/>
              <w:textAlignment w:val="center"/>
              <w:rPr>
                <w:rFonts w:ascii="Arial Narrow" w:hAnsi="Arial Narrow" w:cs="Arial Narrow"/>
                <w:snapToGrid w:val="0"/>
                <w:color w:val="000000" w:themeColor="text1"/>
                <w:kern w:val="0"/>
                <w:sz w:val="18"/>
                <w:szCs w:val="18"/>
                <w14:textFill>
                  <w14:solidFill>
                    <w14:schemeClr w14:val="tx1"/>
                  </w14:solidFill>
                </w14:textFill>
              </w:rPr>
            </w:pPr>
            <w:r>
              <w:rPr>
                <w:rFonts w:ascii="Arial Narrow" w:hAnsi="Arial Narrow" w:cs="Arial Narrow"/>
                <w:color w:val="000000"/>
                <w:kern w:val="0"/>
                <w:sz w:val="18"/>
                <w:szCs w:val="18"/>
                <w:lang w:bidi="ar"/>
              </w:rPr>
              <w:t>209,175,000.00</w:t>
            </w:r>
          </w:p>
        </w:tc>
        <w:tc>
          <w:tcPr>
            <w:tcW w:w="829" w:type="pct"/>
            <w:vAlign w:val="center"/>
          </w:tcPr>
          <w:p w14:paraId="50F4E5A1">
            <w:pPr>
              <w:jc w:val="right"/>
              <w:rPr>
                <w:rFonts w:ascii="Arial Narrow" w:hAnsi="Arial Narrow" w:cs="Arial Narrow"/>
                <w:snapToGrid w:val="0"/>
                <w:kern w:val="0"/>
                <w:sz w:val="18"/>
                <w:szCs w:val="18"/>
              </w:rPr>
            </w:pPr>
          </w:p>
        </w:tc>
      </w:tr>
      <w:tr w14:paraId="2E4A132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660" w:type="pct"/>
            <w:vAlign w:val="center"/>
          </w:tcPr>
          <w:p w14:paraId="2E41D893">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21平阳国资MTN001</w:t>
            </w:r>
          </w:p>
        </w:tc>
        <w:tc>
          <w:tcPr>
            <w:tcW w:w="845" w:type="pct"/>
            <w:vAlign w:val="center"/>
          </w:tcPr>
          <w:p w14:paraId="2F1E5379">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320,000,000.00</w:t>
            </w:r>
          </w:p>
        </w:tc>
        <w:tc>
          <w:tcPr>
            <w:tcW w:w="601" w:type="pct"/>
            <w:vAlign w:val="center"/>
          </w:tcPr>
          <w:p w14:paraId="39751B27">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2021-10-27</w:t>
            </w:r>
          </w:p>
        </w:tc>
        <w:tc>
          <w:tcPr>
            <w:tcW w:w="356" w:type="pct"/>
            <w:vAlign w:val="center"/>
          </w:tcPr>
          <w:p w14:paraId="5C9F8AF9">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5年</w:t>
            </w:r>
          </w:p>
        </w:tc>
        <w:tc>
          <w:tcPr>
            <w:tcW w:w="860" w:type="pct"/>
            <w:vAlign w:val="center"/>
          </w:tcPr>
          <w:p w14:paraId="6FA34A32">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320,000,000.00</w:t>
            </w:r>
          </w:p>
        </w:tc>
        <w:tc>
          <w:tcPr>
            <w:tcW w:w="845" w:type="pct"/>
            <w:vAlign w:val="center"/>
          </w:tcPr>
          <w:p w14:paraId="666254E6">
            <w:pPr>
              <w:widowControl/>
              <w:jc w:val="right"/>
              <w:textAlignment w:val="center"/>
              <w:rPr>
                <w:rFonts w:ascii="Arial Narrow" w:hAnsi="Arial Narrow" w:cs="Arial Narrow"/>
                <w:snapToGrid w:val="0"/>
                <w:color w:val="000000" w:themeColor="text1"/>
                <w:kern w:val="0"/>
                <w:sz w:val="18"/>
                <w:szCs w:val="18"/>
                <w14:textFill>
                  <w14:solidFill>
                    <w14:schemeClr w14:val="tx1"/>
                  </w14:solidFill>
                </w14:textFill>
              </w:rPr>
            </w:pPr>
            <w:r>
              <w:rPr>
                <w:rFonts w:ascii="Arial Narrow" w:hAnsi="Arial Narrow" w:cs="Arial Narrow"/>
                <w:color w:val="000000"/>
                <w:kern w:val="0"/>
                <w:sz w:val="18"/>
                <w:szCs w:val="18"/>
                <w:lang w:bidi="ar"/>
              </w:rPr>
              <w:t>319,472,000.00</w:t>
            </w:r>
          </w:p>
        </w:tc>
        <w:tc>
          <w:tcPr>
            <w:tcW w:w="829" w:type="pct"/>
            <w:vAlign w:val="center"/>
          </w:tcPr>
          <w:p w14:paraId="655FFBC1">
            <w:pPr>
              <w:jc w:val="right"/>
              <w:rPr>
                <w:rFonts w:ascii="Arial Narrow" w:hAnsi="Arial Narrow" w:cs="Arial Narrow"/>
                <w:snapToGrid w:val="0"/>
                <w:kern w:val="0"/>
                <w:sz w:val="18"/>
                <w:szCs w:val="18"/>
              </w:rPr>
            </w:pPr>
          </w:p>
        </w:tc>
      </w:tr>
      <w:tr w14:paraId="004D726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660" w:type="pct"/>
            <w:vAlign w:val="center"/>
          </w:tcPr>
          <w:p w14:paraId="6ACD7231">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2021平阳国资PPN001</w:t>
            </w:r>
          </w:p>
        </w:tc>
        <w:tc>
          <w:tcPr>
            <w:tcW w:w="845" w:type="pct"/>
            <w:vAlign w:val="center"/>
          </w:tcPr>
          <w:p w14:paraId="66A2B663">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500,000,000.00</w:t>
            </w:r>
          </w:p>
        </w:tc>
        <w:tc>
          <w:tcPr>
            <w:tcW w:w="601" w:type="pct"/>
            <w:vAlign w:val="center"/>
          </w:tcPr>
          <w:p w14:paraId="0B3BE616">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2021-3-24</w:t>
            </w:r>
          </w:p>
        </w:tc>
        <w:tc>
          <w:tcPr>
            <w:tcW w:w="356" w:type="pct"/>
            <w:vAlign w:val="center"/>
          </w:tcPr>
          <w:p w14:paraId="13F67F9C">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3年</w:t>
            </w:r>
          </w:p>
        </w:tc>
        <w:tc>
          <w:tcPr>
            <w:tcW w:w="860" w:type="pct"/>
            <w:vAlign w:val="center"/>
          </w:tcPr>
          <w:p w14:paraId="728A3E30">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500,000,000.00</w:t>
            </w:r>
          </w:p>
        </w:tc>
        <w:tc>
          <w:tcPr>
            <w:tcW w:w="845" w:type="pct"/>
            <w:vAlign w:val="center"/>
          </w:tcPr>
          <w:p w14:paraId="3C80B252">
            <w:pPr>
              <w:widowControl/>
              <w:jc w:val="right"/>
              <w:textAlignment w:val="center"/>
              <w:rPr>
                <w:rFonts w:ascii="Arial Narrow" w:hAnsi="Arial Narrow" w:cs="Arial Narrow"/>
                <w:snapToGrid w:val="0"/>
                <w:color w:val="000000" w:themeColor="text1"/>
                <w:kern w:val="0"/>
                <w:sz w:val="18"/>
                <w:szCs w:val="18"/>
                <w14:textFill>
                  <w14:solidFill>
                    <w14:schemeClr w14:val="tx1"/>
                  </w14:solidFill>
                </w14:textFill>
              </w:rPr>
            </w:pPr>
          </w:p>
        </w:tc>
        <w:tc>
          <w:tcPr>
            <w:tcW w:w="829" w:type="pct"/>
            <w:vAlign w:val="center"/>
          </w:tcPr>
          <w:p w14:paraId="3045C96F">
            <w:pPr>
              <w:widowControl/>
              <w:jc w:val="right"/>
              <w:textAlignment w:val="center"/>
              <w:rPr>
                <w:rFonts w:ascii="Arial Narrow" w:hAnsi="Arial Narrow" w:cs="Arial Narrow"/>
                <w:snapToGrid w:val="0"/>
                <w:kern w:val="0"/>
                <w:sz w:val="18"/>
                <w:szCs w:val="18"/>
              </w:rPr>
            </w:pPr>
          </w:p>
        </w:tc>
      </w:tr>
      <w:tr w14:paraId="0E93DEB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660" w:type="pct"/>
            <w:vAlign w:val="center"/>
          </w:tcPr>
          <w:p w14:paraId="362AB368">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22平阳01</w:t>
            </w:r>
          </w:p>
        </w:tc>
        <w:tc>
          <w:tcPr>
            <w:tcW w:w="845" w:type="pct"/>
            <w:vAlign w:val="center"/>
          </w:tcPr>
          <w:p w14:paraId="1F317C65">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1,000,000,000.00</w:t>
            </w:r>
          </w:p>
        </w:tc>
        <w:tc>
          <w:tcPr>
            <w:tcW w:w="601" w:type="pct"/>
            <w:vAlign w:val="center"/>
          </w:tcPr>
          <w:p w14:paraId="487DE7DD">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2022-6-23</w:t>
            </w:r>
          </w:p>
        </w:tc>
        <w:tc>
          <w:tcPr>
            <w:tcW w:w="356" w:type="pct"/>
            <w:vAlign w:val="center"/>
          </w:tcPr>
          <w:p w14:paraId="2134D377">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5年</w:t>
            </w:r>
          </w:p>
        </w:tc>
        <w:tc>
          <w:tcPr>
            <w:tcW w:w="860" w:type="pct"/>
            <w:vAlign w:val="center"/>
          </w:tcPr>
          <w:p w14:paraId="02A14F54">
            <w:pPr>
              <w:widowControl/>
              <w:jc w:val="right"/>
              <w:textAlignment w:val="center"/>
              <w:rPr>
                <w:rFonts w:ascii="Arial Narrow" w:hAnsi="Arial Narrow" w:cs="Arial Narrow"/>
                <w:snapToGrid w:val="0"/>
                <w:color w:val="000000" w:themeColor="text1"/>
                <w:kern w:val="0"/>
                <w:sz w:val="18"/>
                <w:szCs w:val="18"/>
                <w14:textFill>
                  <w14:solidFill>
                    <w14:schemeClr w14:val="tx1"/>
                  </w14:solidFill>
                </w14:textFill>
              </w:rPr>
            </w:pPr>
            <w:r>
              <w:rPr>
                <w:rFonts w:ascii="Arial Narrow" w:hAnsi="Arial Narrow" w:cs="Arial Narrow"/>
                <w:color w:val="000000"/>
                <w:kern w:val="0"/>
                <w:sz w:val="18"/>
                <w:szCs w:val="18"/>
                <w:lang w:bidi="ar"/>
              </w:rPr>
              <w:t>1,000,000,000.00</w:t>
            </w:r>
          </w:p>
        </w:tc>
        <w:tc>
          <w:tcPr>
            <w:tcW w:w="845" w:type="pct"/>
            <w:vAlign w:val="center"/>
          </w:tcPr>
          <w:p w14:paraId="016D0DDB">
            <w:pPr>
              <w:widowControl/>
              <w:jc w:val="right"/>
              <w:textAlignment w:val="center"/>
              <w:rPr>
                <w:rFonts w:ascii="Arial Narrow" w:hAnsi="Arial Narrow" w:cs="Arial Narrow"/>
                <w:snapToGrid w:val="0"/>
                <w:color w:val="000000" w:themeColor="text1"/>
                <w:kern w:val="0"/>
                <w:sz w:val="18"/>
                <w:szCs w:val="18"/>
                <w14:textFill>
                  <w14:solidFill>
                    <w14:schemeClr w14:val="tx1"/>
                  </w14:solidFill>
                </w14:textFill>
              </w:rPr>
            </w:pPr>
            <w:r>
              <w:rPr>
                <w:rFonts w:ascii="Arial Narrow" w:hAnsi="Arial Narrow" w:cs="Arial Narrow"/>
                <w:color w:val="000000"/>
                <w:kern w:val="0"/>
                <w:sz w:val="18"/>
                <w:szCs w:val="18"/>
                <w:lang w:bidi="ar"/>
              </w:rPr>
              <w:t>997,600,000.00</w:t>
            </w:r>
          </w:p>
        </w:tc>
        <w:tc>
          <w:tcPr>
            <w:tcW w:w="829" w:type="pct"/>
            <w:vAlign w:val="center"/>
          </w:tcPr>
          <w:p w14:paraId="4FB930D9">
            <w:pPr>
              <w:jc w:val="right"/>
              <w:rPr>
                <w:rFonts w:ascii="Arial Narrow" w:hAnsi="Arial Narrow" w:cs="Arial Narrow"/>
                <w:snapToGrid w:val="0"/>
                <w:kern w:val="0"/>
                <w:sz w:val="18"/>
                <w:szCs w:val="18"/>
              </w:rPr>
            </w:pPr>
          </w:p>
        </w:tc>
      </w:tr>
      <w:tr w14:paraId="6524493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660" w:type="pct"/>
            <w:vAlign w:val="center"/>
          </w:tcPr>
          <w:p w14:paraId="59D35902">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22平阳02</w:t>
            </w:r>
          </w:p>
        </w:tc>
        <w:tc>
          <w:tcPr>
            <w:tcW w:w="845" w:type="pct"/>
            <w:vAlign w:val="center"/>
          </w:tcPr>
          <w:p w14:paraId="1C0A95B8">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1,000,000,000.00</w:t>
            </w:r>
          </w:p>
        </w:tc>
        <w:tc>
          <w:tcPr>
            <w:tcW w:w="601" w:type="pct"/>
            <w:vAlign w:val="center"/>
          </w:tcPr>
          <w:p w14:paraId="5D1E6E36">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2022-10-18</w:t>
            </w:r>
          </w:p>
        </w:tc>
        <w:tc>
          <w:tcPr>
            <w:tcW w:w="356" w:type="pct"/>
            <w:vAlign w:val="center"/>
          </w:tcPr>
          <w:p w14:paraId="7376FA8F">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5年</w:t>
            </w:r>
          </w:p>
        </w:tc>
        <w:tc>
          <w:tcPr>
            <w:tcW w:w="860" w:type="pct"/>
            <w:vAlign w:val="center"/>
          </w:tcPr>
          <w:p w14:paraId="36774433">
            <w:pPr>
              <w:widowControl/>
              <w:jc w:val="right"/>
              <w:textAlignment w:val="center"/>
              <w:rPr>
                <w:rFonts w:ascii="Arial Narrow" w:hAnsi="Arial Narrow" w:cs="Arial Narrow"/>
                <w:snapToGrid w:val="0"/>
                <w:color w:val="000000" w:themeColor="text1"/>
                <w:kern w:val="0"/>
                <w:sz w:val="18"/>
                <w:szCs w:val="18"/>
                <w14:textFill>
                  <w14:solidFill>
                    <w14:schemeClr w14:val="tx1"/>
                  </w14:solidFill>
                </w14:textFill>
              </w:rPr>
            </w:pPr>
            <w:r>
              <w:rPr>
                <w:rFonts w:ascii="Arial Narrow" w:hAnsi="Arial Narrow" w:cs="Arial Narrow"/>
                <w:color w:val="000000"/>
                <w:kern w:val="0"/>
                <w:sz w:val="18"/>
                <w:szCs w:val="18"/>
                <w:lang w:bidi="ar"/>
              </w:rPr>
              <w:t>1,000,000,000.00</w:t>
            </w:r>
          </w:p>
        </w:tc>
        <w:tc>
          <w:tcPr>
            <w:tcW w:w="845" w:type="pct"/>
            <w:vAlign w:val="center"/>
          </w:tcPr>
          <w:p w14:paraId="188022EF">
            <w:pPr>
              <w:widowControl/>
              <w:jc w:val="right"/>
              <w:textAlignment w:val="center"/>
              <w:rPr>
                <w:rFonts w:ascii="Arial Narrow" w:hAnsi="Arial Narrow" w:cs="Arial Narrow"/>
                <w:snapToGrid w:val="0"/>
                <w:color w:val="000000" w:themeColor="text1"/>
                <w:kern w:val="0"/>
                <w:sz w:val="18"/>
                <w:szCs w:val="18"/>
                <w14:textFill>
                  <w14:solidFill>
                    <w14:schemeClr w14:val="tx1"/>
                  </w14:solidFill>
                </w14:textFill>
              </w:rPr>
            </w:pPr>
            <w:r>
              <w:rPr>
                <w:rFonts w:ascii="Arial Narrow" w:hAnsi="Arial Narrow" w:cs="Arial Narrow"/>
                <w:color w:val="000000"/>
                <w:kern w:val="0"/>
                <w:sz w:val="18"/>
                <w:szCs w:val="18"/>
                <w:lang w:bidi="ar"/>
              </w:rPr>
              <w:t>995,524,383.56</w:t>
            </w:r>
          </w:p>
        </w:tc>
        <w:tc>
          <w:tcPr>
            <w:tcW w:w="829" w:type="pct"/>
            <w:vAlign w:val="center"/>
          </w:tcPr>
          <w:p w14:paraId="06C8EC77">
            <w:pPr>
              <w:jc w:val="right"/>
              <w:rPr>
                <w:rFonts w:ascii="Arial Narrow" w:hAnsi="Arial Narrow" w:cs="Arial Narrow"/>
                <w:snapToGrid w:val="0"/>
                <w:kern w:val="0"/>
                <w:sz w:val="18"/>
                <w:szCs w:val="18"/>
              </w:rPr>
            </w:pPr>
          </w:p>
        </w:tc>
      </w:tr>
      <w:tr w14:paraId="27858E2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660" w:type="pct"/>
            <w:vAlign w:val="center"/>
          </w:tcPr>
          <w:p w14:paraId="3C191DAB">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22平阳国资PPN001</w:t>
            </w:r>
          </w:p>
        </w:tc>
        <w:tc>
          <w:tcPr>
            <w:tcW w:w="845" w:type="pct"/>
            <w:vAlign w:val="center"/>
          </w:tcPr>
          <w:p w14:paraId="2A93F16E">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500,000,000.00</w:t>
            </w:r>
          </w:p>
        </w:tc>
        <w:tc>
          <w:tcPr>
            <w:tcW w:w="601" w:type="pct"/>
            <w:vAlign w:val="center"/>
          </w:tcPr>
          <w:p w14:paraId="08A1C74E">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2022-5-30</w:t>
            </w:r>
          </w:p>
        </w:tc>
        <w:tc>
          <w:tcPr>
            <w:tcW w:w="356" w:type="pct"/>
            <w:vAlign w:val="center"/>
          </w:tcPr>
          <w:p w14:paraId="4167B39B">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3年</w:t>
            </w:r>
          </w:p>
        </w:tc>
        <w:tc>
          <w:tcPr>
            <w:tcW w:w="860" w:type="pct"/>
            <w:vAlign w:val="center"/>
          </w:tcPr>
          <w:p w14:paraId="42622AF5">
            <w:pPr>
              <w:widowControl/>
              <w:jc w:val="right"/>
              <w:textAlignment w:val="center"/>
              <w:rPr>
                <w:rFonts w:ascii="Arial Narrow" w:hAnsi="Arial Narrow" w:cs="Arial Narrow"/>
                <w:snapToGrid w:val="0"/>
                <w:color w:val="000000" w:themeColor="text1"/>
                <w:kern w:val="0"/>
                <w:sz w:val="18"/>
                <w:szCs w:val="18"/>
                <w14:textFill>
                  <w14:solidFill>
                    <w14:schemeClr w14:val="tx1"/>
                  </w14:solidFill>
                </w14:textFill>
              </w:rPr>
            </w:pPr>
            <w:r>
              <w:rPr>
                <w:rFonts w:ascii="Arial Narrow" w:hAnsi="Arial Narrow" w:cs="Arial Narrow"/>
                <w:color w:val="000000"/>
                <w:kern w:val="0"/>
                <w:sz w:val="18"/>
                <w:szCs w:val="18"/>
                <w:lang w:bidi="ar"/>
              </w:rPr>
              <w:t>500,000,000.00</w:t>
            </w:r>
          </w:p>
        </w:tc>
        <w:tc>
          <w:tcPr>
            <w:tcW w:w="845" w:type="pct"/>
            <w:vAlign w:val="center"/>
          </w:tcPr>
          <w:p w14:paraId="4B16D730">
            <w:pPr>
              <w:widowControl/>
              <w:jc w:val="right"/>
              <w:textAlignment w:val="center"/>
              <w:rPr>
                <w:rFonts w:ascii="Arial Narrow" w:hAnsi="Arial Narrow" w:cs="Arial Narrow"/>
                <w:snapToGrid w:val="0"/>
                <w:color w:val="000000" w:themeColor="text1"/>
                <w:kern w:val="0"/>
                <w:sz w:val="18"/>
                <w:szCs w:val="18"/>
                <w14:textFill>
                  <w14:solidFill>
                    <w14:schemeClr w14:val="tx1"/>
                  </w14:solidFill>
                </w14:textFill>
              </w:rPr>
            </w:pPr>
          </w:p>
        </w:tc>
        <w:tc>
          <w:tcPr>
            <w:tcW w:w="829" w:type="pct"/>
            <w:vAlign w:val="center"/>
          </w:tcPr>
          <w:p w14:paraId="464A32A4">
            <w:pPr>
              <w:jc w:val="right"/>
              <w:rPr>
                <w:rFonts w:ascii="Arial Narrow" w:hAnsi="Arial Narrow" w:cs="Arial Narrow"/>
                <w:snapToGrid w:val="0"/>
                <w:kern w:val="0"/>
                <w:sz w:val="18"/>
                <w:szCs w:val="18"/>
              </w:rPr>
            </w:pPr>
            <w:r>
              <w:rPr>
                <w:rFonts w:ascii="Arial Narrow" w:hAnsi="Arial Narrow" w:cs="Arial Narrow"/>
                <w:color w:val="000000"/>
                <w:kern w:val="0"/>
                <w:sz w:val="18"/>
                <w:szCs w:val="18"/>
                <w:lang w:bidi="ar"/>
              </w:rPr>
              <w:t>500,000,000.00</w:t>
            </w:r>
          </w:p>
        </w:tc>
      </w:tr>
      <w:tr w14:paraId="4D04F7C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660" w:type="pct"/>
            <w:vAlign w:val="center"/>
          </w:tcPr>
          <w:p w14:paraId="49AA4594">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23平阳01</w:t>
            </w:r>
          </w:p>
        </w:tc>
        <w:tc>
          <w:tcPr>
            <w:tcW w:w="845" w:type="pct"/>
            <w:vAlign w:val="center"/>
          </w:tcPr>
          <w:p w14:paraId="243C2472">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1,000,000,000.00</w:t>
            </w:r>
          </w:p>
        </w:tc>
        <w:tc>
          <w:tcPr>
            <w:tcW w:w="601" w:type="pct"/>
            <w:vAlign w:val="center"/>
          </w:tcPr>
          <w:p w14:paraId="324EEF8C">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2023-3-27</w:t>
            </w:r>
          </w:p>
        </w:tc>
        <w:tc>
          <w:tcPr>
            <w:tcW w:w="356" w:type="pct"/>
            <w:vAlign w:val="center"/>
          </w:tcPr>
          <w:p w14:paraId="1948A84D">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5年</w:t>
            </w:r>
          </w:p>
        </w:tc>
        <w:tc>
          <w:tcPr>
            <w:tcW w:w="860" w:type="pct"/>
            <w:vAlign w:val="center"/>
          </w:tcPr>
          <w:p w14:paraId="136D4EAB">
            <w:pPr>
              <w:widowControl/>
              <w:jc w:val="right"/>
              <w:textAlignment w:val="center"/>
              <w:rPr>
                <w:rFonts w:ascii="Arial Narrow" w:hAnsi="Arial Narrow" w:cs="Arial Narrow"/>
                <w:snapToGrid w:val="0"/>
                <w:color w:val="000000" w:themeColor="text1"/>
                <w:kern w:val="0"/>
                <w:sz w:val="18"/>
                <w:szCs w:val="18"/>
                <w14:textFill>
                  <w14:solidFill>
                    <w14:schemeClr w14:val="tx1"/>
                  </w14:solidFill>
                </w14:textFill>
              </w:rPr>
            </w:pPr>
            <w:r>
              <w:rPr>
                <w:rFonts w:ascii="Arial Narrow" w:hAnsi="Arial Narrow" w:cs="Arial Narrow"/>
                <w:color w:val="000000"/>
                <w:kern w:val="0"/>
                <w:sz w:val="18"/>
                <w:szCs w:val="18"/>
                <w:lang w:bidi="ar"/>
              </w:rPr>
              <w:t>1,000,000,000.00</w:t>
            </w:r>
          </w:p>
        </w:tc>
        <w:tc>
          <w:tcPr>
            <w:tcW w:w="845" w:type="pct"/>
            <w:vAlign w:val="center"/>
          </w:tcPr>
          <w:p w14:paraId="636FAE8A">
            <w:pPr>
              <w:widowControl/>
              <w:jc w:val="right"/>
              <w:textAlignment w:val="center"/>
              <w:rPr>
                <w:rFonts w:ascii="Arial Narrow" w:hAnsi="Arial Narrow" w:cs="Arial Narrow"/>
                <w:snapToGrid w:val="0"/>
                <w:color w:val="000000" w:themeColor="text1"/>
                <w:kern w:val="0"/>
                <w:sz w:val="18"/>
                <w:szCs w:val="18"/>
                <w14:textFill>
                  <w14:solidFill>
                    <w14:schemeClr w14:val="tx1"/>
                  </w14:solidFill>
                </w14:textFill>
              </w:rPr>
            </w:pPr>
            <w:r>
              <w:rPr>
                <w:rFonts w:ascii="Arial Narrow" w:hAnsi="Arial Narrow" w:cs="Arial Narrow"/>
                <w:color w:val="000000"/>
                <w:kern w:val="0"/>
                <w:sz w:val="18"/>
                <w:szCs w:val="18"/>
                <w:lang w:bidi="ar"/>
              </w:rPr>
              <w:t>996,880,000.00</w:t>
            </w:r>
          </w:p>
        </w:tc>
        <w:tc>
          <w:tcPr>
            <w:tcW w:w="829" w:type="pct"/>
            <w:vAlign w:val="center"/>
          </w:tcPr>
          <w:p w14:paraId="4E87DBB8">
            <w:pPr>
              <w:jc w:val="right"/>
              <w:rPr>
                <w:rFonts w:ascii="Arial Narrow" w:hAnsi="Arial Narrow" w:cs="Arial Narrow"/>
                <w:snapToGrid w:val="0"/>
                <w:kern w:val="0"/>
                <w:sz w:val="18"/>
                <w:szCs w:val="18"/>
              </w:rPr>
            </w:pPr>
          </w:p>
        </w:tc>
      </w:tr>
      <w:tr w14:paraId="508107F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674" w:hRule="atLeast"/>
          <w:jc w:val="center"/>
        </w:trPr>
        <w:tc>
          <w:tcPr>
            <w:tcW w:w="660" w:type="pct"/>
            <w:vAlign w:val="center"/>
          </w:tcPr>
          <w:p w14:paraId="52A2C0F8">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23平阳国资PPN002</w:t>
            </w:r>
          </w:p>
        </w:tc>
        <w:tc>
          <w:tcPr>
            <w:tcW w:w="845" w:type="pct"/>
            <w:vAlign w:val="center"/>
          </w:tcPr>
          <w:p w14:paraId="48D1D9F6">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500,000,000.00</w:t>
            </w:r>
          </w:p>
        </w:tc>
        <w:tc>
          <w:tcPr>
            <w:tcW w:w="601" w:type="pct"/>
            <w:vAlign w:val="center"/>
          </w:tcPr>
          <w:p w14:paraId="35A3937A">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2023-3-13</w:t>
            </w:r>
          </w:p>
        </w:tc>
        <w:tc>
          <w:tcPr>
            <w:tcW w:w="356" w:type="pct"/>
            <w:vAlign w:val="center"/>
          </w:tcPr>
          <w:p w14:paraId="5F5D7261">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3年</w:t>
            </w:r>
          </w:p>
        </w:tc>
        <w:tc>
          <w:tcPr>
            <w:tcW w:w="860" w:type="pct"/>
            <w:vAlign w:val="center"/>
          </w:tcPr>
          <w:p w14:paraId="1EF9E2E2">
            <w:pPr>
              <w:widowControl/>
              <w:jc w:val="right"/>
              <w:textAlignment w:val="center"/>
              <w:rPr>
                <w:rFonts w:ascii="Arial Narrow" w:hAnsi="Arial Narrow" w:cs="Arial Narrow"/>
                <w:snapToGrid w:val="0"/>
                <w:color w:val="000000" w:themeColor="text1"/>
                <w:kern w:val="0"/>
                <w:sz w:val="18"/>
                <w:szCs w:val="18"/>
                <w14:textFill>
                  <w14:solidFill>
                    <w14:schemeClr w14:val="tx1"/>
                  </w14:solidFill>
                </w14:textFill>
              </w:rPr>
            </w:pPr>
            <w:r>
              <w:rPr>
                <w:rFonts w:ascii="Arial Narrow" w:hAnsi="Arial Narrow" w:cs="Arial Narrow"/>
                <w:color w:val="000000"/>
                <w:kern w:val="0"/>
                <w:sz w:val="18"/>
                <w:szCs w:val="18"/>
                <w:lang w:bidi="ar"/>
              </w:rPr>
              <w:t>500,000,000.00</w:t>
            </w:r>
          </w:p>
        </w:tc>
        <w:tc>
          <w:tcPr>
            <w:tcW w:w="845" w:type="pct"/>
            <w:vAlign w:val="center"/>
          </w:tcPr>
          <w:p w14:paraId="7381C44D">
            <w:pPr>
              <w:widowControl/>
              <w:jc w:val="right"/>
              <w:textAlignment w:val="center"/>
              <w:rPr>
                <w:rFonts w:ascii="Arial Narrow" w:hAnsi="Arial Narrow" w:cs="Arial Narrow"/>
                <w:snapToGrid w:val="0"/>
                <w:color w:val="000000" w:themeColor="text1"/>
                <w:kern w:val="0"/>
                <w:sz w:val="18"/>
                <w:szCs w:val="18"/>
                <w14:textFill>
                  <w14:solidFill>
                    <w14:schemeClr w14:val="tx1"/>
                  </w14:solidFill>
                </w14:textFill>
              </w:rPr>
            </w:pPr>
            <w:r>
              <w:rPr>
                <w:rFonts w:ascii="Arial Narrow" w:hAnsi="Arial Narrow" w:cs="Arial Narrow"/>
                <w:color w:val="000000"/>
                <w:kern w:val="0"/>
                <w:sz w:val="18"/>
                <w:szCs w:val="18"/>
                <w:lang w:bidi="ar"/>
              </w:rPr>
              <w:t>499,000,000.00</w:t>
            </w:r>
          </w:p>
        </w:tc>
        <w:tc>
          <w:tcPr>
            <w:tcW w:w="829" w:type="pct"/>
            <w:vAlign w:val="center"/>
          </w:tcPr>
          <w:p w14:paraId="5454B3C2">
            <w:pPr>
              <w:jc w:val="right"/>
              <w:rPr>
                <w:rFonts w:ascii="Arial Narrow" w:hAnsi="Arial Narrow" w:cs="Arial Narrow"/>
                <w:snapToGrid w:val="0"/>
                <w:kern w:val="0"/>
                <w:sz w:val="18"/>
                <w:szCs w:val="18"/>
              </w:rPr>
            </w:pPr>
          </w:p>
        </w:tc>
      </w:tr>
      <w:tr w14:paraId="7CE19A0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660" w:type="pct"/>
            <w:vAlign w:val="center"/>
          </w:tcPr>
          <w:p w14:paraId="011C9868">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21平城01</w:t>
            </w:r>
          </w:p>
        </w:tc>
        <w:tc>
          <w:tcPr>
            <w:tcW w:w="845" w:type="pct"/>
            <w:vAlign w:val="center"/>
          </w:tcPr>
          <w:p w14:paraId="410F8E4B">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800,000,000.00</w:t>
            </w:r>
          </w:p>
        </w:tc>
        <w:tc>
          <w:tcPr>
            <w:tcW w:w="601" w:type="pct"/>
            <w:vAlign w:val="center"/>
          </w:tcPr>
          <w:p w14:paraId="0CD2BC26">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2021-3-8</w:t>
            </w:r>
          </w:p>
        </w:tc>
        <w:tc>
          <w:tcPr>
            <w:tcW w:w="356" w:type="pct"/>
            <w:vAlign w:val="center"/>
          </w:tcPr>
          <w:p w14:paraId="0B88C823">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3年</w:t>
            </w:r>
          </w:p>
        </w:tc>
        <w:tc>
          <w:tcPr>
            <w:tcW w:w="860" w:type="pct"/>
            <w:vAlign w:val="center"/>
          </w:tcPr>
          <w:p w14:paraId="1972A163">
            <w:pPr>
              <w:widowControl/>
              <w:jc w:val="right"/>
              <w:textAlignment w:val="center"/>
              <w:rPr>
                <w:rFonts w:ascii="Arial Narrow" w:hAnsi="Arial Narrow" w:cs="Arial Narrow"/>
                <w:snapToGrid w:val="0"/>
                <w:color w:val="000000" w:themeColor="text1"/>
                <w:kern w:val="0"/>
                <w:sz w:val="18"/>
                <w:szCs w:val="18"/>
                <w14:textFill>
                  <w14:solidFill>
                    <w14:schemeClr w14:val="tx1"/>
                  </w14:solidFill>
                </w14:textFill>
              </w:rPr>
            </w:pPr>
            <w:r>
              <w:rPr>
                <w:rFonts w:ascii="Arial Narrow" w:hAnsi="Arial Narrow" w:cs="Arial Narrow"/>
                <w:color w:val="000000"/>
                <w:kern w:val="0"/>
                <w:sz w:val="18"/>
                <w:szCs w:val="18"/>
                <w:lang w:bidi="ar"/>
              </w:rPr>
              <w:t>800,000,000.00</w:t>
            </w:r>
          </w:p>
        </w:tc>
        <w:tc>
          <w:tcPr>
            <w:tcW w:w="845" w:type="pct"/>
            <w:vAlign w:val="center"/>
          </w:tcPr>
          <w:p w14:paraId="5DA60F0E">
            <w:pPr>
              <w:widowControl/>
              <w:jc w:val="right"/>
              <w:textAlignment w:val="center"/>
              <w:rPr>
                <w:rFonts w:ascii="Arial Narrow" w:hAnsi="Arial Narrow" w:cs="Arial Narrow"/>
                <w:snapToGrid w:val="0"/>
                <w:color w:val="000000" w:themeColor="text1"/>
                <w:kern w:val="0"/>
                <w:sz w:val="18"/>
                <w:szCs w:val="18"/>
                <w14:textFill>
                  <w14:solidFill>
                    <w14:schemeClr w14:val="tx1"/>
                  </w14:solidFill>
                </w14:textFill>
              </w:rPr>
            </w:pPr>
          </w:p>
        </w:tc>
        <w:tc>
          <w:tcPr>
            <w:tcW w:w="829" w:type="pct"/>
            <w:vAlign w:val="center"/>
          </w:tcPr>
          <w:p w14:paraId="469C7FDA">
            <w:pPr>
              <w:jc w:val="right"/>
              <w:rPr>
                <w:rFonts w:ascii="Arial Narrow" w:hAnsi="Arial Narrow" w:cs="Arial Narrow"/>
                <w:snapToGrid w:val="0"/>
                <w:kern w:val="0"/>
                <w:sz w:val="18"/>
                <w:szCs w:val="18"/>
              </w:rPr>
            </w:pPr>
          </w:p>
        </w:tc>
      </w:tr>
      <w:tr w14:paraId="5E1E085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660" w:type="pct"/>
            <w:vAlign w:val="center"/>
          </w:tcPr>
          <w:p w14:paraId="75DEAB1F">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21年平阳城投PPN001</w:t>
            </w:r>
          </w:p>
        </w:tc>
        <w:tc>
          <w:tcPr>
            <w:tcW w:w="845" w:type="pct"/>
            <w:vAlign w:val="center"/>
          </w:tcPr>
          <w:p w14:paraId="7A57C775">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400,000,000.00</w:t>
            </w:r>
          </w:p>
        </w:tc>
        <w:tc>
          <w:tcPr>
            <w:tcW w:w="601" w:type="pct"/>
            <w:vAlign w:val="center"/>
          </w:tcPr>
          <w:p w14:paraId="148BD5CF">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2021-8-9</w:t>
            </w:r>
          </w:p>
        </w:tc>
        <w:tc>
          <w:tcPr>
            <w:tcW w:w="356" w:type="pct"/>
            <w:vAlign w:val="center"/>
          </w:tcPr>
          <w:p w14:paraId="539614E1">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3年</w:t>
            </w:r>
          </w:p>
        </w:tc>
        <w:tc>
          <w:tcPr>
            <w:tcW w:w="860" w:type="pct"/>
            <w:vAlign w:val="center"/>
          </w:tcPr>
          <w:p w14:paraId="3FABDBCC">
            <w:pPr>
              <w:widowControl/>
              <w:jc w:val="right"/>
              <w:textAlignment w:val="center"/>
              <w:rPr>
                <w:rFonts w:ascii="Arial Narrow" w:hAnsi="Arial Narrow" w:cs="Arial Narrow"/>
                <w:snapToGrid w:val="0"/>
                <w:color w:val="000000" w:themeColor="text1"/>
                <w:kern w:val="0"/>
                <w:sz w:val="18"/>
                <w:szCs w:val="18"/>
                <w14:textFill>
                  <w14:solidFill>
                    <w14:schemeClr w14:val="tx1"/>
                  </w14:solidFill>
                </w14:textFill>
              </w:rPr>
            </w:pPr>
            <w:r>
              <w:rPr>
                <w:rFonts w:ascii="Arial Narrow" w:hAnsi="Arial Narrow" w:cs="Arial Narrow"/>
                <w:color w:val="000000"/>
                <w:kern w:val="0"/>
                <w:sz w:val="18"/>
                <w:szCs w:val="18"/>
                <w:lang w:bidi="ar"/>
              </w:rPr>
              <w:t>400,000,000.00</w:t>
            </w:r>
          </w:p>
        </w:tc>
        <w:tc>
          <w:tcPr>
            <w:tcW w:w="845" w:type="pct"/>
            <w:vAlign w:val="center"/>
          </w:tcPr>
          <w:p w14:paraId="3F1BF5B4">
            <w:pPr>
              <w:widowControl/>
              <w:jc w:val="right"/>
              <w:textAlignment w:val="center"/>
              <w:rPr>
                <w:rFonts w:ascii="Arial Narrow" w:hAnsi="Arial Narrow" w:cs="Arial Narrow"/>
                <w:snapToGrid w:val="0"/>
                <w:color w:val="000000" w:themeColor="text1"/>
                <w:kern w:val="0"/>
                <w:sz w:val="18"/>
                <w:szCs w:val="18"/>
                <w14:textFill>
                  <w14:solidFill>
                    <w14:schemeClr w14:val="tx1"/>
                  </w14:solidFill>
                </w14:textFill>
              </w:rPr>
            </w:pPr>
          </w:p>
        </w:tc>
        <w:tc>
          <w:tcPr>
            <w:tcW w:w="829" w:type="pct"/>
            <w:vAlign w:val="center"/>
          </w:tcPr>
          <w:p w14:paraId="2EADD701">
            <w:pPr>
              <w:jc w:val="right"/>
              <w:rPr>
                <w:rFonts w:ascii="Arial Narrow" w:hAnsi="Arial Narrow" w:cs="Arial Narrow"/>
                <w:snapToGrid w:val="0"/>
                <w:kern w:val="0"/>
                <w:sz w:val="18"/>
                <w:szCs w:val="18"/>
              </w:rPr>
            </w:pPr>
          </w:p>
        </w:tc>
      </w:tr>
      <w:tr w14:paraId="281C5ED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660" w:type="pct"/>
            <w:vAlign w:val="center"/>
          </w:tcPr>
          <w:p w14:paraId="41320C27">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21年平阳城投PPN002</w:t>
            </w:r>
          </w:p>
        </w:tc>
        <w:tc>
          <w:tcPr>
            <w:tcW w:w="845" w:type="pct"/>
            <w:vAlign w:val="center"/>
          </w:tcPr>
          <w:p w14:paraId="38091041">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460,000,000.00</w:t>
            </w:r>
          </w:p>
        </w:tc>
        <w:tc>
          <w:tcPr>
            <w:tcW w:w="601" w:type="pct"/>
            <w:vAlign w:val="center"/>
          </w:tcPr>
          <w:p w14:paraId="4EC17085">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2021-9-27</w:t>
            </w:r>
          </w:p>
        </w:tc>
        <w:tc>
          <w:tcPr>
            <w:tcW w:w="356" w:type="pct"/>
            <w:vAlign w:val="center"/>
          </w:tcPr>
          <w:p w14:paraId="6E066F29">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3年</w:t>
            </w:r>
          </w:p>
        </w:tc>
        <w:tc>
          <w:tcPr>
            <w:tcW w:w="860" w:type="pct"/>
            <w:vAlign w:val="center"/>
          </w:tcPr>
          <w:p w14:paraId="07E377BA">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460,000,000.00</w:t>
            </w:r>
          </w:p>
        </w:tc>
        <w:tc>
          <w:tcPr>
            <w:tcW w:w="845" w:type="pct"/>
            <w:vAlign w:val="center"/>
          </w:tcPr>
          <w:p w14:paraId="3C74C98D">
            <w:pPr>
              <w:widowControl/>
              <w:jc w:val="right"/>
              <w:textAlignment w:val="center"/>
              <w:rPr>
                <w:rFonts w:ascii="Arial Narrow" w:hAnsi="Arial Narrow" w:cs="Arial Narrow"/>
                <w:snapToGrid w:val="0"/>
                <w:color w:val="000000" w:themeColor="text1"/>
                <w:kern w:val="0"/>
                <w:sz w:val="18"/>
                <w:szCs w:val="18"/>
                <w14:textFill>
                  <w14:solidFill>
                    <w14:schemeClr w14:val="tx1"/>
                  </w14:solidFill>
                </w14:textFill>
              </w:rPr>
            </w:pPr>
          </w:p>
        </w:tc>
        <w:tc>
          <w:tcPr>
            <w:tcW w:w="829" w:type="pct"/>
            <w:vAlign w:val="center"/>
          </w:tcPr>
          <w:p w14:paraId="6764FBCA">
            <w:pPr>
              <w:jc w:val="right"/>
              <w:rPr>
                <w:rFonts w:ascii="Arial Narrow" w:hAnsi="Arial Narrow" w:cs="Arial Narrow"/>
                <w:snapToGrid w:val="0"/>
                <w:kern w:val="0"/>
                <w:sz w:val="18"/>
                <w:szCs w:val="18"/>
              </w:rPr>
            </w:pPr>
          </w:p>
        </w:tc>
      </w:tr>
      <w:tr w14:paraId="4338556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660" w:type="pct"/>
            <w:vAlign w:val="center"/>
          </w:tcPr>
          <w:p w14:paraId="636FD5AB">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21年平阳城投PPN003 </w:t>
            </w:r>
          </w:p>
        </w:tc>
        <w:tc>
          <w:tcPr>
            <w:tcW w:w="845" w:type="pct"/>
            <w:vAlign w:val="center"/>
          </w:tcPr>
          <w:p w14:paraId="5464E05B">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460,000,000.00</w:t>
            </w:r>
          </w:p>
        </w:tc>
        <w:tc>
          <w:tcPr>
            <w:tcW w:w="601" w:type="pct"/>
            <w:vAlign w:val="center"/>
          </w:tcPr>
          <w:p w14:paraId="3CFFD7BA">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2021-10-12</w:t>
            </w:r>
          </w:p>
        </w:tc>
        <w:tc>
          <w:tcPr>
            <w:tcW w:w="356" w:type="pct"/>
            <w:vAlign w:val="center"/>
          </w:tcPr>
          <w:p w14:paraId="3E03DE27">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3年</w:t>
            </w:r>
          </w:p>
        </w:tc>
        <w:tc>
          <w:tcPr>
            <w:tcW w:w="860" w:type="pct"/>
            <w:vAlign w:val="center"/>
          </w:tcPr>
          <w:p w14:paraId="356E4101">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460,000,000.00</w:t>
            </w:r>
          </w:p>
        </w:tc>
        <w:tc>
          <w:tcPr>
            <w:tcW w:w="845" w:type="pct"/>
            <w:vAlign w:val="center"/>
          </w:tcPr>
          <w:p w14:paraId="61C09E1A">
            <w:pPr>
              <w:widowControl/>
              <w:jc w:val="right"/>
              <w:textAlignment w:val="center"/>
              <w:rPr>
                <w:rFonts w:ascii="Arial Narrow" w:hAnsi="Arial Narrow" w:cs="Arial Narrow"/>
                <w:snapToGrid w:val="0"/>
                <w:color w:val="000000" w:themeColor="text1"/>
                <w:kern w:val="0"/>
                <w:sz w:val="18"/>
                <w:szCs w:val="18"/>
                <w14:textFill>
                  <w14:solidFill>
                    <w14:schemeClr w14:val="tx1"/>
                  </w14:solidFill>
                </w14:textFill>
              </w:rPr>
            </w:pPr>
          </w:p>
        </w:tc>
        <w:tc>
          <w:tcPr>
            <w:tcW w:w="829" w:type="pct"/>
            <w:vAlign w:val="center"/>
          </w:tcPr>
          <w:p w14:paraId="357E2403">
            <w:pPr>
              <w:jc w:val="right"/>
              <w:rPr>
                <w:rFonts w:ascii="Arial Narrow" w:hAnsi="Arial Narrow" w:cs="Arial Narrow"/>
                <w:snapToGrid w:val="0"/>
                <w:kern w:val="0"/>
                <w:sz w:val="18"/>
                <w:szCs w:val="18"/>
              </w:rPr>
            </w:pPr>
          </w:p>
        </w:tc>
      </w:tr>
      <w:tr w14:paraId="23244D3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660" w:type="pct"/>
            <w:vAlign w:val="center"/>
          </w:tcPr>
          <w:p w14:paraId="6330B00C">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23平城01</w:t>
            </w:r>
          </w:p>
        </w:tc>
        <w:tc>
          <w:tcPr>
            <w:tcW w:w="845" w:type="pct"/>
            <w:vAlign w:val="center"/>
          </w:tcPr>
          <w:p w14:paraId="5DDEAA94">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800,000,000.00</w:t>
            </w:r>
          </w:p>
        </w:tc>
        <w:tc>
          <w:tcPr>
            <w:tcW w:w="601" w:type="pct"/>
            <w:vAlign w:val="center"/>
          </w:tcPr>
          <w:p w14:paraId="4242D106">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2023-3-28</w:t>
            </w:r>
          </w:p>
        </w:tc>
        <w:tc>
          <w:tcPr>
            <w:tcW w:w="356" w:type="pct"/>
            <w:vAlign w:val="center"/>
          </w:tcPr>
          <w:p w14:paraId="1859A42E">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3年</w:t>
            </w:r>
          </w:p>
        </w:tc>
        <w:tc>
          <w:tcPr>
            <w:tcW w:w="860" w:type="pct"/>
            <w:vAlign w:val="center"/>
          </w:tcPr>
          <w:p w14:paraId="41FC39C0">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800,000,000.00</w:t>
            </w:r>
          </w:p>
        </w:tc>
        <w:tc>
          <w:tcPr>
            <w:tcW w:w="845" w:type="pct"/>
            <w:vAlign w:val="center"/>
          </w:tcPr>
          <w:p w14:paraId="044047B5">
            <w:pPr>
              <w:widowControl/>
              <w:jc w:val="right"/>
              <w:textAlignment w:val="center"/>
              <w:rPr>
                <w:rFonts w:ascii="Arial Narrow" w:hAnsi="Arial Narrow" w:cs="Arial Narrow"/>
                <w:snapToGrid w:val="0"/>
                <w:color w:val="000000" w:themeColor="text1"/>
                <w:kern w:val="0"/>
                <w:sz w:val="18"/>
                <w:szCs w:val="18"/>
                <w14:textFill>
                  <w14:solidFill>
                    <w14:schemeClr w14:val="tx1"/>
                  </w14:solidFill>
                </w14:textFill>
              </w:rPr>
            </w:pPr>
            <w:r>
              <w:rPr>
                <w:rFonts w:ascii="Arial Narrow" w:hAnsi="Arial Narrow" w:cs="Arial Narrow"/>
                <w:color w:val="000000"/>
                <w:kern w:val="0"/>
                <w:sz w:val="18"/>
                <w:szCs w:val="18"/>
                <w:lang w:bidi="ar"/>
              </w:rPr>
              <w:t>798,200,000.00</w:t>
            </w:r>
          </w:p>
        </w:tc>
        <w:tc>
          <w:tcPr>
            <w:tcW w:w="829" w:type="pct"/>
            <w:vAlign w:val="center"/>
          </w:tcPr>
          <w:p w14:paraId="310B8CC6">
            <w:pPr>
              <w:jc w:val="right"/>
              <w:rPr>
                <w:rFonts w:ascii="Arial Narrow" w:hAnsi="Arial Narrow" w:cs="Arial Narrow"/>
                <w:snapToGrid w:val="0"/>
                <w:kern w:val="0"/>
                <w:sz w:val="18"/>
                <w:szCs w:val="18"/>
              </w:rPr>
            </w:pPr>
          </w:p>
        </w:tc>
      </w:tr>
      <w:tr w14:paraId="7F7984B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660" w:type="pct"/>
            <w:vAlign w:val="center"/>
          </w:tcPr>
          <w:p w14:paraId="42B3F7AC">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23平城02</w:t>
            </w:r>
          </w:p>
        </w:tc>
        <w:tc>
          <w:tcPr>
            <w:tcW w:w="845" w:type="pct"/>
            <w:vAlign w:val="center"/>
          </w:tcPr>
          <w:p w14:paraId="0D316B83">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1,200,000,000.00</w:t>
            </w:r>
          </w:p>
        </w:tc>
        <w:tc>
          <w:tcPr>
            <w:tcW w:w="601" w:type="pct"/>
            <w:vAlign w:val="center"/>
          </w:tcPr>
          <w:p w14:paraId="3BF634E4">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2023-6-12</w:t>
            </w:r>
          </w:p>
        </w:tc>
        <w:tc>
          <w:tcPr>
            <w:tcW w:w="356" w:type="pct"/>
            <w:vAlign w:val="center"/>
          </w:tcPr>
          <w:p w14:paraId="6F57E06C">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3年</w:t>
            </w:r>
          </w:p>
        </w:tc>
        <w:tc>
          <w:tcPr>
            <w:tcW w:w="860" w:type="pct"/>
            <w:vAlign w:val="center"/>
          </w:tcPr>
          <w:p w14:paraId="19498805">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1,200,000,000.00</w:t>
            </w:r>
          </w:p>
        </w:tc>
        <w:tc>
          <w:tcPr>
            <w:tcW w:w="845" w:type="pct"/>
            <w:vAlign w:val="center"/>
          </w:tcPr>
          <w:p w14:paraId="34F3FA2A">
            <w:pPr>
              <w:widowControl/>
              <w:jc w:val="right"/>
              <w:textAlignment w:val="center"/>
              <w:rPr>
                <w:rFonts w:ascii="Arial Narrow" w:hAnsi="Arial Narrow" w:cs="Arial Narrow"/>
                <w:snapToGrid w:val="0"/>
                <w:color w:val="000000" w:themeColor="text1"/>
                <w:kern w:val="0"/>
                <w:sz w:val="18"/>
                <w:szCs w:val="18"/>
                <w14:textFill>
                  <w14:solidFill>
                    <w14:schemeClr w14:val="tx1"/>
                  </w14:solidFill>
                </w14:textFill>
              </w:rPr>
            </w:pPr>
            <w:r>
              <w:rPr>
                <w:rFonts w:ascii="Arial Narrow" w:hAnsi="Arial Narrow" w:cs="Arial Narrow"/>
                <w:color w:val="000000"/>
                <w:kern w:val="0"/>
                <w:sz w:val="18"/>
                <w:szCs w:val="18"/>
                <w:lang w:bidi="ar"/>
              </w:rPr>
              <w:t>1,196,760,000.00</w:t>
            </w:r>
          </w:p>
        </w:tc>
        <w:tc>
          <w:tcPr>
            <w:tcW w:w="829" w:type="pct"/>
            <w:vAlign w:val="center"/>
          </w:tcPr>
          <w:p w14:paraId="0ED0E8A4">
            <w:pPr>
              <w:jc w:val="right"/>
              <w:rPr>
                <w:rFonts w:ascii="Arial Narrow" w:hAnsi="Arial Narrow" w:cs="Arial Narrow"/>
                <w:snapToGrid w:val="0"/>
                <w:kern w:val="0"/>
                <w:sz w:val="18"/>
                <w:szCs w:val="18"/>
              </w:rPr>
            </w:pPr>
          </w:p>
        </w:tc>
      </w:tr>
      <w:tr w14:paraId="3E61EF0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660" w:type="pct"/>
            <w:vAlign w:val="center"/>
          </w:tcPr>
          <w:p w14:paraId="73E52F9A">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24平城01</w:t>
            </w:r>
          </w:p>
        </w:tc>
        <w:tc>
          <w:tcPr>
            <w:tcW w:w="845" w:type="pct"/>
            <w:vAlign w:val="center"/>
          </w:tcPr>
          <w:p w14:paraId="3A601FF5">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800,000,000.00</w:t>
            </w:r>
          </w:p>
        </w:tc>
        <w:tc>
          <w:tcPr>
            <w:tcW w:w="601" w:type="pct"/>
            <w:vAlign w:val="center"/>
          </w:tcPr>
          <w:p w14:paraId="14B6BAF8">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2024-1-25</w:t>
            </w:r>
          </w:p>
        </w:tc>
        <w:tc>
          <w:tcPr>
            <w:tcW w:w="356" w:type="pct"/>
            <w:vAlign w:val="center"/>
          </w:tcPr>
          <w:p w14:paraId="412F8214">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3年</w:t>
            </w:r>
          </w:p>
        </w:tc>
        <w:tc>
          <w:tcPr>
            <w:tcW w:w="860" w:type="pct"/>
            <w:vAlign w:val="center"/>
          </w:tcPr>
          <w:p w14:paraId="569E05C4">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800,000,000.00</w:t>
            </w:r>
          </w:p>
        </w:tc>
        <w:tc>
          <w:tcPr>
            <w:tcW w:w="845" w:type="pct"/>
            <w:vAlign w:val="center"/>
          </w:tcPr>
          <w:p w14:paraId="07501B81">
            <w:pPr>
              <w:widowControl/>
              <w:jc w:val="right"/>
              <w:textAlignment w:val="center"/>
              <w:rPr>
                <w:rFonts w:ascii="Arial Narrow" w:hAnsi="Arial Narrow" w:cs="Arial Narrow"/>
                <w:snapToGrid w:val="0"/>
                <w:color w:val="000000" w:themeColor="text1"/>
                <w:kern w:val="0"/>
                <w:sz w:val="18"/>
                <w:szCs w:val="18"/>
                <w14:textFill>
                  <w14:solidFill>
                    <w14:schemeClr w14:val="tx1"/>
                  </w14:solidFill>
                </w14:textFill>
              </w:rPr>
            </w:pPr>
            <w:r>
              <w:rPr>
                <w:rFonts w:ascii="Arial Narrow" w:hAnsi="Arial Narrow" w:cs="Arial Narrow"/>
                <w:color w:val="000000"/>
                <w:kern w:val="0"/>
                <w:sz w:val="18"/>
                <w:szCs w:val="18"/>
                <w:lang w:bidi="ar"/>
              </w:rPr>
              <w:t>797,250,000.00</w:t>
            </w:r>
          </w:p>
        </w:tc>
        <w:tc>
          <w:tcPr>
            <w:tcW w:w="829" w:type="pct"/>
            <w:vAlign w:val="center"/>
          </w:tcPr>
          <w:p w14:paraId="273BDB89">
            <w:pPr>
              <w:jc w:val="right"/>
              <w:rPr>
                <w:rFonts w:ascii="Arial Narrow" w:hAnsi="Arial Narrow" w:cs="Arial Narrow"/>
                <w:snapToGrid w:val="0"/>
                <w:kern w:val="0"/>
                <w:sz w:val="18"/>
                <w:szCs w:val="18"/>
              </w:rPr>
            </w:pPr>
          </w:p>
        </w:tc>
      </w:tr>
      <w:tr w14:paraId="4C22E71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660" w:type="pct"/>
            <w:vAlign w:val="center"/>
          </w:tcPr>
          <w:p w14:paraId="4E1C050F">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24平阳城投PPN001</w:t>
            </w:r>
          </w:p>
        </w:tc>
        <w:tc>
          <w:tcPr>
            <w:tcW w:w="845" w:type="pct"/>
            <w:vAlign w:val="center"/>
          </w:tcPr>
          <w:p w14:paraId="23FAF3A8">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1,320,000,000.00</w:t>
            </w:r>
          </w:p>
        </w:tc>
        <w:tc>
          <w:tcPr>
            <w:tcW w:w="601" w:type="pct"/>
            <w:vAlign w:val="center"/>
          </w:tcPr>
          <w:p w14:paraId="6D623A63">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2024-7-17</w:t>
            </w:r>
          </w:p>
        </w:tc>
        <w:tc>
          <w:tcPr>
            <w:tcW w:w="356" w:type="pct"/>
            <w:vAlign w:val="center"/>
          </w:tcPr>
          <w:p w14:paraId="6C66D74E">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3年</w:t>
            </w:r>
          </w:p>
        </w:tc>
        <w:tc>
          <w:tcPr>
            <w:tcW w:w="860" w:type="pct"/>
            <w:vAlign w:val="center"/>
          </w:tcPr>
          <w:p w14:paraId="405EC88B">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1,320,000,000.00</w:t>
            </w:r>
          </w:p>
        </w:tc>
        <w:tc>
          <w:tcPr>
            <w:tcW w:w="845" w:type="pct"/>
            <w:vAlign w:val="center"/>
          </w:tcPr>
          <w:p w14:paraId="0F40440E">
            <w:pPr>
              <w:widowControl/>
              <w:jc w:val="right"/>
              <w:textAlignment w:val="center"/>
              <w:rPr>
                <w:rFonts w:ascii="Arial Narrow" w:hAnsi="Arial Narrow" w:cs="Arial Narrow"/>
                <w:snapToGrid w:val="0"/>
                <w:color w:val="000000" w:themeColor="text1"/>
                <w:kern w:val="0"/>
                <w:sz w:val="18"/>
                <w:szCs w:val="18"/>
                <w14:textFill>
                  <w14:solidFill>
                    <w14:schemeClr w14:val="tx1"/>
                  </w14:solidFill>
                </w14:textFill>
              </w:rPr>
            </w:pPr>
            <w:r>
              <w:rPr>
                <w:rFonts w:ascii="Arial Narrow" w:hAnsi="Arial Narrow" w:cs="Arial Narrow"/>
                <w:color w:val="000000"/>
                <w:kern w:val="0"/>
                <w:sz w:val="18"/>
                <w:szCs w:val="18"/>
                <w:lang w:bidi="ar"/>
              </w:rPr>
              <w:t>1,315,908,000.00</w:t>
            </w:r>
          </w:p>
        </w:tc>
        <w:tc>
          <w:tcPr>
            <w:tcW w:w="829" w:type="pct"/>
            <w:vAlign w:val="center"/>
          </w:tcPr>
          <w:p w14:paraId="2F7F9279">
            <w:pPr>
              <w:jc w:val="right"/>
              <w:rPr>
                <w:rFonts w:ascii="Arial Narrow" w:hAnsi="Arial Narrow" w:cs="Arial Narrow"/>
                <w:snapToGrid w:val="0"/>
                <w:kern w:val="0"/>
                <w:sz w:val="18"/>
                <w:szCs w:val="18"/>
              </w:rPr>
            </w:pPr>
          </w:p>
        </w:tc>
      </w:tr>
      <w:tr w14:paraId="54150C6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660" w:type="pct"/>
            <w:vAlign w:val="center"/>
          </w:tcPr>
          <w:p w14:paraId="2302B65D">
            <w:pPr>
              <w:widowControl/>
              <w:textAlignment w:val="center"/>
              <w:rPr>
                <w:rFonts w:ascii="Arial Narrow" w:hAnsi="Arial Narrow" w:cs="Arial Narrow"/>
                <w:color w:val="000000"/>
                <w:kern w:val="0"/>
                <w:sz w:val="18"/>
                <w:szCs w:val="18"/>
                <w:lang w:bidi="ar"/>
              </w:rPr>
            </w:pPr>
            <w:r>
              <w:rPr>
                <w:rFonts w:ascii="Arial Narrow" w:hAnsi="Arial Narrow" w:eastAsia="Arial Narrow" w:cs="Arial Narrow"/>
                <w:color w:val="000000"/>
                <w:kern w:val="0"/>
                <w:sz w:val="18"/>
                <w:szCs w:val="18"/>
                <w:lang w:bidi="ar"/>
              </w:rPr>
              <w:t>25平阳国诚MTN001</w:t>
            </w:r>
          </w:p>
        </w:tc>
        <w:tc>
          <w:tcPr>
            <w:tcW w:w="845" w:type="pct"/>
            <w:vAlign w:val="center"/>
          </w:tcPr>
          <w:p w14:paraId="484C47BC">
            <w:pPr>
              <w:widowControl/>
              <w:jc w:val="right"/>
              <w:textAlignment w:val="center"/>
              <w:rPr>
                <w:rFonts w:ascii="Arial Narrow" w:hAnsi="Arial Narrow" w:cs="Arial Narrow"/>
                <w:color w:val="000000"/>
                <w:kern w:val="0"/>
                <w:sz w:val="18"/>
                <w:szCs w:val="18"/>
                <w:lang w:bidi="ar"/>
              </w:rPr>
            </w:pPr>
            <w:r>
              <w:rPr>
                <w:rFonts w:ascii="Arial Narrow" w:hAnsi="Arial Narrow" w:eastAsia="Arial Narrow" w:cs="Arial Narrow"/>
                <w:color w:val="000000"/>
                <w:kern w:val="0"/>
                <w:sz w:val="18"/>
                <w:szCs w:val="18"/>
                <w:lang w:bidi="ar"/>
              </w:rPr>
              <w:t xml:space="preserve"> 500,000,000.00 </w:t>
            </w:r>
          </w:p>
        </w:tc>
        <w:tc>
          <w:tcPr>
            <w:tcW w:w="601" w:type="pct"/>
            <w:vAlign w:val="center"/>
          </w:tcPr>
          <w:p w14:paraId="1C64D26A">
            <w:pPr>
              <w:widowControl/>
              <w:jc w:val="right"/>
              <w:textAlignment w:val="center"/>
              <w:rPr>
                <w:rFonts w:ascii="Arial Narrow" w:hAnsi="Arial Narrow" w:cs="Arial Narrow"/>
                <w:color w:val="000000"/>
                <w:kern w:val="0"/>
                <w:sz w:val="18"/>
                <w:szCs w:val="18"/>
                <w:lang w:bidi="ar"/>
              </w:rPr>
            </w:pPr>
            <w:r>
              <w:rPr>
                <w:rFonts w:ascii="Arial Narrow" w:hAnsi="Arial Narrow" w:eastAsia="Arial Narrow" w:cs="Arial Narrow"/>
                <w:color w:val="000000"/>
                <w:kern w:val="0"/>
                <w:sz w:val="18"/>
                <w:szCs w:val="18"/>
                <w:lang w:bidi="ar"/>
              </w:rPr>
              <w:t>2025-4-10</w:t>
            </w:r>
          </w:p>
        </w:tc>
        <w:tc>
          <w:tcPr>
            <w:tcW w:w="356" w:type="pct"/>
            <w:vAlign w:val="center"/>
          </w:tcPr>
          <w:p w14:paraId="6B397EFC">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5年</w:t>
            </w:r>
          </w:p>
        </w:tc>
        <w:tc>
          <w:tcPr>
            <w:tcW w:w="860" w:type="pct"/>
            <w:vAlign w:val="center"/>
          </w:tcPr>
          <w:p w14:paraId="353380B6">
            <w:pPr>
              <w:widowControl/>
              <w:jc w:val="right"/>
              <w:textAlignment w:val="center"/>
              <w:rPr>
                <w:rFonts w:ascii="Arial Narrow" w:hAnsi="Arial Narrow" w:cs="Arial Narrow"/>
                <w:color w:val="000000"/>
                <w:kern w:val="0"/>
                <w:sz w:val="18"/>
                <w:szCs w:val="18"/>
                <w:lang w:bidi="ar"/>
              </w:rPr>
            </w:pPr>
          </w:p>
        </w:tc>
        <w:tc>
          <w:tcPr>
            <w:tcW w:w="845" w:type="pct"/>
            <w:vAlign w:val="center"/>
          </w:tcPr>
          <w:p w14:paraId="39679430">
            <w:pPr>
              <w:widowControl/>
              <w:jc w:val="right"/>
              <w:textAlignment w:val="center"/>
              <w:rPr>
                <w:rFonts w:ascii="Arial Narrow" w:hAnsi="Arial Narrow" w:cs="Arial Narrow"/>
                <w:color w:val="000000"/>
                <w:kern w:val="0"/>
                <w:sz w:val="18"/>
                <w:szCs w:val="18"/>
                <w:lang w:bidi="ar"/>
              </w:rPr>
            </w:pPr>
          </w:p>
        </w:tc>
        <w:tc>
          <w:tcPr>
            <w:tcW w:w="829" w:type="pct"/>
            <w:vAlign w:val="center"/>
          </w:tcPr>
          <w:p w14:paraId="580EBC40">
            <w:pPr>
              <w:jc w:val="right"/>
              <w:rPr>
                <w:rFonts w:ascii="Arial Narrow" w:hAnsi="Arial Narrow" w:cs="Arial Narrow"/>
                <w:snapToGrid w:val="0"/>
                <w:kern w:val="0"/>
                <w:sz w:val="18"/>
                <w:szCs w:val="18"/>
              </w:rPr>
            </w:pPr>
          </w:p>
        </w:tc>
      </w:tr>
      <w:tr w14:paraId="1CE34B9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660" w:type="pct"/>
            <w:vAlign w:val="center"/>
          </w:tcPr>
          <w:p w14:paraId="47F87B62">
            <w:pPr>
              <w:widowControl/>
              <w:textAlignment w:val="center"/>
              <w:rPr>
                <w:rFonts w:ascii="Arial Narrow" w:hAnsi="Arial Narrow" w:cs="Arial Narrow"/>
                <w:color w:val="000000"/>
                <w:kern w:val="0"/>
                <w:sz w:val="18"/>
                <w:szCs w:val="18"/>
                <w:lang w:bidi="ar"/>
              </w:rPr>
            </w:pPr>
            <w:r>
              <w:rPr>
                <w:rFonts w:ascii="Arial Narrow" w:hAnsi="Arial Narrow" w:eastAsia="Arial Narrow" w:cs="Arial Narrow"/>
                <w:color w:val="000000"/>
                <w:kern w:val="0"/>
                <w:sz w:val="18"/>
                <w:szCs w:val="18"/>
                <w:lang w:bidi="ar"/>
              </w:rPr>
              <w:t>25平诚01</w:t>
            </w:r>
          </w:p>
        </w:tc>
        <w:tc>
          <w:tcPr>
            <w:tcW w:w="845" w:type="pct"/>
            <w:vAlign w:val="center"/>
          </w:tcPr>
          <w:p w14:paraId="5AB991EF">
            <w:pPr>
              <w:widowControl/>
              <w:jc w:val="right"/>
              <w:textAlignment w:val="center"/>
              <w:rPr>
                <w:rFonts w:ascii="Arial Narrow" w:hAnsi="Arial Narrow" w:cs="Arial Narrow"/>
                <w:color w:val="000000"/>
                <w:kern w:val="0"/>
                <w:sz w:val="18"/>
                <w:szCs w:val="18"/>
                <w:lang w:bidi="ar"/>
              </w:rPr>
            </w:pPr>
            <w:r>
              <w:rPr>
                <w:rFonts w:ascii="Arial Narrow" w:hAnsi="Arial Narrow" w:eastAsia="Arial Narrow" w:cs="Arial Narrow"/>
                <w:color w:val="000000"/>
                <w:kern w:val="0"/>
                <w:sz w:val="18"/>
                <w:szCs w:val="18"/>
                <w:lang w:bidi="ar"/>
              </w:rPr>
              <w:t xml:space="preserve"> 470,000,000.00 </w:t>
            </w:r>
          </w:p>
        </w:tc>
        <w:tc>
          <w:tcPr>
            <w:tcW w:w="601" w:type="pct"/>
            <w:vAlign w:val="center"/>
          </w:tcPr>
          <w:p w14:paraId="3CF30A86">
            <w:pPr>
              <w:widowControl/>
              <w:jc w:val="right"/>
              <w:textAlignment w:val="center"/>
              <w:rPr>
                <w:rFonts w:ascii="Arial Narrow" w:hAnsi="Arial Narrow" w:cs="Arial Narrow"/>
                <w:color w:val="000000"/>
                <w:kern w:val="0"/>
                <w:sz w:val="18"/>
                <w:szCs w:val="18"/>
                <w:lang w:bidi="ar"/>
              </w:rPr>
            </w:pPr>
            <w:r>
              <w:rPr>
                <w:rFonts w:ascii="Arial Narrow" w:hAnsi="Arial Narrow" w:eastAsia="Arial Narrow" w:cs="Arial Narrow"/>
                <w:color w:val="000000"/>
                <w:kern w:val="0"/>
                <w:sz w:val="18"/>
                <w:szCs w:val="18"/>
                <w:lang w:bidi="ar"/>
              </w:rPr>
              <w:t>2025-6-9</w:t>
            </w:r>
          </w:p>
        </w:tc>
        <w:tc>
          <w:tcPr>
            <w:tcW w:w="356" w:type="pct"/>
            <w:vAlign w:val="center"/>
          </w:tcPr>
          <w:p w14:paraId="43D27C66">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5年</w:t>
            </w:r>
          </w:p>
        </w:tc>
        <w:tc>
          <w:tcPr>
            <w:tcW w:w="860" w:type="pct"/>
            <w:vAlign w:val="center"/>
          </w:tcPr>
          <w:p w14:paraId="6B955826">
            <w:pPr>
              <w:widowControl/>
              <w:jc w:val="right"/>
              <w:textAlignment w:val="center"/>
              <w:rPr>
                <w:rFonts w:ascii="Arial Narrow" w:hAnsi="Arial Narrow" w:cs="Arial Narrow"/>
                <w:color w:val="000000"/>
                <w:kern w:val="0"/>
                <w:sz w:val="18"/>
                <w:szCs w:val="18"/>
                <w:lang w:bidi="ar"/>
              </w:rPr>
            </w:pPr>
          </w:p>
        </w:tc>
        <w:tc>
          <w:tcPr>
            <w:tcW w:w="845" w:type="pct"/>
            <w:vAlign w:val="center"/>
          </w:tcPr>
          <w:p w14:paraId="012B202A">
            <w:pPr>
              <w:widowControl/>
              <w:jc w:val="right"/>
              <w:textAlignment w:val="center"/>
              <w:rPr>
                <w:rFonts w:ascii="Arial Narrow" w:hAnsi="Arial Narrow" w:cs="Arial Narrow"/>
                <w:color w:val="000000"/>
                <w:kern w:val="0"/>
                <w:sz w:val="18"/>
                <w:szCs w:val="18"/>
                <w:lang w:bidi="ar"/>
              </w:rPr>
            </w:pPr>
          </w:p>
        </w:tc>
        <w:tc>
          <w:tcPr>
            <w:tcW w:w="829" w:type="pct"/>
            <w:vAlign w:val="center"/>
          </w:tcPr>
          <w:p w14:paraId="031701D9">
            <w:pPr>
              <w:jc w:val="right"/>
              <w:rPr>
                <w:rFonts w:ascii="Arial Narrow" w:hAnsi="Arial Narrow" w:cs="Arial Narrow"/>
                <w:snapToGrid w:val="0"/>
                <w:kern w:val="0"/>
                <w:sz w:val="18"/>
                <w:szCs w:val="18"/>
              </w:rPr>
            </w:pPr>
          </w:p>
        </w:tc>
      </w:tr>
      <w:tr w14:paraId="5BF23BD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660" w:type="pct"/>
            <w:vAlign w:val="center"/>
          </w:tcPr>
          <w:p w14:paraId="7207A9CD">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 计</w:t>
            </w:r>
          </w:p>
        </w:tc>
        <w:tc>
          <w:tcPr>
            <w:tcW w:w="845" w:type="pct"/>
            <w:vAlign w:val="center"/>
          </w:tcPr>
          <w:p w14:paraId="2B0A1EE0">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17,220,000,000.00</w:t>
            </w:r>
          </w:p>
        </w:tc>
        <w:tc>
          <w:tcPr>
            <w:tcW w:w="601" w:type="pct"/>
            <w:vAlign w:val="center"/>
          </w:tcPr>
          <w:p w14:paraId="3E4F4587">
            <w:pPr>
              <w:jc w:val="right"/>
              <w:rPr>
                <w:rFonts w:ascii="Arial Narrow" w:hAnsi="Arial Narrow" w:cs="Arial Narrow"/>
                <w:snapToGrid w:val="0"/>
                <w:kern w:val="0"/>
                <w:sz w:val="18"/>
                <w:szCs w:val="18"/>
              </w:rPr>
            </w:pPr>
          </w:p>
        </w:tc>
        <w:tc>
          <w:tcPr>
            <w:tcW w:w="356" w:type="pct"/>
            <w:vAlign w:val="center"/>
          </w:tcPr>
          <w:p w14:paraId="022B10D5">
            <w:pPr>
              <w:jc w:val="right"/>
              <w:rPr>
                <w:rFonts w:ascii="Arial Narrow" w:hAnsi="Arial Narrow" w:cs="Arial Narrow"/>
                <w:snapToGrid w:val="0"/>
                <w:kern w:val="0"/>
                <w:sz w:val="18"/>
                <w:szCs w:val="18"/>
              </w:rPr>
            </w:pPr>
          </w:p>
        </w:tc>
        <w:tc>
          <w:tcPr>
            <w:tcW w:w="860" w:type="pct"/>
            <w:vAlign w:val="center"/>
          </w:tcPr>
          <w:p w14:paraId="4931651D">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16,872,000,000.00</w:t>
            </w:r>
          </w:p>
        </w:tc>
        <w:tc>
          <w:tcPr>
            <w:tcW w:w="845" w:type="pct"/>
            <w:vAlign w:val="center"/>
          </w:tcPr>
          <w:p w14:paraId="0700EA0D">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12,158,848,133.56</w:t>
            </w:r>
          </w:p>
        </w:tc>
        <w:tc>
          <w:tcPr>
            <w:tcW w:w="829" w:type="pct"/>
            <w:vAlign w:val="center"/>
          </w:tcPr>
          <w:p w14:paraId="491F970A">
            <w:pPr>
              <w:widowControl/>
              <w:jc w:val="right"/>
              <w:textAlignment w:val="center"/>
              <w:rPr>
                <w:rFonts w:ascii="Arial Narrow" w:hAnsi="Arial Narrow" w:cs="Arial Narrow"/>
                <w:snapToGrid w:val="0"/>
                <w:kern w:val="0"/>
                <w:sz w:val="18"/>
                <w:szCs w:val="18"/>
              </w:rPr>
            </w:pPr>
            <w:r>
              <w:rPr>
                <w:rFonts w:hint="eastAsia" w:ascii="Arial Narrow" w:hAnsi="Arial Narrow" w:cs="Arial Narrow"/>
                <w:color w:val="000000"/>
                <w:kern w:val="0"/>
                <w:sz w:val="18"/>
                <w:szCs w:val="18"/>
                <w:lang w:bidi="ar"/>
              </w:rPr>
              <w:t>630,500,000.00</w:t>
            </w:r>
          </w:p>
        </w:tc>
      </w:tr>
    </w:tbl>
    <w:p w14:paraId="76ED8AF4">
      <w:pPr>
        <w:widowControl/>
        <w:spacing w:after="156" w:line="400" w:lineRule="exact"/>
        <w:ind w:left="425"/>
        <w:jc w:val="left"/>
        <w:rPr>
          <w:rFonts w:ascii="Arial Narrow" w:hAnsi="Arial Narrow" w:cs="Arial Narrow"/>
          <w:kern w:val="0"/>
          <w:szCs w:val="21"/>
        </w:rPr>
      </w:pPr>
      <w:r>
        <w:rPr>
          <w:rFonts w:ascii="Arial Narrow" w:hAnsi="Arial Narrow" w:cs="Arial Narrow"/>
          <w:kern w:val="0"/>
          <w:szCs w:val="21"/>
        </w:rPr>
        <w:t>（续）</w:t>
      </w:r>
    </w:p>
    <w:tbl>
      <w:tblPr>
        <w:tblStyle w:val="39"/>
        <w:tblW w:w="4997" w:type="pct"/>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878"/>
        <w:gridCol w:w="1181"/>
        <w:gridCol w:w="1208"/>
        <w:gridCol w:w="1120"/>
        <w:gridCol w:w="1300"/>
        <w:gridCol w:w="1341"/>
        <w:gridCol w:w="1429"/>
      </w:tblGrid>
      <w:tr w14:paraId="24B5D28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jc w:val="center"/>
        </w:trPr>
        <w:tc>
          <w:tcPr>
            <w:tcW w:w="519" w:type="pct"/>
            <w:tcBorders>
              <w:top w:val="single" w:color="auto" w:sz="12" w:space="0"/>
              <w:bottom w:val="dotted" w:color="auto" w:sz="4" w:space="0"/>
            </w:tcBorders>
            <w:vAlign w:val="center"/>
          </w:tcPr>
          <w:p w14:paraId="11F89E2A">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债券名称</w:t>
            </w:r>
          </w:p>
        </w:tc>
        <w:tc>
          <w:tcPr>
            <w:tcW w:w="698" w:type="pct"/>
            <w:tcBorders>
              <w:top w:val="single" w:color="auto" w:sz="12" w:space="0"/>
              <w:bottom w:val="dotted" w:color="auto" w:sz="4" w:space="0"/>
            </w:tcBorders>
            <w:vAlign w:val="center"/>
          </w:tcPr>
          <w:p w14:paraId="1B91478C">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本期发行</w:t>
            </w:r>
          </w:p>
          <w:p w14:paraId="09D87DEA">
            <w:pPr>
              <w:widowControl/>
              <w:adjustRightInd w:val="0"/>
              <w:snapToGrid w:val="0"/>
              <w:jc w:val="center"/>
              <w:rPr>
                <w:rFonts w:ascii="Arial Narrow" w:hAnsi="Arial Narrow" w:cs="Arial Narrow"/>
                <w:snapToGrid w:val="0"/>
                <w:kern w:val="0"/>
                <w:sz w:val="18"/>
                <w:szCs w:val="18"/>
              </w:rPr>
            </w:pPr>
          </w:p>
        </w:tc>
        <w:tc>
          <w:tcPr>
            <w:tcW w:w="714" w:type="pct"/>
            <w:tcBorders>
              <w:top w:val="single" w:color="auto" w:sz="12" w:space="0"/>
              <w:bottom w:val="dotted" w:color="auto" w:sz="4" w:space="0"/>
            </w:tcBorders>
            <w:vAlign w:val="center"/>
          </w:tcPr>
          <w:p w14:paraId="51632684">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按面值计提利息</w:t>
            </w:r>
          </w:p>
        </w:tc>
        <w:tc>
          <w:tcPr>
            <w:tcW w:w="662" w:type="pct"/>
            <w:tcBorders>
              <w:top w:val="single" w:color="auto" w:sz="12" w:space="0"/>
              <w:bottom w:val="dotted" w:color="auto" w:sz="4" w:space="0"/>
            </w:tcBorders>
            <w:vAlign w:val="center"/>
          </w:tcPr>
          <w:p w14:paraId="0C2A4ED6">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溢折价摊销</w:t>
            </w:r>
          </w:p>
          <w:p w14:paraId="63C96BBF">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②</w:t>
            </w:r>
          </w:p>
        </w:tc>
        <w:tc>
          <w:tcPr>
            <w:tcW w:w="768" w:type="pct"/>
            <w:tcBorders>
              <w:top w:val="single" w:color="auto" w:sz="12" w:space="0"/>
              <w:bottom w:val="dotted" w:color="auto" w:sz="4" w:space="0"/>
            </w:tcBorders>
            <w:vAlign w:val="center"/>
          </w:tcPr>
          <w:p w14:paraId="70944499">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一年内到期部分期末余额</w:t>
            </w:r>
          </w:p>
          <w:p w14:paraId="41375767">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③</w:t>
            </w:r>
          </w:p>
        </w:tc>
        <w:tc>
          <w:tcPr>
            <w:tcW w:w="792" w:type="pct"/>
            <w:tcBorders>
              <w:top w:val="single" w:color="auto" w:sz="12" w:space="0"/>
              <w:bottom w:val="dotted" w:color="auto" w:sz="4" w:space="0"/>
            </w:tcBorders>
            <w:vAlign w:val="center"/>
          </w:tcPr>
          <w:p w14:paraId="028A38CD">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本期偿还</w:t>
            </w:r>
          </w:p>
          <w:p w14:paraId="0320DC2B">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④</w:t>
            </w:r>
          </w:p>
        </w:tc>
        <w:tc>
          <w:tcPr>
            <w:tcW w:w="844" w:type="pct"/>
            <w:tcBorders>
              <w:top w:val="single" w:color="auto" w:sz="12" w:space="0"/>
              <w:bottom w:val="dotted" w:color="auto" w:sz="4" w:space="0"/>
            </w:tcBorders>
            <w:vAlign w:val="center"/>
          </w:tcPr>
          <w:p w14:paraId="60167ADA">
            <w:pPr>
              <w:widowControl/>
              <w:adjustRightInd w:val="0"/>
              <w:snapToGrid w:val="0"/>
              <w:jc w:val="center"/>
              <w:rPr>
                <w:rFonts w:ascii="Arial Narrow" w:hAnsi="Arial Narrow" w:cs="Arial Narrow"/>
                <w:sz w:val="18"/>
                <w:szCs w:val="18"/>
              </w:rPr>
            </w:pPr>
            <w:r>
              <w:rPr>
                <w:rFonts w:ascii="Arial Narrow" w:hAnsi="Arial Narrow" w:cs="Arial Narrow"/>
                <w:snapToGrid w:val="0"/>
                <w:kern w:val="0"/>
                <w:sz w:val="18"/>
                <w:szCs w:val="18"/>
              </w:rPr>
              <w:t>期末余额</w:t>
            </w:r>
          </w:p>
          <w:p w14:paraId="1EAB179E">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⑤=①-②-③-④</w:t>
            </w:r>
          </w:p>
        </w:tc>
      </w:tr>
      <w:tr w14:paraId="248BBFD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519" w:type="pct"/>
            <w:tcBorders>
              <w:top w:val="dotted" w:color="auto" w:sz="4" w:space="0"/>
            </w:tcBorders>
            <w:vAlign w:val="center"/>
          </w:tcPr>
          <w:p w14:paraId="6E5981FE">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23平诚01</w:t>
            </w:r>
          </w:p>
        </w:tc>
        <w:tc>
          <w:tcPr>
            <w:tcW w:w="698" w:type="pct"/>
            <w:tcBorders>
              <w:top w:val="dotted" w:color="auto" w:sz="4" w:space="0"/>
            </w:tcBorders>
            <w:vAlign w:val="center"/>
          </w:tcPr>
          <w:p w14:paraId="7ADCD306">
            <w:pPr>
              <w:jc w:val="right"/>
              <w:rPr>
                <w:rFonts w:ascii="Arial Narrow" w:hAnsi="Arial Narrow" w:cs="Arial Narrow"/>
                <w:snapToGrid w:val="0"/>
                <w:kern w:val="0"/>
                <w:sz w:val="18"/>
                <w:szCs w:val="18"/>
              </w:rPr>
            </w:pPr>
          </w:p>
        </w:tc>
        <w:tc>
          <w:tcPr>
            <w:tcW w:w="714" w:type="pct"/>
            <w:tcBorders>
              <w:top w:val="dotted" w:color="auto" w:sz="4" w:space="0"/>
            </w:tcBorders>
            <w:vAlign w:val="center"/>
          </w:tcPr>
          <w:p w14:paraId="049880CC">
            <w:pPr>
              <w:widowControl/>
              <w:jc w:val="right"/>
              <w:textAlignment w:val="center"/>
              <w:rPr>
                <w:rFonts w:ascii="Arial Narrow" w:hAnsi="Arial Narrow" w:cs="Arial Narrow"/>
                <w:snapToGrid w:val="0"/>
                <w:kern w:val="0"/>
                <w:sz w:val="18"/>
                <w:szCs w:val="18"/>
              </w:rPr>
            </w:pPr>
            <w:r>
              <w:rPr>
                <w:rFonts w:ascii="Arial Narrow" w:hAnsi="Arial Narrow" w:eastAsia="Arial Narrow" w:cs="Arial Narrow"/>
                <w:color w:val="000000"/>
                <w:kern w:val="0"/>
                <w:sz w:val="18"/>
                <w:szCs w:val="18"/>
                <w:lang w:bidi="ar"/>
              </w:rPr>
              <w:t xml:space="preserve"> 3,634,246.58 </w:t>
            </w:r>
          </w:p>
        </w:tc>
        <w:tc>
          <w:tcPr>
            <w:tcW w:w="662" w:type="pct"/>
            <w:tcBorders>
              <w:top w:val="dotted" w:color="auto" w:sz="4" w:space="0"/>
            </w:tcBorders>
            <w:vAlign w:val="center"/>
          </w:tcPr>
          <w:p w14:paraId="6991D013">
            <w:pPr>
              <w:widowControl/>
              <w:jc w:val="right"/>
              <w:textAlignment w:val="center"/>
              <w:rPr>
                <w:rFonts w:ascii="Arial Narrow" w:hAnsi="Arial Narrow" w:cs="Arial Narrow"/>
                <w:snapToGrid w:val="0"/>
                <w:kern w:val="0"/>
                <w:sz w:val="18"/>
                <w:szCs w:val="18"/>
              </w:rPr>
            </w:pPr>
            <w:r>
              <w:rPr>
                <w:rFonts w:ascii="Arial Narrow" w:hAnsi="Arial Narrow" w:eastAsia="Arial Narrow" w:cs="Arial Narrow"/>
                <w:color w:val="000000"/>
                <w:kern w:val="0"/>
                <w:sz w:val="18"/>
                <w:szCs w:val="18"/>
                <w:lang w:bidi="ar"/>
              </w:rPr>
              <w:t xml:space="preserve"> 480,000.00 </w:t>
            </w:r>
          </w:p>
        </w:tc>
        <w:tc>
          <w:tcPr>
            <w:tcW w:w="768" w:type="pct"/>
            <w:tcBorders>
              <w:top w:val="dotted" w:color="auto" w:sz="4" w:space="0"/>
            </w:tcBorders>
            <w:vAlign w:val="center"/>
          </w:tcPr>
          <w:p w14:paraId="19E84B10">
            <w:pPr>
              <w:widowControl/>
              <w:jc w:val="right"/>
              <w:textAlignment w:val="center"/>
              <w:rPr>
                <w:rFonts w:ascii="Arial Narrow" w:hAnsi="Arial Narrow" w:cs="Arial Narrow"/>
                <w:snapToGrid w:val="0"/>
                <w:kern w:val="0"/>
                <w:sz w:val="18"/>
                <w:szCs w:val="18"/>
              </w:rPr>
            </w:pPr>
            <w:r>
              <w:rPr>
                <w:rFonts w:ascii="Arial Narrow" w:hAnsi="Arial Narrow" w:eastAsia="Arial Narrow" w:cs="Arial Narrow"/>
                <w:color w:val="000000"/>
                <w:kern w:val="0"/>
                <w:sz w:val="18"/>
                <w:szCs w:val="18"/>
                <w:lang w:bidi="ar"/>
              </w:rPr>
              <w:t xml:space="preserve"> </w:t>
            </w:r>
          </w:p>
        </w:tc>
        <w:tc>
          <w:tcPr>
            <w:tcW w:w="792" w:type="pct"/>
            <w:tcBorders>
              <w:top w:val="dotted" w:color="auto" w:sz="4" w:space="0"/>
            </w:tcBorders>
            <w:vAlign w:val="center"/>
          </w:tcPr>
          <w:p w14:paraId="7F945656">
            <w:pPr>
              <w:widowControl/>
              <w:jc w:val="right"/>
              <w:textAlignment w:val="center"/>
              <w:rPr>
                <w:rFonts w:ascii="Arial Narrow" w:hAnsi="Arial Narrow" w:cs="Arial Narrow"/>
                <w:snapToGrid w:val="0"/>
                <w:kern w:val="0"/>
                <w:sz w:val="18"/>
                <w:szCs w:val="18"/>
              </w:rPr>
            </w:pPr>
          </w:p>
        </w:tc>
        <w:tc>
          <w:tcPr>
            <w:tcW w:w="844" w:type="pct"/>
            <w:tcBorders>
              <w:top w:val="dotted" w:color="auto" w:sz="4" w:space="0"/>
            </w:tcBorders>
            <w:vAlign w:val="center"/>
          </w:tcPr>
          <w:p w14:paraId="78C123EA">
            <w:pPr>
              <w:widowControl/>
              <w:jc w:val="right"/>
              <w:textAlignment w:val="center"/>
              <w:rPr>
                <w:rFonts w:ascii="Arial Narrow" w:hAnsi="Arial Narrow" w:cs="Arial Narrow"/>
                <w:snapToGrid w:val="0"/>
                <w:kern w:val="0"/>
                <w:sz w:val="18"/>
                <w:szCs w:val="18"/>
              </w:rPr>
            </w:pPr>
            <w:r>
              <w:rPr>
                <w:rFonts w:ascii="Arial Narrow" w:hAnsi="Arial Narrow" w:eastAsia="Arial Narrow" w:cs="Arial Narrow"/>
                <w:color w:val="000000"/>
                <w:kern w:val="0"/>
                <w:sz w:val="18"/>
                <w:szCs w:val="18"/>
                <w:lang w:bidi="ar"/>
              </w:rPr>
              <w:t xml:space="preserve">997,280,000.00 </w:t>
            </w:r>
          </w:p>
        </w:tc>
      </w:tr>
      <w:tr w14:paraId="2587BA1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519" w:type="pct"/>
            <w:tcBorders>
              <w:top w:val="dotted" w:color="auto" w:sz="4" w:space="0"/>
            </w:tcBorders>
            <w:vAlign w:val="center"/>
          </w:tcPr>
          <w:p w14:paraId="204A9FDA">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23平诚02</w:t>
            </w:r>
          </w:p>
        </w:tc>
        <w:tc>
          <w:tcPr>
            <w:tcW w:w="698" w:type="pct"/>
            <w:tcBorders>
              <w:top w:val="dotted" w:color="auto" w:sz="4" w:space="0"/>
            </w:tcBorders>
            <w:vAlign w:val="center"/>
          </w:tcPr>
          <w:p w14:paraId="69E32963">
            <w:pPr>
              <w:jc w:val="right"/>
              <w:rPr>
                <w:rFonts w:ascii="Arial Narrow" w:hAnsi="Arial Narrow" w:cs="Arial Narrow"/>
                <w:snapToGrid w:val="0"/>
                <w:kern w:val="0"/>
                <w:sz w:val="18"/>
                <w:szCs w:val="18"/>
              </w:rPr>
            </w:pPr>
          </w:p>
        </w:tc>
        <w:tc>
          <w:tcPr>
            <w:tcW w:w="714" w:type="pct"/>
            <w:tcBorders>
              <w:top w:val="dotted" w:color="auto" w:sz="4" w:space="0"/>
            </w:tcBorders>
            <w:vAlign w:val="center"/>
          </w:tcPr>
          <w:p w14:paraId="4AB7A7D6">
            <w:pPr>
              <w:jc w:val="right"/>
              <w:rPr>
                <w:rFonts w:ascii="Arial Narrow" w:hAnsi="Arial Narrow" w:cs="Arial Narrow"/>
                <w:snapToGrid w:val="0"/>
                <w:kern w:val="0"/>
                <w:sz w:val="18"/>
                <w:szCs w:val="18"/>
              </w:rPr>
            </w:pPr>
          </w:p>
        </w:tc>
        <w:tc>
          <w:tcPr>
            <w:tcW w:w="662" w:type="pct"/>
            <w:tcBorders>
              <w:top w:val="dotted" w:color="auto" w:sz="4" w:space="0"/>
            </w:tcBorders>
            <w:vAlign w:val="center"/>
          </w:tcPr>
          <w:p w14:paraId="02AE93AA">
            <w:pPr>
              <w:widowControl/>
              <w:jc w:val="right"/>
              <w:textAlignment w:val="center"/>
              <w:rPr>
                <w:rFonts w:ascii="Arial Narrow" w:hAnsi="Arial Narrow" w:eastAsia="Arial Narrow" w:cs="Arial Narrow"/>
                <w:color w:val="000000"/>
                <w:sz w:val="18"/>
                <w:szCs w:val="18"/>
              </w:rPr>
            </w:pPr>
            <w:r>
              <w:rPr>
                <w:rFonts w:ascii="Arial Narrow" w:hAnsi="Arial Narrow" w:eastAsia="Arial Narrow" w:cs="Arial Narrow"/>
                <w:color w:val="000000"/>
                <w:kern w:val="0"/>
                <w:sz w:val="18"/>
                <w:szCs w:val="18"/>
                <w:lang w:bidi="ar"/>
              </w:rPr>
              <w:t xml:space="preserve"> 480,000.00 </w:t>
            </w:r>
          </w:p>
        </w:tc>
        <w:tc>
          <w:tcPr>
            <w:tcW w:w="768" w:type="pct"/>
            <w:tcBorders>
              <w:top w:val="dotted" w:color="auto" w:sz="4" w:space="0"/>
            </w:tcBorders>
            <w:vAlign w:val="center"/>
          </w:tcPr>
          <w:p w14:paraId="7E6388D7">
            <w:pPr>
              <w:widowControl/>
              <w:jc w:val="right"/>
              <w:textAlignment w:val="center"/>
              <w:rPr>
                <w:rFonts w:ascii="Arial Narrow" w:hAnsi="Arial Narrow" w:eastAsia="Arial Narrow" w:cs="Arial Narrow"/>
                <w:color w:val="000000"/>
                <w:sz w:val="18"/>
                <w:szCs w:val="18"/>
              </w:rPr>
            </w:pPr>
          </w:p>
        </w:tc>
        <w:tc>
          <w:tcPr>
            <w:tcW w:w="792" w:type="pct"/>
            <w:tcBorders>
              <w:top w:val="dotted" w:color="auto" w:sz="4" w:space="0"/>
            </w:tcBorders>
            <w:vAlign w:val="center"/>
          </w:tcPr>
          <w:p w14:paraId="4B85A721">
            <w:pPr>
              <w:jc w:val="right"/>
              <w:rPr>
                <w:rFonts w:ascii="Arial Narrow" w:hAnsi="Arial Narrow" w:cs="Arial Narrow"/>
                <w:snapToGrid w:val="0"/>
                <w:kern w:val="0"/>
                <w:sz w:val="18"/>
                <w:szCs w:val="18"/>
              </w:rPr>
            </w:pPr>
          </w:p>
        </w:tc>
        <w:tc>
          <w:tcPr>
            <w:tcW w:w="844" w:type="pct"/>
            <w:tcBorders>
              <w:top w:val="dotted" w:color="auto" w:sz="4" w:space="0"/>
            </w:tcBorders>
            <w:vAlign w:val="center"/>
          </w:tcPr>
          <w:p w14:paraId="616973AE">
            <w:pPr>
              <w:widowControl/>
              <w:jc w:val="right"/>
              <w:textAlignment w:val="center"/>
              <w:rPr>
                <w:rFonts w:ascii="Arial Narrow" w:hAnsi="Arial Narrow" w:eastAsia="Arial Narrow" w:cs="Arial Narrow"/>
                <w:color w:val="000000"/>
                <w:sz w:val="18"/>
                <w:szCs w:val="18"/>
              </w:rPr>
            </w:pPr>
            <w:r>
              <w:rPr>
                <w:rFonts w:ascii="Arial Narrow" w:hAnsi="Arial Narrow" w:eastAsia="Arial Narrow" w:cs="Arial Narrow"/>
                <w:color w:val="000000"/>
                <w:kern w:val="0"/>
                <w:sz w:val="18"/>
                <w:szCs w:val="18"/>
                <w:lang w:bidi="ar"/>
              </w:rPr>
              <w:t>997,040,000.00</w:t>
            </w:r>
          </w:p>
        </w:tc>
      </w:tr>
      <w:tr w14:paraId="6FD8859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519" w:type="pct"/>
            <w:vAlign w:val="center"/>
          </w:tcPr>
          <w:p w14:paraId="62FBFDEB">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24平诚02</w:t>
            </w:r>
          </w:p>
        </w:tc>
        <w:tc>
          <w:tcPr>
            <w:tcW w:w="698" w:type="pct"/>
            <w:vAlign w:val="center"/>
          </w:tcPr>
          <w:p w14:paraId="78490539">
            <w:pPr>
              <w:jc w:val="right"/>
              <w:rPr>
                <w:rFonts w:ascii="Arial Narrow" w:hAnsi="Arial Narrow" w:cs="Arial Narrow"/>
                <w:snapToGrid w:val="0"/>
                <w:kern w:val="0"/>
                <w:sz w:val="18"/>
                <w:szCs w:val="18"/>
              </w:rPr>
            </w:pPr>
          </w:p>
        </w:tc>
        <w:tc>
          <w:tcPr>
            <w:tcW w:w="714" w:type="pct"/>
            <w:vAlign w:val="center"/>
          </w:tcPr>
          <w:p w14:paraId="245A4848">
            <w:pPr>
              <w:widowControl/>
              <w:jc w:val="right"/>
              <w:textAlignment w:val="center"/>
              <w:rPr>
                <w:rFonts w:ascii="Arial Narrow" w:hAnsi="Arial Narrow" w:cs="Arial Narrow"/>
                <w:snapToGrid w:val="0"/>
                <w:kern w:val="0"/>
                <w:sz w:val="18"/>
                <w:szCs w:val="18"/>
              </w:rPr>
            </w:pPr>
            <w:r>
              <w:rPr>
                <w:rFonts w:ascii="Arial Narrow" w:hAnsi="Arial Narrow" w:eastAsia="Arial Narrow" w:cs="Arial Narrow"/>
                <w:color w:val="000000"/>
                <w:kern w:val="0"/>
                <w:sz w:val="18"/>
                <w:szCs w:val="18"/>
                <w:lang w:bidi="ar"/>
              </w:rPr>
              <w:t xml:space="preserve"> 2,296,986.30 </w:t>
            </w:r>
          </w:p>
        </w:tc>
        <w:tc>
          <w:tcPr>
            <w:tcW w:w="662" w:type="pct"/>
            <w:vAlign w:val="center"/>
          </w:tcPr>
          <w:p w14:paraId="3693AD47">
            <w:pPr>
              <w:widowControl/>
              <w:jc w:val="right"/>
              <w:textAlignment w:val="center"/>
              <w:rPr>
                <w:rFonts w:ascii="Arial Narrow" w:hAnsi="Arial Narrow" w:cs="Arial Narrow"/>
                <w:snapToGrid w:val="0"/>
                <w:kern w:val="0"/>
                <w:sz w:val="18"/>
                <w:szCs w:val="18"/>
              </w:rPr>
            </w:pPr>
            <w:r>
              <w:rPr>
                <w:rFonts w:ascii="Arial Narrow" w:hAnsi="Arial Narrow" w:eastAsia="Arial Narrow" w:cs="Arial Narrow"/>
                <w:color w:val="000000"/>
                <w:kern w:val="0"/>
                <w:sz w:val="18"/>
                <w:szCs w:val="18"/>
                <w:lang w:bidi="ar"/>
              </w:rPr>
              <w:t xml:space="preserve"> 800,000.00 </w:t>
            </w:r>
          </w:p>
        </w:tc>
        <w:tc>
          <w:tcPr>
            <w:tcW w:w="768" w:type="pct"/>
            <w:vAlign w:val="center"/>
          </w:tcPr>
          <w:p w14:paraId="5A6B3C55">
            <w:pPr>
              <w:jc w:val="right"/>
              <w:rPr>
                <w:rFonts w:ascii="Arial Narrow" w:hAnsi="Arial Narrow" w:cs="Arial Narrow"/>
                <w:snapToGrid w:val="0"/>
                <w:kern w:val="0"/>
                <w:sz w:val="18"/>
                <w:szCs w:val="18"/>
              </w:rPr>
            </w:pPr>
          </w:p>
        </w:tc>
        <w:tc>
          <w:tcPr>
            <w:tcW w:w="792" w:type="pct"/>
            <w:vAlign w:val="center"/>
          </w:tcPr>
          <w:p w14:paraId="5EF663EA">
            <w:pPr>
              <w:jc w:val="right"/>
              <w:rPr>
                <w:rFonts w:ascii="Arial Narrow" w:hAnsi="Arial Narrow" w:cs="Arial Narrow"/>
                <w:snapToGrid w:val="0"/>
                <w:kern w:val="0"/>
                <w:sz w:val="18"/>
                <w:szCs w:val="18"/>
              </w:rPr>
            </w:pPr>
          </w:p>
        </w:tc>
        <w:tc>
          <w:tcPr>
            <w:tcW w:w="844" w:type="pct"/>
            <w:vAlign w:val="center"/>
          </w:tcPr>
          <w:p w14:paraId="2D63FC73">
            <w:pPr>
              <w:widowControl/>
              <w:jc w:val="right"/>
              <w:textAlignment w:val="center"/>
              <w:rPr>
                <w:rFonts w:ascii="Arial Narrow" w:hAnsi="Arial Narrow" w:eastAsia="Arial Narrow" w:cs="Arial Narrow"/>
                <w:color w:val="000000"/>
                <w:sz w:val="18"/>
                <w:szCs w:val="18"/>
              </w:rPr>
            </w:pPr>
            <w:r>
              <w:rPr>
                <w:rFonts w:ascii="Arial Narrow" w:hAnsi="Arial Narrow" w:eastAsia="Arial Narrow" w:cs="Arial Narrow"/>
                <w:color w:val="000000"/>
                <w:kern w:val="0"/>
                <w:sz w:val="18"/>
                <w:szCs w:val="18"/>
                <w:lang w:bidi="ar"/>
              </w:rPr>
              <w:t>994,400,000.00</w:t>
            </w:r>
          </w:p>
        </w:tc>
      </w:tr>
      <w:tr w14:paraId="47DC006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519" w:type="pct"/>
            <w:vAlign w:val="center"/>
          </w:tcPr>
          <w:p w14:paraId="6089EC70">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24平阳国诚MTN001</w:t>
            </w:r>
          </w:p>
        </w:tc>
        <w:tc>
          <w:tcPr>
            <w:tcW w:w="698" w:type="pct"/>
            <w:vAlign w:val="center"/>
          </w:tcPr>
          <w:p w14:paraId="264064D3">
            <w:pPr>
              <w:jc w:val="right"/>
              <w:rPr>
                <w:rFonts w:ascii="Arial Narrow" w:hAnsi="Arial Narrow" w:cs="Arial Narrow"/>
                <w:snapToGrid w:val="0"/>
                <w:kern w:val="0"/>
                <w:sz w:val="18"/>
                <w:szCs w:val="18"/>
              </w:rPr>
            </w:pPr>
          </w:p>
        </w:tc>
        <w:tc>
          <w:tcPr>
            <w:tcW w:w="714" w:type="pct"/>
            <w:vAlign w:val="center"/>
          </w:tcPr>
          <w:p w14:paraId="0F68A7DB">
            <w:pPr>
              <w:jc w:val="right"/>
              <w:rPr>
                <w:rFonts w:ascii="Arial Narrow" w:hAnsi="Arial Narrow" w:cs="Arial Narrow"/>
                <w:snapToGrid w:val="0"/>
                <w:kern w:val="0"/>
                <w:sz w:val="18"/>
                <w:szCs w:val="18"/>
              </w:rPr>
            </w:pPr>
          </w:p>
        </w:tc>
        <w:tc>
          <w:tcPr>
            <w:tcW w:w="662" w:type="pct"/>
            <w:vAlign w:val="center"/>
          </w:tcPr>
          <w:p w14:paraId="3CFC2EB0">
            <w:pPr>
              <w:widowControl/>
              <w:jc w:val="right"/>
              <w:textAlignment w:val="center"/>
              <w:rPr>
                <w:rFonts w:ascii="Arial Narrow" w:hAnsi="Arial Narrow" w:eastAsia="Arial Narrow" w:cs="Arial Narrow"/>
                <w:color w:val="000000"/>
                <w:sz w:val="18"/>
                <w:szCs w:val="18"/>
              </w:rPr>
            </w:pPr>
            <w:r>
              <w:rPr>
                <w:rFonts w:ascii="Arial Narrow" w:hAnsi="Arial Narrow" w:eastAsia="Arial Narrow" w:cs="Arial Narrow"/>
                <w:color w:val="000000"/>
                <w:kern w:val="0"/>
                <w:sz w:val="18"/>
                <w:szCs w:val="18"/>
                <w:lang w:bidi="ar"/>
              </w:rPr>
              <w:t xml:space="preserve"> 225,000.00 </w:t>
            </w:r>
          </w:p>
        </w:tc>
        <w:tc>
          <w:tcPr>
            <w:tcW w:w="768" w:type="pct"/>
            <w:vAlign w:val="center"/>
          </w:tcPr>
          <w:p w14:paraId="3197DD45">
            <w:pPr>
              <w:jc w:val="right"/>
              <w:rPr>
                <w:rFonts w:ascii="Arial Narrow" w:hAnsi="Arial Narrow" w:cs="Arial Narrow"/>
                <w:snapToGrid w:val="0"/>
                <w:kern w:val="0"/>
                <w:sz w:val="18"/>
                <w:szCs w:val="18"/>
              </w:rPr>
            </w:pPr>
          </w:p>
        </w:tc>
        <w:tc>
          <w:tcPr>
            <w:tcW w:w="792" w:type="pct"/>
            <w:vAlign w:val="center"/>
          </w:tcPr>
          <w:p w14:paraId="2A1076E9">
            <w:pPr>
              <w:jc w:val="right"/>
              <w:rPr>
                <w:rFonts w:ascii="Arial Narrow" w:hAnsi="Arial Narrow" w:cs="Arial Narrow"/>
                <w:snapToGrid w:val="0"/>
                <w:kern w:val="0"/>
                <w:sz w:val="18"/>
                <w:szCs w:val="18"/>
              </w:rPr>
            </w:pPr>
          </w:p>
        </w:tc>
        <w:tc>
          <w:tcPr>
            <w:tcW w:w="844" w:type="pct"/>
            <w:vAlign w:val="center"/>
          </w:tcPr>
          <w:p w14:paraId="54AE9020">
            <w:pPr>
              <w:widowControl/>
              <w:jc w:val="right"/>
              <w:textAlignment w:val="center"/>
              <w:rPr>
                <w:rFonts w:ascii="Arial Narrow" w:hAnsi="Arial Narrow" w:cs="Arial Narrow"/>
                <w:snapToGrid w:val="0"/>
                <w:kern w:val="0"/>
                <w:sz w:val="18"/>
                <w:szCs w:val="18"/>
              </w:rPr>
            </w:pPr>
            <w:r>
              <w:rPr>
                <w:rFonts w:ascii="Arial Narrow" w:hAnsi="Arial Narrow" w:eastAsia="Arial Narrow" w:cs="Arial Narrow"/>
                <w:color w:val="000000"/>
                <w:kern w:val="0"/>
                <w:sz w:val="18"/>
                <w:szCs w:val="18"/>
                <w:lang w:bidi="ar"/>
              </w:rPr>
              <w:t>498,395,000.00</w:t>
            </w:r>
          </w:p>
        </w:tc>
      </w:tr>
      <w:tr w14:paraId="537289D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519" w:type="pct"/>
            <w:vAlign w:val="center"/>
          </w:tcPr>
          <w:p w14:paraId="5E085505">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24平城03</w:t>
            </w:r>
          </w:p>
        </w:tc>
        <w:tc>
          <w:tcPr>
            <w:tcW w:w="698" w:type="pct"/>
            <w:vAlign w:val="center"/>
          </w:tcPr>
          <w:p w14:paraId="00B28659">
            <w:pPr>
              <w:jc w:val="right"/>
              <w:rPr>
                <w:rFonts w:ascii="Arial Narrow" w:hAnsi="Arial Narrow" w:cs="Arial Narrow"/>
                <w:snapToGrid w:val="0"/>
                <w:kern w:val="0"/>
                <w:sz w:val="18"/>
                <w:szCs w:val="18"/>
              </w:rPr>
            </w:pPr>
          </w:p>
        </w:tc>
        <w:tc>
          <w:tcPr>
            <w:tcW w:w="714" w:type="pct"/>
            <w:vAlign w:val="center"/>
          </w:tcPr>
          <w:p w14:paraId="5BD8BC87">
            <w:pPr>
              <w:jc w:val="right"/>
              <w:rPr>
                <w:rFonts w:ascii="Arial Narrow" w:hAnsi="Arial Narrow" w:cs="Arial Narrow"/>
                <w:snapToGrid w:val="0"/>
                <w:kern w:val="0"/>
                <w:sz w:val="18"/>
                <w:szCs w:val="18"/>
              </w:rPr>
            </w:pPr>
          </w:p>
        </w:tc>
        <w:tc>
          <w:tcPr>
            <w:tcW w:w="662" w:type="pct"/>
            <w:vAlign w:val="center"/>
          </w:tcPr>
          <w:p w14:paraId="24C569BA">
            <w:pPr>
              <w:widowControl/>
              <w:jc w:val="right"/>
              <w:textAlignment w:val="center"/>
              <w:rPr>
                <w:rFonts w:ascii="Arial Narrow" w:hAnsi="Arial Narrow" w:eastAsia="Arial Narrow" w:cs="Arial Narrow"/>
                <w:color w:val="000000"/>
                <w:sz w:val="18"/>
                <w:szCs w:val="18"/>
              </w:rPr>
            </w:pPr>
            <w:r>
              <w:rPr>
                <w:rFonts w:ascii="Arial Narrow" w:hAnsi="Arial Narrow" w:eastAsia="Arial Narrow" w:cs="Arial Narrow"/>
                <w:color w:val="000000"/>
                <w:kern w:val="0"/>
                <w:sz w:val="18"/>
                <w:szCs w:val="18"/>
                <w:lang w:bidi="ar"/>
              </w:rPr>
              <w:t xml:space="preserve"> 217,500.00 </w:t>
            </w:r>
          </w:p>
        </w:tc>
        <w:tc>
          <w:tcPr>
            <w:tcW w:w="768" w:type="pct"/>
            <w:vAlign w:val="center"/>
          </w:tcPr>
          <w:p w14:paraId="4475CBFA">
            <w:pPr>
              <w:jc w:val="right"/>
              <w:rPr>
                <w:rFonts w:ascii="Arial Narrow" w:hAnsi="Arial Narrow" w:cs="Arial Narrow"/>
                <w:snapToGrid w:val="0"/>
                <w:kern w:val="0"/>
                <w:sz w:val="18"/>
                <w:szCs w:val="18"/>
              </w:rPr>
            </w:pPr>
          </w:p>
        </w:tc>
        <w:tc>
          <w:tcPr>
            <w:tcW w:w="792" w:type="pct"/>
            <w:vAlign w:val="center"/>
          </w:tcPr>
          <w:p w14:paraId="761F13A1">
            <w:pPr>
              <w:jc w:val="right"/>
              <w:rPr>
                <w:rFonts w:ascii="Arial Narrow" w:hAnsi="Arial Narrow" w:cs="Arial Narrow"/>
                <w:snapToGrid w:val="0"/>
                <w:kern w:val="0"/>
                <w:sz w:val="18"/>
                <w:szCs w:val="18"/>
              </w:rPr>
            </w:pPr>
          </w:p>
        </w:tc>
        <w:tc>
          <w:tcPr>
            <w:tcW w:w="844" w:type="pct"/>
            <w:vAlign w:val="center"/>
          </w:tcPr>
          <w:p w14:paraId="2140F137">
            <w:pPr>
              <w:widowControl/>
              <w:jc w:val="right"/>
              <w:textAlignment w:val="center"/>
              <w:rPr>
                <w:rFonts w:ascii="Arial Narrow" w:hAnsi="Arial Narrow" w:cs="Arial Narrow"/>
                <w:snapToGrid w:val="0"/>
                <w:kern w:val="0"/>
                <w:sz w:val="18"/>
                <w:szCs w:val="18"/>
              </w:rPr>
            </w:pPr>
            <w:r>
              <w:rPr>
                <w:rFonts w:ascii="Arial Narrow" w:hAnsi="Arial Narrow" w:eastAsia="Arial Narrow" w:cs="Arial Narrow"/>
                <w:color w:val="000000"/>
                <w:kern w:val="0"/>
                <w:sz w:val="18"/>
                <w:szCs w:val="18"/>
                <w:lang w:bidi="ar"/>
              </w:rPr>
              <w:t>288,470,250.00</w:t>
            </w:r>
          </w:p>
        </w:tc>
      </w:tr>
      <w:tr w14:paraId="6B9B8F8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519" w:type="pct"/>
            <w:vAlign w:val="center"/>
          </w:tcPr>
          <w:p w14:paraId="6C1F0C84">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17平阳停车场债</w:t>
            </w:r>
          </w:p>
        </w:tc>
        <w:tc>
          <w:tcPr>
            <w:tcW w:w="698" w:type="pct"/>
            <w:vAlign w:val="center"/>
          </w:tcPr>
          <w:p w14:paraId="7E30171D">
            <w:pPr>
              <w:jc w:val="right"/>
              <w:rPr>
                <w:rFonts w:ascii="Arial Narrow" w:hAnsi="Arial Narrow" w:cs="Arial Narrow"/>
                <w:snapToGrid w:val="0"/>
                <w:kern w:val="0"/>
                <w:sz w:val="18"/>
                <w:szCs w:val="18"/>
              </w:rPr>
            </w:pPr>
          </w:p>
        </w:tc>
        <w:tc>
          <w:tcPr>
            <w:tcW w:w="714" w:type="pct"/>
            <w:vAlign w:val="center"/>
          </w:tcPr>
          <w:p w14:paraId="15F3BAC9">
            <w:pPr>
              <w:widowControl/>
              <w:jc w:val="right"/>
              <w:textAlignment w:val="center"/>
              <w:rPr>
                <w:rFonts w:ascii="Arial Narrow" w:hAnsi="Arial Narrow" w:cs="Arial Narrow"/>
                <w:snapToGrid w:val="0"/>
                <w:kern w:val="0"/>
                <w:sz w:val="18"/>
                <w:szCs w:val="18"/>
              </w:rPr>
            </w:pPr>
            <w:r>
              <w:rPr>
                <w:rFonts w:hint="eastAsia" w:ascii="Arial Narrow" w:hAnsi="Arial Narrow" w:cs="Arial Narrow"/>
                <w:snapToGrid w:val="0"/>
                <w:kern w:val="0"/>
                <w:sz w:val="18"/>
                <w:szCs w:val="18"/>
              </w:rPr>
              <w:t>9,547,236.99</w:t>
            </w:r>
          </w:p>
        </w:tc>
        <w:tc>
          <w:tcPr>
            <w:tcW w:w="662" w:type="pct"/>
            <w:vAlign w:val="center"/>
          </w:tcPr>
          <w:p w14:paraId="42515F40">
            <w:pPr>
              <w:widowControl/>
              <w:jc w:val="right"/>
              <w:textAlignment w:val="center"/>
              <w:rPr>
                <w:rFonts w:ascii="Arial Narrow" w:hAnsi="Arial Narrow" w:cs="Arial Narrow"/>
                <w:snapToGrid w:val="0"/>
                <w:kern w:val="0"/>
                <w:sz w:val="18"/>
                <w:szCs w:val="18"/>
              </w:rPr>
            </w:pPr>
            <w:r>
              <w:rPr>
                <w:rFonts w:ascii="Arial Narrow" w:hAnsi="Arial Narrow" w:eastAsia="Arial Narrow" w:cs="Arial Narrow"/>
                <w:color w:val="000000"/>
                <w:kern w:val="0"/>
                <w:sz w:val="18"/>
                <w:szCs w:val="18"/>
                <w:lang w:bidi="ar"/>
              </w:rPr>
              <w:t>261,000.00</w:t>
            </w:r>
          </w:p>
        </w:tc>
        <w:tc>
          <w:tcPr>
            <w:tcW w:w="768" w:type="pct"/>
            <w:vAlign w:val="center"/>
          </w:tcPr>
          <w:p w14:paraId="46BFF6DC">
            <w:pPr>
              <w:widowControl/>
              <w:jc w:val="right"/>
              <w:textAlignment w:val="center"/>
              <w:rPr>
                <w:rFonts w:ascii="Arial Narrow" w:hAnsi="Arial Narrow" w:cs="Arial Narrow"/>
                <w:snapToGrid w:val="0"/>
                <w:kern w:val="0"/>
                <w:sz w:val="18"/>
                <w:szCs w:val="18"/>
              </w:rPr>
            </w:pPr>
            <w:r>
              <w:rPr>
                <w:rFonts w:ascii="Arial Narrow" w:hAnsi="Arial Narrow" w:eastAsia="Arial Narrow" w:cs="Arial Narrow"/>
                <w:color w:val="000000"/>
                <w:kern w:val="0"/>
                <w:sz w:val="18"/>
                <w:szCs w:val="18"/>
                <w:lang w:bidi="ar"/>
              </w:rPr>
              <w:t>130,500,000.00</w:t>
            </w:r>
          </w:p>
        </w:tc>
        <w:tc>
          <w:tcPr>
            <w:tcW w:w="792" w:type="pct"/>
            <w:vAlign w:val="center"/>
          </w:tcPr>
          <w:p w14:paraId="4D6E433E">
            <w:pPr>
              <w:widowControl/>
              <w:jc w:val="right"/>
              <w:textAlignment w:val="center"/>
              <w:rPr>
                <w:rFonts w:ascii="Arial Narrow" w:hAnsi="Arial Narrow" w:cs="Arial Narrow"/>
                <w:snapToGrid w:val="0"/>
                <w:kern w:val="0"/>
                <w:sz w:val="18"/>
                <w:szCs w:val="18"/>
              </w:rPr>
            </w:pPr>
          </w:p>
        </w:tc>
        <w:tc>
          <w:tcPr>
            <w:tcW w:w="844" w:type="pct"/>
            <w:vAlign w:val="center"/>
          </w:tcPr>
          <w:p w14:paraId="1A167BE4">
            <w:pPr>
              <w:widowControl/>
              <w:jc w:val="right"/>
              <w:textAlignment w:val="center"/>
              <w:rPr>
                <w:rFonts w:ascii="Arial Narrow" w:hAnsi="Arial Narrow" w:cs="Arial Narrow"/>
                <w:snapToGrid w:val="0"/>
                <w:kern w:val="0"/>
                <w:sz w:val="18"/>
                <w:szCs w:val="18"/>
              </w:rPr>
            </w:pPr>
            <w:r>
              <w:rPr>
                <w:rFonts w:ascii="Arial Narrow" w:hAnsi="Arial Narrow" w:eastAsia="Arial Narrow" w:cs="Arial Narrow"/>
                <w:color w:val="000000"/>
                <w:kern w:val="0"/>
                <w:sz w:val="18"/>
                <w:szCs w:val="18"/>
                <w:lang w:bidi="ar"/>
              </w:rPr>
              <w:t>259,957,000.00</w:t>
            </w:r>
          </w:p>
        </w:tc>
      </w:tr>
      <w:tr w14:paraId="38AC1A8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519" w:type="pct"/>
            <w:vAlign w:val="center"/>
          </w:tcPr>
          <w:p w14:paraId="49DEF721">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21平阳01</w:t>
            </w:r>
          </w:p>
        </w:tc>
        <w:tc>
          <w:tcPr>
            <w:tcW w:w="698" w:type="pct"/>
            <w:vAlign w:val="center"/>
          </w:tcPr>
          <w:p w14:paraId="09BB7DD7">
            <w:pPr>
              <w:jc w:val="right"/>
              <w:rPr>
                <w:rFonts w:ascii="Arial Narrow" w:hAnsi="Arial Narrow" w:cs="Arial Narrow"/>
                <w:snapToGrid w:val="0"/>
                <w:kern w:val="0"/>
                <w:sz w:val="18"/>
                <w:szCs w:val="18"/>
              </w:rPr>
            </w:pPr>
          </w:p>
        </w:tc>
        <w:tc>
          <w:tcPr>
            <w:tcW w:w="714" w:type="pct"/>
            <w:vAlign w:val="center"/>
          </w:tcPr>
          <w:p w14:paraId="78D75434">
            <w:pPr>
              <w:jc w:val="right"/>
              <w:rPr>
                <w:rFonts w:ascii="Arial Narrow" w:hAnsi="Arial Narrow" w:cs="Arial Narrow"/>
                <w:snapToGrid w:val="0"/>
                <w:kern w:val="0"/>
                <w:sz w:val="18"/>
                <w:szCs w:val="18"/>
              </w:rPr>
            </w:pPr>
          </w:p>
        </w:tc>
        <w:tc>
          <w:tcPr>
            <w:tcW w:w="662" w:type="pct"/>
            <w:vAlign w:val="center"/>
          </w:tcPr>
          <w:p w14:paraId="77C64A72">
            <w:pPr>
              <w:jc w:val="right"/>
              <w:rPr>
                <w:rFonts w:ascii="Arial Narrow" w:hAnsi="Arial Narrow" w:cs="Arial Narrow"/>
                <w:snapToGrid w:val="0"/>
                <w:kern w:val="0"/>
                <w:sz w:val="18"/>
                <w:szCs w:val="18"/>
              </w:rPr>
            </w:pPr>
          </w:p>
        </w:tc>
        <w:tc>
          <w:tcPr>
            <w:tcW w:w="768" w:type="pct"/>
            <w:vAlign w:val="center"/>
          </w:tcPr>
          <w:p w14:paraId="0D22E57D">
            <w:pPr>
              <w:jc w:val="right"/>
              <w:rPr>
                <w:rFonts w:ascii="Arial Narrow" w:hAnsi="Arial Narrow" w:cs="Arial Narrow"/>
                <w:snapToGrid w:val="0"/>
                <w:kern w:val="0"/>
                <w:sz w:val="18"/>
                <w:szCs w:val="18"/>
              </w:rPr>
            </w:pPr>
          </w:p>
        </w:tc>
        <w:tc>
          <w:tcPr>
            <w:tcW w:w="792" w:type="pct"/>
            <w:vAlign w:val="center"/>
          </w:tcPr>
          <w:p w14:paraId="0ECA9972">
            <w:pPr>
              <w:jc w:val="right"/>
              <w:rPr>
                <w:rFonts w:ascii="Arial Narrow" w:hAnsi="Arial Narrow" w:cs="Arial Narrow"/>
                <w:snapToGrid w:val="0"/>
                <w:kern w:val="0"/>
                <w:sz w:val="18"/>
                <w:szCs w:val="18"/>
              </w:rPr>
            </w:pPr>
          </w:p>
        </w:tc>
        <w:tc>
          <w:tcPr>
            <w:tcW w:w="844" w:type="pct"/>
            <w:vAlign w:val="center"/>
          </w:tcPr>
          <w:p w14:paraId="0D6D6443">
            <w:pPr>
              <w:jc w:val="right"/>
              <w:rPr>
                <w:rFonts w:ascii="Arial Narrow" w:hAnsi="Arial Narrow" w:cs="Arial Narrow"/>
                <w:snapToGrid w:val="0"/>
                <w:kern w:val="0"/>
                <w:sz w:val="18"/>
                <w:szCs w:val="18"/>
              </w:rPr>
            </w:pPr>
          </w:p>
        </w:tc>
      </w:tr>
      <w:tr w14:paraId="4C0B716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519" w:type="pct"/>
            <w:vAlign w:val="center"/>
          </w:tcPr>
          <w:p w14:paraId="3D81C199">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21平阳02</w:t>
            </w:r>
          </w:p>
        </w:tc>
        <w:tc>
          <w:tcPr>
            <w:tcW w:w="698" w:type="pct"/>
            <w:vAlign w:val="center"/>
          </w:tcPr>
          <w:p w14:paraId="35ECD24A">
            <w:pPr>
              <w:jc w:val="right"/>
              <w:rPr>
                <w:rFonts w:ascii="Arial Narrow" w:hAnsi="Arial Narrow" w:cs="Arial Narrow"/>
                <w:snapToGrid w:val="0"/>
                <w:kern w:val="0"/>
                <w:sz w:val="18"/>
                <w:szCs w:val="18"/>
              </w:rPr>
            </w:pPr>
          </w:p>
        </w:tc>
        <w:tc>
          <w:tcPr>
            <w:tcW w:w="714" w:type="pct"/>
            <w:vAlign w:val="center"/>
          </w:tcPr>
          <w:p w14:paraId="594C3434">
            <w:pPr>
              <w:widowControl/>
              <w:jc w:val="right"/>
              <w:textAlignment w:val="center"/>
              <w:rPr>
                <w:rFonts w:ascii="Arial Narrow" w:hAnsi="Arial Narrow" w:cs="Arial Narrow"/>
                <w:snapToGrid w:val="0"/>
                <w:kern w:val="0"/>
                <w:sz w:val="18"/>
                <w:szCs w:val="18"/>
              </w:rPr>
            </w:pPr>
          </w:p>
        </w:tc>
        <w:tc>
          <w:tcPr>
            <w:tcW w:w="662" w:type="pct"/>
            <w:vAlign w:val="center"/>
          </w:tcPr>
          <w:p w14:paraId="5B7B8821">
            <w:pPr>
              <w:widowControl/>
              <w:jc w:val="right"/>
              <w:textAlignment w:val="center"/>
              <w:rPr>
                <w:rFonts w:ascii="Arial Narrow" w:hAnsi="Arial Narrow" w:cs="Arial Narrow"/>
                <w:snapToGrid w:val="0"/>
                <w:kern w:val="0"/>
                <w:sz w:val="18"/>
                <w:szCs w:val="18"/>
              </w:rPr>
            </w:pPr>
            <w:r>
              <w:rPr>
                <w:rFonts w:ascii="Arial Narrow" w:hAnsi="Arial Narrow" w:eastAsia="Arial Narrow" w:cs="Arial Narrow"/>
                <w:color w:val="000000"/>
                <w:kern w:val="0"/>
                <w:sz w:val="18"/>
                <w:szCs w:val="18"/>
                <w:lang w:bidi="ar"/>
              </w:rPr>
              <w:t>225,000.00</w:t>
            </w:r>
          </w:p>
        </w:tc>
        <w:tc>
          <w:tcPr>
            <w:tcW w:w="768" w:type="pct"/>
            <w:vAlign w:val="center"/>
          </w:tcPr>
          <w:p w14:paraId="2D2240A4">
            <w:pPr>
              <w:widowControl/>
              <w:jc w:val="right"/>
              <w:textAlignment w:val="center"/>
              <w:rPr>
                <w:rFonts w:ascii="Arial Narrow" w:hAnsi="Arial Narrow" w:cs="Arial Narrow"/>
                <w:snapToGrid w:val="0"/>
                <w:kern w:val="0"/>
                <w:sz w:val="18"/>
                <w:szCs w:val="18"/>
              </w:rPr>
            </w:pPr>
          </w:p>
        </w:tc>
        <w:tc>
          <w:tcPr>
            <w:tcW w:w="792" w:type="pct"/>
            <w:vAlign w:val="center"/>
          </w:tcPr>
          <w:p w14:paraId="1616A793">
            <w:pPr>
              <w:widowControl/>
              <w:jc w:val="right"/>
              <w:textAlignment w:val="center"/>
              <w:rPr>
                <w:rFonts w:ascii="Arial Narrow" w:hAnsi="Arial Narrow" w:cs="Arial Narrow"/>
                <w:snapToGrid w:val="0"/>
                <w:kern w:val="0"/>
                <w:sz w:val="18"/>
                <w:szCs w:val="18"/>
              </w:rPr>
            </w:pPr>
          </w:p>
        </w:tc>
        <w:tc>
          <w:tcPr>
            <w:tcW w:w="844" w:type="pct"/>
            <w:vAlign w:val="center"/>
          </w:tcPr>
          <w:p w14:paraId="7E277DA0">
            <w:pPr>
              <w:widowControl/>
              <w:jc w:val="right"/>
              <w:textAlignment w:val="center"/>
              <w:rPr>
                <w:rFonts w:ascii="Arial Narrow" w:hAnsi="Arial Narrow" w:cs="Arial Narrow"/>
                <w:snapToGrid w:val="0"/>
                <w:kern w:val="0"/>
                <w:sz w:val="18"/>
                <w:szCs w:val="18"/>
              </w:rPr>
            </w:pPr>
            <w:r>
              <w:rPr>
                <w:rFonts w:ascii="Arial Narrow" w:hAnsi="Arial Narrow" w:eastAsia="Arial Narrow" w:cs="Arial Narrow"/>
                <w:color w:val="000000"/>
                <w:kern w:val="0"/>
                <w:sz w:val="18"/>
                <w:szCs w:val="18"/>
                <w:lang w:bidi="ar"/>
              </w:rPr>
              <w:t>209,400,000.00</w:t>
            </w:r>
          </w:p>
        </w:tc>
      </w:tr>
      <w:tr w14:paraId="514C10F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519" w:type="pct"/>
            <w:vAlign w:val="center"/>
          </w:tcPr>
          <w:p w14:paraId="6E0AC6F2">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21平阳国资MTN001</w:t>
            </w:r>
          </w:p>
        </w:tc>
        <w:tc>
          <w:tcPr>
            <w:tcW w:w="698" w:type="pct"/>
            <w:vAlign w:val="center"/>
          </w:tcPr>
          <w:p w14:paraId="2E7F3125">
            <w:pPr>
              <w:jc w:val="right"/>
              <w:rPr>
                <w:rFonts w:ascii="Arial Narrow" w:hAnsi="Arial Narrow" w:cs="Arial Narrow"/>
                <w:snapToGrid w:val="0"/>
                <w:kern w:val="0"/>
                <w:sz w:val="18"/>
                <w:szCs w:val="18"/>
              </w:rPr>
            </w:pPr>
          </w:p>
        </w:tc>
        <w:tc>
          <w:tcPr>
            <w:tcW w:w="714" w:type="pct"/>
            <w:vAlign w:val="center"/>
          </w:tcPr>
          <w:p w14:paraId="608D1C66">
            <w:pPr>
              <w:widowControl/>
              <w:jc w:val="right"/>
              <w:textAlignment w:val="center"/>
              <w:rPr>
                <w:rFonts w:ascii="Arial Narrow" w:hAnsi="Arial Narrow" w:cs="Arial Narrow"/>
                <w:snapToGrid w:val="0"/>
                <w:kern w:val="0"/>
                <w:sz w:val="18"/>
                <w:szCs w:val="18"/>
              </w:rPr>
            </w:pPr>
          </w:p>
        </w:tc>
        <w:tc>
          <w:tcPr>
            <w:tcW w:w="662" w:type="pct"/>
            <w:vAlign w:val="center"/>
          </w:tcPr>
          <w:p w14:paraId="20876B98">
            <w:pPr>
              <w:widowControl/>
              <w:jc w:val="right"/>
              <w:textAlignment w:val="center"/>
              <w:rPr>
                <w:rFonts w:ascii="Arial Narrow" w:hAnsi="Arial Narrow" w:cs="Arial Narrow"/>
                <w:snapToGrid w:val="0"/>
                <w:kern w:val="0"/>
                <w:sz w:val="18"/>
                <w:szCs w:val="18"/>
              </w:rPr>
            </w:pPr>
            <w:r>
              <w:rPr>
                <w:rFonts w:ascii="Arial Narrow" w:hAnsi="Arial Narrow" w:eastAsia="Arial Narrow" w:cs="Arial Narrow"/>
                <w:color w:val="000000"/>
                <w:kern w:val="0"/>
                <w:sz w:val="18"/>
                <w:szCs w:val="18"/>
                <w:lang w:bidi="ar"/>
              </w:rPr>
              <w:t>144,000.00</w:t>
            </w:r>
          </w:p>
        </w:tc>
        <w:tc>
          <w:tcPr>
            <w:tcW w:w="768" w:type="pct"/>
            <w:vAlign w:val="center"/>
          </w:tcPr>
          <w:p w14:paraId="06376756">
            <w:pPr>
              <w:widowControl/>
              <w:jc w:val="right"/>
              <w:textAlignment w:val="center"/>
              <w:rPr>
                <w:rFonts w:ascii="Arial Narrow" w:hAnsi="Arial Narrow" w:cs="Arial Narrow"/>
                <w:snapToGrid w:val="0"/>
                <w:kern w:val="0"/>
                <w:sz w:val="18"/>
                <w:szCs w:val="18"/>
              </w:rPr>
            </w:pPr>
          </w:p>
        </w:tc>
        <w:tc>
          <w:tcPr>
            <w:tcW w:w="792" w:type="pct"/>
            <w:vAlign w:val="center"/>
          </w:tcPr>
          <w:p w14:paraId="1683FBCD">
            <w:pPr>
              <w:widowControl/>
              <w:jc w:val="right"/>
              <w:textAlignment w:val="center"/>
              <w:rPr>
                <w:rFonts w:ascii="Arial Narrow" w:hAnsi="Arial Narrow" w:cs="Arial Narrow"/>
                <w:snapToGrid w:val="0"/>
                <w:kern w:val="0"/>
                <w:sz w:val="18"/>
                <w:szCs w:val="18"/>
              </w:rPr>
            </w:pPr>
          </w:p>
        </w:tc>
        <w:tc>
          <w:tcPr>
            <w:tcW w:w="844" w:type="pct"/>
            <w:vAlign w:val="center"/>
          </w:tcPr>
          <w:p w14:paraId="605FABBB">
            <w:pPr>
              <w:widowControl/>
              <w:jc w:val="right"/>
              <w:textAlignment w:val="center"/>
              <w:rPr>
                <w:rFonts w:ascii="Arial Narrow" w:hAnsi="Arial Narrow" w:cs="Arial Narrow"/>
                <w:snapToGrid w:val="0"/>
                <w:kern w:val="0"/>
                <w:sz w:val="18"/>
                <w:szCs w:val="18"/>
              </w:rPr>
            </w:pPr>
            <w:r>
              <w:rPr>
                <w:rFonts w:ascii="Arial Narrow" w:hAnsi="Arial Narrow" w:eastAsia="Arial Narrow" w:cs="Arial Narrow"/>
                <w:color w:val="000000"/>
                <w:kern w:val="0"/>
                <w:sz w:val="18"/>
                <w:szCs w:val="18"/>
                <w:lang w:bidi="ar"/>
              </w:rPr>
              <w:t>319,616,000.00</w:t>
            </w:r>
          </w:p>
        </w:tc>
      </w:tr>
      <w:tr w14:paraId="5AD12FD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519" w:type="pct"/>
            <w:vAlign w:val="center"/>
          </w:tcPr>
          <w:p w14:paraId="6E34442C">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2021平阳国资PPN001</w:t>
            </w:r>
          </w:p>
        </w:tc>
        <w:tc>
          <w:tcPr>
            <w:tcW w:w="698" w:type="pct"/>
            <w:vAlign w:val="center"/>
          </w:tcPr>
          <w:p w14:paraId="662847C4">
            <w:pPr>
              <w:jc w:val="right"/>
              <w:rPr>
                <w:rFonts w:ascii="Arial Narrow" w:hAnsi="Arial Narrow" w:cs="Arial Narrow"/>
                <w:snapToGrid w:val="0"/>
                <w:kern w:val="0"/>
                <w:sz w:val="18"/>
                <w:szCs w:val="18"/>
              </w:rPr>
            </w:pPr>
          </w:p>
        </w:tc>
        <w:tc>
          <w:tcPr>
            <w:tcW w:w="714" w:type="pct"/>
            <w:vAlign w:val="center"/>
          </w:tcPr>
          <w:p w14:paraId="325606BE">
            <w:pPr>
              <w:jc w:val="right"/>
              <w:rPr>
                <w:rFonts w:ascii="Arial Narrow" w:hAnsi="Arial Narrow" w:cs="Arial Narrow"/>
                <w:snapToGrid w:val="0"/>
                <w:kern w:val="0"/>
                <w:sz w:val="18"/>
                <w:szCs w:val="18"/>
              </w:rPr>
            </w:pPr>
          </w:p>
        </w:tc>
        <w:tc>
          <w:tcPr>
            <w:tcW w:w="662" w:type="pct"/>
            <w:vAlign w:val="center"/>
          </w:tcPr>
          <w:p w14:paraId="294D6704">
            <w:pPr>
              <w:jc w:val="right"/>
              <w:rPr>
                <w:rFonts w:ascii="Arial Narrow" w:hAnsi="Arial Narrow" w:cs="Arial Narrow"/>
                <w:snapToGrid w:val="0"/>
                <w:kern w:val="0"/>
                <w:sz w:val="18"/>
                <w:szCs w:val="18"/>
              </w:rPr>
            </w:pPr>
          </w:p>
        </w:tc>
        <w:tc>
          <w:tcPr>
            <w:tcW w:w="768" w:type="pct"/>
            <w:vAlign w:val="center"/>
          </w:tcPr>
          <w:p w14:paraId="1975BC94">
            <w:pPr>
              <w:jc w:val="right"/>
              <w:rPr>
                <w:rFonts w:ascii="Arial Narrow" w:hAnsi="Arial Narrow" w:cs="Arial Narrow"/>
                <w:snapToGrid w:val="0"/>
                <w:kern w:val="0"/>
                <w:sz w:val="18"/>
                <w:szCs w:val="18"/>
              </w:rPr>
            </w:pPr>
          </w:p>
        </w:tc>
        <w:tc>
          <w:tcPr>
            <w:tcW w:w="792" w:type="pct"/>
            <w:vAlign w:val="center"/>
          </w:tcPr>
          <w:p w14:paraId="54D02F1D">
            <w:pPr>
              <w:jc w:val="right"/>
              <w:rPr>
                <w:rFonts w:ascii="Arial Narrow" w:hAnsi="Arial Narrow" w:cs="Arial Narrow"/>
                <w:snapToGrid w:val="0"/>
                <w:kern w:val="0"/>
                <w:sz w:val="18"/>
                <w:szCs w:val="18"/>
              </w:rPr>
            </w:pPr>
          </w:p>
        </w:tc>
        <w:tc>
          <w:tcPr>
            <w:tcW w:w="844" w:type="pct"/>
            <w:vAlign w:val="center"/>
          </w:tcPr>
          <w:p w14:paraId="51AC51F6">
            <w:pPr>
              <w:jc w:val="right"/>
              <w:rPr>
                <w:rFonts w:ascii="Arial Narrow" w:hAnsi="Arial Narrow" w:cs="Arial Narrow"/>
                <w:snapToGrid w:val="0"/>
                <w:kern w:val="0"/>
                <w:sz w:val="18"/>
                <w:szCs w:val="18"/>
              </w:rPr>
            </w:pPr>
          </w:p>
        </w:tc>
      </w:tr>
      <w:tr w14:paraId="43CB646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519" w:type="pct"/>
            <w:vAlign w:val="center"/>
          </w:tcPr>
          <w:p w14:paraId="262462E2">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22平阳01</w:t>
            </w:r>
          </w:p>
        </w:tc>
        <w:tc>
          <w:tcPr>
            <w:tcW w:w="698" w:type="pct"/>
            <w:vAlign w:val="center"/>
          </w:tcPr>
          <w:p w14:paraId="5CF2388A">
            <w:pPr>
              <w:jc w:val="right"/>
              <w:rPr>
                <w:rFonts w:ascii="Arial Narrow" w:hAnsi="Arial Narrow" w:cs="Arial Narrow"/>
                <w:snapToGrid w:val="0"/>
                <w:kern w:val="0"/>
                <w:sz w:val="18"/>
                <w:szCs w:val="18"/>
              </w:rPr>
            </w:pPr>
          </w:p>
        </w:tc>
        <w:tc>
          <w:tcPr>
            <w:tcW w:w="714" w:type="pct"/>
            <w:vAlign w:val="center"/>
          </w:tcPr>
          <w:p w14:paraId="536FE810">
            <w:pPr>
              <w:widowControl/>
              <w:jc w:val="right"/>
              <w:textAlignment w:val="center"/>
              <w:rPr>
                <w:rFonts w:ascii="Arial Narrow" w:hAnsi="Arial Narrow" w:cs="Arial Narrow"/>
                <w:snapToGrid w:val="0"/>
                <w:kern w:val="0"/>
                <w:sz w:val="18"/>
                <w:szCs w:val="18"/>
              </w:rPr>
            </w:pPr>
            <w:r>
              <w:rPr>
                <w:rFonts w:ascii="Arial Narrow" w:hAnsi="Arial Narrow" w:eastAsia="Arial Narrow" w:cs="Arial Narrow"/>
                <w:color w:val="000000"/>
                <w:kern w:val="0"/>
                <w:sz w:val="18"/>
                <w:szCs w:val="18"/>
                <w:lang w:bidi="ar"/>
              </w:rPr>
              <w:t>374,049.32</w:t>
            </w:r>
          </w:p>
        </w:tc>
        <w:tc>
          <w:tcPr>
            <w:tcW w:w="662" w:type="pct"/>
            <w:vAlign w:val="center"/>
          </w:tcPr>
          <w:p w14:paraId="0726972A">
            <w:pPr>
              <w:widowControl/>
              <w:jc w:val="right"/>
              <w:textAlignment w:val="center"/>
              <w:rPr>
                <w:rFonts w:ascii="Arial Narrow" w:hAnsi="Arial Narrow" w:cs="Arial Narrow"/>
                <w:snapToGrid w:val="0"/>
                <w:kern w:val="0"/>
                <w:sz w:val="18"/>
                <w:szCs w:val="18"/>
              </w:rPr>
            </w:pPr>
            <w:r>
              <w:rPr>
                <w:rFonts w:ascii="Arial Narrow" w:hAnsi="Arial Narrow" w:eastAsia="Arial Narrow" w:cs="Arial Narrow"/>
                <w:color w:val="000000"/>
                <w:kern w:val="0"/>
                <w:sz w:val="18"/>
                <w:szCs w:val="18"/>
                <w:lang w:bidi="ar"/>
              </w:rPr>
              <w:t>480,000.00</w:t>
            </w:r>
          </w:p>
        </w:tc>
        <w:tc>
          <w:tcPr>
            <w:tcW w:w="768" w:type="pct"/>
            <w:vAlign w:val="center"/>
          </w:tcPr>
          <w:p w14:paraId="6E81E891">
            <w:pPr>
              <w:widowControl/>
              <w:jc w:val="right"/>
              <w:textAlignment w:val="center"/>
              <w:rPr>
                <w:rFonts w:ascii="Arial Narrow" w:hAnsi="Arial Narrow" w:cs="Arial Narrow"/>
                <w:snapToGrid w:val="0"/>
                <w:kern w:val="0"/>
                <w:sz w:val="18"/>
                <w:szCs w:val="18"/>
              </w:rPr>
            </w:pPr>
          </w:p>
        </w:tc>
        <w:tc>
          <w:tcPr>
            <w:tcW w:w="792" w:type="pct"/>
            <w:vAlign w:val="center"/>
          </w:tcPr>
          <w:p w14:paraId="08C3F95E">
            <w:pPr>
              <w:widowControl/>
              <w:jc w:val="right"/>
              <w:textAlignment w:val="center"/>
              <w:rPr>
                <w:rFonts w:ascii="Arial Narrow" w:hAnsi="Arial Narrow" w:cs="Arial Narrow"/>
                <w:snapToGrid w:val="0"/>
                <w:kern w:val="0"/>
                <w:sz w:val="18"/>
                <w:szCs w:val="18"/>
              </w:rPr>
            </w:pPr>
            <w:r>
              <w:rPr>
                <w:rFonts w:ascii="Arial Narrow" w:hAnsi="Arial Narrow" w:eastAsia="Arial Narrow" w:cs="Arial Narrow"/>
                <w:color w:val="000000"/>
                <w:kern w:val="0"/>
                <w:sz w:val="18"/>
                <w:szCs w:val="18"/>
                <w:lang w:bidi="ar"/>
              </w:rPr>
              <w:t>470,000,000.00</w:t>
            </w:r>
          </w:p>
        </w:tc>
        <w:tc>
          <w:tcPr>
            <w:tcW w:w="844" w:type="pct"/>
            <w:vAlign w:val="center"/>
          </w:tcPr>
          <w:p w14:paraId="614233D5">
            <w:pPr>
              <w:widowControl/>
              <w:jc w:val="right"/>
              <w:textAlignment w:val="center"/>
              <w:rPr>
                <w:rFonts w:ascii="Arial Narrow" w:hAnsi="Arial Narrow" w:cs="Arial Narrow"/>
                <w:snapToGrid w:val="0"/>
                <w:kern w:val="0"/>
                <w:sz w:val="18"/>
                <w:szCs w:val="18"/>
              </w:rPr>
            </w:pPr>
            <w:r>
              <w:rPr>
                <w:rFonts w:ascii="Arial Narrow" w:hAnsi="Arial Narrow" w:eastAsia="Arial Narrow" w:cs="Arial Narrow"/>
                <w:color w:val="000000"/>
                <w:kern w:val="0"/>
                <w:sz w:val="18"/>
                <w:szCs w:val="18"/>
                <w:lang w:bidi="ar"/>
              </w:rPr>
              <w:t>528,080,000.00</w:t>
            </w:r>
          </w:p>
        </w:tc>
      </w:tr>
      <w:tr w14:paraId="1DE2E46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519" w:type="pct"/>
            <w:vAlign w:val="center"/>
          </w:tcPr>
          <w:p w14:paraId="6CD8483E">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22平阳02</w:t>
            </w:r>
          </w:p>
        </w:tc>
        <w:tc>
          <w:tcPr>
            <w:tcW w:w="698" w:type="pct"/>
            <w:vAlign w:val="center"/>
          </w:tcPr>
          <w:p w14:paraId="40585787">
            <w:pPr>
              <w:jc w:val="right"/>
              <w:rPr>
                <w:rFonts w:ascii="Arial Narrow" w:hAnsi="Arial Narrow" w:cs="Arial Narrow"/>
                <w:snapToGrid w:val="0"/>
                <w:kern w:val="0"/>
                <w:sz w:val="18"/>
                <w:szCs w:val="18"/>
              </w:rPr>
            </w:pPr>
          </w:p>
        </w:tc>
        <w:tc>
          <w:tcPr>
            <w:tcW w:w="714" w:type="pct"/>
            <w:vAlign w:val="center"/>
          </w:tcPr>
          <w:p w14:paraId="1822AA31">
            <w:pPr>
              <w:widowControl/>
              <w:jc w:val="right"/>
              <w:textAlignment w:val="center"/>
              <w:rPr>
                <w:rFonts w:ascii="Arial Narrow" w:hAnsi="Arial Narrow" w:cs="Arial Narrow"/>
                <w:snapToGrid w:val="0"/>
                <w:kern w:val="0"/>
                <w:sz w:val="18"/>
                <w:szCs w:val="18"/>
              </w:rPr>
            </w:pPr>
          </w:p>
        </w:tc>
        <w:tc>
          <w:tcPr>
            <w:tcW w:w="662" w:type="pct"/>
            <w:vAlign w:val="center"/>
          </w:tcPr>
          <w:p w14:paraId="04E7CC9B">
            <w:pPr>
              <w:widowControl/>
              <w:jc w:val="right"/>
              <w:textAlignment w:val="center"/>
              <w:rPr>
                <w:rFonts w:ascii="Arial Narrow" w:hAnsi="Arial Narrow" w:cs="Arial Narrow"/>
                <w:snapToGrid w:val="0"/>
                <w:kern w:val="0"/>
                <w:sz w:val="18"/>
                <w:szCs w:val="18"/>
              </w:rPr>
            </w:pPr>
            <w:r>
              <w:rPr>
                <w:rFonts w:ascii="Arial Narrow" w:hAnsi="Arial Narrow" w:eastAsia="Arial Narrow" w:cs="Arial Narrow"/>
                <w:color w:val="000000"/>
                <w:kern w:val="0"/>
                <w:sz w:val="18"/>
                <w:szCs w:val="18"/>
                <w:lang w:bidi="ar"/>
              </w:rPr>
              <w:t>800,000.00</w:t>
            </w:r>
          </w:p>
        </w:tc>
        <w:tc>
          <w:tcPr>
            <w:tcW w:w="768" w:type="pct"/>
            <w:vAlign w:val="center"/>
          </w:tcPr>
          <w:p w14:paraId="4BA10FA1">
            <w:pPr>
              <w:widowControl/>
              <w:jc w:val="right"/>
              <w:textAlignment w:val="center"/>
              <w:rPr>
                <w:rFonts w:ascii="Arial Narrow" w:hAnsi="Arial Narrow" w:cs="Arial Narrow"/>
                <w:snapToGrid w:val="0"/>
                <w:kern w:val="0"/>
                <w:sz w:val="18"/>
                <w:szCs w:val="18"/>
              </w:rPr>
            </w:pPr>
          </w:p>
        </w:tc>
        <w:tc>
          <w:tcPr>
            <w:tcW w:w="792" w:type="pct"/>
            <w:vAlign w:val="center"/>
          </w:tcPr>
          <w:p w14:paraId="7CE16B9A">
            <w:pPr>
              <w:widowControl/>
              <w:jc w:val="right"/>
              <w:textAlignment w:val="center"/>
              <w:rPr>
                <w:rFonts w:ascii="Arial Narrow" w:hAnsi="Arial Narrow" w:cs="Arial Narrow"/>
                <w:snapToGrid w:val="0"/>
                <w:kern w:val="0"/>
                <w:sz w:val="18"/>
                <w:szCs w:val="18"/>
              </w:rPr>
            </w:pPr>
          </w:p>
        </w:tc>
        <w:tc>
          <w:tcPr>
            <w:tcW w:w="844" w:type="pct"/>
            <w:vAlign w:val="center"/>
          </w:tcPr>
          <w:p w14:paraId="6EE9E429">
            <w:pPr>
              <w:widowControl/>
              <w:jc w:val="right"/>
              <w:textAlignment w:val="center"/>
              <w:rPr>
                <w:rFonts w:ascii="Arial Narrow" w:hAnsi="Arial Narrow" w:cs="Arial Narrow"/>
                <w:snapToGrid w:val="0"/>
                <w:kern w:val="0"/>
                <w:sz w:val="18"/>
                <w:szCs w:val="18"/>
              </w:rPr>
            </w:pPr>
            <w:r>
              <w:rPr>
                <w:rFonts w:ascii="Arial Narrow" w:hAnsi="Arial Narrow" w:eastAsia="Arial Narrow" w:cs="Arial Narrow"/>
                <w:color w:val="000000"/>
                <w:kern w:val="0"/>
                <w:sz w:val="18"/>
                <w:szCs w:val="18"/>
                <w:lang w:bidi="ar"/>
              </w:rPr>
              <w:t>996,324,383.56</w:t>
            </w:r>
          </w:p>
        </w:tc>
      </w:tr>
      <w:tr w14:paraId="638F71F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519" w:type="pct"/>
            <w:vAlign w:val="center"/>
          </w:tcPr>
          <w:p w14:paraId="2461A986">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22平阳国资PPN001</w:t>
            </w:r>
          </w:p>
        </w:tc>
        <w:tc>
          <w:tcPr>
            <w:tcW w:w="698" w:type="pct"/>
            <w:vAlign w:val="center"/>
          </w:tcPr>
          <w:p w14:paraId="51B14C8D">
            <w:pPr>
              <w:jc w:val="right"/>
              <w:rPr>
                <w:rFonts w:ascii="Arial Narrow" w:hAnsi="Arial Narrow" w:cs="Arial Narrow"/>
                <w:snapToGrid w:val="0"/>
                <w:kern w:val="0"/>
                <w:sz w:val="18"/>
                <w:szCs w:val="18"/>
              </w:rPr>
            </w:pPr>
          </w:p>
        </w:tc>
        <w:tc>
          <w:tcPr>
            <w:tcW w:w="714" w:type="pct"/>
            <w:vAlign w:val="center"/>
          </w:tcPr>
          <w:p w14:paraId="19D29305">
            <w:pPr>
              <w:widowControl/>
              <w:jc w:val="right"/>
              <w:textAlignment w:val="center"/>
              <w:rPr>
                <w:rFonts w:ascii="Arial Narrow" w:hAnsi="Arial Narrow" w:cs="Arial Narrow"/>
                <w:snapToGrid w:val="0"/>
                <w:kern w:val="0"/>
                <w:sz w:val="18"/>
                <w:szCs w:val="18"/>
              </w:rPr>
            </w:pPr>
          </w:p>
        </w:tc>
        <w:tc>
          <w:tcPr>
            <w:tcW w:w="662" w:type="pct"/>
            <w:vAlign w:val="center"/>
          </w:tcPr>
          <w:p w14:paraId="3E5ED978">
            <w:pPr>
              <w:widowControl/>
              <w:jc w:val="right"/>
              <w:textAlignment w:val="center"/>
              <w:rPr>
                <w:rFonts w:ascii="Arial Narrow" w:hAnsi="Arial Narrow" w:cs="Arial Narrow"/>
                <w:snapToGrid w:val="0"/>
                <w:kern w:val="0"/>
                <w:sz w:val="18"/>
                <w:szCs w:val="18"/>
              </w:rPr>
            </w:pPr>
          </w:p>
        </w:tc>
        <w:tc>
          <w:tcPr>
            <w:tcW w:w="768" w:type="pct"/>
            <w:vAlign w:val="center"/>
          </w:tcPr>
          <w:p w14:paraId="57C9A257">
            <w:pPr>
              <w:widowControl/>
              <w:jc w:val="right"/>
              <w:textAlignment w:val="center"/>
              <w:rPr>
                <w:rFonts w:ascii="Arial Narrow" w:hAnsi="Arial Narrow" w:cs="Arial Narrow"/>
                <w:snapToGrid w:val="0"/>
                <w:kern w:val="0"/>
                <w:sz w:val="18"/>
                <w:szCs w:val="18"/>
              </w:rPr>
            </w:pPr>
          </w:p>
        </w:tc>
        <w:tc>
          <w:tcPr>
            <w:tcW w:w="792" w:type="pct"/>
            <w:vAlign w:val="center"/>
          </w:tcPr>
          <w:p w14:paraId="6D65C3F6">
            <w:pPr>
              <w:widowControl/>
              <w:jc w:val="right"/>
              <w:textAlignment w:val="center"/>
              <w:rPr>
                <w:rFonts w:ascii="Arial Narrow" w:hAnsi="Arial Narrow" w:cs="Arial Narrow"/>
                <w:snapToGrid w:val="0"/>
                <w:kern w:val="0"/>
                <w:sz w:val="18"/>
                <w:szCs w:val="18"/>
              </w:rPr>
            </w:pPr>
            <w:r>
              <w:rPr>
                <w:rFonts w:ascii="Arial Narrow" w:hAnsi="Arial Narrow" w:eastAsia="Arial Narrow" w:cs="Arial Narrow"/>
                <w:color w:val="000000"/>
                <w:kern w:val="0"/>
                <w:sz w:val="18"/>
                <w:szCs w:val="18"/>
                <w:lang w:bidi="ar"/>
              </w:rPr>
              <w:t>500,000,000.00</w:t>
            </w:r>
          </w:p>
        </w:tc>
        <w:tc>
          <w:tcPr>
            <w:tcW w:w="844" w:type="pct"/>
            <w:vAlign w:val="center"/>
          </w:tcPr>
          <w:p w14:paraId="741BA4D5">
            <w:pPr>
              <w:widowControl/>
              <w:jc w:val="right"/>
              <w:textAlignment w:val="center"/>
              <w:rPr>
                <w:rFonts w:ascii="Arial Narrow" w:hAnsi="Arial Narrow" w:cs="Arial Narrow"/>
                <w:snapToGrid w:val="0"/>
                <w:kern w:val="0"/>
                <w:sz w:val="18"/>
                <w:szCs w:val="18"/>
              </w:rPr>
            </w:pPr>
          </w:p>
        </w:tc>
      </w:tr>
      <w:tr w14:paraId="7DC106D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519" w:type="pct"/>
            <w:vAlign w:val="center"/>
          </w:tcPr>
          <w:p w14:paraId="1113206B">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23平阳01</w:t>
            </w:r>
          </w:p>
        </w:tc>
        <w:tc>
          <w:tcPr>
            <w:tcW w:w="698" w:type="pct"/>
            <w:vAlign w:val="center"/>
          </w:tcPr>
          <w:p w14:paraId="25CF51A2">
            <w:pPr>
              <w:jc w:val="right"/>
              <w:rPr>
                <w:rFonts w:ascii="Arial Narrow" w:hAnsi="Arial Narrow" w:cs="Arial Narrow"/>
                <w:snapToGrid w:val="0"/>
                <w:kern w:val="0"/>
                <w:sz w:val="18"/>
                <w:szCs w:val="18"/>
              </w:rPr>
            </w:pPr>
          </w:p>
        </w:tc>
        <w:tc>
          <w:tcPr>
            <w:tcW w:w="714" w:type="pct"/>
            <w:vAlign w:val="center"/>
          </w:tcPr>
          <w:p w14:paraId="1D7B8680">
            <w:pPr>
              <w:widowControl/>
              <w:jc w:val="right"/>
              <w:textAlignment w:val="center"/>
              <w:rPr>
                <w:rFonts w:ascii="Arial Narrow" w:hAnsi="Arial Narrow" w:cs="Arial Narrow"/>
                <w:snapToGrid w:val="0"/>
                <w:kern w:val="0"/>
                <w:sz w:val="18"/>
                <w:szCs w:val="18"/>
              </w:rPr>
            </w:pPr>
            <w:r>
              <w:rPr>
                <w:rFonts w:ascii="Arial Narrow" w:hAnsi="Arial Narrow" w:eastAsia="Arial Narrow" w:cs="Arial Narrow"/>
                <w:color w:val="000000"/>
                <w:kern w:val="0"/>
                <w:sz w:val="18"/>
                <w:szCs w:val="18"/>
                <w:lang w:bidi="ar"/>
              </w:rPr>
              <w:t>10,471,232.88</w:t>
            </w:r>
          </w:p>
        </w:tc>
        <w:tc>
          <w:tcPr>
            <w:tcW w:w="662" w:type="pct"/>
            <w:vAlign w:val="center"/>
          </w:tcPr>
          <w:p w14:paraId="26E39D64">
            <w:pPr>
              <w:widowControl/>
              <w:jc w:val="right"/>
              <w:textAlignment w:val="center"/>
              <w:rPr>
                <w:rFonts w:ascii="Arial Narrow" w:hAnsi="Arial Narrow" w:cs="Arial Narrow"/>
                <w:snapToGrid w:val="0"/>
                <w:kern w:val="0"/>
                <w:sz w:val="18"/>
                <w:szCs w:val="18"/>
              </w:rPr>
            </w:pPr>
            <w:r>
              <w:rPr>
                <w:rFonts w:ascii="Arial Narrow" w:hAnsi="Arial Narrow" w:eastAsia="Arial Narrow" w:cs="Arial Narrow"/>
                <w:color w:val="000000"/>
                <w:kern w:val="0"/>
                <w:sz w:val="18"/>
                <w:szCs w:val="18"/>
                <w:lang w:bidi="ar"/>
              </w:rPr>
              <w:t>480,000.00</w:t>
            </w:r>
          </w:p>
        </w:tc>
        <w:tc>
          <w:tcPr>
            <w:tcW w:w="768" w:type="pct"/>
            <w:vAlign w:val="center"/>
          </w:tcPr>
          <w:p w14:paraId="0519C459">
            <w:pPr>
              <w:widowControl/>
              <w:jc w:val="right"/>
              <w:textAlignment w:val="center"/>
              <w:rPr>
                <w:rFonts w:ascii="Arial Narrow" w:hAnsi="Arial Narrow" w:cs="Arial Narrow"/>
                <w:snapToGrid w:val="0"/>
                <w:kern w:val="0"/>
                <w:sz w:val="18"/>
                <w:szCs w:val="18"/>
              </w:rPr>
            </w:pPr>
          </w:p>
        </w:tc>
        <w:tc>
          <w:tcPr>
            <w:tcW w:w="792" w:type="pct"/>
            <w:vAlign w:val="center"/>
          </w:tcPr>
          <w:p w14:paraId="488E3497">
            <w:pPr>
              <w:widowControl/>
              <w:jc w:val="right"/>
              <w:textAlignment w:val="center"/>
              <w:rPr>
                <w:rFonts w:ascii="Arial Narrow" w:hAnsi="Arial Narrow" w:cs="Arial Narrow"/>
                <w:snapToGrid w:val="0"/>
                <w:kern w:val="0"/>
                <w:sz w:val="18"/>
                <w:szCs w:val="18"/>
              </w:rPr>
            </w:pPr>
          </w:p>
        </w:tc>
        <w:tc>
          <w:tcPr>
            <w:tcW w:w="844" w:type="pct"/>
            <w:vAlign w:val="center"/>
          </w:tcPr>
          <w:p w14:paraId="12846FC8">
            <w:pPr>
              <w:widowControl/>
              <w:jc w:val="right"/>
              <w:textAlignment w:val="center"/>
              <w:rPr>
                <w:rFonts w:ascii="Arial Narrow" w:hAnsi="Arial Narrow" w:cs="Arial Narrow"/>
                <w:snapToGrid w:val="0"/>
                <w:kern w:val="0"/>
                <w:sz w:val="18"/>
                <w:szCs w:val="18"/>
              </w:rPr>
            </w:pPr>
            <w:r>
              <w:rPr>
                <w:rFonts w:ascii="Arial Narrow" w:hAnsi="Arial Narrow" w:eastAsia="Arial Narrow" w:cs="Arial Narrow"/>
                <w:color w:val="000000"/>
                <w:kern w:val="0"/>
                <w:sz w:val="18"/>
                <w:szCs w:val="18"/>
                <w:lang w:bidi="ar"/>
              </w:rPr>
              <w:t>997,360,000.00</w:t>
            </w:r>
          </w:p>
        </w:tc>
      </w:tr>
      <w:tr w14:paraId="43FE386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519" w:type="pct"/>
            <w:vAlign w:val="center"/>
          </w:tcPr>
          <w:p w14:paraId="71309FB3">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23平阳国资PPN002</w:t>
            </w:r>
          </w:p>
        </w:tc>
        <w:tc>
          <w:tcPr>
            <w:tcW w:w="698" w:type="pct"/>
            <w:vAlign w:val="center"/>
          </w:tcPr>
          <w:p w14:paraId="716B9361">
            <w:pPr>
              <w:jc w:val="right"/>
              <w:rPr>
                <w:rFonts w:ascii="Arial Narrow" w:hAnsi="Arial Narrow" w:cs="Arial Narrow"/>
                <w:snapToGrid w:val="0"/>
                <w:kern w:val="0"/>
                <w:sz w:val="18"/>
                <w:szCs w:val="18"/>
              </w:rPr>
            </w:pPr>
          </w:p>
        </w:tc>
        <w:tc>
          <w:tcPr>
            <w:tcW w:w="714" w:type="pct"/>
            <w:vAlign w:val="center"/>
          </w:tcPr>
          <w:p w14:paraId="4701EC18">
            <w:pPr>
              <w:widowControl/>
              <w:jc w:val="right"/>
              <w:textAlignment w:val="center"/>
              <w:rPr>
                <w:rFonts w:ascii="Arial Narrow" w:hAnsi="Arial Narrow" w:cs="Arial Narrow"/>
                <w:snapToGrid w:val="0"/>
                <w:kern w:val="0"/>
                <w:sz w:val="18"/>
                <w:szCs w:val="18"/>
              </w:rPr>
            </w:pPr>
            <w:r>
              <w:rPr>
                <w:rFonts w:ascii="Arial Narrow" w:hAnsi="Arial Narrow" w:eastAsia="Arial Narrow" w:cs="Arial Narrow"/>
                <w:color w:val="000000"/>
                <w:kern w:val="0"/>
                <w:sz w:val="18"/>
                <w:szCs w:val="18"/>
                <w:lang w:bidi="ar"/>
              </w:rPr>
              <w:t>6,271,232.88</w:t>
            </w:r>
          </w:p>
        </w:tc>
        <w:tc>
          <w:tcPr>
            <w:tcW w:w="662" w:type="pct"/>
            <w:vAlign w:val="center"/>
          </w:tcPr>
          <w:p w14:paraId="2FCB384D">
            <w:pPr>
              <w:widowControl/>
              <w:jc w:val="right"/>
              <w:textAlignment w:val="center"/>
              <w:rPr>
                <w:rFonts w:ascii="Arial Narrow" w:hAnsi="Arial Narrow" w:cs="Arial Narrow"/>
                <w:snapToGrid w:val="0"/>
                <w:kern w:val="0"/>
                <w:sz w:val="18"/>
                <w:szCs w:val="18"/>
              </w:rPr>
            </w:pPr>
            <w:r>
              <w:rPr>
                <w:rFonts w:ascii="Arial Narrow" w:hAnsi="Arial Narrow" w:eastAsia="Arial Narrow" w:cs="Arial Narrow"/>
                <w:color w:val="000000"/>
                <w:kern w:val="0"/>
                <w:sz w:val="18"/>
                <w:szCs w:val="18"/>
                <w:lang w:bidi="ar"/>
              </w:rPr>
              <w:t>400,000.00</w:t>
            </w:r>
          </w:p>
        </w:tc>
        <w:tc>
          <w:tcPr>
            <w:tcW w:w="768" w:type="pct"/>
            <w:vAlign w:val="center"/>
          </w:tcPr>
          <w:p w14:paraId="223BA4D0">
            <w:pPr>
              <w:widowControl/>
              <w:jc w:val="right"/>
              <w:textAlignment w:val="center"/>
              <w:rPr>
                <w:rFonts w:ascii="Arial Narrow" w:hAnsi="Arial Narrow" w:cs="Arial Narrow"/>
                <w:snapToGrid w:val="0"/>
                <w:kern w:val="0"/>
                <w:sz w:val="18"/>
                <w:szCs w:val="18"/>
              </w:rPr>
            </w:pPr>
            <w:r>
              <w:rPr>
                <w:rFonts w:ascii="Arial Narrow" w:hAnsi="Arial Narrow" w:eastAsia="Arial Narrow" w:cs="Arial Narrow"/>
                <w:color w:val="000000"/>
                <w:kern w:val="0"/>
                <w:sz w:val="18"/>
                <w:szCs w:val="18"/>
                <w:lang w:bidi="ar"/>
              </w:rPr>
              <w:t>499,400,000.00</w:t>
            </w:r>
          </w:p>
        </w:tc>
        <w:tc>
          <w:tcPr>
            <w:tcW w:w="792" w:type="pct"/>
            <w:vAlign w:val="center"/>
          </w:tcPr>
          <w:p w14:paraId="652E73EF">
            <w:pPr>
              <w:widowControl/>
              <w:jc w:val="right"/>
              <w:textAlignment w:val="center"/>
              <w:rPr>
                <w:rFonts w:ascii="Arial Narrow" w:hAnsi="Arial Narrow" w:cs="Arial Narrow"/>
                <w:snapToGrid w:val="0"/>
                <w:kern w:val="0"/>
                <w:sz w:val="18"/>
                <w:szCs w:val="18"/>
              </w:rPr>
            </w:pPr>
          </w:p>
        </w:tc>
        <w:tc>
          <w:tcPr>
            <w:tcW w:w="844" w:type="pct"/>
            <w:vAlign w:val="center"/>
          </w:tcPr>
          <w:p w14:paraId="422296C1">
            <w:pPr>
              <w:widowControl/>
              <w:jc w:val="right"/>
              <w:textAlignment w:val="center"/>
              <w:rPr>
                <w:rFonts w:ascii="Arial Narrow" w:hAnsi="Arial Narrow" w:cs="Arial Narrow"/>
                <w:snapToGrid w:val="0"/>
                <w:kern w:val="0"/>
                <w:sz w:val="18"/>
                <w:szCs w:val="18"/>
              </w:rPr>
            </w:pPr>
          </w:p>
        </w:tc>
      </w:tr>
      <w:tr w14:paraId="3E3B240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519" w:type="pct"/>
            <w:vAlign w:val="center"/>
          </w:tcPr>
          <w:p w14:paraId="0AC70D3B">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21平城01</w:t>
            </w:r>
          </w:p>
        </w:tc>
        <w:tc>
          <w:tcPr>
            <w:tcW w:w="698" w:type="pct"/>
            <w:vAlign w:val="center"/>
          </w:tcPr>
          <w:p w14:paraId="1153584B">
            <w:pPr>
              <w:jc w:val="right"/>
              <w:rPr>
                <w:rFonts w:ascii="Arial Narrow" w:hAnsi="Arial Narrow" w:cs="Arial Narrow"/>
                <w:snapToGrid w:val="0"/>
                <w:kern w:val="0"/>
                <w:sz w:val="18"/>
                <w:szCs w:val="18"/>
              </w:rPr>
            </w:pPr>
          </w:p>
        </w:tc>
        <w:tc>
          <w:tcPr>
            <w:tcW w:w="714" w:type="pct"/>
            <w:vAlign w:val="center"/>
          </w:tcPr>
          <w:p w14:paraId="456EF024">
            <w:pPr>
              <w:jc w:val="right"/>
              <w:rPr>
                <w:rFonts w:ascii="Arial Narrow" w:hAnsi="Arial Narrow" w:cs="Arial Narrow"/>
                <w:snapToGrid w:val="0"/>
                <w:kern w:val="0"/>
                <w:sz w:val="18"/>
                <w:szCs w:val="18"/>
              </w:rPr>
            </w:pPr>
          </w:p>
        </w:tc>
        <w:tc>
          <w:tcPr>
            <w:tcW w:w="662" w:type="pct"/>
            <w:vAlign w:val="center"/>
          </w:tcPr>
          <w:p w14:paraId="4BFF6613">
            <w:pPr>
              <w:jc w:val="right"/>
              <w:rPr>
                <w:rFonts w:ascii="Arial Narrow" w:hAnsi="Arial Narrow" w:cs="Arial Narrow"/>
                <w:snapToGrid w:val="0"/>
                <w:kern w:val="0"/>
                <w:sz w:val="18"/>
                <w:szCs w:val="18"/>
              </w:rPr>
            </w:pPr>
          </w:p>
        </w:tc>
        <w:tc>
          <w:tcPr>
            <w:tcW w:w="768" w:type="pct"/>
            <w:vAlign w:val="center"/>
          </w:tcPr>
          <w:p w14:paraId="1FFBCE4E">
            <w:pPr>
              <w:jc w:val="right"/>
              <w:rPr>
                <w:rFonts w:ascii="Arial Narrow" w:hAnsi="Arial Narrow" w:cs="Arial Narrow"/>
                <w:snapToGrid w:val="0"/>
                <w:kern w:val="0"/>
                <w:sz w:val="18"/>
                <w:szCs w:val="18"/>
              </w:rPr>
            </w:pPr>
          </w:p>
        </w:tc>
        <w:tc>
          <w:tcPr>
            <w:tcW w:w="792" w:type="pct"/>
            <w:vAlign w:val="center"/>
          </w:tcPr>
          <w:p w14:paraId="1A26534A">
            <w:pPr>
              <w:jc w:val="right"/>
              <w:rPr>
                <w:rFonts w:ascii="Arial Narrow" w:hAnsi="Arial Narrow" w:cs="Arial Narrow"/>
                <w:snapToGrid w:val="0"/>
                <w:kern w:val="0"/>
                <w:sz w:val="18"/>
                <w:szCs w:val="18"/>
              </w:rPr>
            </w:pPr>
          </w:p>
        </w:tc>
        <w:tc>
          <w:tcPr>
            <w:tcW w:w="844" w:type="pct"/>
            <w:vAlign w:val="center"/>
          </w:tcPr>
          <w:p w14:paraId="4B560643">
            <w:pPr>
              <w:jc w:val="right"/>
              <w:rPr>
                <w:rFonts w:ascii="Arial Narrow" w:hAnsi="Arial Narrow" w:cs="Arial Narrow"/>
                <w:snapToGrid w:val="0"/>
                <w:kern w:val="0"/>
                <w:sz w:val="18"/>
                <w:szCs w:val="18"/>
              </w:rPr>
            </w:pPr>
          </w:p>
        </w:tc>
      </w:tr>
      <w:tr w14:paraId="3B49EA2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519" w:type="pct"/>
            <w:vAlign w:val="center"/>
          </w:tcPr>
          <w:p w14:paraId="7DE1619A">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21年平阳城投PPN001</w:t>
            </w:r>
          </w:p>
        </w:tc>
        <w:tc>
          <w:tcPr>
            <w:tcW w:w="698" w:type="pct"/>
            <w:vAlign w:val="center"/>
          </w:tcPr>
          <w:p w14:paraId="4A6A3AF8">
            <w:pPr>
              <w:jc w:val="right"/>
              <w:rPr>
                <w:rFonts w:ascii="Arial Narrow" w:hAnsi="Arial Narrow" w:cs="Arial Narrow"/>
                <w:snapToGrid w:val="0"/>
                <w:kern w:val="0"/>
                <w:sz w:val="18"/>
                <w:szCs w:val="18"/>
              </w:rPr>
            </w:pPr>
          </w:p>
        </w:tc>
        <w:tc>
          <w:tcPr>
            <w:tcW w:w="714" w:type="pct"/>
            <w:vAlign w:val="center"/>
          </w:tcPr>
          <w:p w14:paraId="686516D4">
            <w:pPr>
              <w:jc w:val="right"/>
              <w:rPr>
                <w:rFonts w:ascii="Arial Narrow" w:hAnsi="Arial Narrow" w:cs="Arial Narrow"/>
                <w:snapToGrid w:val="0"/>
                <w:kern w:val="0"/>
                <w:sz w:val="18"/>
                <w:szCs w:val="18"/>
              </w:rPr>
            </w:pPr>
          </w:p>
        </w:tc>
        <w:tc>
          <w:tcPr>
            <w:tcW w:w="662" w:type="pct"/>
            <w:vAlign w:val="center"/>
          </w:tcPr>
          <w:p w14:paraId="0929C1F3">
            <w:pPr>
              <w:jc w:val="right"/>
              <w:rPr>
                <w:rFonts w:ascii="Arial Narrow" w:hAnsi="Arial Narrow" w:cs="Arial Narrow"/>
                <w:snapToGrid w:val="0"/>
                <w:kern w:val="0"/>
                <w:sz w:val="18"/>
                <w:szCs w:val="18"/>
              </w:rPr>
            </w:pPr>
          </w:p>
        </w:tc>
        <w:tc>
          <w:tcPr>
            <w:tcW w:w="768" w:type="pct"/>
            <w:vAlign w:val="center"/>
          </w:tcPr>
          <w:p w14:paraId="22022F37">
            <w:pPr>
              <w:jc w:val="right"/>
              <w:rPr>
                <w:rFonts w:ascii="Arial Narrow" w:hAnsi="Arial Narrow" w:cs="Arial Narrow"/>
                <w:snapToGrid w:val="0"/>
                <w:kern w:val="0"/>
                <w:sz w:val="18"/>
                <w:szCs w:val="18"/>
              </w:rPr>
            </w:pPr>
          </w:p>
        </w:tc>
        <w:tc>
          <w:tcPr>
            <w:tcW w:w="792" w:type="pct"/>
            <w:vAlign w:val="center"/>
          </w:tcPr>
          <w:p w14:paraId="48DA23B3">
            <w:pPr>
              <w:jc w:val="right"/>
              <w:rPr>
                <w:rFonts w:ascii="Arial Narrow" w:hAnsi="Arial Narrow" w:cs="Arial Narrow"/>
                <w:snapToGrid w:val="0"/>
                <w:kern w:val="0"/>
                <w:sz w:val="18"/>
                <w:szCs w:val="18"/>
              </w:rPr>
            </w:pPr>
          </w:p>
        </w:tc>
        <w:tc>
          <w:tcPr>
            <w:tcW w:w="844" w:type="pct"/>
            <w:vAlign w:val="center"/>
          </w:tcPr>
          <w:p w14:paraId="7398783E">
            <w:pPr>
              <w:widowControl/>
              <w:jc w:val="right"/>
              <w:textAlignment w:val="center"/>
              <w:rPr>
                <w:rFonts w:ascii="Arial Narrow" w:hAnsi="Arial Narrow" w:cs="Arial Narrow"/>
                <w:snapToGrid w:val="0"/>
                <w:kern w:val="0"/>
                <w:sz w:val="18"/>
                <w:szCs w:val="18"/>
              </w:rPr>
            </w:pPr>
          </w:p>
        </w:tc>
      </w:tr>
      <w:tr w14:paraId="57CBED1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519" w:type="pct"/>
            <w:vAlign w:val="center"/>
          </w:tcPr>
          <w:p w14:paraId="1DA85E97">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21年平阳城投PPN002</w:t>
            </w:r>
          </w:p>
        </w:tc>
        <w:tc>
          <w:tcPr>
            <w:tcW w:w="698" w:type="pct"/>
            <w:vAlign w:val="center"/>
          </w:tcPr>
          <w:p w14:paraId="5F4195D4">
            <w:pPr>
              <w:jc w:val="right"/>
              <w:rPr>
                <w:rFonts w:ascii="Arial Narrow" w:hAnsi="Arial Narrow" w:cs="Arial Narrow"/>
                <w:snapToGrid w:val="0"/>
                <w:kern w:val="0"/>
                <w:sz w:val="18"/>
                <w:szCs w:val="18"/>
              </w:rPr>
            </w:pPr>
          </w:p>
        </w:tc>
        <w:tc>
          <w:tcPr>
            <w:tcW w:w="714" w:type="pct"/>
            <w:vAlign w:val="center"/>
          </w:tcPr>
          <w:p w14:paraId="721DD116">
            <w:pPr>
              <w:jc w:val="right"/>
              <w:rPr>
                <w:rFonts w:ascii="Arial Narrow" w:hAnsi="Arial Narrow" w:cs="Arial Narrow"/>
                <w:snapToGrid w:val="0"/>
                <w:kern w:val="0"/>
                <w:sz w:val="18"/>
                <w:szCs w:val="18"/>
              </w:rPr>
            </w:pPr>
          </w:p>
        </w:tc>
        <w:tc>
          <w:tcPr>
            <w:tcW w:w="662" w:type="pct"/>
            <w:vAlign w:val="center"/>
          </w:tcPr>
          <w:p w14:paraId="7CEB287B">
            <w:pPr>
              <w:jc w:val="right"/>
              <w:rPr>
                <w:rFonts w:ascii="Arial Narrow" w:hAnsi="Arial Narrow" w:cs="Arial Narrow"/>
                <w:snapToGrid w:val="0"/>
                <w:kern w:val="0"/>
                <w:sz w:val="18"/>
                <w:szCs w:val="18"/>
              </w:rPr>
            </w:pPr>
          </w:p>
        </w:tc>
        <w:tc>
          <w:tcPr>
            <w:tcW w:w="768" w:type="pct"/>
            <w:vAlign w:val="center"/>
          </w:tcPr>
          <w:p w14:paraId="647D01AC">
            <w:pPr>
              <w:jc w:val="right"/>
              <w:rPr>
                <w:rFonts w:ascii="Arial Narrow" w:hAnsi="Arial Narrow" w:cs="Arial Narrow"/>
                <w:snapToGrid w:val="0"/>
                <w:kern w:val="0"/>
                <w:sz w:val="18"/>
                <w:szCs w:val="18"/>
              </w:rPr>
            </w:pPr>
          </w:p>
        </w:tc>
        <w:tc>
          <w:tcPr>
            <w:tcW w:w="792" w:type="pct"/>
            <w:vAlign w:val="center"/>
          </w:tcPr>
          <w:p w14:paraId="2AB62197">
            <w:pPr>
              <w:jc w:val="right"/>
              <w:rPr>
                <w:rFonts w:ascii="Arial Narrow" w:hAnsi="Arial Narrow" w:cs="Arial Narrow"/>
                <w:snapToGrid w:val="0"/>
                <w:kern w:val="0"/>
                <w:sz w:val="18"/>
                <w:szCs w:val="18"/>
              </w:rPr>
            </w:pPr>
          </w:p>
        </w:tc>
        <w:tc>
          <w:tcPr>
            <w:tcW w:w="844" w:type="pct"/>
            <w:vAlign w:val="center"/>
          </w:tcPr>
          <w:p w14:paraId="28336C3B">
            <w:pPr>
              <w:widowControl/>
              <w:jc w:val="right"/>
              <w:textAlignment w:val="center"/>
              <w:rPr>
                <w:rFonts w:ascii="Arial Narrow" w:hAnsi="Arial Narrow" w:cs="Arial Narrow"/>
                <w:snapToGrid w:val="0"/>
                <w:kern w:val="0"/>
                <w:sz w:val="18"/>
                <w:szCs w:val="18"/>
              </w:rPr>
            </w:pPr>
          </w:p>
        </w:tc>
      </w:tr>
      <w:tr w14:paraId="7C1A41D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519" w:type="pct"/>
            <w:vAlign w:val="center"/>
          </w:tcPr>
          <w:p w14:paraId="4554A85C">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21年平阳城投PPN003 </w:t>
            </w:r>
          </w:p>
        </w:tc>
        <w:tc>
          <w:tcPr>
            <w:tcW w:w="698" w:type="pct"/>
            <w:vAlign w:val="center"/>
          </w:tcPr>
          <w:p w14:paraId="5BCBB30D">
            <w:pPr>
              <w:jc w:val="right"/>
              <w:rPr>
                <w:rFonts w:ascii="Arial Narrow" w:hAnsi="Arial Narrow" w:cs="Arial Narrow"/>
                <w:snapToGrid w:val="0"/>
                <w:kern w:val="0"/>
                <w:sz w:val="18"/>
                <w:szCs w:val="18"/>
              </w:rPr>
            </w:pPr>
          </w:p>
        </w:tc>
        <w:tc>
          <w:tcPr>
            <w:tcW w:w="714" w:type="pct"/>
            <w:vAlign w:val="center"/>
          </w:tcPr>
          <w:p w14:paraId="30A0ED90">
            <w:pPr>
              <w:jc w:val="right"/>
              <w:rPr>
                <w:rFonts w:ascii="Arial Narrow" w:hAnsi="Arial Narrow" w:cs="Arial Narrow"/>
                <w:snapToGrid w:val="0"/>
                <w:kern w:val="0"/>
                <w:sz w:val="18"/>
                <w:szCs w:val="18"/>
              </w:rPr>
            </w:pPr>
          </w:p>
        </w:tc>
        <w:tc>
          <w:tcPr>
            <w:tcW w:w="662" w:type="pct"/>
            <w:vAlign w:val="center"/>
          </w:tcPr>
          <w:p w14:paraId="28C6801C">
            <w:pPr>
              <w:jc w:val="right"/>
              <w:rPr>
                <w:rFonts w:ascii="Arial Narrow" w:hAnsi="Arial Narrow" w:cs="Arial Narrow"/>
                <w:snapToGrid w:val="0"/>
                <w:kern w:val="0"/>
                <w:sz w:val="18"/>
                <w:szCs w:val="18"/>
              </w:rPr>
            </w:pPr>
          </w:p>
        </w:tc>
        <w:tc>
          <w:tcPr>
            <w:tcW w:w="768" w:type="pct"/>
            <w:vAlign w:val="center"/>
          </w:tcPr>
          <w:p w14:paraId="622D80FF">
            <w:pPr>
              <w:jc w:val="right"/>
              <w:rPr>
                <w:rFonts w:ascii="Arial Narrow" w:hAnsi="Arial Narrow" w:cs="Arial Narrow"/>
                <w:snapToGrid w:val="0"/>
                <w:kern w:val="0"/>
                <w:sz w:val="18"/>
                <w:szCs w:val="18"/>
              </w:rPr>
            </w:pPr>
          </w:p>
        </w:tc>
        <w:tc>
          <w:tcPr>
            <w:tcW w:w="792" w:type="pct"/>
            <w:vAlign w:val="center"/>
          </w:tcPr>
          <w:p w14:paraId="06BA93C7">
            <w:pPr>
              <w:jc w:val="right"/>
              <w:rPr>
                <w:rFonts w:ascii="Arial Narrow" w:hAnsi="Arial Narrow" w:cs="Arial Narrow"/>
                <w:snapToGrid w:val="0"/>
                <w:kern w:val="0"/>
                <w:sz w:val="18"/>
                <w:szCs w:val="18"/>
              </w:rPr>
            </w:pPr>
          </w:p>
        </w:tc>
        <w:tc>
          <w:tcPr>
            <w:tcW w:w="844" w:type="pct"/>
            <w:vAlign w:val="center"/>
          </w:tcPr>
          <w:p w14:paraId="3EC3E44D">
            <w:pPr>
              <w:widowControl/>
              <w:jc w:val="right"/>
              <w:textAlignment w:val="center"/>
              <w:rPr>
                <w:rFonts w:ascii="Arial Narrow" w:hAnsi="Arial Narrow" w:cs="Arial Narrow"/>
                <w:snapToGrid w:val="0"/>
                <w:kern w:val="0"/>
                <w:sz w:val="18"/>
                <w:szCs w:val="18"/>
              </w:rPr>
            </w:pPr>
          </w:p>
        </w:tc>
      </w:tr>
      <w:tr w14:paraId="718FA72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519" w:type="pct"/>
            <w:vAlign w:val="center"/>
          </w:tcPr>
          <w:p w14:paraId="165D26E8">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23平城01</w:t>
            </w:r>
          </w:p>
        </w:tc>
        <w:tc>
          <w:tcPr>
            <w:tcW w:w="698" w:type="pct"/>
            <w:vAlign w:val="center"/>
          </w:tcPr>
          <w:p w14:paraId="0EAA5C8A">
            <w:pPr>
              <w:jc w:val="right"/>
              <w:rPr>
                <w:rFonts w:ascii="Arial Narrow" w:hAnsi="Arial Narrow" w:cs="Arial Narrow"/>
                <w:snapToGrid w:val="0"/>
                <w:kern w:val="0"/>
                <w:sz w:val="18"/>
                <w:szCs w:val="18"/>
              </w:rPr>
            </w:pPr>
          </w:p>
        </w:tc>
        <w:tc>
          <w:tcPr>
            <w:tcW w:w="714" w:type="pct"/>
            <w:vAlign w:val="center"/>
          </w:tcPr>
          <w:p w14:paraId="38ACCDD6">
            <w:pPr>
              <w:widowControl/>
              <w:jc w:val="right"/>
              <w:textAlignment w:val="center"/>
              <w:rPr>
                <w:rFonts w:ascii="Arial Narrow" w:hAnsi="Arial Narrow" w:cs="Arial Narrow"/>
                <w:snapToGrid w:val="0"/>
                <w:kern w:val="0"/>
                <w:sz w:val="18"/>
                <w:szCs w:val="18"/>
              </w:rPr>
            </w:pPr>
            <w:r>
              <w:rPr>
                <w:rFonts w:ascii="Arial Narrow" w:hAnsi="Arial Narrow" w:eastAsia="Arial Narrow" w:cs="Arial Narrow"/>
                <w:color w:val="000000"/>
                <w:kern w:val="0"/>
                <w:sz w:val="18"/>
                <w:szCs w:val="18"/>
                <w:lang w:bidi="ar"/>
              </w:rPr>
              <w:t>8,376,986.30</w:t>
            </w:r>
          </w:p>
        </w:tc>
        <w:tc>
          <w:tcPr>
            <w:tcW w:w="662" w:type="pct"/>
            <w:vAlign w:val="center"/>
          </w:tcPr>
          <w:p w14:paraId="58614AF4">
            <w:pPr>
              <w:widowControl/>
              <w:jc w:val="right"/>
              <w:textAlignment w:val="center"/>
              <w:rPr>
                <w:rFonts w:ascii="Arial Narrow" w:hAnsi="Arial Narrow" w:cs="Arial Narrow"/>
                <w:snapToGrid w:val="0"/>
                <w:kern w:val="0"/>
                <w:sz w:val="18"/>
                <w:szCs w:val="18"/>
              </w:rPr>
            </w:pPr>
            <w:r>
              <w:rPr>
                <w:rFonts w:ascii="Arial Narrow" w:hAnsi="Arial Narrow" w:eastAsia="Arial Narrow" w:cs="Arial Narrow"/>
                <w:color w:val="000000"/>
                <w:kern w:val="0"/>
                <w:sz w:val="18"/>
                <w:szCs w:val="18"/>
                <w:lang w:bidi="ar"/>
              </w:rPr>
              <w:t>720,000.00</w:t>
            </w:r>
          </w:p>
        </w:tc>
        <w:tc>
          <w:tcPr>
            <w:tcW w:w="768" w:type="pct"/>
            <w:vAlign w:val="center"/>
          </w:tcPr>
          <w:p w14:paraId="27856608">
            <w:pPr>
              <w:widowControl/>
              <w:jc w:val="right"/>
              <w:textAlignment w:val="center"/>
              <w:rPr>
                <w:rFonts w:ascii="Arial Narrow" w:hAnsi="Arial Narrow" w:cs="Arial Narrow"/>
                <w:snapToGrid w:val="0"/>
                <w:kern w:val="0"/>
                <w:sz w:val="18"/>
                <w:szCs w:val="18"/>
              </w:rPr>
            </w:pPr>
            <w:r>
              <w:rPr>
                <w:rFonts w:ascii="Arial Narrow" w:hAnsi="Arial Narrow" w:eastAsia="Arial Narrow" w:cs="Arial Narrow"/>
                <w:color w:val="000000"/>
                <w:kern w:val="0"/>
                <w:sz w:val="18"/>
                <w:szCs w:val="18"/>
                <w:lang w:bidi="ar"/>
              </w:rPr>
              <w:t>798,920,000.00</w:t>
            </w:r>
          </w:p>
        </w:tc>
        <w:tc>
          <w:tcPr>
            <w:tcW w:w="792" w:type="pct"/>
            <w:vAlign w:val="center"/>
          </w:tcPr>
          <w:p w14:paraId="43A81041">
            <w:pPr>
              <w:widowControl/>
              <w:jc w:val="right"/>
              <w:textAlignment w:val="center"/>
              <w:rPr>
                <w:rFonts w:ascii="Arial Narrow" w:hAnsi="Arial Narrow" w:cs="Arial Narrow"/>
                <w:snapToGrid w:val="0"/>
                <w:kern w:val="0"/>
                <w:sz w:val="18"/>
                <w:szCs w:val="18"/>
              </w:rPr>
            </w:pPr>
          </w:p>
        </w:tc>
        <w:tc>
          <w:tcPr>
            <w:tcW w:w="844" w:type="pct"/>
            <w:vAlign w:val="center"/>
          </w:tcPr>
          <w:p w14:paraId="2184752B">
            <w:pPr>
              <w:widowControl/>
              <w:jc w:val="right"/>
              <w:textAlignment w:val="center"/>
              <w:rPr>
                <w:rFonts w:ascii="Arial Narrow" w:hAnsi="Arial Narrow" w:cs="Arial Narrow"/>
                <w:snapToGrid w:val="0"/>
                <w:kern w:val="0"/>
                <w:sz w:val="18"/>
                <w:szCs w:val="18"/>
              </w:rPr>
            </w:pPr>
          </w:p>
        </w:tc>
      </w:tr>
      <w:tr w14:paraId="358E920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70" w:hRule="atLeast"/>
          <w:jc w:val="center"/>
        </w:trPr>
        <w:tc>
          <w:tcPr>
            <w:tcW w:w="519" w:type="pct"/>
            <w:vAlign w:val="center"/>
          </w:tcPr>
          <w:p w14:paraId="2F0C1CF2">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23平城02</w:t>
            </w:r>
          </w:p>
        </w:tc>
        <w:tc>
          <w:tcPr>
            <w:tcW w:w="698" w:type="pct"/>
            <w:vAlign w:val="center"/>
          </w:tcPr>
          <w:p w14:paraId="7EBF35F8">
            <w:pPr>
              <w:jc w:val="right"/>
              <w:rPr>
                <w:rFonts w:ascii="Arial Narrow" w:hAnsi="Arial Narrow" w:cs="Arial Narrow"/>
                <w:snapToGrid w:val="0"/>
                <w:kern w:val="0"/>
                <w:sz w:val="18"/>
                <w:szCs w:val="18"/>
              </w:rPr>
            </w:pPr>
          </w:p>
        </w:tc>
        <w:tc>
          <w:tcPr>
            <w:tcW w:w="714" w:type="pct"/>
            <w:vAlign w:val="center"/>
          </w:tcPr>
          <w:p w14:paraId="088664EE">
            <w:pPr>
              <w:widowControl/>
              <w:jc w:val="right"/>
              <w:textAlignment w:val="center"/>
              <w:rPr>
                <w:rFonts w:ascii="Arial Narrow" w:hAnsi="Arial Narrow" w:cs="Arial Narrow"/>
                <w:snapToGrid w:val="0"/>
                <w:kern w:val="0"/>
                <w:sz w:val="18"/>
                <w:szCs w:val="18"/>
              </w:rPr>
            </w:pPr>
            <w:r>
              <w:rPr>
                <w:rFonts w:ascii="Arial Narrow" w:hAnsi="Arial Narrow" w:eastAsia="Arial Narrow" w:cs="Arial Narrow"/>
                <w:color w:val="000000"/>
                <w:kern w:val="0"/>
                <w:sz w:val="18"/>
                <w:szCs w:val="18"/>
                <w:lang w:bidi="ar"/>
              </w:rPr>
              <w:t>1,367,013.70</w:t>
            </w:r>
          </w:p>
        </w:tc>
        <w:tc>
          <w:tcPr>
            <w:tcW w:w="662" w:type="pct"/>
            <w:vAlign w:val="center"/>
          </w:tcPr>
          <w:p w14:paraId="26DABF6D">
            <w:pPr>
              <w:widowControl/>
              <w:jc w:val="right"/>
              <w:textAlignment w:val="center"/>
              <w:rPr>
                <w:rFonts w:ascii="Arial Narrow" w:hAnsi="Arial Narrow" w:cs="Arial Narrow"/>
                <w:snapToGrid w:val="0"/>
                <w:kern w:val="0"/>
                <w:sz w:val="18"/>
                <w:szCs w:val="18"/>
              </w:rPr>
            </w:pPr>
            <w:r>
              <w:rPr>
                <w:rFonts w:ascii="Arial Narrow" w:hAnsi="Arial Narrow" w:eastAsia="Arial Narrow" w:cs="Arial Narrow"/>
                <w:color w:val="000000"/>
                <w:kern w:val="0"/>
                <w:sz w:val="18"/>
                <w:szCs w:val="18"/>
                <w:lang w:bidi="ar"/>
              </w:rPr>
              <w:t>1,080,000.00</w:t>
            </w:r>
          </w:p>
        </w:tc>
        <w:tc>
          <w:tcPr>
            <w:tcW w:w="768" w:type="pct"/>
            <w:vAlign w:val="center"/>
          </w:tcPr>
          <w:p w14:paraId="30EE7E95">
            <w:pPr>
              <w:widowControl/>
              <w:jc w:val="right"/>
              <w:textAlignment w:val="center"/>
              <w:rPr>
                <w:rFonts w:ascii="Arial Narrow" w:hAnsi="Arial Narrow" w:cs="Arial Narrow"/>
                <w:snapToGrid w:val="0"/>
                <w:kern w:val="0"/>
                <w:sz w:val="18"/>
                <w:szCs w:val="18"/>
              </w:rPr>
            </w:pPr>
            <w:r>
              <w:rPr>
                <w:rFonts w:ascii="Arial Narrow" w:hAnsi="Arial Narrow" w:eastAsia="Arial Narrow" w:cs="Arial Narrow"/>
                <w:color w:val="000000"/>
                <w:kern w:val="0"/>
                <w:sz w:val="18"/>
                <w:szCs w:val="18"/>
                <w:lang w:bidi="ar"/>
              </w:rPr>
              <w:t>1,197,840,000.00</w:t>
            </w:r>
          </w:p>
        </w:tc>
        <w:tc>
          <w:tcPr>
            <w:tcW w:w="792" w:type="pct"/>
            <w:vAlign w:val="center"/>
          </w:tcPr>
          <w:p w14:paraId="487AE6A1">
            <w:pPr>
              <w:widowControl/>
              <w:jc w:val="right"/>
              <w:textAlignment w:val="center"/>
              <w:rPr>
                <w:rFonts w:ascii="Arial Narrow" w:hAnsi="Arial Narrow" w:cs="Arial Narrow"/>
                <w:snapToGrid w:val="0"/>
                <w:kern w:val="0"/>
                <w:sz w:val="18"/>
                <w:szCs w:val="18"/>
              </w:rPr>
            </w:pPr>
          </w:p>
        </w:tc>
        <w:tc>
          <w:tcPr>
            <w:tcW w:w="844" w:type="pct"/>
            <w:vAlign w:val="center"/>
          </w:tcPr>
          <w:p w14:paraId="2DEE99C9">
            <w:pPr>
              <w:widowControl/>
              <w:jc w:val="right"/>
              <w:textAlignment w:val="center"/>
              <w:rPr>
                <w:rFonts w:ascii="Arial Narrow" w:hAnsi="Arial Narrow" w:cs="Arial Narrow"/>
                <w:snapToGrid w:val="0"/>
                <w:kern w:val="0"/>
                <w:sz w:val="18"/>
                <w:szCs w:val="18"/>
              </w:rPr>
            </w:pPr>
          </w:p>
        </w:tc>
      </w:tr>
      <w:tr w14:paraId="0ABEB43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519" w:type="pct"/>
            <w:vAlign w:val="center"/>
          </w:tcPr>
          <w:p w14:paraId="3985FB5A">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24平城01</w:t>
            </w:r>
          </w:p>
        </w:tc>
        <w:tc>
          <w:tcPr>
            <w:tcW w:w="698" w:type="pct"/>
            <w:vAlign w:val="center"/>
          </w:tcPr>
          <w:p w14:paraId="6408847C">
            <w:pPr>
              <w:jc w:val="right"/>
              <w:rPr>
                <w:rFonts w:ascii="Arial Narrow" w:hAnsi="Arial Narrow" w:cs="Arial Narrow"/>
                <w:snapToGrid w:val="0"/>
                <w:kern w:val="0"/>
                <w:sz w:val="18"/>
                <w:szCs w:val="18"/>
              </w:rPr>
            </w:pPr>
          </w:p>
        </w:tc>
        <w:tc>
          <w:tcPr>
            <w:tcW w:w="714" w:type="pct"/>
            <w:vAlign w:val="center"/>
          </w:tcPr>
          <w:p w14:paraId="35CF6C41">
            <w:pPr>
              <w:widowControl/>
              <w:jc w:val="right"/>
              <w:textAlignment w:val="center"/>
              <w:rPr>
                <w:rFonts w:ascii="Arial Narrow" w:hAnsi="Arial Narrow" w:cs="Arial Narrow"/>
                <w:snapToGrid w:val="0"/>
                <w:kern w:val="0"/>
                <w:sz w:val="18"/>
                <w:szCs w:val="18"/>
              </w:rPr>
            </w:pPr>
            <w:r>
              <w:rPr>
                <w:rFonts w:ascii="Arial Narrow" w:hAnsi="Arial Narrow" w:eastAsia="Arial Narrow" w:cs="Arial Narrow"/>
                <w:color w:val="000000"/>
                <w:kern w:val="0"/>
                <w:sz w:val="18"/>
                <w:szCs w:val="18"/>
                <w:lang w:bidi="ar"/>
              </w:rPr>
              <w:t>10,736,219.18</w:t>
            </w:r>
          </w:p>
        </w:tc>
        <w:tc>
          <w:tcPr>
            <w:tcW w:w="662" w:type="pct"/>
            <w:vAlign w:val="center"/>
          </w:tcPr>
          <w:p w14:paraId="7178BFF8">
            <w:pPr>
              <w:widowControl/>
              <w:jc w:val="right"/>
              <w:textAlignment w:val="center"/>
              <w:rPr>
                <w:rFonts w:ascii="Arial Narrow" w:hAnsi="Arial Narrow" w:cs="Arial Narrow"/>
                <w:snapToGrid w:val="0"/>
                <w:kern w:val="0"/>
                <w:sz w:val="18"/>
                <w:szCs w:val="18"/>
              </w:rPr>
            </w:pPr>
            <w:r>
              <w:rPr>
                <w:rFonts w:ascii="Arial Narrow" w:hAnsi="Arial Narrow" w:eastAsia="Arial Narrow" w:cs="Arial Narrow"/>
                <w:color w:val="000000"/>
                <w:kern w:val="0"/>
                <w:sz w:val="18"/>
                <w:szCs w:val="18"/>
                <w:lang w:bidi="ar"/>
              </w:rPr>
              <w:t>660,000.00</w:t>
            </w:r>
          </w:p>
        </w:tc>
        <w:tc>
          <w:tcPr>
            <w:tcW w:w="768" w:type="pct"/>
            <w:vAlign w:val="center"/>
          </w:tcPr>
          <w:p w14:paraId="40697C70">
            <w:pPr>
              <w:widowControl/>
              <w:jc w:val="right"/>
              <w:textAlignment w:val="center"/>
              <w:rPr>
                <w:rFonts w:ascii="Arial Narrow" w:hAnsi="Arial Narrow" w:cs="Arial Narrow"/>
                <w:snapToGrid w:val="0"/>
                <w:kern w:val="0"/>
                <w:sz w:val="18"/>
                <w:szCs w:val="18"/>
              </w:rPr>
            </w:pPr>
          </w:p>
        </w:tc>
        <w:tc>
          <w:tcPr>
            <w:tcW w:w="792" w:type="pct"/>
            <w:vAlign w:val="center"/>
          </w:tcPr>
          <w:p w14:paraId="29D7AB88">
            <w:pPr>
              <w:widowControl/>
              <w:jc w:val="right"/>
              <w:textAlignment w:val="center"/>
              <w:rPr>
                <w:rFonts w:ascii="Arial Narrow" w:hAnsi="Arial Narrow" w:cs="Arial Narrow"/>
                <w:snapToGrid w:val="0"/>
                <w:kern w:val="0"/>
                <w:sz w:val="18"/>
                <w:szCs w:val="18"/>
              </w:rPr>
            </w:pPr>
          </w:p>
        </w:tc>
        <w:tc>
          <w:tcPr>
            <w:tcW w:w="844" w:type="pct"/>
            <w:vAlign w:val="center"/>
          </w:tcPr>
          <w:p w14:paraId="51DC47E3">
            <w:pPr>
              <w:widowControl/>
              <w:jc w:val="right"/>
              <w:textAlignment w:val="center"/>
              <w:rPr>
                <w:rFonts w:ascii="Arial Narrow" w:hAnsi="Arial Narrow" w:cs="Arial Narrow"/>
                <w:snapToGrid w:val="0"/>
                <w:kern w:val="0"/>
                <w:sz w:val="18"/>
                <w:szCs w:val="18"/>
              </w:rPr>
            </w:pPr>
            <w:r>
              <w:rPr>
                <w:rFonts w:hint="eastAsia" w:ascii="Arial Narrow" w:hAnsi="Arial Narrow" w:cs="Arial Narrow"/>
                <w:color w:val="000000"/>
                <w:kern w:val="0"/>
                <w:sz w:val="18"/>
                <w:szCs w:val="18"/>
                <w:lang w:bidi="ar"/>
              </w:rPr>
              <w:t>797,910,000.00</w:t>
            </w:r>
          </w:p>
        </w:tc>
      </w:tr>
      <w:tr w14:paraId="41E8FCE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960" w:hRule="atLeast"/>
          <w:jc w:val="center"/>
        </w:trPr>
        <w:tc>
          <w:tcPr>
            <w:tcW w:w="519" w:type="pct"/>
            <w:vAlign w:val="center"/>
          </w:tcPr>
          <w:p w14:paraId="51159420">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24平阳城投PPN001</w:t>
            </w:r>
          </w:p>
        </w:tc>
        <w:tc>
          <w:tcPr>
            <w:tcW w:w="698" w:type="pct"/>
            <w:vAlign w:val="center"/>
          </w:tcPr>
          <w:p w14:paraId="43E07527">
            <w:pPr>
              <w:jc w:val="right"/>
              <w:rPr>
                <w:rFonts w:ascii="Arial Narrow" w:hAnsi="Arial Narrow" w:cs="Arial Narrow"/>
                <w:snapToGrid w:val="0"/>
                <w:kern w:val="0"/>
                <w:sz w:val="18"/>
                <w:szCs w:val="18"/>
              </w:rPr>
            </w:pPr>
          </w:p>
        </w:tc>
        <w:tc>
          <w:tcPr>
            <w:tcW w:w="714" w:type="pct"/>
            <w:vAlign w:val="center"/>
          </w:tcPr>
          <w:p w14:paraId="14FB37BB">
            <w:pPr>
              <w:jc w:val="right"/>
              <w:rPr>
                <w:rFonts w:ascii="Arial Narrow" w:hAnsi="Arial Narrow" w:cs="Arial Narrow"/>
                <w:snapToGrid w:val="0"/>
                <w:kern w:val="0"/>
                <w:sz w:val="18"/>
                <w:szCs w:val="18"/>
              </w:rPr>
            </w:pPr>
          </w:p>
        </w:tc>
        <w:tc>
          <w:tcPr>
            <w:tcW w:w="662" w:type="pct"/>
            <w:vAlign w:val="center"/>
          </w:tcPr>
          <w:p w14:paraId="0495BD41">
            <w:pPr>
              <w:jc w:val="right"/>
              <w:rPr>
                <w:rFonts w:ascii="Arial Narrow" w:hAnsi="Arial Narrow" w:cs="Arial Narrow"/>
                <w:snapToGrid w:val="0"/>
                <w:kern w:val="0"/>
                <w:sz w:val="18"/>
                <w:szCs w:val="18"/>
              </w:rPr>
            </w:pPr>
            <w:r>
              <w:rPr>
                <w:rFonts w:ascii="Arial Narrow" w:hAnsi="Arial Narrow" w:eastAsia="Arial Narrow" w:cs="Arial Narrow"/>
                <w:color w:val="000000"/>
                <w:kern w:val="0"/>
                <w:sz w:val="18"/>
                <w:szCs w:val="18"/>
                <w:lang w:bidi="ar"/>
              </w:rPr>
              <w:t>792,000.00</w:t>
            </w:r>
          </w:p>
        </w:tc>
        <w:tc>
          <w:tcPr>
            <w:tcW w:w="768" w:type="pct"/>
            <w:vAlign w:val="center"/>
          </w:tcPr>
          <w:p w14:paraId="7F8A228D">
            <w:pPr>
              <w:widowControl/>
              <w:jc w:val="right"/>
              <w:textAlignment w:val="center"/>
              <w:rPr>
                <w:rFonts w:ascii="Arial Narrow" w:hAnsi="Arial Narrow" w:cs="Arial Narrow"/>
                <w:snapToGrid w:val="0"/>
                <w:kern w:val="0"/>
                <w:sz w:val="18"/>
                <w:szCs w:val="18"/>
              </w:rPr>
            </w:pPr>
          </w:p>
        </w:tc>
        <w:tc>
          <w:tcPr>
            <w:tcW w:w="792" w:type="pct"/>
            <w:vAlign w:val="center"/>
          </w:tcPr>
          <w:p w14:paraId="715C8769">
            <w:pPr>
              <w:widowControl/>
              <w:jc w:val="right"/>
              <w:textAlignment w:val="center"/>
              <w:rPr>
                <w:rFonts w:ascii="Arial Narrow" w:hAnsi="Arial Narrow" w:cs="Arial Narrow"/>
                <w:snapToGrid w:val="0"/>
                <w:kern w:val="0"/>
                <w:sz w:val="18"/>
                <w:szCs w:val="18"/>
              </w:rPr>
            </w:pPr>
          </w:p>
        </w:tc>
        <w:tc>
          <w:tcPr>
            <w:tcW w:w="844" w:type="pct"/>
            <w:vAlign w:val="center"/>
          </w:tcPr>
          <w:p w14:paraId="05C3C1A8">
            <w:pPr>
              <w:widowControl/>
              <w:jc w:val="right"/>
              <w:textAlignment w:val="center"/>
              <w:rPr>
                <w:rFonts w:ascii="Arial Narrow" w:hAnsi="Arial Narrow" w:cs="Arial Narrow"/>
                <w:snapToGrid w:val="0"/>
                <w:kern w:val="0"/>
                <w:sz w:val="18"/>
                <w:szCs w:val="18"/>
              </w:rPr>
            </w:pPr>
            <w:r>
              <w:rPr>
                <w:rFonts w:hint="eastAsia" w:ascii="Arial Narrow" w:hAnsi="Arial Narrow" w:cs="Arial Narrow"/>
                <w:color w:val="000000"/>
                <w:kern w:val="0"/>
                <w:sz w:val="18"/>
                <w:szCs w:val="18"/>
                <w:lang w:bidi="ar"/>
              </w:rPr>
              <w:t>1,316,700,000.00</w:t>
            </w:r>
          </w:p>
        </w:tc>
      </w:tr>
      <w:tr w14:paraId="3D4A8A8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519" w:type="pct"/>
            <w:vAlign w:val="center"/>
          </w:tcPr>
          <w:p w14:paraId="5742CE4E">
            <w:pPr>
              <w:widowControl/>
              <w:textAlignment w:val="center"/>
              <w:rPr>
                <w:rFonts w:ascii="Arial Narrow" w:hAnsi="Arial Narrow" w:cs="Arial Narrow"/>
                <w:color w:val="000000"/>
                <w:kern w:val="0"/>
                <w:sz w:val="18"/>
                <w:szCs w:val="18"/>
                <w:lang w:bidi="ar"/>
              </w:rPr>
            </w:pPr>
            <w:r>
              <w:rPr>
                <w:rFonts w:ascii="Arial Narrow" w:hAnsi="Arial Narrow" w:eastAsia="Arial Narrow" w:cs="Arial Narrow"/>
                <w:color w:val="000000"/>
                <w:kern w:val="0"/>
                <w:sz w:val="18"/>
                <w:szCs w:val="18"/>
                <w:lang w:bidi="ar"/>
              </w:rPr>
              <w:t>25平阳国诚MTN001</w:t>
            </w:r>
          </w:p>
        </w:tc>
        <w:tc>
          <w:tcPr>
            <w:tcW w:w="698" w:type="pct"/>
            <w:vAlign w:val="center"/>
          </w:tcPr>
          <w:p w14:paraId="0621AC31">
            <w:pPr>
              <w:widowControl/>
              <w:jc w:val="right"/>
              <w:textAlignment w:val="center"/>
              <w:rPr>
                <w:rFonts w:ascii="Arial Narrow" w:hAnsi="Arial Narrow" w:cs="Arial Narrow"/>
                <w:snapToGrid w:val="0"/>
                <w:kern w:val="0"/>
                <w:sz w:val="18"/>
                <w:szCs w:val="18"/>
              </w:rPr>
            </w:pPr>
            <w:r>
              <w:rPr>
                <w:rFonts w:ascii="Arial Narrow" w:hAnsi="Arial Narrow" w:eastAsia="Arial Narrow" w:cs="Arial Narrow"/>
                <w:color w:val="000000"/>
                <w:kern w:val="0"/>
                <w:sz w:val="18"/>
                <w:szCs w:val="18"/>
                <w:lang w:bidi="ar"/>
              </w:rPr>
              <w:t xml:space="preserve"> 500,000,000.00 </w:t>
            </w:r>
          </w:p>
        </w:tc>
        <w:tc>
          <w:tcPr>
            <w:tcW w:w="714" w:type="pct"/>
            <w:vAlign w:val="center"/>
          </w:tcPr>
          <w:p w14:paraId="7E23CB7E">
            <w:pPr>
              <w:jc w:val="right"/>
              <w:rPr>
                <w:rFonts w:ascii="Arial Narrow" w:hAnsi="Arial Narrow" w:cs="Arial Narrow"/>
                <w:snapToGrid w:val="0"/>
                <w:kern w:val="0"/>
                <w:sz w:val="18"/>
                <w:szCs w:val="18"/>
              </w:rPr>
            </w:pPr>
          </w:p>
        </w:tc>
        <w:tc>
          <w:tcPr>
            <w:tcW w:w="662" w:type="pct"/>
            <w:vAlign w:val="center"/>
          </w:tcPr>
          <w:p w14:paraId="0160F8D1">
            <w:pPr>
              <w:jc w:val="right"/>
              <w:rPr>
                <w:rFonts w:ascii="Arial Narrow" w:hAnsi="Arial Narrow" w:cs="Arial Narrow"/>
                <w:snapToGrid w:val="0"/>
                <w:kern w:val="0"/>
                <w:sz w:val="18"/>
                <w:szCs w:val="18"/>
              </w:rPr>
            </w:pPr>
          </w:p>
        </w:tc>
        <w:tc>
          <w:tcPr>
            <w:tcW w:w="768" w:type="pct"/>
            <w:vAlign w:val="center"/>
          </w:tcPr>
          <w:p w14:paraId="486E55C7">
            <w:pPr>
              <w:jc w:val="right"/>
              <w:rPr>
                <w:rFonts w:ascii="Arial Narrow" w:hAnsi="Arial Narrow" w:cs="Arial Narrow"/>
                <w:snapToGrid w:val="0"/>
                <w:kern w:val="0"/>
                <w:sz w:val="18"/>
                <w:szCs w:val="18"/>
              </w:rPr>
            </w:pPr>
          </w:p>
        </w:tc>
        <w:tc>
          <w:tcPr>
            <w:tcW w:w="792" w:type="pct"/>
            <w:vAlign w:val="center"/>
          </w:tcPr>
          <w:p w14:paraId="373DBB9D">
            <w:pPr>
              <w:jc w:val="right"/>
              <w:rPr>
                <w:rFonts w:ascii="Arial Narrow" w:hAnsi="Arial Narrow" w:cs="Arial Narrow"/>
                <w:snapToGrid w:val="0"/>
                <w:kern w:val="0"/>
                <w:sz w:val="18"/>
                <w:szCs w:val="18"/>
              </w:rPr>
            </w:pPr>
          </w:p>
        </w:tc>
        <w:tc>
          <w:tcPr>
            <w:tcW w:w="844" w:type="pct"/>
            <w:vAlign w:val="center"/>
          </w:tcPr>
          <w:p w14:paraId="068E7D30">
            <w:pPr>
              <w:widowControl/>
              <w:jc w:val="right"/>
              <w:textAlignment w:val="center"/>
              <w:rPr>
                <w:rFonts w:ascii="Arial Narrow" w:hAnsi="Arial Narrow" w:cs="Arial Narrow"/>
                <w:snapToGrid w:val="0"/>
                <w:kern w:val="0"/>
                <w:sz w:val="18"/>
                <w:szCs w:val="18"/>
              </w:rPr>
            </w:pPr>
            <w:r>
              <w:rPr>
                <w:rFonts w:ascii="Arial Narrow" w:hAnsi="Arial Narrow" w:eastAsia="Arial Narrow" w:cs="Arial Narrow"/>
                <w:color w:val="000000"/>
                <w:kern w:val="0"/>
                <w:sz w:val="18"/>
                <w:szCs w:val="18"/>
                <w:lang w:bidi="ar"/>
              </w:rPr>
              <w:t xml:space="preserve"> 500,000,000.00 </w:t>
            </w:r>
          </w:p>
        </w:tc>
      </w:tr>
      <w:tr w14:paraId="378E9C6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519" w:type="pct"/>
            <w:vAlign w:val="center"/>
          </w:tcPr>
          <w:p w14:paraId="6C18D2F3">
            <w:pPr>
              <w:widowControl/>
              <w:textAlignment w:val="center"/>
              <w:rPr>
                <w:rFonts w:ascii="Arial Narrow" w:hAnsi="Arial Narrow" w:cs="Arial Narrow"/>
                <w:color w:val="000000"/>
                <w:kern w:val="0"/>
                <w:sz w:val="18"/>
                <w:szCs w:val="18"/>
                <w:lang w:bidi="ar"/>
              </w:rPr>
            </w:pPr>
            <w:r>
              <w:rPr>
                <w:rFonts w:ascii="Arial Narrow" w:hAnsi="Arial Narrow" w:eastAsia="Arial Narrow" w:cs="Arial Narrow"/>
                <w:color w:val="000000"/>
                <w:kern w:val="0"/>
                <w:sz w:val="18"/>
                <w:szCs w:val="18"/>
                <w:lang w:bidi="ar"/>
              </w:rPr>
              <w:t>25平诚01</w:t>
            </w:r>
          </w:p>
        </w:tc>
        <w:tc>
          <w:tcPr>
            <w:tcW w:w="698" w:type="pct"/>
            <w:vAlign w:val="center"/>
          </w:tcPr>
          <w:p w14:paraId="703B8C7C">
            <w:pPr>
              <w:widowControl/>
              <w:jc w:val="right"/>
              <w:textAlignment w:val="center"/>
              <w:rPr>
                <w:rFonts w:ascii="Arial Narrow" w:hAnsi="Arial Narrow" w:cs="Arial Narrow"/>
                <w:snapToGrid w:val="0"/>
                <w:kern w:val="0"/>
                <w:sz w:val="18"/>
                <w:szCs w:val="18"/>
              </w:rPr>
            </w:pPr>
            <w:r>
              <w:rPr>
                <w:rFonts w:ascii="Arial Narrow" w:hAnsi="Arial Narrow" w:eastAsia="Arial Narrow" w:cs="Arial Narrow"/>
                <w:color w:val="000000"/>
                <w:kern w:val="0"/>
                <w:sz w:val="18"/>
                <w:szCs w:val="18"/>
                <w:lang w:bidi="ar"/>
              </w:rPr>
              <w:t xml:space="preserve"> 470,000,000.00 </w:t>
            </w:r>
          </w:p>
        </w:tc>
        <w:tc>
          <w:tcPr>
            <w:tcW w:w="714" w:type="pct"/>
            <w:vAlign w:val="center"/>
          </w:tcPr>
          <w:p w14:paraId="32E21AB3">
            <w:pPr>
              <w:jc w:val="right"/>
              <w:rPr>
                <w:rFonts w:ascii="Arial Narrow" w:hAnsi="Arial Narrow" w:cs="Arial Narrow"/>
                <w:snapToGrid w:val="0"/>
                <w:kern w:val="0"/>
                <w:sz w:val="18"/>
                <w:szCs w:val="18"/>
              </w:rPr>
            </w:pPr>
          </w:p>
        </w:tc>
        <w:tc>
          <w:tcPr>
            <w:tcW w:w="662" w:type="pct"/>
            <w:vAlign w:val="center"/>
          </w:tcPr>
          <w:p w14:paraId="1C97E51B">
            <w:pPr>
              <w:jc w:val="right"/>
              <w:rPr>
                <w:rFonts w:ascii="Arial Narrow" w:hAnsi="Arial Narrow" w:cs="Arial Narrow"/>
                <w:snapToGrid w:val="0"/>
                <w:kern w:val="0"/>
                <w:sz w:val="18"/>
                <w:szCs w:val="18"/>
              </w:rPr>
            </w:pPr>
          </w:p>
        </w:tc>
        <w:tc>
          <w:tcPr>
            <w:tcW w:w="768" w:type="pct"/>
            <w:vAlign w:val="center"/>
          </w:tcPr>
          <w:p w14:paraId="245684AC">
            <w:pPr>
              <w:jc w:val="right"/>
              <w:rPr>
                <w:rFonts w:ascii="Arial Narrow" w:hAnsi="Arial Narrow" w:cs="Arial Narrow"/>
                <w:snapToGrid w:val="0"/>
                <w:kern w:val="0"/>
                <w:sz w:val="18"/>
                <w:szCs w:val="18"/>
              </w:rPr>
            </w:pPr>
          </w:p>
        </w:tc>
        <w:tc>
          <w:tcPr>
            <w:tcW w:w="792" w:type="pct"/>
            <w:vAlign w:val="center"/>
          </w:tcPr>
          <w:p w14:paraId="24726736">
            <w:pPr>
              <w:jc w:val="right"/>
              <w:rPr>
                <w:rFonts w:ascii="Arial Narrow" w:hAnsi="Arial Narrow" w:cs="Arial Narrow"/>
                <w:snapToGrid w:val="0"/>
                <w:kern w:val="0"/>
                <w:sz w:val="18"/>
                <w:szCs w:val="18"/>
              </w:rPr>
            </w:pPr>
          </w:p>
        </w:tc>
        <w:tc>
          <w:tcPr>
            <w:tcW w:w="844" w:type="pct"/>
            <w:vAlign w:val="center"/>
          </w:tcPr>
          <w:p w14:paraId="4C44E494">
            <w:pPr>
              <w:widowControl/>
              <w:jc w:val="right"/>
              <w:textAlignment w:val="center"/>
              <w:rPr>
                <w:rFonts w:ascii="Arial Narrow" w:hAnsi="Arial Narrow" w:cs="Arial Narrow"/>
                <w:snapToGrid w:val="0"/>
                <w:kern w:val="0"/>
                <w:sz w:val="18"/>
                <w:szCs w:val="18"/>
              </w:rPr>
            </w:pPr>
            <w:r>
              <w:rPr>
                <w:rFonts w:ascii="Arial Narrow" w:hAnsi="Arial Narrow" w:eastAsia="Arial Narrow" w:cs="Arial Narrow"/>
                <w:color w:val="000000"/>
                <w:kern w:val="0"/>
                <w:sz w:val="18"/>
                <w:szCs w:val="18"/>
                <w:lang w:bidi="ar"/>
              </w:rPr>
              <w:t xml:space="preserve"> 470,000,000.00 </w:t>
            </w:r>
          </w:p>
        </w:tc>
      </w:tr>
      <w:tr w14:paraId="14C2B4C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519" w:type="pct"/>
            <w:vAlign w:val="center"/>
          </w:tcPr>
          <w:p w14:paraId="223B36EF">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 计</w:t>
            </w:r>
          </w:p>
        </w:tc>
        <w:tc>
          <w:tcPr>
            <w:tcW w:w="698" w:type="pct"/>
            <w:vAlign w:val="center"/>
          </w:tcPr>
          <w:p w14:paraId="54B742D1">
            <w:pPr>
              <w:widowControl/>
              <w:jc w:val="right"/>
              <w:textAlignment w:val="center"/>
              <w:rPr>
                <w:rFonts w:ascii="Arial Narrow" w:hAnsi="Arial Narrow" w:cs="Arial Narrow"/>
                <w:snapToGrid w:val="0"/>
                <w:kern w:val="0"/>
                <w:sz w:val="18"/>
                <w:szCs w:val="18"/>
              </w:rPr>
            </w:pPr>
            <w:r>
              <w:rPr>
                <w:rFonts w:hint="eastAsia" w:ascii="Arial Narrow" w:hAnsi="Arial Narrow" w:cs="Arial Narrow"/>
                <w:sz w:val="18"/>
                <w:szCs w:val="18"/>
              </w:rPr>
              <w:t>970,000,000.00</w:t>
            </w:r>
          </w:p>
        </w:tc>
        <w:tc>
          <w:tcPr>
            <w:tcW w:w="714" w:type="pct"/>
            <w:vAlign w:val="center"/>
          </w:tcPr>
          <w:p w14:paraId="158B3D85">
            <w:pPr>
              <w:jc w:val="center"/>
              <w:rPr>
                <w:rFonts w:ascii="Arial Narrow" w:hAnsi="Arial Narrow" w:cs="Arial Narrow"/>
                <w:snapToGrid w:val="0"/>
                <w:kern w:val="0"/>
                <w:sz w:val="18"/>
                <w:szCs w:val="18"/>
              </w:rPr>
            </w:pPr>
            <w:r>
              <w:rPr>
                <w:rFonts w:hint="eastAsia" w:ascii="Arial Narrow" w:hAnsi="Arial Narrow" w:cs="Arial Narrow"/>
                <w:snapToGrid w:val="0"/>
                <w:kern w:val="0"/>
                <w:sz w:val="18"/>
                <w:szCs w:val="18"/>
              </w:rPr>
              <w:t>53,075,204.13</w:t>
            </w:r>
          </w:p>
        </w:tc>
        <w:tc>
          <w:tcPr>
            <w:tcW w:w="662" w:type="pct"/>
            <w:vAlign w:val="center"/>
          </w:tcPr>
          <w:p w14:paraId="19C3D8E2">
            <w:pPr>
              <w:jc w:val="center"/>
              <w:rPr>
                <w:rFonts w:ascii="Arial Narrow" w:hAnsi="Arial Narrow" w:cs="Arial Narrow"/>
                <w:snapToGrid w:val="0"/>
                <w:kern w:val="0"/>
                <w:sz w:val="18"/>
                <w:szCs w:val="18"/>
              </w:rPr>
            </w:pPr>
            <w:r>
              <w:rPr>
                <w:rFonts w:hint="eastAsia" w:ascii="Arial Narrow" w:hAnsi="Arial Narrow" w:cs="Arial Narrow"/>
                <w:snapToGrid w:val="0"/>
                <w:kern w:val="0"/>
                <w:sz w:val="18"/>
                <w:szCs w:val="18"/>
              </w:rPr>
              <w:t>8,244,500.00</w:t>
            </w:r>
          </w:p>
        </w:tc>
        <w:tc>
          <w:tcPr>
            <w:tcW w:w="1300" w:type="dxa"/>
            <w:vAlign w:val="center"/>
          </w:tcPr>
          <w:p w14:paraId="0964071C">
            <w:pPr>
              <w:jc w:val="center"/>
              <w:rPr>
                <w:rFonts w:ascii="Arial Narrow" w:hAnsi="Arial Narrow" w:cs="Arial Narrow"/>
                <w:snapToGrid w:val="0"/>
                <w:kern w:val="0"/>
                <w:sz w:val="18"/>
                <w:szCs w:val="18"/>
              </w:rPr>
            </w:pPr>
            <w:r>
              <w:rPr>
                <w:rFonts w:hint="eastAsia" w:ascii="Arial Narrow" w:hAnsi="Arial Narrow" w:cs="Arial Narrow"/>
                <w:snapToGrid w:val="0"/>
                <w:kern w:val="0"/>
                <w:sz w:val="18"/>
                <w:szCs w:val="18"/>
              </w:rPr>
              <w:t>2,626,660,000.00</w:t>
            </w:r>
          </w:p>
        </w:tc>
        <w:tc>
          <w:tcPr>
            <w:tcW w:w="1341" w:type="dxa"/>
            <w:vAlign w:val="center"/>
          </w:tcPr>
          <w:p w14:paraId="5D7168B4">
            <w:pPr>
              <w:jc w:val="center"/>
              <w:rPr>
                <w:rFonts w:ascii="Arial Narrow" w:hAnsi="Arial Narrow" w:cs="Arial Narrow"/>
                <w:snapToGrid w:val="0"/>
                <w:kern w:val="0"/>
                <w:sz w:val="18"/>
                <w:szCs w:val="18"/>
              </w:rPr>
            </w:pPr>
            <w:r>
              <w:rPr>
                <w:rFonts w:hint="eastAsia" w:ascii="Arial Narrow" w:hAnsi="Arial Narrow" w:cs="Arial Narrow"/>
                <w:snapToGrid w:val="0"/>
                <w:kern w:val="0"/>
                <w:sz w:val="18"/>
                <w:szCs w:val="18"/>
              </w:rPr>
              <w:t>970,000,000.00</w:t>
            </w:r>
          </w:p>
        </w:tc>
        <w:tc>
          <w:tcPr>
            <w:tcW w:w="1429" w:type="dxa"/>
            <w:vAlign w:val="center"/>
          </w:tcPr>
          <w:p w14:paraId="62CAAFAF">
            <w:pPr>
              <w:jc w:val="center"/>
              <w:rPr>
                <w:rFonts w:ascii="Arial Narrow" w:hAnsi="Arial Narrow" w:cs="Arial Narrow"/>
                <w:snapToGrid w:val="0"/>
                <w:kern w:val="0"/>
                <w:sz w:val="18"/>
                <w:szCs w:val="18"/>
              </w:rPr>
            </w:pPr>
            <w:r>
              <w:rPr>
                <w:rFonts w:hint="eastAsia" w:ascii="Arial Narrow" w:hAnsi="Arial Narrow" w:cs="Arial Narrow"/>
                <w:snapToGrid w:val="0"/>
                <w:kern w:val="0"/>
                <w:sz w:val="18"/>
                <w:szCs w:val="18"/>
              </w:rPr>
              <w:t>10,170,932,633.56</w:t>
            </w:r>
          </w:p>
        </w:tc>
      </w:tr>
    </w:tbl>
    <w:p w14:paraId="30C783F0">
      <w:pPr>
        <w:widowControl/>
        <w:spacing w:after="156" w:line="400" w:lineRule="exact"/>
        <w:ind w:left="425"/>
        <w:jc w:val="left"/>
        <w:rPr>
          <w:rFonts w:ascii="Arial Narrow" w:hAnsi="Arial Narrow" w:cs="Arial Narrow"/>
          <w:kern w:val="0"/>
          <w:szCs w:val="21"/>
        </w:rPr>
      </w:pPr>
    </w:p>
    <w:p w14:paraId="30E50D21">
      <w:pPr>
        <w:numPr>
          <w:ilvl w:val="0"/>
          <w:numId w:val="41"/>
        </w:numPr>
        <w:tabs>
          <w:tab w:val="left" w:pos="1080"/>
        </w:tabs>
        <w:adjustRightInd w:val="0"/>
        <w:snapToGrid w:val="0"/>
        <w:spacing w:before="312" w:beforeLines="100" w:line="360" w:lineRule="auto"/>
        <w:outlineLvl w:val="2"/>
        <w:rPr>
          <w:rFonts w:ascii="Arial Narrow" w:hAnsi="Arial Narrow" w:cs="Arial Narrow"/>
          <w:b/>
          <w:kern w:val="0"/>
          <w:szCs w:val="21"/>
        </w:rPr>
      </w:pPr>
      <w:r>
        <w:rPr>
          <w:rFonts w:ascii="Arial Narrow" w:hAnsi="Arial Narrow" w:cs="Arial Narrow"/>
          <w:b/>
          <w:kern w:val="0"/>
          <w:szCs w:val="21"/>
        </w:rPr>
        <w:t>租赁负债</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3198"/>
        <w:gridCol w:w="2632"/>
        <w:gridCol w:w="2632"/>
      </w:tblGrid>
      <w:tr w14:paraId="0E38FF0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889" w:type="pct"/>
            <w:tcBorders>
              <w:top w:val="single" w:color="auto" w:sz="12" w:space="0"/>
              <w:bottom w:val="dotted" w:color="auto" w:sz="4" w:space="0"/>
            </w:tcBorders>
            <w:vAlign w:val="center"/>
          </w:tcPr>
          <w:p w14:paraId="5E357158">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项目</w:t>
            </w:r>
          </w:p>
        </w:tc>
        <w:tc>
          <w:tcPr>
            <w:tcW w:w="1555" w:type="pct"/>
            <w:tcBorders>
              <w:top w:val="single" w:color="auto" w:sz="12" w:space="0"/>
              <w:bottom w:val="dotted" w:color="auto" w:sz="4" w:space="0"/>
            </w:tcBorders>
            <w:vAlign w:val="center"/>
          </w:tcPr>
          <w:p w14:paraId="434A2C50">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期末余额</w:t>
            </w:r>
          </w:p>
        </w:tc>
        <w:tc>
          <w:tcPr>
            <w:tcW w:w="1555" w:type="pct"/>
            <w:tcBorders>
              <w:top w:val="single" w:color="auto" w:sz="12" w:space="0"/>
              <w:bottom w:val="dotted" w:color="auto" w:sz="4" w:space="0"/>
            </w:tcBorders>
            <w:vAlign w:val="center"/>
          </w:tcPr>
          <w:p w14:paraId="0F92CFC2">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期初余额</w:t>
            </w:r>
          </w:p>
        </w:tc>
      </w:tr>
      <w:tr w14:paraId="3A65DED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889" w:type="pct"/>
            <w:tcBorders>
              <w:top w:val="dotted" w:color="auto" w:sz="4" w:space="0"/>
            </w:tcBorders>
            <w:vAlign w:val="center"/>
          </w:tcPr>
          <w:p w14:paraId="3B9C4FD6">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租赁付款额</w:t>
            </w:r>
          </w:p>
        </w:tc>
        <w:tc>
          <w:tcPr>
            <w:tcW w:w="1555" w:type="pct"/>
            <w:tcBorders>
              <w:top w:val="dotted" w:color="auto" w:sz="4" w:space="0"/>
            </w:tcBorders>
            <w:vAlign w:val="center"/>
          </w:tcPr>
          <w:p w14:paraId="76AFA998">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7,035,779.80</w:t>
            </w:r>
          </w:p>
        </w:tc>
        <w:tc>
          <w:tcPr>
            <w:tcW w:w="1555" w:type="pct"/>
            <w:tcBorders>
              <w:top w:val="dotted" w:color="auto" w:sz="4" w:space="0"/>
            </w:tcBorders>
            <w:vAlign w:val="center"/>
          </w:tcPr>
          <w:p w14:paraId="4C0A18CA">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10,845,441.84</w:t>
            </w:r>
          </w:p>
        </w:tc>
      </w:tr>
      <w:tr w14:paraId="46C9A2B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889" w:type="pct"/>
            <w:vAlign w:val="center"/>
          </w:tcPr>
          <w:p w14:paraId="7123AA2F">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减：未确认的融资费用</w:t>
            </w:r>
          </w:p>
        </w:tc>
        <w:tc>
          <w:tcPr>
            <w:tcW w:w="1555" w:type="pct"/>
            <w:vAlign w:val="center"/>
          </w:tcPr>
          <w:p w14:paraId="0044CE7B">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295,180.50</w:t>
            </w:r>
          </w:p>
        </w:tc>
        <w:tc>
          <w:tcPr>
            <w:tcW w:w="1555" w:type="pct"/>
            <w:vAlign w:val="center"/>
          </w:tcPr>
          <w:p w14:paraId="6AB1EC78">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359,583.52</w:t>
            </w:r>
          </w:p>
        </w:tc>
      </w:tr>
      <w:tr w14:paraId="4626309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889" w:type="pct"/>
            <w:vAlign w:val="center"/>
          </w:tcPr>
          <w:p w14:paraId="40753182">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一年内到期的租赁负债</w:t>
            </w:r>
          </w:p>
        </w:tc>
        <w:tc>
          <w:tcPr>
            <w:tcW w:w="1555" w:type="pct"/>
            <w:vAlign w:val="center"/>
          </w:tcPr>
          <w:p w14:paraId="6AF923F0">
            <w:pPr>
              <w:widowControl/>
              <w:adjustRightInd w:val="0"/>
              <w:snapToGrid w:val="0"/>
              <w:jc w:val="right"/>
              <w:rPr>
                <w:rFonts w:ascii="Arial Narrow" w:hAnsi="Arial Narrow" w:cs="Arial Narrow"/>
                <w:snapToGrid w:val="0"/>
                <w:kern w:val="0"/>
                <w:sz w:val="18"/>
                <w:szCs w:val="18"/>
              </w:rPr>
            </w:pPr>
          </w:p>
        </w:tc>
        <w:tc>
          <w:tcPr>
            <w:tcW w:w="1555" w:type="pct"/>
            <w:vAlign w:val="center"/>
          </w:tcPr>
          <w:p w14:paraId="72E4949D">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3,809,662.04</w:t>
            </w:r>
          </w:p>
        </w:tc>
      </w:tr>
      <w:tr w14:paraId="579E175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889" w:type="pct"/>
            <w:vAlign w:val="center"/>
          </w:tcPr>
          <w:p w14:paraId="4221E2F2">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租赁负债净额</w:t>
            </w:r>
          </w:p>
        </w:tc>
        <w:tc>
          <w:tcPr>
            <w:tcW w:w="1555" w:type="pct"/>
            <w:vAlign w:val="center"/>
          </w:tcPr>
          <w:p w14:paraId="290C4791">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6,740,599.30</w:t>
            </w:r>
          </w:p>
        </w:tc>
        <w:tc>
          <w:tcPr>
            <w:tcW w:w="1555" w:type="pct"/>
            <w:vAlign w:val="center"/>
          </w:tcPr>
          <w:p w14:paraId="57223D7F">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6,676,196.28</w:t>
            </w:r>
          </w:p>
        </w:tc>
      </w:tr>
    </w:tbl>
    <w:p w14:paraId="2F1F9C7D">
      <w:pPr>
        <w:numPr>
          <w:ilvl w:val="0"/>
          <w:numId w:val="41"/>
        </w:numPr>
        <w:tabs>
          <w:tab w:val="left" w:pos="1080"/>
        </w:tabs>
        <w:adjustRightInd w:val="0"/>
        <w:snapToGrid w:val="0"/>
        <w:spacing w:before="312" w:beforeLines="100" w:line="360" w:lineRule="auto"/>
        <w:outlineLvl w:val="2"/>
        <w:rPr>
          <w:rFonts w:ascii="Arial Narrow" w:hAnsi="Arial Narrow" w:cs="Arial Narrow"/>
          <w:b/>
          <w:kern w:val="0"/>
          <w:szCs w:val="21"/>
        </w:rPr>
      </w:pPr>
      <w:r>
        <w:rPr>
          <w:rFonts w:ascii="Arial Narrow" w:hAnsi="Arial Narrow" w:cs="Arial Narrow"/>
          <w:b/>
          <w:kern w:val="0"/>
          <w:szCs w:val="21"/>
        </w:rPr>
        <w:t>长</w:t>
      </w:r>
      <w:r>
        <w:rPr>
          <w:rFonts w:ascii="Arial Narrow" w:hAnsi="Arial Narrow" w:cs="Arial Narrow"/>
        </w:rPr>
        <w:commentReference w:id="11"/>
      </w:r>
      <w:r>
        <w:rPr>
          <w:rFonts w:ascii="Arial Narrow" w:hAnsi="Arial Narrow" w:cs="Arial Narrow"/>
          <w:b/>
          <w:kern w:val="0"/>
          <w:szCs w:val="21"/>
        </w:rPr>
        <w:t>期应付款</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3029"/>
        <w:gridCol w:w="2741"/>
        <w:gridCol w:w="2692"/>
      </w:tblGrid>
      <w:tr w14:paraId="04F0BF5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789" w:type="pct"/>
            <w:tcBorders>
              <w:top w:val="single" w:color="auto" w:sz="12" w:space="0"/>
              <w:bottom w:val="dotted" w:color="auto" w:sz="4" w:space="0"/>
            </w:tcBorders>
            <w:vAlign w:val="center"/>
          </w:tcPr>
          <w:p w14:paraId="6AC328AC">
            <w:pPr>
              <w:widowControl/>
              <w:adjustRightInd w:val="0"/>
              <w:snapToGrid w:val="0"/>
              <w:ind w:left="425"/>
              <w:jc w:val="center"/>
              <w:rPr>
                <w:rFonts w:ascii="Arial Narrow" w:hAnsi="Arial Narrow" w:cs="Arial Narrow"/>
                <w:snapToGrid w:val="0"/>
                <w:kern w:val="0"/>
                <w:sz w:val="18"/>
                <w:szCs w:val="18"/>
              </w:rPr>
            </w:pPr>
            <w:r>
              <w:rPr>
                <w:rFonts w:ascii="Arial Narrow" w:hAnsi="Arial Narrow" w:cs="Arial Narrow"/>
                <w:snapToGrid w:val="0"/>
                <w:kern w:val="0"/>
                <w:sz w:val="18"/>
                <w:szCs w:val="18"/>
              </w:rPr>
              <w:t>项  目</w:t>
            </w:r>
          </w:p>
        </w:tc>
        <w:tc>
          <w:tcPr>
            <w:tcW w:w="1619" w:type="pct"/>
            <w:tcBorders>
              <w:top w:val="single" w:color="auto" w:sz="12" w:space="0"/>
              <w:bottom w:val="dotted" w:color="auto" w:sz="4" w:space="0"/>
            </w:tcBorders>
            <w:vAlign w:val="center"/>
          </w:tcPr>
          <w:p w14:paraId="5BFC3057">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期末余额</w:t>
            </w:r>
          </w:p>
        </w:tc>
        <w:tc>
          <w:tcPr>
            <w:tcW w:w="1590" w:type="pct"/>
            <w:tcBorders>
              <w:top w:val="single" w:color="auto" w:sz="12" w:space="0"/>
              <w:bottom w:val="dotted" w:color="auto" w:sz="4" w:space="0"/>
            </w:tcBorders>
            <w:vAlign w:val="center"/>
          </w:tcPr>
          <w:p w14:paraId="74D75BFC">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期初余额</w:t>
            </w:r>
          </w:p>
        </w:tc>
      </w:tr>
      <w:tr w14:paraId="1101B8F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89" w:type="pct"/>
            <w:tcBorders>
              <w:top w:val="dotted" w:color="auto" w:sz="4" w:space="0"/>
            </w:tcBorders>
            <w:vAlign w:val="center"/>
          </w:tcPr>
          <w:p w14:paraId="22E962EB">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长期应付款</w:t>
            </w:r>
          </w:p>
        </w:tc>
        <w:tc>
          <w:tcPr>
            <w:tcW w:w="1619" w:type="pct"/>
            <w:tcBorders>
              <w:top w:val="dotted" w:color="auto" w:sz="4" w:space="0"/>
            </w:tcBorders>
            <w:vAlign w:val="center"/>
          </w:tcPr>
          <w:p w14:paraId="6E84A3F1">
            <w:pPr>
              <w:adjustRightInd w:val="0"/>
              <w:snapToGrid w:val="0"/>
              <w:ind w:right="65" w:rightChars="31"/>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5,133,256,466.50 </w:t>
            </w:r>
          </w:p>
        </w:tc>
        <w:tc>
          <w:tcPr>
            <w:tcW w:w="1590" w:type="pct"/>
            <w:tcBorders>
              <w:top w:val="dotted" w:color="auto" w:sz="4" w:space="0"/>
            </w:tcBorders>
            <w:vAlign w:val="center"/>
          </w:tcPr>
          <w:p w14:paraId="719234D5">
            <w:pPr>
              <w:adjustRightInd w:val="0"/>
              <w:snapToGrid w:val="0"/>
              <w:ind w:right="65" w:rightChars="31"/>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3,293,790,718.37 </w:t>
            </w:r>
          </w:p>
        </w:tc>
      </w:tr>
      <w:tr w14:paraId="2401F91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89" w:type="pct"/>
            <w:vAlign w:val="center"/>
          </w:tcPr>
          <w:p w14:paraId="0A213FF0">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专项应付款</w:t>
            </w:r>
          </w:p>
        </w:tc>
        <w:tc>
          <w:tcPr>
            <w:tcW w:w="1619" w:type="pct"/>
            <w:vAlign w:val="center"/>
          </w:tcPr>
          <w:p w14:paraId="389E7EC1">
            <w:pPr>
              <w:adjustRightInd w:val="0"/>
              <w:snapToGrid w:val="0"/>
              <w:ind w:right="65" w:rightChars="31"/>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4,039,003,822.18 </w:t>
            </w:r>
          </w:p>
        </w:tc>
        <w:tc>
          <w:tcPr>
            <w:tcW w:w="1590" w:type="pct"/>
            <w:vAlign w:val="center"/>
          </w:tcPr>
          <w:p w14:paraId="33717E2B">
            <w:pPr>
              <w:adjustRightInd w:val="0"/>
              <w:snapToGrid w:val="0"/>
              <w:ind w:right="65" w:rightChars="31"/>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3,754,815,563.86 </w:t>
            </w:r>
          </w:p>
        </w:tc>
      </w:tr>
      <w:tr w14:paraId="6A999F2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89" w:type="pct"/>
            <w:vAlign w:val="center"/>
          </w:tcPr>
          <w:p w14:paraId="7ABE7791">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  计</w:t>
            </w:r>
          </w:p>
        </w:tc>
        <w:tc>
          <w:tcPr>
            <w:tcW w:w="1619" w:type="pct"/>
            <w:vAlign w:val="center"/>
          </w:tcPr>
          <w:p w14:paraId="77FDF20E">
            <w:pPr>
              <w:adjustRightInd w:val="0"/>
              <w:snapToGrid w:val="0"/>
              <w:ind w:right="65" w:rightChars="31"/>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9,172,260,288.68 </w:t>
            </w:r>
          </w:p>
        </w:tc>
        <w:tc>
          <w:tcPr>
            <w:tcW w:w="1590" w:type="pct"/>
            <w:vAlign w:val="center"/>
          </w:tcPr>
          <w:p w14:paraId="643BF101">
            <w:pPr>
              <w:adjustRightInd w:val="0"/>
              <w:snapToGrid w:val="0"/>
              <w:ind w:right="65" w:rightChars="31"/>
              <w:jc w:val="right"/>
              <w:rPr>
                <w:rFonts w:ascii="Arial Narrow" w:hAnsi="Arial Narrow" w:cs="Arial Narrow"/>
                <w:snapToGrid w:val="0"/>
                <w:kern w:val="0"/>
                <w:sz w:val="18"/>
                <w:szCs w:val="18"/>
              </w:rPr>
            </w:pPr>
            <w:r>
              <w:rPr>
                <w:rFonts w:ascii="Arial Narrow" w:hAnsi="Arial Narrow" w:cs="Arial Narrow"/>
                <w:snapToGrid w:val="0"/>
                <w:kern w:val="0"/>
                <w:sz w:val="18"/>
                <w:szCs w:val="18"/>
              </w:rPr>
              <w:t>7,048,606,282.23</w:t>
            </w:r>
          </w:p>
        </w:tc>
      </w:tr>
    </w:tbl>
    <w:p w14:paraId="227CB687">
      <w:pPr>
        <w:tabs>
          <w:tab w:val="left" w:pos="567"/>
        </w:tabs>
        <w:adjustRightInd w:val="0"/>
        <w:snapToGrid w:val="0"/>
        <w:spacing w:before="156" w:beforeLines="50" w:line="360" w:lineRule="auto"/>
        <w:ind w:firstLine="422" w:firstLineChars="200"/>
        <w:rPr>
          <w:rFonts w:ascii="Arial Narrow" w:hAnsi="Arial Narrow" w:cs="Arial Narrow"/>
          <w:b/>
          <w:kern w:val="0"/>
          <w:szCs w:val="21"/>
        </w:rPr>
      </w:pPr>
      <w:r>
        <w:rPr>
          <w:rFonts w:ascii="Arial Narrow" w:hAnsi="Arial Narrow" w:cs="Arial Narrow"/>
          <w:b/>
          <w:kern w:val="0"/>
          <w:szCs w:val="21"/>
        </w:rPr>
        <w:t>1.</w:t>
      </w:r>
      <w:r>
        <w:rPr>
          <w:rFonts w:ascii="Arial Narrow" w:hAnsi="Arial Narrow" w:cs="Arial Narrow"/>
          <w:b/>
          <w:kern w:val="0"/>
          <w:szCs w:val="21"/>
        </w:rPr>
        <w:tab/>
      </w:r>
      <w:r>
        <w:rPr>
          <w:rFonts w:ascii="Arial Narrow" w:hAnsi="Arial Narrow" w:cs="Arial Narrow"/>
          <w:b/>
          <w:kern w:val="0"/>
          <w:szCs w:val="21"/>
        </w:rPr>
        <w:t>长期应付款期末余额中最</w:t>
      </w:r>
      <w:commentRangeStart w:id="12"/>
      <w:commentRangeStart w:id="13"/>
      <w:commentRangeStart w:id="14"/>
      <w:r>
        <w:rPr>
          <w:rFonts w:ascii="Arial Narrow" w:hAnsi="Arial Narrow" w:cs="Arial Narrow"/>
        </w:rPr>
        <w:commentReference w:id="12"/>
      </w:r>
      <w:commentRangeEnd w:id="12"/>
      <w:commentRangeEnd w:id="13"/>
      <w:r>
        <w:rPr>
          <w:rFonts w:ascii="Arial Narrow" w:hAnsi="Arial Narrow" w:cs="Arial Narrow"/>
        </w:rPr>
        <w:commentReference w:id="13"/>
      </w:r>
      <w:commentRangeEnd w:id="14"/>
      <w:r>
        <w:rPr>
          <w:rFonts w:ascii="Arial Narrow" w:hAnsi="Arial Narrow" w:cs="Arial Narrow"/>
        </w:rPr>
        <w:commentReference w:id="14"/>
      </w:r>
      <w:r>
        <w:rPr>
          <w:rFonts w:ascii="Arial Narrow" w:hAnsi="Arial Narrow" w:cs="Arial Narrow"/>
          <w:b/>
          <w:kern w:val="0"/>
          <w:szCs w:val="21"/>
        </w:rPr>
        <w:t>大的前五项</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4613"/>
        <w:gridCol w:w="1923"/>
        <w:gridCol w:w="1926"/>
      </w:tblGrid>
      <w:tr w14:paraId="5E6C97B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2725" w:type="pct"/>
            <w:tcBorders>
              <w:top w:val="single" w:color="auto" w:sz="12" w:space="0"/>
              <w:bottom w:val="dotted" w:color="auto" w:sz="4" w:space="0"/>
            </w:tcBorders>
            <w:noWrap/>
            <w:vAlign w:val="center"/>
          </w:tcPr>
          <w:p w14:paraId="25731477">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项目</w:t>
            </w:r>
          </w:p>
        </w:tc>
        <w:tc>
          <w:tcPr>
            <w:tcW w:w="1136" w:type="pct"/>
            <w:tcBorders>
              <w:top w:val="single" w:color="auto" w:sz="12" w:space="0"/>
              <w:bottom w:val="dotted" w:color="auto" w:sz="4" w:space="0"/>
            </w:tcBorders>
            <w:noWrap/>
            <w:vAlign w:val="center"/>
          </w:tcPr>
          <w:p w14:paraId="4AE4CE48">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期末余额</w:t>
            </w:r>
          </w:p>
        </w:tc>
        <w:tc>
          <w:tcPr>
            <w:tcW w:w="1138" w:type="pct"/>
            <w:tcBorders>
              <w:top w:val="single" w:color="auto" w:sz="12" w:space="0"/>
              <w:bottom w:val="dotted" w:color="auto" w:sz="4" w:space="0"/>
            </w:tcBorders>
            <w:noWrap/>
            <w:vAlign w:val="center"/>
          </w:tcPr>
          <w:p w14:paraId="46CA6AB6">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期初余额</w:t>
            </w:r>
          </w:p>
        </w:tc>
      </w:tr>
      <w:tr w14:paraId="113AD92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725" w:type="pct"/>
            <w:tcBorders>
              <w:top w:val="dotted" w:color="auto" w:sz="4" w:space="0"/>
            </w:tcBorders>
            <w:noWrap/>
            <w:vAlign w:val="center"/>
          </w:tcPr>
          <w:p w14:paraId="07043766">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永赢金融租赁有限公司</w:t>
            </w:r>
          </w:p>
        </w:tc>
        <w:tc>
          <w:tcPr>
            <w:tcW w:w="1136" w:type="pct"/>
            <w:tcBorders>
              <w:top w:val="dotted" w:color="auto" w:sz="4" w:space="0"/>
            </w:tcBorders>
            <w:noWrap/>
            <w:vAlign w:val="center"/>
          </w:tcPr>
          <w:p w14:paraId="47CDEC37">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515,243,611.83 </w:t>
            </w:r>
          </w:p>
        </w:tc>
        <w:tc>
          <w:tcPr>
            <w:tcW w:w="1138" w:type="pct"/>
            <w:tcBorders>
              <w:top w:val="dotted" w:color="auto" w:sz="4" w:space="0"/>
            </w:tcBorders>
            <w:noWrap/>
            <w:vAlign w:val="center"/>
          </w:tcPr>
          <w:p w14:paraId="41EBE19B">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892,318,855.04 </w:t>
            </w:r>
          </w:p>
        </w:tc>
      </w:tr>
      <w:tr w14:paraId="68795D3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77" w:hRule="atLeast"/>
        </w:trPr>
        <w:tc>
          <w:tcPr>
            <w:tcW w:w="2725" w:type="pct"/>
            <w:noWrap/>
            <w:vAlign w:val="center"/>
          </w:tcPr>
          <w:p w14:paraId="19AA02A4">
            <w:pPr>
              <w:widowControl/>
              <w:textAlignment w:val="center"/>
              <w:rPr>
                <w:rFonts w:ascii="Arial Narrow" w:hAnsi="Arial Narrow" w:cs="Arial Narrow"/>
                <w:snapToGrid w:val="0"/>
                <w:color w:val="000000"/>
                <w:kern w:val="0"/>
                <w:sz w:val="18"/>
                <w:szCs w:val="18"/>
              </w:rPr>
            </w:pPr>
            <w:r>
              <w:rPr>
                <w:rFonts w:ascii="Arial Narrow" w:hAnsi="Arial Narrow" w:cs="Arial Narrow"/>
                <w:color w:val="000000"/>
                <w:kern w:val="0"/>
                <w:sz w:val="18"/>
                <w:szCs w:val="18"/>
                <w:lang w:bidi="ar"/>
              </w:rPr>
              <w:t>经济开发区专项债</w:t>
            </w:r>
          </w:p>
        </w:tc>
        <w:tc>
          <w:tcPr>
            <w:tcW w:w="1136" w:type="pct"/>
            <w:noWrap/>
            <w:vAlign w:val="center"/>
          </w:tcPr>
          <w:p w14:paraId="2A341403">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715,000,000.00 </w:t>
            </w:r>
          </w:p>
        </w:tc>
        <w:tc>
          <w:tcPr>
            <w:tcW w:w="1138" w:type="pct"/>
            <w:noWrap/>
            <w:vAlign w:val="center"/>
          </w:tcPr>
          <w:p w14:paraId="2AF0870A">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715,000,000.00 </w:t>
            </w:r>
          </w:p>
        </w:tc>
      </w:tr>
      <w:tr w14:paraId="638A69B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725" w:type="pct"/>
            <w:noWrap/>
            <w:vAlign w:val="center"/>
          </w:tcPr>
          <w:p w14:paraId="12F9742D">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华融金融租赁股份有限公司</w:t>
            </w:r>
          </w:p>
        </w:tc>
        <w:tc>
          <w:tcPr>
            <w:tcW w:w="1136" w:type="pct"/>
            <w:noWrap/>
            <w:vAlign w:val="center"/>
          </w:tcPr>
          <w:p w14:paraId="06EAA57D">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w:t>
            </w:r>
          </w:p>
        </w:tc>
        <w:tc>
          <w:tcPr>
            <w:tcW w:w="1138" w:type="pct"/>
            <w:noWrap/>
            <w:vAlign w:val="center"/>
          </w:tcPr>
          <w:p w14:paraId="72DB564B">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374,387,871.10 </w:t>
            </w:r>
          </w:p>
        </w:tc>
      </w:tr>
      <w:tr w14:paraId="6F9F9A9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725" w:type="pct"/>
            <w:noWrap/>
            <w:vAlign w:val="center"/>
          </w:tcPr>
          <w:p w14:paraId="50057B40">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智慧城市项目专项债</w:t>
            </w:r>
          </w:p>
        </w:tc>
        <w:tc>
          <w:tcPr>
            <w:tcW w:w="1136" w:type="pct"/>
            <w:noWrap/>
            <w:vAlign w:val="center"/>
          </w:tcPr>
          <w:p w14:paraId="7D5618D1">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w:t>
            </w:r>
          </w:p>
        </w:tc>
        <w:tc>
          <w:tcPr>
            <w:tcW w:w="1138" w:type="pct"/>
            <w:noWrap/>
            <w:vAlign w:val="center"/>
          </w:tcPr>
          <w:p w14:paraId="6B031092">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350,000,000.00 </w:t>
            </w:r>
          </w:p>
        </w:tc>
      </w:tr>
      <w:tr w14:paraId="38989CF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725" w:type="pct"/>
            <w:noWrap/>
            <w:vAlign w:val="center"/>
          </w:tcPr>
          <w:p w14:paraId="58FB5053">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海通恒信国际融资租赁股份有限公司</w:t>
            </w:r>
          </w:p>
        </w:tc>
        <w:tc>
          <w:tcPr>
            <w:tcW w:w="1136" w:type="pct"/>
            <w:noWrap/>
            <w:vAlign w:val="center"/>
          </w:tcPr>
          <w:p w14:paraId="3C457185">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w:t>
            </w:r>
          </w:p>
        </w:tc>
        <w:tc>
          <w:tcPr>
            <w:tcW w:w="1138" w:type="pct"/>
            <w:noWrap/>
            <w:vAlign w:val="center"/>
          </w:tcPr>
          <w:p w14:paraId="4F20CE56">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329,109,600.00 </w:t>
            </w:r>
          </w:p>
        </w:tc>
      </w:tr>
      <w:tr w14:paraId="0820E28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725" w:type="pct"/>
            <w:noWrap/>
            <w:vAlign w:val="center"/>
          </w:tcPr>
          <w:p w14:paraId="51CACD3B">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浙江国金融资租赁股份有限公司</w:t>
            </w:r>
          </w:p>
        </w:tc>
        <w:tc>
          <w:tcPr>
            <w:tcW w:w="1136" w:type="pct"/>
            <w:noWrap/>
            <w:vAlign w:val="center"/>
          </w:tcPr>
          <w:p w14:paraId="6C3022ED">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475,125,742.41 </w:t>
            </w:r>
          </w:p>
        </w:tc>
        <w:tc>
          <w:tcPr>
            <w:tcW w:w="1138" w:type="pct"/>
            <w:noWrap/>
            <w:vAlign w:val="center"/>
          </w:tcPr>
          <w:p w14:paraId="0DB8DDC7">
            <w:pPr>
              <w:jc w:val="right"/>
              <w:rPr>
                <w:rFonts w:ascii="Arial Narrow" w:hAnsi="Arial Narrow" w:cs="Arial Narrow"/>
                <w:snapToGrid w:val="0"/>
                <w:kern w:val="0"/>
                <w:sz w:val="18"/>
                <w:szCs w:val="18"/>
              </w:rPr>
            </w:pPr>
          </w:p>
        </w:tc>
      </w:tr>
      <w:tr w14:paraId="3EA17FF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725" w:type="pct"/>
            <w:noWrap/>
            <w:vAlign w:val="center"/>
          </w:tcPr>
          <w:p w14:paraId="2DB541A4">
            <w:pPr>
              <w:widowControl/>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哈银金融租赁有限责任公司</w:t>
            </w:r>
          </w:p>
        </w:tc>
        <w:tc>
          <w:tcPr>
            <w:tcW w:w="1136" w:type="pct"/>
            <w:noWrap/>
            <w:vAlign w:val="center"/>
          </w:tcPr>
          <w:p w14:paraId="16836396">
            <w:pPr>
              <w:widowControl/>
              <w:jc w:val="right"/>
              <w:textAlignment w:val="center"/>
              <w:rPr>
                <w:rFonts w:ascii="Arial Narrow" w:hAnsi="Arial Narrow" w:cs="Arial Narrow"/>
                <w:color w:val="000000"/>
                <w:kern w:val="0"/>
                <w:sz w:val="18"/>
                <w:szCs w:val="18"/>
                <w:lang w:bidi="ar"/>
              </w:rPr>
            </w:pPr>
            <w:r>
              <w:rPr>
                <w:rFonts w:ascii="Arial Narrow" w:hAnsi="Arial Narrow" w:cs="Arial Narrow"/>
                <w:color w:val="000000"/>
                <w:kern w:val="0"/>
                <w:sz w:val="18"/>
                <w:szCs w:val="18"/>
                <w:lang w:bidi="ar"/>
              </w:rPr>
              <w:t>425,147,276.83</w:t>
            </w:r>
          </w:p>
        </w:tc>
        <w:tc>
          <w:tcPr>
            <w:tcW w:w="1138" w:type="pct"/>
            <w:noWrap/>
            <w:vAlign w:val="center"/>
          </w:tcPr>
          <w:p w14:paraId="436C393E">
            <w:pPr>
              <w:jc w:val="right"/>
              <w:rPr>
                <w:rFonts w:ascii="Arial Narrow" w:hAnsi="Arial Narrow" w:cs="Arial Narrow"/>
                <w:snapToGrid w:val="0"/>
                <w:kern w:val="0"/>
                <w:sz w:val="18"/>
                <w:szCs w:val="18"/>
              </w:rPr>
            </w:pPr>
          </w:p>
        </w:tc>
      </w:tr>
      <w:tr w14:paraId="7F4F59D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725" w:type="pct"/>
            <w:noWrap/>
            <w:vAlign w:val="center"/>
          </w:tcPr>
          <w:p w14:paraId="70A00B18">
            <w:pPr>
              <w:widowControl/>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中航国际租赁有限公司</w:t>
            </w:r>
          </w:p>
        </w:tc>
        <w:tc>
          <w:tcPr>
            <w:tcW w:w="1136" w:type="pct"/>
            <w:noWrap/>
            <w:vAlign w:val="center"/>
          </w:tcPr>
          <w:p w14:paraId="46D689AF">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904,500,000.00 </w:t>
            </w:r>
          </w:p>
        </w:tc>
        <w:tc>
          <w:tcPr>
            <w:tcW w:w="1138" w:type="pct"/>
            <w:noWrap/>
            <w:vAlign w:val="center"/>
          </w:tcPr>
          <w:p w14:paraId="2F6CE30E">
            <w:pPr>
              <w:jc w:val="right"/>
              <w:rPr>
                <w:rFonts w:ascii="Arial Narrow" w:hAnsi="Arial Narrow" w:cs="Arial Narrow"/>
                <w:snapToGrid w:val="0"/>
                <w:kern w:val="0"/>
                <w:sz w:val="18"/>
                <w:szCs w:val="18"/>
              </w:rPr>
            </w:pPr>
          </w:p>
        </w:tc>
      </w:tr>
      <w:tr w14:paraId="4D19ADE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725" w:type="pct"/>
            <w:noWrap/>
            <w:vAlign w:val="center"/>
          </w:tcPr>
          <w:p w14:paraId="22357694">
            <w:pPr>
              <w:widowControl/>
              <w:jc w:val="center"/>
              <w:textAlignment w:val="center"/>
              <w:rPr>
                <w:rFonts w:ascii="Arial Narrow" w:hAnsi="Arial Narrow" w:cs="Arial Narrow"/>
                <w:snapToGrid w:val="0"/>
                <w:color w:val="000000"/>
                <w:kern w:val="0"/>
                <w:sz w:val="18"/>
                <w:szCs w:val="18"/>
              </w:rPr>
            </w:pPr>
            <w:r>
              <w:rPr>
                <w:rFonts w:ascii="Arial Narrow" w:hAnsi="Arial Narrow" w:cs="Arial Narrow"/>
                <w:color w:val="000000"/>
                <w:kern w:val="0"/>
                <w:sz w:val="18"/>
                <w:szCs w:val="18"/>
                <w:lang w:bidi="ar"/>
              </w:rPr>
              <w:t>合计</w:t>
            </w:r>
          </w:p>
        </w:tc>
        <w:tc>
          <w:tcPr>
            <w:tcW w:w="1136" w:type="pct"/>
            <w:noWrap/>
            <w:vAlign w:val="center"/>
          </w:tcPr>
          <w:p w14:paraId="7812C289">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3,035,016,631.07 </w:t>
            </w:r>
          </w:p>
        </w:tc>
        <w:tc>
          <w:tcPr>
            <w:tcW w:w="1138" w:type="pct"/>
            <w:noWrap/>
            <w:vAlign w:val="center"/>
          </w:tcPr>
          <w:p w14:paraId="02BDF982">
            <w:pPr>
              <w:widowControl/>
              <w:jc w:val="right"/>
              <w:textAlignment w:val="center"/>
              <w:rPr>
                <w:rFonts w:ascii="Arial Narrow" w:hAnsi="Arial Narrow" w:cs="Arial Narrow"/>
                <w:snapToGrid w:val="0"/>
                <w:kern w:val="0"/>
                <w:sz w:val="18"/>
                <w:szCs w:val="18"/>
              </w:rPr>
            </w:pPr>
            <w:r>
              <w:rPr>
                <w:rFonts w:ascii="Arial Narrow" w:hAnsi="Arial Narrow" w:cs="Arial Narrow"/>
                <w:color w:val="000000"/>
                <w:kern w:val="0"/>
                <w:sz w:val="18"/>
                <w:szCs w:val="18"/>
                <w:lang w:bidi="ar"/>
              </w:rPr>
              <w:t xml:space="preserve"> 2,660,816,326.14 </w:t>
            </w:r>
          </w:p>
        </w:tc>
      </w:tr>
    </w:tbl>
    <w:p w14:paraId="6D30F079">
      <w:pPr>
        <w:tabs>
          <w:tab w:val="left" w:pos="567"/>
        </w:tabs>
        <w:adjustRightInd w:val="0"/>
        <w:snapToGrid w:val="0"/>
        <w:spacing w:before="156" w:beforeLines="50" w:line="360" w:lineRule="auto"/>
        <w:ind w:firstLine="422" w:firstLineChars="200"/>
        <w:rPr>
          <w:rFonts w:ascii="Arial Narrow" w:hAnsi="Arial Narrow" w:cs="Arial Narrow"/>
          <w:b/>
          <w:kern w:val="0"/>
          <w:szCs w:val="21"/>
        </w:rPr>
      </w:pPr>
      <w:r>
        <w:rPr>
          <w:rFonts w:ascii="Arial Narrow" w:hAnsi="Arial Narrow" w:cs="Arial Narrow"/>
          <w:b/>
          <w:kern w:val="0"/>
          <w:szCs w:val="21"/>
        </w:rPr>
        <w:t>（2）专项应付款：</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75" w:type="dxa"/>
          <w:bottom w:w="0" w:type="dxa"/>
          <w:right w:w="75" w:type="dxa"/>
        </w:tblCellMar>
      </w:tblPr>
      <w:tblGrid>
        <w:gridCol w:w="3729"/>
        <w:gridCol w:w="2661"/>
        <w:gridCol w:w="2072"/>
      </w:tblGrid>
      <w:tr w14:paraId="75806C2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2203" w:type="pct"/>
            <w:tcBorders>
              <w:top w:val="single" w:color="auto" w:sz="12" w:space="0"/>
              <w:bottom w:val="dotted" w:color="auto" w:sz="4" w:space="0"/>
            </w:tcBorders>
            <w:noWrap/>
            <w:vAlign w:val="center"/>
          </w:tcPr>
          <w:p w14:paraId="09865157">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项目</w:t>
            </w:r>
          </w:p>
        </w:tc>
        <w:tc>
          <w:tcPr>
            <w:tcW w:w="1572" w:type="pct"/>
            <w:tcBorders>
              <w:top w:val="single" w:color="auto" w:sz="12" w:space="0"/>
              <w:bottom w:val="dotted" w:color="auto" w:sz="4" w:space="0"/>
            </w:tcBorders>
            <w:noWrap/>
            <w:vAlign w:val="center"/>
          </w:tcPr>
          <w:p w14:paraId="00EB21FE">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期初余额</w:t>
            </w:r>
          </w:p>
        </w:tc>
        <w:tc>
          <w:tcPr>
            <w:tcW w:w="1224" w:type="pct"/>
            <w:tcBorders>
              <w:top w:val="single" w:color="auto" w:sz="12" w:space="0"/>
              <w:bottom w:val="dotted" w:color="auto" w:sz="4" w:space="0"/>
            </w:tcBorders>
            <w:noWrap/>
            <w:vAlign w:val="center"/>
          </w:tcPr>
          <w:p w14:paraId="5783C744">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期末余额</w:t>
            </w:r>
          </w:p>
        </w:tc>
      </w:tr>
      <w:tr w14:paraId="68057C8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203" w:type="pct"/>
            <w:noWrap/>
            <w:vAlign w:val="center"/>
          </w:tcPr>
          <w:p w14:paraId="5AC2AB93">
            <w:pPr>
              <w:widowControl/>
              <w:adjustRightInd w:val="0"/>
              <w:snapToGrid w:val="0"/>
              <w:jc w:val="left"/>
              <w:rPr>
                <w:rFonts w:ascii="Arial Narrow" w:hAnsi="Arial Narrow" w:cs="Arial Narrow"/>
                <w:snapToGrid w:val="0"/>
                <w:kern w:val="0"/>
                <w:sz w:val="18"/>
                <w:szCs w:val="18"/>
              </w:rPr>
            </w:pPr>
            <w:r>
              <w:rPr>
                <w:rFonts w:ascii="Arial Narrow" w:hAnsi="Arial Narrow" w:cs="Arial Narrow"/>
                <w:color w:val="000000"/>
                <w:kern w:val="0"/>
                <w:sz w:val="18"/>
                <w:szCs w:val="18"/>
                <w:lang w:bidi="ar"/>
              </w:rPr>
              <w:t>工程项目专项资金拨付</w:t>
            </w:r>
          </w:p>
        </w:tc>
        <w:tc>
          <w:tcPr>
            <w:tcW w:w="1572" w:type="pct"/>
            <w:noWrap/>
            <w:vAlign w:val="center"/>
          </w:tcPr>
          <w:p w14:paraId="793D0D47">
            <w:pPr>
              <w:widowControl/>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kern w:val="0"/>
                <w:sz w:val="18"/>
                <w:szCs w:val="18"/>
              </w:rPr>
              <w:t>3,353,465,429.75</w:t>
            </w:r>
          </w:p>
        </w:tc>
        <w:tc>
          <w:tcPr>
            <w:tcW w:w="1224" w:type="pct"/>
            <w:noWrap/>
            <w:vAlign w:val="center"/>
          </w:tcPr>
          <w:p w14:paraId="363345B2">
            <w:pPr>
              <w:widowControl/>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kern w:val="0"/>
                <w:sz w:val="18"/>
                <w:szCs w:val="18"/>
              </w:rPr>
              <w:t xml:space="preserve"> 4,039,003,822.18</w:t>
            </w:r>
          </w:p>
        </w:tc>
      </w:tr>
      <w:tr w14:paraId="434B092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203" w:type="pct"/>
            <w:vAlign w:val="center"/>
          </w:tcPr>
          <w:p w14:paraId="35873018">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1572" w:type="pct"/>
            <w:noWrap/>
            <w:vAlign w:val="center"/>
          </w:tcPr>
          <w:p w14:paraId="1E4CD586">
            <w:pPr>
              <w:widowControl/>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kern w:val="0"/>
                <w:sz w:val="18"/>
                <w:szCs w:val="18"/>
              </w:rPr>
              <w:t>3,353,465,429.75</w:t>
            </w:r>
          </w:p>
        </w:tc>
        <w:tc>
          <w:tcPr>
            <w:tcW w:w="1224" w:type="pct"/>
            <w:noWrap/>
            <w:vAlign w:val="center"/>
          </w:tcPr>
          <w:p w14:paraId="04A83021">
            <w:pPr>
              <w:widowControl/>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kern w:val="0"/>
                <w:sz w:val="18"/>
                <w:szCs w:val="18"/>
              </w:rPr>
              <w:t xml:space="preserve"> 4,039,003,822.18</w:t>
            </w:r>
          </w:p>
        </w:tc>
      </w:tr>
    </w:tbl>
    <w:p w14:paraId="45204281">
      <w:pPr>
        <w:numPr>
          <w:ilvl w:val="0"/>
          <w:numId w:val="41"/>
        </w:numPr>
        <w:tabs>
          <w:tab w:val="left" w:pos="1080"/>
        </w:tabs>
        <w:adjustRightInd w:val="0"/>
        <w:snapToGrid w:val="0"/>
        <w:spacing w:before="312" w:beforeLines="100" w:line="360" w:lineRule="auto"/>
        <w:outlineLvl w:val="2"/>
        <w:rPr>
          <w:rFonts w:ascii="Arial Narrow" w:hAnsi="Arial Narrow" w:cs="Arial Narrow"/>
          <w:b/>
          <w:kern w:val="0"/>
          <w:szCs w:val="21"/>
        </w:rPr>
      </w:pPr>
      <w:r>
        <w:rPr>
          <w:rFonts w:ascii="Arial Narrow" w:hAnsi="Arial Narrow" w:cs="Arial Narrow"/>
          <w:b/>
          <w:kern w:val="0"/>
          <w:szCs w:val="21"/>
        </w:rPr>
        <w:t>递延</w:t>
      </w:r>
      <w:r>
        <w:rPr>
          <w:rFonts w:ascii="Arial Narrow" w:hAnsi="Arial Narrow" w:cs="Arial Narrow"/>
        </w:rPr>
        <w:commentReference w:id="15"/>
      </w:r>
      <w:r>
        <w:rPr>
          <w:rFonts w:ascii="Arial Narrow" w:hAnsi="Arial Narrow" w:cs="Arial Narrow"/>
          <w:b/>
          <w:kern w:val="0"/>
          <w:szCs w:val="21"/>
        </w:rPr>
        <w:t>收益</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1993"/>
        <w:gridCol w:w="1708"/>
        <w:gridCol w:w="1571"/>
        <w:gridCol w:w="1586"/>
        <w:gridCol w:w="1604"/>
      </w:tblGrid>
      <w:tr w14:paraId="322C6BF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177" w:type="pct"/>
            <w:tcBorders>
              <w:top w:val="single" w:color="auto" w:sz="12" w:space="0"/>
              <w:bottom w:val="dotted" w:color="auto" w:sz="4" w:space="0"/>
            </w:tcBorders>
            <w:noWrap/>
            <w:vAlign w:val="center"/>
          </w:tcPr>
          <w:p w14:paraId="01A42B07">
            <w:pPr>
              <w:widowControl/>
              <w:adjustRightInd w:val="0"/>
              <w:snapToGrid w:val="0"/>
              <w:jc w:val="center"/>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项目</w:t>
            </w:r>
          </w:p>
        </w:tc>
        <w:tc>
          <w:tcPr>
            <w:tcW w:w="1009" w:type="pct"/>
            <w:tcBorders>
              <w:top w:val="single" w:color="auto" w:sz="12" w:space="0"/>
              <w:bottom w:val="dotted" w:color="auto" w:sz="4" w:space="0"/>
            </w:tcBorders>
            <w:noWrap/>
            <w:vAlign w:val="center"/>
          </w:tcPr>
          <w:p w14:paraId="12136F0E">
            <w:pPr>
              <w:widowControl/>
              <w:adjustRightInd w:val="0"/>
              <w:snapToGrid w:val="0"/>
              <w:jc w:val="center"/>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期初余额</w:t>
            </w:r>
          </w:p>
        </w:tc>
        <w:tc>
          <w:tcPr>
            <w:tcW w:w="928" w:type="pct"/>
            <w:tcBorders>
              <w:top w:val="single" w:color="auto" w:sz="12" w:space="0"/>
              <w:bottom w:val="dotted" w:color="auto" w:sz="4" w:space="0"/>
            </w:tcBorders>
            <w:vAlign w:val="center"/>
          </w:tcPr>
          <w:p w14:paraId="0E9838D1">
            <w:pPr>
              <w:widowControl/>
              <w:adjustRightInd w:val="0"/>
              <w:snapToGrid w:val="0"/>
              <w:jc w:val="center"/>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本期增加</w:t>
            </w:r>
          </w:p>
        </w:tc>
        <w:tc>
          <w:tcPr>
            <w:tcW w:w="937" w:type="pct"/>
            <w:tcBorders>
              <w:top w:val="single" w:color="auto" w:sz="12" w:space="0"/>
              <w:bottom w:val="dotted" w:color="auto" w:sz="4" w:space="0"/>
            </w:tcBorders>
            <w:vAlign w:val="center"/>
          </w:tcPr>
          <w:p w14:paraId="00C868E8">
            <w:pPr>
              <w:widowControl/>
              <w:adjustRightInd w:val="0"/>
              <w:snapToGrid w:val="0"/>
              <w:jc w:val="center"/>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本期减少</w:t>
            </w:r>
          </w:p>
        </w:tc>
        <w:tc>
          <w:tcPr>
            <w:tcW w:w="947" w:type="pct"/>
            <w:tcBorders>
              <w:top w:val="single" w:color="auto" w:sz="12" w:space="0"/>
              <w:bottom w:val="dotted" w:color="auto" w:sz="4" w:space="0"/>
            </w:tcBorders>
            <w:vAlign w:val="center"/>
          </w:tcPr>
          <w:p w14:paraId="236D463E">
            <w:pPr>
              <w:widowControl/>
              <w:adjustRightInd w:val="0"/>
              <w:snapToGrid w:val="0"/>
              <w:jc w:val="center"/>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期末余额</w:t>
            </w:r>
          </w:p>
        </w:tc>
      </w:tr>
      <w:tr w14:paraId="71B0524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177" w:type="pct"/>
            <w:tcBorders>
              <w:top w:val="dotted" w:color="auto" w:sz="4" w:space="0"/>
            </w:tcBorders>
            <w:noWrap/>
            <w:vAlign w:val="center"/>
          </w:tcPr>
          <w:p w14:paraId="6D36A93C">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政府补助</w:t>
            </w:r>
          </w:p>
        </w:tc>
        <w:tc>
          <w:tcPr>
            <w:tcW w:w="1009" w:type="pct"/>
            <w:tcBorders>
              <w:top w:val="dotted" w:color="auto" w:sz="4" w:space="0"/>
            </w:tcBorders>
            <w:noWrap/>
            <w:vAlign w:val="center"/>
          </w:tcPr>
          <w:p w14:paraId="65076013">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70,329,489.78</w:t>
            </w:r>
          </w:p>
        </w:tc>
        <w:tc>
          <w:tcPr>
            <w:tcW w:w="1571" w:type="dxa"/>
            <w:tcBorders>
              <w:top w:val="dotted" w:color="auto" w:sz="4" w:space="0"/>
            </w:tcBorders>
            <w:vAlign w:val="center"/>
          </w:tcPr>
          <w:p w14:paraId="66FDADB7">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16,853,492.76</w:t>
            </w:r>
          </w:p>
        </w:tc>
        <w:tc>
          <w:tcPr>
            <w:tcW w:w="937" w:type="pct"/>
            <w:tcBorders>
              <w:top w:val="dotted" w:color="auto" w:sz="4" w:space="0"/>
            </w:tcBorders>
            <w:vAlign w:val="center"/>
          </w:tcPr>
          <w:p w14:paraId="2CFE2624">
            <w:pPr>
              <w:widowControl/>
              <w:adjustRightInd w:val="0"/>
              <w:snapToGrid w:val="0"/>
              <w:jc w:val="right"/>
              <w:rPr>
                <w:rFonts w:ascii="Arial Narrow" w:hAnsi="Arial Narrow" w:cs="Arial Narrow"/>
                <w:snapToGrid w:val="0"/>
                <w:kern w:val="0"/>
                <w:sz w:val="18"/>
                <w:szCs w:val="18"/>
              </w:rPr>
            </w:pPr>
          </w:p>
        </w:tc>
        <w:tc>
          <w:tcPr>
            <w:tcW w:w="947" w:type="pct"/>
            <w:tcBorders>
              <w:top w:val="dotted" w:color="auto" w:sz="4" w:space="0"/>
            </w:tcBorders>
            <w:vAlign w:val="center"/>
          </w:tcPr>
          <w:p w14:paraId="2D09F2B2">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87,182,982.54 </w:t>
            </w:r>
          </w:p>
        </w:tc>
      </w:tr>
      <w:tr w14:paraId="25750DD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177" w:type="pct"/>
            <w:noWrap/>
            <w:vAlign w:val="center"/>
          </w:tcPr>
          <w:p w14:paraId="14526AA8">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1009" w:type="pct"/>
            <w:noWrap/>
            <w:vAlign w:val="center"/>
          </w:tcPr>
          <w:p w14:paraId="38D26D4C">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70,329,489.78</w:t>
            </w:r>
          </w:p>
        </w:tc>
        <w:tc>
          <w:tcPr>
            <w:tcW w:w="1571" w:type="dxa"/>
            <w:vAlign w:val="center"/>
          </w:tcPr>
          <w:p w14:paraId="7BB7D446">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16,853,492.76</w:t>
            </w:r>
          </w:p>
        </w:tc>
        <w:tc>
          <w:tcPr>
            <w:tcW w:w="937" w:type="pct"/>
            <w:vAlign w:val="center"/>
          </w:tcPr>
          <w:p w14:paraId="56576F33">
            <w:pPr>
              <w:widowControl/>
              <w:adjustRightInd w:val="0"/>
              <w:snapToGrid w:val="0"/>
              <w:jc w:val="right"/>
              <w:rPr>
                <w:rFonts w:ascii="Arial Narrow" w:hAnsi="Arial Narrow" w:cs="Arial Narrow"/>
                <w:snapToGrid w:val="0"/>
                <w:kern w:val="0"/>
                <w:sz w:val="18"/>
                <w:szCs w:val="18"/>
              </w:rPr>
            </w:pPr>
          </w:p>
        </w:tc>
        <w:tc>
          <w:tcPr>
            <w:tcW w:w="947" w:type="pct"/>
            <w:vAlign w:val="center"/>
          </w:tcPr>
          <w:p w14:paraId="7351D569">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87,182,982.54 </w:t>
            </w:r>
          </w:p>
        </w:tc>
      </w:tr>
    </w:tbl>
    <w:p w14:paraId="16A0ABC7">
      <w:pPr>
        <w:numPr>
          <w:ilvl w:val="0"/>
          <w:numId w:val="41"/>
        </w:numPr>
        <w:tabs>
          <w:tab w:val="left" w:pos="1080"/>
        </w:tabs>
        <w:adjustRightInd w:val="0"/>
        <w:snapToGrid w:val="0"/>
        <w:spacing w:before="312" w:beforeLines="100" w:line="360" w:lineRule="auto"/>
        <w:outlineLvl w:val="2"/>
        <w:rPr>
          <w:rFonts w:ascii="Arial Narrow" w:hAnsi="Arial Narrow" w:cs="Arial Narrow"/>
          <w:b/>
          <w:kern w:val="0"/>
          <w:szCs w:val="21"/>
        </w:rPr>
      </w:pPr>
      <w:r>
        <w:rPr>
          <w:rFonts w:ascii="Arial Narrow" w:hAnsi="Arial Narrow" w:cs="Arial Narrow"/>
          <w:b/>
          <w:kern w:val="0"/>
          <w:szCs w:val="21"/>
        </w:rPr>
        <w:t>实收资本</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3332"/>
        <w:gridCol w:w="1129"/>
        <w:gridCol w:w="796"/>
        <w:gridCol w:w="640"/>
        <w:gridCol w:w="640"/>
        <w:gridCol w:w="1129"/>
        <w:gridCol w:w="796"/>
      </w:tblGrid>
      <w:tr w14:paraId="4C6D39A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380" w:type="pct"/>
            <w:vMerge w:val="restart"/>
            <w:tcBorders>
              <w:top w:val="single" w:color="auto" w:sz="12" w:space="0"/>
              <w:bottom w:val="dotted" w:color="auto" w:sz="4" w:space="0"/>
            </w:tcBorders>
            <w:noWrap/>
            <w:vAlign w:val="center"/>
          </w:tcPr>
          <w:p w14:paraId="2CEAAD63">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投资者名称</w:t>
            </w:r>
          </w:p>
        </w:tc>
        <w:tc>
          <w:tcPr>
            <w:tcW w:w="1246" w:type="pct"/>
            <w:gridSpan w:val="2"/>
            <w:tcBorders>
              <w:top w:val="single" w:color="auto" w:sz="12" w:space="0"/>
              <w:bottom w:val="dotted" w:color="auto" w:sz="4" w:space="0"/>
            </w:tcBorders>
            <w:noWrap/>
            <w:vAlign w:val="center"/>
          </w:tcPr>
          <w:p w14:paraId="420A7C5E">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期初余额</w:t>
            </w:r>
          </w:p>
        </w:tc>
        <w:tc>
          <w:tcPr>
            <w:tcW w:w="622" w:type="pct"/>
            <w:vMerge w:val="restart"/>
            <w:tcBorders>
              <w:top w:val="single" w:color="auto" w:sz="12" w:space="0"/>
              <w:bottom w:val="dotted" w:color="auto" w:sz="4" w:space="0"/>
            </w:tcBorders>
            <w:noWrap/>
            <w:vAlign w:val="center"/>
          </w:tcPr>
          <w:p w14:paraId="2751EDFA">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本期增加</w:t>
            </w:r>
          </w:p>
        </w:tc>
        <w:tc>
          <w:tcPr>
            <w:tcW w:w="622" w:type="pct"/>
            <w:vMerge w:val="restart"/>
            <w:tcBorders>
              <w:top w:val="single" w:color="auto" w:sz="12" w:space="0"/>
              <w:bottom w:val="dotted" w:color="auto" w:sz="4" w:space="0"/>
            </w:tcBorders>
            <w:noWrap/>
            <w:vAlign w:val="center"/>
          </w:tcPr>
          <w:p w14:paraId="0D2362C5">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本期减少</w:t>
            </w:r>
          </w:p>
        </w:tc>
        <w:tc>
          <w:tcPr>
            <w:tcW w:w="1129" w:type="pct"/>
            <w:gridSpan w:val="2"/>
            <w:tcBorders>
              <w:top w:val="single" w:color="auto" w:sz="12" w:space="0"/>
              <w:bottom w:val="dotted" w:color="auto" w:sz="4" w:space="0"/>
            </w:tcBorders>
            <w:noWrap/>
            <w:vAlign w:val="center"/>
          </w:tcPr>
          <w:p w14:paraId="2190D5F7">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期末余额</w:t>
            </w:r>
          </w:p>
        </w:tc>
      </w:tr>
      <w:tr w14:paraId="52590F9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380" w:type="pct"/>
            <w:vMerge w:val="continue"/>
            <w:tcBorders>
              <w:top w:val="dotted" w:color="auto" w:sz="4" w:space="0"/>
              <w:bottom w:val="dotted" w:color="auto" w:sz="4" w:space="0"/>
            </w:tcBorders>
            <w:vAlign w:val="center"/>
          </w:tcPr>
          <w:p w14:paraId="15488140">
            <w:pPr>
              <w:widowControl/>
              <w:adjustRightInd w:val="0"/>
              <w:snapToGrid w:val="0"/>
              <w:jc w:val="center"/>
              <w:rPr>
                <w:rFonts w:ascii="Arial Narrow" w:hAnsi="Arial Narrow" w:cs="Arial Narrow"/>
                <w:snapToGrid w:val="0"/>
                <w:kern w:val="0"/>
                <w:sz w:val="18"/>
                <w:szCs w:val="18"/>
              </w:rPr>
            </w:pPr>
          </w:p>
        </w:tc>
        <w:tc>
          <w:tcPr>
            <w:tcW w:w="693" w:type="pct"/>
            <w:tcBorders>
              <w:top w:val="dotted" w:color="auto" w:sz="4" w:space="0"/>
              <w:bottom w:val="dotted" w:color="auto" w:sz="4" w:space="0"/>
            </w:tcBorders>
            <w:noWrap/>
            <w:vAlign w:val="center"/>
          </w:tcPr>
          <w:p w14:paraId="19932ABA">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投资金额（万元）</w:t>
            </w:r>
          </w:p>
        </w:tc>
        <w:tc>
          <w:tcPr>
            <w:tcW w:w="553" w:type="pct"/>
            <w:tcBorders>
              <w:top w:val="dotted" w:color="auto" w:sz="4" w:space="0"/>
              <w:bottom w:val="dotted" w:color="auto" w:sz="4" w:space="0"/>
            </w:tcBorders>
            <w:noWrap/>
            <w:vAlign w:val="center"/>
          </w:tcPr>
          <w:p w14:paraId="3DDAD712">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所占比例(%)</w:t>
            </w:r>
          </w:p>
        </w:tc>
        <w:tc>
          <w:tcPr>
            <w:tcW w:w="622" w:type="pct"/>
            <w:vMerge w:val="continue"/>
            <w:tcBorders>
              <w:top w:val="dotted" w:color="auto" w:sz="4" w:space="0"/>
              <w:bottom w:val="dotted" w:color="auto" w:sz="4" w:space="0"/>
            </w:tcBorders>
            <w:vAlign w:val="center"/>
          </w:tcPr>
          <w:p w14:paraId="0F799B8B">
            <w:pPr>
              <w:widowControl/>
              <w:adjustRightInd w:val="0"/>
              <w:snapToGrid w:val="0"/>
              <w:jc w:val="center"/>
              <w:rPr>
                <w:rFonts w:ascii="Arial Narrow" w:hAnsi="Arial Narrow" w:cs="Arial Narrow"/>
                <w:snapToGrid w:val="0"/>
                <w:kern w:val="0"/>
                <w:sz w:val="18"/>
                <w:szCs w:val="18"/>
              </w:rPr>
            </w:pPr>
          </w:p>
        </w:tc>
        <w:tc>
          <w:tcPr>
            <w:tcW w:w="622" w:type="pct"/>
            <w:vMerge w:val="continue"/>
            <w:tcBorders>
              <w:top w:val="dotted" w:color="auto" w:sz="4" w:space="0"/>
              <w:bottom w:val="dotted" w:color="auto" w:sz="4" w:space="0"/>
            </w:tcBorders>
            <w:vAlign w:val="center"/>
          </w:tcPr>
          <w:p w14:paraId="4750DA58">
            <w:pPr>
              <w:widowControl/>
              <w:adjustRightInd w:val="0"/>
              <w:snapToGrid w:val="0"/>
              <w:jc w:val="center"/>
              <w:rPr>
                <w:rFonts w:ascii="Arial Narrow" w:hAnsi="Arial Narrow" w:cs="Arial Narrow"/>
                <w:snapToGrid w:val="0"/>
                <w:kern w:val="0"/>
                <w:sz w:val="18"/>
                <w:szCs w:val="18"/>
              </w:rPr>
            </w:pPr>
          </w:p>
        </w:tc>
        <w:tc>
          <w:tcPr>
            <w:tcW w:w="664" w:type="pct"/>
            <w:tcBorders>
              <w:top w:val="dotted" w:color="auto" w:sz="4" w:space="0"/>
              <w:bottom w:val="dotted" w:color="auto" w:sz="4" w:space="0"/>
            </w:tcBorders>
            <w:noWrap/>
            <w:vAlign w:val="center"/>
          </w:tcPr>
          <w:p w14:paraId="03D53A50">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投资金额（万元）</w:t>
            </w:r>
          </w:p>
        </w:tc>
        <w:tc>
          <w:tcPr>
            <w:tcW w:w="465" w:type="pct"/>
            <w:tcBorders>
              <w:top w:val="dotted" w:color="auto" w:sz="4" w:space="0"/>
              <w:bottom w:val="dotted" w:color="auto" w:sz="4" w:space="0"/>
            </w:tcBorders>
            <w:noWrap/>
            <w:vAlign w:val="center"/>
          </w:tcPr>
          <w:p w14:paraId="262AC876">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所占比例(%)</w:t>
            </w:r>
          </w:p>
        </w:tc>
      </w:tr>
      <w:tr w14:paraId="42C35B9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380" w:type="pct"/>
            <w:tcBorders>
              <w:top w:val="dotted" w:color="auto" w:sz="4" w:space="0"/>
            </w:tcBorders>
            <w:noWrap/>
            <w:vAlign w:val="center"/>
          </w:tcPr>
          <w:p w14:paraId="3DB7DA97">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平阳县财政局（平阳县人民政府国有资产监督管理办公室）</w:t>
            </w:r>
          </w:p>
        </w:tc>
        <w:tc>
          <w:tcPr>
            <w:tcW w:w="693" w:type="pct"/>
            <w:tcBorders>
              <w:top w:val="dotted" w:color="auto" w:sz="4" w:space="0"/>
            </w:tcBorders>
            <w:noWrap/>
            <w:vAlign w:val="center"/>
          </w:tcPr>
          <w:p w14:paraId="51499850">
            <w:pPr>
              <w:widowControl/>
              <w:adjustRightInd w:val="0"/>
              <w:snapToGrid w:val="0"/>
              <w:jc w:val="right"/>
              <w:rPr>
                <w:rFonts w:ascii="Arial Narrow" w:hAnsi="Arial Narrow" w:cs="Arial Narrow"/>
                <w:bCs/>
                <w:snapToGrid w:val="0"/>
                <w:kern w:val="0"/>
                <w:sz w:val="18"/>
                <w:szCs w:val="18"/>
                <w:lang w:val="en-AU"/>
              </w:rPr>
            </w:pPr>
            <w:r>
              <w:rPr>
                <w:rFonts w:ascii="Arial Narrow" w:hAnsi="Arial Narrow" w:cs="Arial Narrow"/>
                <w:snapToGrid w:val="0"/>
                <w:kern w:val="0"/>
                <w:sz w:val="18"/>
                <w:szCs w:val="18"/>
              </w:rPr>
              <w:t>150,000.00</w:t>
            </w:r>
          </w:p>
        </w:tc>
        <w:tc>
          <w:tcPr>
            <w:tcW w:w="553" w:type="pct"/>
            <w:tcBorders>
              <w:top w:val="dotted" w:color="auto" w:sz="4" w:space="0"/>
            </w:tcBorders>
            <w:noWrap/>
            <w:vAlign w:val="center"/>
          </w:tcPr>
          <w:p w14:paraId="0F651D84">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100.00</w:t>
            </w:r>
          </w:p>
        </w:tc>
        <w:tc>
          <w:tcPr>
            <w:tcW w:w="622" w:type="pct"/>
            <w:tcBorders>
              <w:top w:val="dotted" w:color="auto" w:sz="4" w:space="0"/>
            </w:tcBorders>
            <w:noWrap/>
            <w:vAlign w:val="center"/>
          </w:tcPr>
          <w:p w14:paraId="352A0C5F">
            <w:pPr>
              <w:widowControl/>
              <w:adjustRightInd w:val="0"/>
              <w:snapToGrid w:val="0"/>
              <w:jc w:val="right"/>
              <w:rPr>
                <w:rFonts w:ascii="Arial Narrow" w:hAnsi="Arial Narrow" w:cs="Arial Narrow"/>
                <w:snapToGrid w:val="0"/>
                <w:kern w:val="0"/>
                <w:sz w:val="18"/>
                <w:szCs w:val="18"/>
              </w:rPr>
            </w:pPr>
          </w:p>
        </w:tc>
        <w:tc>
          <w:tcPr>
            <w:tcW w:w="622" w:type="pct"/>
            <w:tcBorders>
              <w:top w:val="dotted" w:color="auto" w:sz="4" w:space="0"/>
            </w:tcBorders>
            <w:noWrap/>
            <w:vAlign w:val="center"/>
          </w:tcPr>
          <w:p w14:paraId="292973ED">
            <w:pPr>
              <w:widowControl/>
              <w:adjustRightInd w:val="0"/>
              <w:snapToGrid w:val="0"/>
              <w:jc w:val="right"/>
              <w:rPr>
                <w:rFonts w:ascii="Arial Narrow" w:hAnsi="Arial Narrow" w:cs="Arial Narrow"/>
                <w:snapToGrid w:val="0"/>
                <w:kern w:val="0"/>
                <w:sz w:val="18"/>
                <w:szCs w:val="18"/>
              </w:rPr>
            </w:pPr>
          </w:p>
        </w:tc>
        <w:tc>
          <w:tcPr>
            <w:tcW w:w="664" w:type="pct"/>
            <w:tcBorders>
              <w:top w:val="dotted" w:color="auto" w:sz="4" w:space="0"/>
            </w:tcBorders>
            <w:noWrap/>
            <w:vAlign w:val="center"/>
          </w:tcPr>
          <w:p w14:paraId="365115A7">
            <w:pPr>
              <w:widowControl/>
              <w:adjustRightInd w:val="0"/>
              <w:snapToGrid w:val="0"/>
              <w:jc w:val="right"/>
              <w:rPr>
                <w:rFonts w:ascii="Arial Narrow" w:hAnsi="Arial Narrow" w:cs="Arial Narrow"/>
                <w:bCs/>
                <w:snapToGrid w:val="0"/>
                <w:kern w:val="0"/>
                <w:sz w:val="18"/>
                <w:szCs w:val="18"/>
                <w:lang w:val="en-AU"/>
              </w:rPr>
            </w:pPr>
            <w:r>
              <w:rPr>
                <w:rFonts w:ascii="Arial Narrow" w:hAnsi="Arial Narrow" w:cs="Arial Narrow"/>
                <w:snapToGrid w:val="0"/>
                <w:kern w:val="0"/>
                <w:sz w:val="18"/>
                <w:szCs w:val="18"/>
              </w:rPr>
              <w:t>150,000.00</w:t>
            </w:r>
          </w:p>
        </w:tc>
        <w:tc>
          <w:tcPr>
            <w:tcW w:w="465" w:type="pct"/>
            <w:tcBorders>
              <w:top w:val="dotted" w:color="auto" w:sz="4" w:space="0"/>
            </w:tcBorders>
            <w:noWrap/>
            <w:vAlign w:val="center"/>
          </w:tcPr>
          <w:p w14:paraId="5FB8773D">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100.00</w:t>
            </w:r>
          </w:p>
        </w:tc>
      </w:tr>
      <w:tr w14:paraId="78D4E2A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380" w:type="pct"/>
            <w:noWrap/>
            <w:vAlign w:val="center"/>
          </w:tcPr>
          <w:p w14:paraId="5B9E8AEC">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693" w:type="pct"/>
            <w:noWrap/>
            <w:vAlign w:val="center"/>
          </w:tcPr>
          <w:p w14:paraId="6C44675C">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150,000.00</w:t>
            </w:r>
          </w:p>
        </w:tc>
        <w:tc>
          <w:tcPr>
            <w:tcW w:w="553" w:type="pct"/>
            <w:noWrap/>
            <w:vAlign w:val="center"/>
          </w:tcPr>
          <w:p w14:paraId="173E1648">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100.00</w:t>
            </w:r>
          </w:p>
        </w:tc>
        <w:tc>
          <w:tcPr>
            <w:tcW w:w="622" w:type="pct"/>
            <w:noWrap/>
            <w:vAlign w:val="center"/>
          </w:tcPr>
          <w:p w14:paraId="43E98453">
            <w:pPr>
              <w:widowControl/>
              <w:adjustRightInd w:val="0"/>
              <w:snapToGrid w:val="0"/>
              <w:jc w:val="right"/>
              <w:rPr>
                <w:rFonts w:ascii="Arial Narrow" w:hAnsi="Arial Narrow" w:cs="Arial Narrow"/>
                <w:snapToGrid w:val="0"/>
                <w:kern w:val="0"/>
                <w:sz w:val="18"/>
                <w:szCs w:val="18"/>
              </w:rPr>
            </w:pPr>
          </w:p>
        </w:tc>
        <w:tc>
          <w:tcPr>
            <w:tcW w:w="622" w:type="pct"/>
            <w:noWrap/>
            <w:vAlign w:val="center"/>
          </w:tcPr>
          <w:p w14:paraId="70863885">
            <w:pPr>
              <w:widowControl/>
              <w:adjustRightInd w:val="0"/>
              <w:snapToGrid w:val="0"/>
              <w:jc w:val="right"/>
              <w:rPr>
                <w:rFonts w:ascii="Arial Narrow" w:hAnsi="Arial Narrow" w:cs="Arial Narrow"/>
                <w:snapToGrid w:val="0"/>
                <w:kern w:val="0"/>
                <w:sz w:val="18"/>
                <w:szCs w:val="18"/>
              </w:rPr>
            </w:pPr>
          </w:p>
        </w:tc>
        <w:tc>
          <w:tcPr>
            <w:tcW w:w="664" w:type="pct"/>
            <w:noWrap/>
            <w:vAlign w:val="center"/>
          </w:tcPr>
          <w:p w14:paraId="68333462">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150,000.00</w:t>
            </w:r>
          </w:p>
        </w:tc>
        <w:tc>
          <w:tcPr>
            <w:tcW w:w="465" w:type="pct"/>
            <w:noWrap/>
            <w:vAlign w:val="center"/>
          </w:tcPr>
          <w:p w14:paraId="0F6D8D5D">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100.00</w:t>
            </w:r>
          </w:p>
        </w:tc>
      </w:tr>
    </w:tbl>
    <w:p w14:paraId="1B7E0E29">
      <w:pPr>
        <w:numPr>
          <w:ilvl w:val="0"/>
          <w:numId w:val="41"/>
        </w:numPr>
        <w:tabs>
          <w:tab w:val="left" w:pos="1080"/>
        </w:tabs>
        <w:adjustRightInd w:val="0"/>
        <w:snapToGrid w:val="0"/>
        <w:spacing w:before="312" w:beforeLines="100" w:line="360" w:lineRule="auto"/>
        <w:outlineLvl w:val="2"/>
        <w:rPr>
          <w:rFonts w:ascii="Arial Narrow" w:hAnsi="Arial Narrow" w:cs="Arial Narrow"/>
          <w:b/>
          <w:kern w:val="0"/>
          <w:szCs w:val="21"/>
        </w:rPr>
      </w:pPr>
      <w:r>
        <w:rPr>
          <w:rFonts w:ascii="Arial Narrow" w:hAnsi="Arial Narrow" w:cs="Arial Narrow"/>
          <w:b/>
          <w:kern w:val="0"/>
          <w:szCs w:val="21"/>
        </w:rPr>
        <w:t>资本公积</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1702"/>
        <w:gridCol w:w="1704"/>
        <w:gridCol w:w="1582"/>
        <w:gridCol w:w="1737"/>
        <w:gridCol w:w="1737"/>
      </w:tblGrid>
      <w:tr w14:paraId="0479994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005" w:type="pct"/>
            <w:tcBorders>
              <w:top w:val="single" w:color="auto" w:sz="12" w:space="0"/>
              <w:bottom w:val="dotted" w:color="auto" w:sz="4" w:space="0"/>
            </w:tcBorders>
            <w:vAlign w:val="center"/>
          </w:tcPr>
          <w:p w14:paraId="1DF11D43">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项目</w:t>
            </w:r>
          </w:p>
        </w:tc>
        <w:tc>
          <w:tcPr>
            <w:tcW w:w="1006" w:type="pct"/>
            <w:tcBorders>
              <w:top w:val="single" w:color="auto" w:sz="12" w:space="0"/>
              <w:bottom w:val="dotted" w:color="auto" w:sz="4" w:space="0"/>
            </w:tcBorders>
            <w:vAlign w:val="center"/>
          </w:tcPr>
          <w:p w14:paraId="45FC6204">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期初余额</w:t>
            </w:r>
          </w:p>
        </w:tc>
        <w:tc>
          <w:tcPr>
            <w:tcW w:w="934" w:type="pct"/>
            <w:tcBorders>
              <w:top w:val="single" w:color="auto" w:sz="12" w:space="0"/>
              <w:bottom w:val="dotted" w:color="auto" w:sz="4" w:space="0"/>
            </w:tcBorders>
            <w:vAlign w:val="center"/>
          </w:tcPr>
          <w:p w14:paraId="7E4902A6">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本期增加</w:t>
            </w:r>
          </w:p>
        </w:tc>
        <w:tc>
          <w:tcPr>
            <w:tcW w:w="1026" w:type="pct"/>
            <w:tcBorders>
              <w:top w:val="single" w:color="auto" w:sz="12" w:space="0"/>
              <w:bottom w:val="dotted" w:color="auto" w:sz="4" w:space="0"/>
            </w:tcBorders>
            <w:vAlign w:val="center"/>
          </w:tcPr>
          <w:p w14:paraId="51F79A48">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本期减少</w:t>
            </w:r>
          </w:p>
        </w:tc>
        <w:tc>
          <w:tcPr>
            <w:tcW w:w="1026" w:type="pct"/>
            <w:tcBorders>
              <w:top w:val="single" w:color="auto" w:sz="12" w:space="0"/>
              <w:bottom w:val="dotted" w:color="auto" w:sz="4" w:space="0"/>
            </w:tcBorders>
            <w:vAlign w:val="center"/>
          </w:tcPr>
          <w:p w14:paraId="22E69F4A">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期末余额</w:t>
            </w:r>
          </w:p>
        </w:tc>
      </w:tr>
      <w:tr w14:paraId="113BEEC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05" w:type="pct"/>
            <w:tcBorders>
              <w:top w:val="dotted" w:color="auto" w:sz="4" w:space="0"/>
            </w:tcBorders>
            <w:vAlign w:val="center"/>
          </w:tcPr>
          <w:p w14:paraId="47F9DF88">
            <w:pPr>
              <w:adjustRightInd w:val="0"/>
              <w:snapToGrid w:val="0"/>
              <w:ind w:right="72"/>
              <w:jc w:val="left"/>
              <w:rPr>
                <w:rFonts w:ascii="Arial Narrow" w:hAnsi="Arial Narrow" w:cs="Arial Narrow"/>
                <w:snapToGrid w:val="0"/>
                <w:kern w:val="0"/>
                <w:sz w:val="18"/>
                <w:szCs w:val="18"/>
              </w:rPr>
            </w:pPr>
            <w:r>
              <w:rPr>
                <w:rFonts w:ascii="Arial Narrow" w:hAnsi="Arial Narrow" w:cs="Arial Narrow"/>
                <w:snapToGrid w:val="0"/>
                <w:kern w:val="0"/>
                <w:sz w:val="18"/>
                <w:szCs w:val="18"/>
              </w:rPr>
              <w:t>资本溢价</w:t>
            </w:r>
          </w:p>
        </w:tc>
        <w:tc>
          <w:tcPr>
            <w:tcW w:w="1006" w:type="pct"/>
            <w:tcBorders>
              <w:top w:val="dotted" w:color="auto" w:sz="4" w:space="0"/>
            </w:tcBorders>
            <w:vAlign w:val="center"/>
          </w:tcPr>
          <w:p w14:paraId="58013AB9">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7,500,403,871.39</w:t>
            </w:r>
          </w:p>
        </w:tc>
        <w:tc>
          <w:tcPr>
            <w:tcW w:w="934" w:type="pct"/>
            <w:tcBorders>
              <w:top w:val="dotted" w:color="auto" w:sz="4" w:space="0"/>
            </w:tcBorders>
            <w:vAlign w:val="center"/>
          </w:tcPr>
          <w:p w14:paraId="4236AEA3">
            <w:pPr>
              <w:widowControl/>
              <w:adjustRightInd w:val="0"/>
              <w:snapToGrid w:val="0"/>
              <w:jc w:val="right"/>
              <w:rPr>
                <w:rFonts w:ascii="Arial Narrow" w:hAnsi="Arial Narrow" w:cs="Arial Narrow"/>
                <w:snapToGrid w:val="0"/>
                <w:kern w:val="0"/>
                <w:sz w:val="18"/>
                <w:szCs w:val="18"/>
              </w:rPr>
            </w:pPr>
          </w:p>
        </w:tc>
        <w:tc>
          <w:tcPr>
            <w:tcW w:w="1026" w:type="pct"/>
            <w:tcBorders>
              <w:top w:val="dotted" w:color="auto" w:sz="4" w:space="0"/>
            </w:tcBorders>
            <w:vAlign w:val="center"/>
          </w:tcPr>
          <w:p w14:paraId="46D67E7A">
            <w:pPr>
              <w:widowControl/>
              <w:adjustRightInd w:val="0"/>
              <w:snapToGrid w:val="0"/>
              <w:jc w:val="right"/>
              <w:rPr>
                <w:rFonts w:ascii="Arial Narrow" w:hAnsi="Arial Narrow" w:cs="Arial Narrow"/>
                <w:snapToGrid w:val="0"/>
                <w:kern w:val="0"/>
                <w:sz w:val="18"/>
                <w:szCs w:val="18"/>
              </w:rPr>
            </w:pPr>
          </w:p>
        </w:tc>
        <w:tc>
          <w:tcPr>
            <w:tcW w:w="1026" w:type="pct"/>
            <w:tcBorders>
              <w:top w:val="dotted" w:color="auto" w:sz="4" w:space="0"/>
            </w:tcBorders>
            <w:vAlign w:val="center"/>
          </w:tcPr>
          <w:p w14:paraId="2DBEF14D">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7,500,403,871.39</w:t>
            </w:r>
          </w:p>
        </w:tc>
      </w:tr>
      <w:tr w14:paraId="6F36486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PrEx>
        <w:trPr>
          <w:cantSplit/>
          <w:trHeight w:val="397" w:hRule="atLeast"/>
        </w:trPr>
        <w:tc>
          <w:tcPr>
            <w:tcW w:w="1005" w:type="pct"/>
            <w:vAlign w:val="center"/>
          </w:tcPr>
          <w:p w14:paraId="434490BA">
            <w:pPr>
              <w:adjustRightInd w:val="0"/>
              <w:snapToGrid w:val="0"/>
              <w:ind w:right="72"/>
              <w:jc w:val="left"/>
              <w:rPr>
                <w:rFonts w:ascii="Arial Narrow" w:hAnsi="Arial Narrow" w:cs="Arial Narrow"/>
                <w:snapToGrid w:val="0"/>
                <w:kern w:val="0"/>
                <w:sz w:val="18"/>
                <w:szCs w:val="18"/>
              </w:rPr>
            </w:pPr>
            <w:r>
              <w:rPr>
                <w:rFonts w:ascii="Arial Narrow" w:hAnsi="Arial Narrow" w:cs="Arial Narrow"/>
                <w:snapToGrid w:val="0"/>
                <w:kern w:val="0"/>
                <w:sz w:val="18"/>
                <w:szCs w:val="18"/>
              </w:rPr>
              <w:t>其他资本公积</w:t>
            </w:r>
          </w:p>
        </w:tc>
        <w:tc>
          <w:tcPr>
            <w:tcW w:w="1006" w:type="pct"/>
            <w:vAlign w:val="center"/>
          </w:tcPr>
          <w:p w14:paraId="38710524">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13,558,664,382.07</w:t>
            </w:r>
          </w:p>
        </w:tc>
        <w:tc>
          <w:tcPr>
            <w:tcW w:w="934" w:type="pct"/>
            <w:vAlign w:val="center"/>
          </w:tcPr>
          <w:p w14:paraId="62DEFA30">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1,251,041,163.27</w:t>
            </w:r>
          </w:p>
        </w:tc>
        <w:tc>
          <w:tcPr>
            <w:tcW w:w="1026" w:type="pct"/>
            <w:vAlign w:val="center"/>
          </w:tcPr>
          <w:p w14:paraId="1F30E18D">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1,504,817,284.57</w:t>
            </w:r>
          </w:p>
        </w:tc>
        <w:tc>
          <w:tcPr>
            <w:tcW w:w="1026" w:type="pct"/>
            <w:vAlign w:val="center"/>
          </w:tcPr>
          <w:p w14:paraId="31499718">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13,304,888,260.77 </w:t>
            </w:r>
          </w:p>
        </w:tc>
      </w:tr>
      <w:tr w14:paraId="4078D7E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05" w:type="pct"/>
            <w:vAlign w:val="center"/>
          </w:tcPr>
          <w:p w14:paraId="1083E18C">
            <w:pPr>
              <w:adjustRightInd w:val="0"/>
              <w:snapToGrid w:val="0"/>
              <w:ind w:left="57" w:right="420"/>
              <w:jc w:val="center"/>
              <w:rPr>
                <w:rFonts w:ascii="Arial Narrow" w:hAnsi="Arial Narrow" w:cs="Arial Narrow"/>
                <w:bCs/>
                <w:snapToGrid w:val="0"/>
                <w:kern w:val="0"/>
                <w:sz w:val="18"/>
                <w:szCs w:val="18"/>
              </w:rPr>
            </w:pPr>
            <w:r>
              <w:rPr>
                <w:rFonts w:ascii="Arial Narrow" w:hAnsi="Arial Narrow" w:cs="Arial Narrow"/>
                <w:bCs/>
                <w:snapToGrid w:val="0"/>
                <w:kern w:val="0"/>
                <w:sz w:val="18"/>
                <w:szCs w:val="18"/>
              </w:rPr>
              <w:t>合计</w:t>
            </w:r>
          </w:p>
        </w:tc>
        <w:tc>
          <w:tcPr>
            <w:tcW w:w="1006" w:type="pct"/>
            <w:vAlign w:val="center"/>
          </w:tcPr>
          <w:p w14:paraId="2E707AC6">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21,059,068,253.46</w:t>
            </w:r>
          </w:p>
        </w:tc>
        <w:tc>
          <w:tcPr>
            <w:tcW w:w="1582" w:type="dxa"/>
            <w:vAlign w:val="center"/>
          </w:tcPr>
          <w:p w14:paraId="2C22B946">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1,251,041,163.27</w:t>
            </w:r>
          </w:p>
        </w:tc>
        <w:tc>
          <w:tcPr>
            <w:tcW w:w="1737" w:type="dxa"/>
            <w:vAlign w:val="center"/>
          </w:tcPr>
          <w:p w14:paraId="4B2A86E0">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1,504,817,284.57</w:t>
            </w:r>
          </w:p>
        </w:tc>
        <w:tc>
          <w:tcPr>
            <w:tcW w:w="1026" w:type="pct"/>
            <w:vAlign w:val="center"/>
          </w:tcPr>
          <w:p w14:paraId="39850E0D">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20,805,292,132.16</w:t>
            </w:r>
          </w:p>
        </w:tc>
      </w:tr>
    </w:tbl>
    <w:p w14:paraId="5147D329">
      <w:pPr>
        <w:spacing w:line="400" w:lineRule="exact"/>
        <w:ind w:firstLine="420" w:firstLineChars="200"/>
        <w:rPr>
          <w:rFonts w:ascii="Arial Narrow" w:hAnsi="Arial Narrow" w:cs="Arial Narrow"/>
          <w:color w:val="000000"/>
          <w:szCs w:val="21"/>
        </w:rPr>
      </w:pPr>
      <w:r>
        <w:rPr>
          <w:rFonts w:ascii="Arial Narrow" w:hAnsi="Arial Narrow" w:cs="Arial Narrow"/>
          <w:color w:val="000000"/>
          <w:szCs w:val="21"/>
        </w:rPr>
        <w:t>注：逐项说明资本公积增加、减少的原因、依据以及涉及的金额；</w:t>
      </w:r>
    </w:p>
    <w:p w14:paraId="4B7CAA4E">
      <w:pPr>
        <w:spacing w:line="400" w:lineRule="exact"/>
        <w:ind w:firstLine="420" w:firstLineChars="200"/>
        <w:rPr>
          <w:rFonts w:ascii="Arial Narrow" w:hAnsi="Arial Narrow" w:cs="Arial Narrow"/>
          <w:color w:val="000000"/>
          <w:szCs w:val="21"/>
        </w:rPr>
      </w:pPr>
      <w:r>
        <w:rPr>
          <w:rFonts w:ascii="Arial Narrow" w:hAnsi="Arial Narrow" w:cs="Arial Narrow"/>
          <w:color w:val="000000"/>
          <w:szCs w:val="21"/>
        </w:rPr>
        <w:t>本期资本公积变动情况：</w:t>
      </w:r>
    </w:p>
    <w:p w14:paraId="089E4715">
      <w:pPr>
        <w:widowControl/>
        <w:spacing w:line="400" w:lineRule="exact"/>
        <w:ind w:firstLine="420" w:firstLineChars="200"/>
        <w:rPr>
          <w:rFonts w:ascii="Arial Narrow" w:hAnsi="Arial Narrow" w:cs="Arial Narrow"/>
          <w:szCs w:val="21"/>
        </w:rPr>
      </w:pPr>
      <w:r>
        <w:rPr>
          <w:rFonts w:ascii="Arial Narrow" w:hAnsi="Arial Narrow" w:cs="Arial Narrow"/>
          <w:szCs w:val="21"/>
        </w:rPr>
        <w:t>增加说明：</w:t>
      </w:r>
    </w:p>
    <w:p w14:paraId="0EE2CA2A">
      <w:pPr>
        <w:widowControl/>
        <w:spacing w:line="400" w:lineRule="exact"/>
        <w:ind w:firstLine="420" w:firstLineChars="200"/>
        <w:rPr>
          <w:rFonts w:ascii="Arial Narrow" w:hAnsi="Arial Narrow" w:cs="Arial Narrow"/>
          <w:color w:val="000000" w:themeColor="text1"/>
          <w:szCs w:val="21"/>
          <w14:textFill>
            <w14:solidFill>
              <w14:schemeClr w14:val="tx1"/>
            </w14:solidFill>
          </w14:textFill>
        </w:rPr>
      </w:pPr>
      <w:r>
        <w:rPr>
          <w:rFonts w:ascii="Arial Narrow" w:hAnsi="Arial Narrow" w:cs="Arial Narrow"/>
          <w:color w:val="000000" w:themeColor="text1"/>
          <w:szCs w:val="21"/>
          <w14:textFill>
            <w14:solidFill>
              <w14:schemeClr w14:val="tx1"/>
            </w14:solidFill>
          </w14:textFill>
        </w:rPr>
        <w:t>1）平阳县萧江新农村建设投资有限公司接受政府无偿划拨资产，平阳县城市建设投资有限公司增加资本公积-其他资本公积655,590,000.00元。</w:t>
      </w:r>
    </w:p>
    <w:p w14:paraId="0D39BEBC">
      <w:pPr>
        <w:widowControl/>
        <w:numPr>
          <w:ilvl w:val="0"/>
          <w:numId w:val="53"/>
        </w:numPr>
        <w:spacing w:line="400" w:lineRule="exact"/>
        <w:ind w:firstLine="420" w:firstLineChars="200"/>
        <w:rPr>
          <w:rFonts w:ascii="Arial Narrow" w:hAnsi="Arial Narrow" w:cs="Arial Narrow"/>
          <w:color w:val="000000" w:themeColor="text1"/>
          <w:szCs w:val="21"/>
          <w14:textFill>
            <w14:solidFill>
              <w14:schemeClr w14:val="tx1"/>
            </w14:solidFill>
          </w14:textFill>
        </w:rPr>
      </w:pPr>
      <w:r>
        <w:rPr>
          <w:rFonts w:ascii="Arial Narrow" w:hAnsi="Arial Narrow" w:cs="Arial Narrow"/>
          <w:color w:val="000000" w:themeColor="text1"/>
          <w:szCs w:val="21"/>
          <w14:textFill>
            <w14:solidFill>
              <w14:schemeClr w14:val="tx1"/>
            </w14:solidFill>
          </w14:textFill>
        </w:rPr>
        <w:t>平阳县创新小微园投资有限公司接受政府无偿划拨萧江镇户外经营权，平阳县城市建设投资有限公司增加资本公积-其他增本公积156,000,000.00元。</w:t>
      </w:r>
    </w:p>
    <w:p w14:paraId="53616730">
      <w:pPr>
        <w:widowControl/>
        <w:numPr>
          <w:ilvl w:val="0"/>
          <w:numId w:val="53"/>
        </w:numPr>
        <w:spacing w:line="400" w:lineRule="exact"/>
        <w:ind w:firstLine="420" w:firstLineChars="200"/>
        <w:rPr>
          <w:rFonts w:ascii="Arial Narrow" w:hAnsi="Arial Narrow" w:cs="Arial Narrow"/>
          <w:color w:val="000000" w:themeColor="text1"/>
          <w:szCs w:val="21"/>
          <w14:textFill>
            <w14:solidFill>
              <w14:schemeClr w14:val="tx1"/>
            </w14:solidFill>
          </w14:textFill>
        </w:rPr>
      </w:pPr>
      <w:r>
        <w:rPr>
          <w:rFonts w:ascii="Arial Narrow" w:hAnsi="Arial Narrow" w:cs="Arial Narrow"/>
          <w:color w:val="000000" w:themeColor="text1"/>
          <w:szCs w:val="21"/>
          <w14:textFill>
            <w14:solidFill>
              <w14:schemeClr w14:val="tx1"/>
            </w14:solidFill>
          </w14:textFill>
        </w:rPr>
        <w:tab/>
      </w:r>
      <w:r>
        <w:rPr>
          <w:rFonts w:ascii="Arial Narrow" w:hAnsi="Arial Narrow" w:cs="Arial Narrow"/>
          <w:color w:val="000000" w:themeColor="text1"/>
          <w:szCs w:val="21"/>
          <w14:textFill>
            <w14:solidFill>
              <w14:schemeClr w14:val="tx1"/>
            </w14:solidFill>
          </w14:textFill>
        </w:rPr>
        <w:t>平阳县城市建设投资有限公司持有平阳县国有资产投资经营有限公司49%股权，本期权益法核算，本公司相对应增加资本公积172,306,911.62元。</w:t>
      </w:r>
    </w:p>
    <w:p w14:paraId="69D08F16">
      <w:pPr>
        <w:widowControl/>
        <w:numPr>
          <w:ilvl w:val="0"/>
          <w:numId w:val="53"/>
        </w:numPr>
        <w:spacing w:line="400" w:lineRule="exact"/>
        <w:ind w:firstLine="420" w:firstLineChars="200"/>
        <w:rPr>
          <w:rFonts w:ascii="Arial Narrow" w:hAnsi="Arial Narrow" w:cs="Arial Narrow"/>
          <w:color w:val="000000" w:themeColor="text1"/>
          <w:szCs w:val="21"/>
          <w14:textFill>
            <w14:solidFill>
              <w14:schemeClr w14:val="tx1"/>
            </w14:solidFill>
          </w14:textFill>
        </w:rPr>
      </w:pPr>
      <w:r>
        <w:rPr>
          <w:rFonts w:ascii="Arial Narrow" w:hAnsi="Arial Narrow" w:cs="Arial Narrow"/>
          <w:color w:val="000000" w:themeColor="text1"/>
          <w:szCs w:val="21"/>
          <w14:textFill>
            <w14:solidFill>
              <w14:schemeClr w14:val="tx1"/>
            </w14:solidFill>
          </w14:textFill>
        </w:rPr>
        <w:t>平阳县国资发展有限公司无偿划拨闲置防疫物资，根据划拨明细表账面价值入账（1张三人沙发，五个铁皮柜，28张办公椅，24张办公桌，1台笔记本电脑，一台打印机），平阳县城市建设投资有限公司先对应增加资本公积32,410.00元。5）平阳县国资发展有限公司无偿划拨闲置防疫物资到平阳县城市中心区开发建设有限公司,根据划拨明细表账面价值入账，本公司对应增加资本公积218,945.00元。</w:t>
      </w:r>
    </w:p>
    <w:p w14:paraId="66987AA7">
      <w:pPr>
        <w:widowControl/>
        <w:numPr>
          <w:ilvl w:val="0"/>
          <w:numId w:val="53"/>
        </w:numPr>
        <w:spacing w:line="400" w:lineRule="exact"/>
        <w:ind w:firstLine="420" w:firstLineChars="200"/>
        <w:rPr>
          <w:rFonts w:ascii="Arial Narrow" w:hAnsi="Arial Narrow" w:cs="Arial Narrow"/>
          <w:color w:val="000000" w:themeColor="text1"/>
          <w:szCs w:val="21"/>
          <w14:textFill>
            <w14:solidFill>
              <w14:schemeClr w14:val="tx1"/>
            </w14:solidFill>
          </w14:textFill>
        </w:rPr>
      </w:pPr>
      <w:r>
        <w:rPr>
          <w:rFonts w:ascii="Arial Narrow" w:hAnsi="Arial Narrow" w:cs="Arial Narrow"/>
          <w:color w:val="000000" w:themeColor="text1"/>
          <w:szCs w:val="21"/>
          <w14:textFill>
            <w14:solidFill>
              <w14:schemeClr w14:val="tx1"/>
            </w14:solidFill>
          </w14:textFill>
        </w:rPr>
        <w:t>平阳县瓯南资产管理有限公司收到无偿划拨的投资性房地产，平阳县国润控股有限公司相对应增加资本公积1,507,946.58元。</w:t>
      </w:r>
    </w:p>
    <w:p w14:paraId="750131BC">
      <w:pPr>
        <w:widowControl/>
        <w:numPr>
          <w:ilvl w:val="0"/>
          <w:numId w:val="53"/>
        </w:numPr>
        <w:spacing w:line="400" w:lineRule="exact"/>
        <w:ind w:firstLine="420" w:firstLineChars="200"/>
        <w:rPr>
          <w:rFonts w:ascii="Arial Narrow" w:hAnsi="Arial Narrow" w:cs="Arial Narrow"/>
          <w:color w:val="000000" w:themeColor="text1"/>
          <w:szCs w:val="21"/>
          <w14:textFill>
            <w14:solidFill>
              <w14:schemeClr w14:val="tx1"/>
            </w14:solidFill>
          </w14:textFill>
        </w:rPr>
      </w:pPr>
      <w:r>
        <w:rPr>
          <w:rFonts w:ascii="Arial Narrow" w:hAnsi="Arial Narrow" w:cs="Arial Narrow"/>
          <w:color w:val="000000" w:themeColor="text1"/>
          <w:szCs w:val="21"/>
          <w14:textFill>
            <w14:solidFill>
              <w14:schemeClr w14:val="tx1"/>
            </w14:solidFill>
          </w14:textFill>
        </w:rPr>
        <w:t>平阳县瓯南资产管理有限公司无偿收到平阳县昆阳镇人民政府下发的工程补偿款，平阳县国润控股有限公司相对应的增加资本公积659,508.54元。</w:t>
      </w:r>
    </w:p>
    <w:p w14:paraId="16E25A0F">
      <w:pPr>
        <w:widowControl/>
        <w:numPr>
          <w:ilvl w:val="0"/>
          <w:numId w:val="53"/>
        </w:numPr>
        <w:spacing w:line="400" w:lineRule="exact"/>
        <w:ind w:firstLine="420" w:firstLineChars="200"/>
        <w:rPr>
          <w:rFonts w:ascii="Arial Narrow" w:hAnsi="Arial Narrow" w:cs="Arial Narrow"/>
          <w:color w:val="000000" w:themeColor="text1"/>
          <w:szCs w:val="21"/>
          <w14:textFill>
            <w14:solidFill>
              <w14:schemeClr w14:val="tx1"/>
            </w14:solidFill>
          </w14:textFill>
        </w:rPr>
      </w:pPr>
      <w:r>
        <w:rPr>
          <w:rFonts w:ascii="Arial Narrow" w:hAnsi="Arial Narrow" w:cs="Arial Narrow"/>
          <w:color w:val="000000" w:themeColor="text1"/>
          <w:szCs w:val="21"/>
          <w14:textFill>
            <w14:solidFill>
              <w14:schemeClr w14:val="tx1"/>
            </w14:solidFill>
          </w14:textFill>
        </w:rPr>
        <w:t>根据浙财农（2023）83号、平水政（2025）10号文件，平阳县水利发展投资有限公司收到平阳县水利局直接支付的财政拨款，平阳县国润控股有限公司相对应增加资本公积4,484,275.98元。</w:t>
      </w:r>
    </w:p>
    <w:p w14:paraId="6EBC68C3">
      <w:pPr>
        <w:widowControl/>
        <w:numPr>
          <w:ilvl w:val="0"/>
          <w:numId w:val="53"/>
        </w:numPr>
        <w:spacing w:line="400" w:lineRule="exact"/>
        <w:ind w:firstLine="420" w:firstLineChars="200"/>
        <w:rPr>
          <w:rFonts w:ascii="Arial Narrow" w:hAnsi="Arial Narrow" w:cs="Arial Narrow"/>
          <w:color w:val="000000" w:themeColor="text1"/>
          <w:szCs w:val="21"/>
          <w14:textFill>
            <w14:solidFill>
              <w14:schemeClr w14:val="tx1"/>
            </w14:solidFill>
          </w14:textFill>
        </w:rPr>
      </w:pPr>
      <w:r>
        <w:rPr>
          <w:rFonts w:ascii="Arial Narrow" w:hAnsi="Arial Narrow" w:cs="Arial Narrow"/>
          <w:color w:val="000000" w:themeColor="text1"/>
          <w:szCs w:val="21"/>
          <w14:textFill>
            <w14:solidFill>
              <w14:schemeClr w14:val="tx1"/>
            </w14:solidFill>
          </w14:textFill>
        </w:rPr>
        <w:t>平阳县水利发展投资有限公司收到平阳县财政局下发的化债资金，平阳县国润控股有限公司相对应增加资本公积129,336,000.00元。</w:t>
      </w:r>
    </w:p>
    <w:p w14:paraId="27DD15BD">
      <w:pPr>
        <w:widowControl/>
        <w:numPr>
          <w:ilvl w:val="0"/>
          <w:numId w:val="53"/>
        </w:numPr>
        <w:spacing w:line="400" w:lineRule="exact"/>
        <w:ind w:firstLine="420" w:firstLineChars="200"/>
        <w:rPr>
          <w:rFonts w:ascii="Arial Narrow" w:hAnsi="Arial Narrow" w:cs="Arial Narrow"/>
          <w:color w:val="000000" w:themeColor="text1"/>
          <w:szCs w:val="21"/>
          <w14:textFill>
            <w14:solidFill>
              <w14:schemeClr w14:val="tx1"/>
            </w14:solidFill>
          </w14:textFill>
        </w:rPr>
      </w:pPr>
      <w:r>
        <w:rPr>
          <w:rFonts w:ascii="Arial Narrow" w:hAnsi="Arial Narrow" w:cs="Arial Narrow"/>
          <w:color w:val="000000" w:themeColor="text1"/>
          <w:szCs w:val="21"/>
          <w14:textFill>
            <w14:solidFill>
              <w14:schemeClr w14:val="tx1"/>
            </w14:solidFill>
          </w14:textFill>
        </w:rPr>
        <w:t>平阳县国有资产投资经营有限公司收到平阳县国资发展有限公司的投资款，平阳县国润控股有限公司相对应增加资本公积57,665,700.00元。</w:t>
      </w:r>
    </w:p>
    <w:p w14:paraId="00D082BE">
      <w:pPr>
        <w:widowControl/>
        <w:spacing w:line="400" w:lineRule="exact"/>
        <w:ind w:firstLine="420" w:firstLineChars="200"/>
        <w:rPr>
          <w:rFonts w:ascii="Arial Narrow" w:hAnsi="Arial Narrow" w:cs="Arial Narrow"/>
          <w:color w:val="000000" w:themeColor="text1"/>
          <w:szCs w:val="21"/>
          <w14:textFill>
            <w14:solidFill>
              <w14:schemeClr w14:val="tx1"/>
            </w14:solidFill>
          </w14:textFill>
        </w:rPr>
      </w:pPr>
      <w:r>
        <w:rPr>
          <w:rFonts w:ascii="Arial Narrow" w:hAnsi="Arial Narrow" w:cs="Arial Narrow"/>
          <w:color w:val="000000" w:themeColor="text1"/>
          <w:szCs w:val="21"/>
          <w14:textFill>
            <w14:solidFill>
              <w14:schemeClr w14:val="tx1"/>
            </w14:solidFill>
          </w14:textFill>
        </w:rPr>
        <w:t>减少说明：</w:t>
      </w:r>
    </w:p>
    <w:p w14:paraId="7E818529">
      <w:pPr>
        <w:widowControl/>
        <w:numPr>
          <w:ilvl w:val="0"/>
          <w:numId w:val="54"/>
        </w:numPr>
        <w:spacing w:line="400" w:lineRule="exact"/>
        <w:ind w:firstLine="420" w:firstLineChars="200"/>
        <w:rPr>
          <w:rFonts w:ascii="Arial Narrow" w:hAnsi="Arial Narrow" w:cs="Arial Narrow"/>
          <w:color w:val="000000" w:themeColor="text1"/>
          <w:szCs w:val="21"/>
          <w14:textFill>
            <w14:solidFill>
              <w14:schemeClr w14:val="tx1"/>
            </w14:solidFill>
          </w14:textFill>
        </w:rPr>
      </w:pPr>
      <w:r>
        <w:rPr>
          <w:rFonts w:ascii="Arial Narrow" w:hAnsi="Arial Narrow" w:cs="Arial Narrow"/>
          <w:color w:val="000000" w:themeColor="text1"/>
          <w:szCs w:val="21"/>
          <w14:textFill>
            <w14:solidFill>
              <w14:schemeClr w14:val="tx1"/>
            </w14:solidFill>
          </w14:textFill>
        </w:rPr>
        <w:t>平阳县海涂分场农业开发有限公司划出合并范围，</w:t>
      </w:r>
      <w:r>
        <w:rPr>
          <w:rFonts w:hint="eastAsia" w:ascii="Arial Narrow" w:hAnsi="Arial Narrow" w:cs="Arial Narrow"/>
          <w:color w:val="000000" w:themeColor="text1"/>
          <w:szCs w:val="21"/>
          <w14:textFill>
            <w14:solidFill>
              <w14:schemeClr w14:val="tx1"/>
            </w14:solidFill>
          </w14:textFill>
        </w:rPr>
        <w:t>平阳县城市建设投资有限公司</w:t>
      </w:r>
      <w:r>
        <w:rPr>
          <w:rFonts w:ascii="Arial Narrow" w:hAnsi="Arial Narrow" w:cs="Arial Narrow"/>
          <w:color w:val="000000" w:themeColor="text1"/>
          <w:szCs w:val="21"/>
          <w14:textFill>
            <w14:solidFill>
              <w14:schemeClr w14:val="tx1"/>
            </w14:solidFill>
          </w14:textFill>
        </w:rPr>
        <w:t>对应减少资本公积969,699,702.24元。</w:t>
      </w:r>
    </w:p>
    <w:p w14:paraId="206281BD">
      <w:pPr>
        <w:widowControl/>
        <w:numPr>
          <w:ilvl w:val="0"/>
          <w:numId w:val="54"/>
        </w:numPr>
        <w:spacing w:line="400" w:lineRule="exact"/>
        <w:ind w:firstLine="420" w:firstLineChars="200"/>
        <w:rPr>
          <w:rFonts w:ascii="Arial Narrow" w:hAnsi="Arial Narrow" w:cs="Arial Narrow"/>
          <w:color w:val="000000" w:themeColor="text1"/>
          <w:szCs w:val="21"/>
          <w14:textFill>
            <w14:solidFill>
              <w14:schemeClr w14:val="tx1"/>
            </w14:solidFill>
          </w14:textFill>
        </w:rPr>
      </w:pPr>
      <w:r>
        <w:rPr>
          <w:rFonts w:ascii="Arial Narrow" w:hAnsi="Arial Narrow" w:cs="Arial Narrow"/>
          <w:color w:val="000000" w:themeColor="text1"/>
          <w:szCs w:val="21"/>
          <w14:textFill>
            <w14:solidFill>
              <w14:schemeClr w14:val="tx1"/>
            </w14:solidFill>
          </w14:textFill>
        </w:rPr>
        <w:t>平阳县鳌江新农村2025年1月1日持股比例降低至51.28%，</w:t>
      </w:r>
      <w:r>
        <w:rPr>
          <w:rFonts w:hint="eastAsia" w:ascii="Arial Narrow" w:hAnsi="Arial Narrow" w:cs="Arial Narrow"/>
          <w:color w:val="000000" w:themeColor="text1"/>
          <w:szCs w:val="21"/>
          <w14:textFill>
            <w14:solidFill>
              <w14:schemeClr w14:val="tx1"/>
            </w14:solidFill>
          </w14:textFill>
        </w:rPr>
        <w:t>平阳县城市建设投资有限公司对应</w:t>
      </w:r>
      <w:r>
        <w:rPr>
          <w:rFonts w:ascii="Arial Narrow" w:hAnsi="Arial Narrow" w:cs="Arial Narrow"/>
          <w:color w:val="000000" w:themeColor="text1"/>
          <w:szCs w:val="21"/>
          <w14:textFill>
            <w14:solidFill>
              <w14:schemeClr w14:val="tx1"/>
            </w14:solidFill>
          </w14:textFill>
        </w:rPr>
        <w:t>减少资本公积520,803,998.01元。</w:t>
      </w:r>
    </w:p>
    <w:p w14:paraId="551022E2">
      <w:pPr>
        <w:widowControl/>
        <w:numPr>
          <w:ilvl w:val="0"/>
          <w:numId w:val="54"/>
        </w:numPr>
        <w:spacing w:line="400" w:lineRule="exact"/>
        <w:ind w:firstLine="420" w:firstLineChars="200"/>
        <w:rPr>
          <w:rFonts w:ascii="Arial Narrow" w:hAnsi="Arial Narrow" w:cs="Arial Narrow"/>
          <w:color w:val="000000" w:themeColor="text1"/>
          <w:szCs w:val="21"/>
          <w14:textFill>
            <w14:solidFill>
              <w14:schemeClr w14:val="tx1"/>
            </w14:solidFill>
          </w14:textFill>
        </w:rPr>
      </w:pPr>
      <w:r>
        <w:rPr>
          <w:rFonts w:ascii="Arial Narrow" w:hAnsi="Arial Narrow" w:cs="Arial Narrow"/>
          <w:color w:val="000000" w:themeColor="text1"/>
          <w:szCs w:val="21"/>
          <w14:textFill>
            <w14:solidFill>
              <w14:schemeClr w14:val="tx1"/>
            </w14:solidFill>
          </w14:textFill>
        </w:rPr>
        <w:t>平阳县水利发展投资有限公司持有的万全地块被无偿收回，本公司对应减少资本公积14,313,584.32元。</w:t>
      </w:r>
    </w:p>
    <w:p w14:paraId="39608392">
      <w:pPr>
        <w:numPr>
          <w:ilvl w:val="0"/>
          <w:numId w:val="41"/>
        </w:numPr>
        <w:tabs>
          <w:tab w:val="left" w:pos="1080"/>
        </w:tabs>
        <w:adjustRightInd w:val="0"/>
        <w:snapToGrid w:val="0"/>
        <w:spacing w:before="312" w:beforeLines="100" w:line="360" w:lineRule="auto"/>
        <w:outlineLvl w:val="2"/>
        <w:rPr>
          <w:rFonts w:ascii="Arial Narrow" w:hAnsi="Arial Narrow" w:cs="Arial Narrow"/>
          <w:b/>
          <w:kern w:val="0"/>
          <w:szCs w:val="21"/>
        </w:rPr>
      </w:pPr>
      <w:r>
        <w:rPr>
          <w:rFonts w:ascii="Arial Narrow" w:hAnsi="Arial Narrow" w:cs="Arial Narrow"/>
          <w:b/>
          <w:kern w:val="0"/>
          <w:szCs w:val="21"/>
        </w:rPr>
        <w:t>其他综合收益</w:t>
      </w:r>
    </w:p>
    <w:tbl>
      <w:tblPr>
        <w:tblStyle w:val="39"/>
        <w:tblW w:w="5000" w:type="pct"/>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2057"/>
        <w:gridCol w:w="1177"/>
        <w:gridCol w:w="1058"/>
        <w:gridCol w:w="965"/>
        <w:gridCol w:w="967"/>
        <w:gridCol w:w="1061"/>
        <w:gridCol w:w="1177"/>
      </w:tblGrid>
      <w:tr w14:paraId="1559566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jc w:val="center"/>
        </w:trPr>
        <w:tc>
          <w:tcPr>
            <w:tcW w:w="1216" w:type="pct"/>
            <w:vMerge w:val="restart"/>
            <w:tcBorders>
              <w:top w:val="single" w:color="auto" w:sz="12" w:space="0"/>
              <w:bottom w:val="dotted" w:color="auto" w:sz="4" w:space="0"/>
            </w:tcBorders>
            <w:vAlign w:val="center"/>
          </w:tcPr>
          <w:p w14:paraId="4F7AAA05">
            <w:pPr>
              <w:adjustRightInd w:val="0"/>
              <w:snapToGrid w:val="0"/>
              <w:jc w:val="center"/>
              <w:outlineLvl w:val="1"/>
              <w:rPr>
                <w:rFonts w:ascii="Arial Narrow" w:hAnsi="Arial Narrow" w:cs="Arial Narrow"/>
                <w:snapToGrid w:val="0"/>
                <w:kern w:val="0"/>
                <w:sz w:val="18"/>
                <w:szCs w:val="18"/>
              </w:rPr>
            </w:pPr>
            <w:r>
              <w:rPr>
                <w:rFonts w:ascii="Arial Narrow" w:hAnsi="Arial Narrow" w:cs="Arial Narrow"/>
                <w:snapToGrid w:val="0"/>
                <w:kern w:val="0"/>
                <w:sz w:val="18"/>
                <w:szCs w:val="18"/>
              </w:rPr>
              <w:t>项目</w:t>
            </w:r>
          </w:p>
        </w:tc>
        <w:tc>
          <w:tcPr>
            <w:tcW w:w="695" w:type="pct"/>
            <w:vMerge w:val="restart"/>
            <w:tcBorders>
              <w:top w:val="single" w:color="auto" w:sz="12" w:space="0"/>
              <w:bottom w:val="dotted" w:color="auto" w:sz="4" w:space="0"/>
            </w:tcBorders>
            <w:vAlign w:val="center"/>
          </w:tcPr>
          <w:p w14:paraId="2FD97116">
            <w:pPr>
              <w:adjustRightInd w:val="0"/>
              <w:snapToGrid w:val="0"/>
              <w:jc w:val="center"/>
              <w:outlineLvl w:val="1"/>
              <w:rPr>
                <w:rFonts w:ascii="Arial Narrow" w:hAnsi="Arial Narrow" w:cs="Arial Narrow"/>
                <w:snapToGrid w:val="0"/>
                <w:kern w:val="0"/>
                <w:sz w:val="18"/>
                <w:szCs w:val="18"/>
              </w:rPr>
            </w:pPr>
            <w:r>
              <w:rPr>
                <w:rFonts w:ascii="Arial Narrow" w:hAnsi="Arial Narrow" w:cs="Arial Narrow"/>
                <w:snapToGrid w:val="0"/>
                <w:kern w:val="0"/>
                <w:sz w:val="18"/>
                <w:szCs w:val="18"/>
              </w:rPr>
              <w:t>期初余额</w:t>
            </w:r>
          </w:p>
        </w:tc>
        <w:tc>
          <w:tcPr>
            <w:tcW w:w="2393" w:type="pct"/>
            <w:gridSpan w:val="4"/>
            <w:tcBorders>
              <w:top w:val="single" w:color="auto" w:sz="12" w:space="0"/>
              <w:bottom w:val="dotted" w:color="auto" w:sz="4" w:space="0"/>
            </w:tcBorders>
            <w:vAlign w:val="center"/>
          </w:tcPr>
          <w:p w14:paraId="43D428B7">
            <w:pPr>
              <w:adjustRightInd w:val="0"/>
              <w:snapToGrid w:val="0"/>
              <w:jc w:val="center"/>
              <w:outlineLvl w:val="1"/>
              <w:rPr>
                <w:rFonts w:ascii="Arial Narrow" w:hAnsi="Arial Narrow" w:cs="Arial Narrow"/>
                <w:snapToGrid w:val="0"/>
                <w:kern w:val="0"/>
                <w:sz w:val="18"/>
                <w:szCs w:val="18"/>
              </w:rPr>
            </w:pPr>
            <w:r>
              <w:rPr>
                <w:rFonts w:ascii="Arial Narrow" w:hAnsi="Arial Narrow" w:cs="Arial Narrow"/>
                <w:snapToGrid w:val="0"/>
                <w:kern w:val="0"/>
                <w:sz w:val="18"/>
                <w:szCs w:val="18"/>
              </w:rPr>
              <w:t>本期发生金额</w:t>
            </w:r>
          </w:p>
        </w:tc>
        <w:tc>
          <w:tcPr>
            <w:tcW w:w="695" w:type="pct"/>
            <w:vMerge w:val="restart"/>
            <w:tcBorders>
              <w:top w:val="single" w:color="auto" w:sz="12" w:space="0"/>
              <w:bottom w:val="dotted" w:color="auto" w:sz="4" w:space="0"/>
            </w:tcBorders>
            <w:vAlign w:val="center"/>
          </w:tcPr>
          <w:p w14:paraId="3D2AD883">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w:t>
            </w:r>
          </w:p>
          <w:p w14:paraId="2FC0DFE0">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余额</w:t>
            </w:r>
          </w:p>
        </w:tc>
      </w:tr>
      <w:tr w14:paraId="178F085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jc w:val="center"/>
        </w:trPr>
        <w:tc>
          <w:tcPr>
            <w:tcW w:w="1216" w:type="pct"/>
            <w:vMerge w:val="continue"/>
            <w:tcBorders>
              <w:top w:val="dotted" w:color="auto" w:sz="4" w:space="0"/>
              <w:bottom w:val="dotted" w:color="auto" w:sz="4" w:space="0"/>
            </w:tcBorders>
            <w:vAlign w:val="center"/>
          </w:tcPr>
          <w:p w14:paraId="1F53EEC8">
            <w:pPr>
              <w:adjustRightInd w:val="0"/>
              <w:snapToGrid w:val="0"/>
              <w:jc w:val="center"/>
              <w:outlineLvl w:val="1"/>
              <w:rPr>
                <w:rFonts w:ascii="Arial Narrow" w:hAnsi="Arial Narrow" w:cs="Arial Narrow"/>
                <w:snapToGrid w:val="0"/>
                <w:kern w:val="0"/>
                <w:sz w:val="18"/>
                <w:szCs w:val="18"/>
              </w:rPr>
            </w:pPr>
          </w:p>
        </w:tc>
        <w:tc>
          <w:tcPr>
            <w:tcW w:w="695" w:type="pct"/>
            <w:vMerge w:val="continue"/>
            <w:tcBorders>
              <w:top w:val="dotted" w:color="auto" w:sz="4" w:space="0"/>
              <w:bottom w:val="dotted" w:color="auto" w:sz="4" w:space="0"/>
            </w:tcBorders>
            <w:vAlign w:val="center"/>
          </w:tcPr>
          <w:p w14:paraId="71FC27D3">
            <w:pPr>
              <w:adjustRightInd w:val="0"/>
              <w:snapToGrid w:val="0"/>
              <w:jc w:val="center"/>
              <w:outlineLvl w:val="1"/>
              <w:rPr>
                <w:rFonts w:ascii="Arial Narrow" w:hAnsi="Arial Narrow" w:cs="Arial Narrow"/>
                <w:snapToGrid w:val="0"/>
                <w:kern w:val="0"/>
                <w:sz w:val="18"/>
                <w:szCs w:val="18"/>
              </w:rPr>
            </w:pPr>
          </w:p>
        </w:tc>
        <w:tc>
          <w:tcPr>
            <w:tcW w:w="625" w:type="pct"/>
            <w:tcBorders>
              <w:top w:val="dotted" w:color="auto" w:sz="4" w:space="0"/>
              <w:bottom w:val="dotted" w:color="auto" w:sz="4" w:space="0"/>
            </w:tcBorders>
            <w:vAlign w:val="center"/>
          </w:tcPr>
          <w:p w14:paraId="7190BA31">
            <w:pPr>
              <w:adjustRightInd w:val="0"/>
              <w:snapToGrid w:val="0"/>
              <w:jc w:val="center"/>
              <w:outlineLvl w:val="1"/>
              <w:rPr>
                <w:rFonts w:ascii="Arial Narrow" w:hAnsi="Arial Narrow" w:cs="Arial Narrow"/>
                <w:snapToGrid w:val="0"/>
                <w:kern w:val="0"/>
                <w:sz w:val="18"/>
                <w:szCs w:val="18"/>
              </w:rPr>
            </w:pPr>
            <w:r>
              <w:rPr>
                <w:rFonts w:ascii="Arial Narrow" w:hAnsi="Arial Narrow" w:cs="Arial Narrow"/>
                <w:snapToGrid w:val="0"/>
                <w:kern w:val="0"/>
                <w:sz w:val="18"/>
                <w:szCs w:val="18"/>
              </w:rPr>
              <w:t>本期所得税前发生额</w:t>
            </w:r>
          </w:p>
        </w:tc>
        <w:tc>
          <w:tcPr>
            <w:tcW w:w="570" w:type="pct"/>
            <w:tcBorders>
              <w:top w:val="dotted" w:color="auto" w:sz="4" w:space="0"/>
              <w:bottom w:val="dotted" w:color="auto" w:sz="4" w:space="0"/>
            </w:tcBorders>
            <w:vAlign w:val="center"/>
          </w:tcPr>
          <w:p w14:paraId="5843E369">
            <w:pPr>
              <w:adjustRightInd w:val="0"/>
              <w:snapToGrid w:val="0"/>
              <w:jc w:val="center"/>
              <w:outlineLvl w:val="1"/>
              <w:rPr>
                <w:rFonts w:ascii="Arial Narrow" w:hAnsi="Arial Narrow" w:cs="Arial Narrow"/>
                <w:snapToGrid w:val="0"/>
                <w:kern w:val="0"/>
                <w:sz w:val="18"/>
                <w:szCs w:val="18"/>
              </w:rPr>
            </w:pPr>
            <w:r>
              <w:rPr>
                <w:rFonts w:ascii="Arial Narrow" w:hAnsi="Arial Narrow" w:cs="Arial Narrow"/>
                <w:snapToGrid w:val="0"/>
                <w:kern w:val="0"/>
                <w:sz w:val="18"/>
                <w:szCs w:val="18"/>
              </w:rPr>
              <w:t>减：所得税费用</w:t>
            </w:r>
          </w:p>
        </w:tc>
        <w:tc>
          <w:tcPr>
            <w:tcW w:w="571" w:type="pct"/>
            <w:tcBorders>
              <w:top w:val="dotted" w:color="auto" w:sz="4" w:space="0"/>
              <w:bottom w:val="dotted" w:color="auto" w:sz="4" w:space="0"/>
            </w:tcBorders>
            <w:vAlign w:val="center"/>
          </w:tcPr>
          <w:p w14:paraId="3F78057E">
            <w:pPr>
              <w:adjustRightInd w:val="0"/>
              <w:snapToGrid w:val="0"/>
              <w:jc w:val="center"/>
              <w:outlineLvl w:val="1"/>
              <w:rPr>
                <w:rFonts w:ascii="Arial Narrow" w:hAnsi="Arial Narrow" w:cs="Arial Narrow"/>
                <w:snapToGrid w:val="0"/>
                <w:kern w:val="0"/>
                <w:sz w:val="18"/>
                <w:szCs w:val="18"/>
              </w:rPr>
            </w:pPr>
            <w:r>
              <w:rPr>
                <w:rFonts w:ascii="Arial Narrow" w:hAnsi="Arial Narrow" w:cs="Arial Narrow"/>
                <w:snapToGrid w:val="0"/>
                <w:kern w:val="0"/>
                <w:sz w:val="18"/>
                <w:szCs w:val="18"/>
              </w:rPr>
              <w:t>税后归属于母公司</w:t>
            </w:r>
          </w:p>
        </w:tc>
        <w:tc>
          <w:tcPr>
            <w:tcW w:w="625" w:type="pct"/>
            <w:tcBorders>
              <w:top w:val="dotted" w:color="auto" w:sz="4" w:space="0"/>
              <w:bottom w:val="dotted" w:color="auto" w:sz="4" w:space="0"/>
            </w:tcBorders>
            <w:vAlign w:val="center"/>
          </w:tcPr>
          <w:p w14:paraId="7A777E26">
            <w:pPr>
              <w:adjustRightInd w:val="0"/>
              <w:snapToGrid w:val="0"/>
              <w:jc w:val="center"/>
              <w:outlineLvl w:val="1"/>
              <w:rPr>
                <w:rFonts w:ascii="Arial Narrow" w:hAnsi="Arial Narrow" w:cs="Arial Narrow"/>
                <w:snapToGrid w:val="0"/>
                <w:kern w:val="0"/>
                <w:sz w:val="18"/>
                <w:szCs w:val="18"/>
              </w:rPr>
            </w:pPr>
            <w:r>
              <w:rPr>
                <w:rFonts w:ascii="Arial Narrow" w:hAnsi="Arial Narrow" w:cs="Arial Narrow"/>
                <w:snapToGrid w:val="0"/>
                <w:kern w:val="0"/>
                <w:sz w:val="18"/>
                <w:szCs w:val="18"/>
              </w:rPr>
              <w:t>税后归属于少数股东</w:t>
            </w:r>
          </w:p>
        </w:tc>
        <w:tc>
          <w:tcPr>
            <w:tcW w:w="695" w:type="pct"/>
            <w:vMerge w:val="continue"/>
            <w:tcBorders>
              <w:top w:val="dotted" w:color="auto" w:sz="4" w:space="0"/>
              <w:bottom w:val="dotted" w:color="auto" w:sz="4" w:space="0"/>
            </w:tcBorders>
            <w:vAlign w:val="center"/>
          </w:tcPr>
          <w:p w14:paraId="552F6DAA">
            <w:pPr>
              <w:adjustRightInd w:val="0"/>
              <w:snapToGrid w:val="0"/>
              <w:jc w:val="center"/>
              <w:rPr>
                <w:rFonts w:ascii="Arial Narrow" w:hAnsi="Arial Narrow" w:cs="Arial Narrow"/>
                <w:snapToGrid w:val="0"/>
                <w:kern w:val="0"/>
                <w:sz w:val="18"/>
                <w:szCs w:val="18"/>
              </w:rPr>
            </w:pPr>
          </w:p>
        </w:tc>
      </w:tr>
      <w:tr w14:paraId="5506A9B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1216" w:type="pct"/>
            <w:tcBorders>
              <w:top w:val="dotted" w:color="auto" w:sz="4" w:space="0"/>
            </w:tcBorders>
            <w:vAlign w:val="center"/>
          </w:tcPr>
          <w:p w14:paraId="653F0B67">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一、以后将重分类进损益的其他综合收益</w:t>
            </w:r>
          </w:p>
        </w:tc>
        <w:tc>
          <w:tcPr>
            <w:tcW w:w="695" w:type="pct"/>
            <w:tcBorders>
              <w:top w:val="dotted" w:color="auto" w:sz="4" w:space="0"/>
            </w:tcBorders>
            <w:vAlign w:val="center"/>
          </w:tcPr>
          <w:p w14:paraId="3EA5518C">
            <w:pPr>
              <w:adjustRightInd w:val="0"/>
              <w:snapToGrid w:val="0"/>
              <w:jc w:val="right"/>
              <w:rPr>
                <w:rFonts w:ascii="Arial Narrow" w:hAnsi="Arial Narrow" w:cs="Arial Narrow"/>
                <w:snapToGrid w:val="0"/>
                <w:kern w:val="0"/>
                <w:sz w:val="18"/>
                <w:szCs w:val="18"/>
              </w:rPr>
            </w:pPr>
            <w:r>
              <w:rPr>
                <w:rFonts w:ascii="Arial Narrow" w:hAnsi="Arial Narrow" w:eastAsia="等线" w:cs="Arial Narrow"/>
                <w:color w:val="000000"/>
                <w:sz w:val="18"/>
                <w:szCs w:val="18"/>
              </w:rPr>
              <w:t>390,962,134.89</w:t>
            </w:r>
          </w:p>
        </w:tc>
        <w:tc>
          <w:tcPr>
            <w:tcW w:w="625" w:type="pct"/>
            <w:tcBorders>
              <w:top w:val="nil"/>
              <w:left w:val="nil"/>
              <w:bottom w:val="dotted" w:color="auto" w:sz="4" w:space="0"/>
              <w:right w:val="dotted" w:color="auto" w:sz="4" w:space="0"/>
            </w:tcBorders>
            <w:vAlign w:val="center"/>
          </w:tcPr>
          <w:p w14:paraId="67364D9C">
            <w:pPr>
              <w:adjustRightInd w:val="0"/>
              <w:snapToGrid w:val="0"/>
              <w:jc w:val="right"/>
              <w:rPr>
                <w:rFonts w:ascii="Arial Narrow" w:hAnsi="Arial Narrow" w:cs="Arial Narrow"/>
                <w:snapToGrid w:val="0"/>
                <w:kern w:val="0"/>
                <w:sz w:val="18"/>
                <w:szCs w:val="18"/>
              </w:rPr>
            </w:pPr>
          </w:p>
        </w:tc>
        <w:tc>
          <w:tcPr>
            <w:tcW w:w="570" w:type="pct"/>
            <w:tcBorders>
              <w:top w:val="nil"/>
              <w:left w:val="nil"/>
              <w:bottom w:val="dotted" w:color="auto" w:sz="4" w:space="0"/>
              <w:right w:val="dotted" w:color="auto" w:sz="4" w:space="0"/>
            </w:tcBorders>
            <w:vAlign w:val="center"/>
          </w:tcPr>
          <w:p w14:paraId="294C4D23">
            <w:pPr>
              <w:adjustRightInd w:val="0"/>
              <w:snapToGrid w:val="0"/>
              <w:jc w:val="right"/>
              <w:rPr>
                <w:rFonts w:ascii="Arial Narrow" w:hAnsi="Arial Narrow" w:eastAsia="等线" w:cs="Arial Narrow"/>
                <w:color w:val="000000"/>
                <w:sz w:val="18"/>
                <w:szCs w:val="18"/>
              </w:rPr>
            </w:pPr>
          </w:p>
        </w:tc>
        <w:tc>
          <w:tcPr>
            <w:tcW w:w="571" w:type="pct"/>
            <w:tcBorders>
              <w:top w:val="nil"/>
              <w:left w:val="nil"/>
              <w:bottom w:val="dotted" w:color="auto" w:sz="4" w:space="0"/>
              <w:right w:val="dotted" w:color="auto" w:sz="4" w:space="0"/>
            </w:tcBorders>
            <w:vAlign w:val="center"/>
          </w:tcPr>
          <w:p w14:paraId="6F380E08">
            <w:pPr>
              <w:adjustRightInd w:val="0"/>
              <w:snapToGrid w:val="0"/>
              <w:jc w:val="right"/>
              <w:rPr>
                <w:rFonts w:ascii="Arial Narrow" w:hAnsi="Arial Narrow" w:cs="Arial Narrow"/>
                <w:snapToGrid w:val="0"/>
                <w:kern w:val="0"/>
                <w:sz w:val="18"/>
                <w:szCs w:val="18"/>
              </w:rPr>
            </w:pPr>
          </w:p>
        </w:tc>
        <w:tc>
          <w:tcPr>
            <w:tcW w:w="625" w:type="pct"/>
            <w:tcBorders>
              <w:top w:val="dotted" w:color="auto" w:sz="4" w:space="0"/>
            </w:tcBorders>
            <w:vAlign w:val="center"/>
          </w:tcPr>
          <w:p w14:paraId="547F2C56">
            <w:pPr>
              <w:adjustRightInd w:val="0"/>
              <w:snapToGrid w:val="0"/>
              <w:jc w:val="right"/>
              <w:rPr>
                <w:rFonts w:ascii="Arial Narrow" w:hAnsi="Arial Narrow" w:cs="Arial Narrow"/>
                <w:snapToGrid w:val="0"/>
                <w:kern w:val="0"/>
                <w:sz w:val="18"/>
                <w:szCs w:val="18"/>
              </w:rPr>
            </w:pPr>
          </w:p>
        </w:tc>
        <w:tc>
          <w:tcPr>
            <w:tcW w:w="1177" w:type="dxa"/>
            <w:tcBorders>
              <w:top w:val="nil"/>
              <w:left w:val="nil"/>
              <w:bottom w:val="dotted" w:color="auto" w:sz="4" w:space="0"/>
              <w:right w:val="nil"/>
            </w:tcBorders>
            <w:vAlign w:val="center"/>
          </w:tcPr>
          <w:p w14:paraId="2DD4BA95">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390,962,134.89</w:t>
            </w:r>
          </w:p>
        </w:tc>
      </w:tr>
      <w:tr w14:paraId="799CDDE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1216" w:type="pct"/>
            <w:vAlign w:val="center"/>
          </w:tcPr>
          <w:p w14:paraId="11195D86">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其中：企业房产转投资性房地产时评估增值</w:t>
            </w:r>
          </w:p>
        </w:tc>
        <w:tc>
          <w:tcPr>
            <w:tcW w:w="695" w:type="pct"/>
            <w:vAlign w:val="center"/>
          </w:tcPr>
          <w:p w14:paraId="1525A4F0">
            <w:pPr>
              <w:adjustRightInd w:val="0"/>
              <w:snapToGrid w:val="0"/>
              <w:jc w:val="right"/>
              <w:rPr>
                <w:rFonts w:ascii="Arial Narrow" w:hAnsi="Arial Narrow" w:cs="Arial Narrow"/>
                <w:snapToGrid w:val="0"/>
                <w:kern w:val="0"/>
                <w:sz w:val="18"/>
                <w:szCs w:val="18"/>
              </w:rPr>
            </w:pPr>
            <w:r>
              <w:rPr>
                <w:rFonts w:ascii="Arial Narrow" w:hAnsi="Arial Narrow" w:eastAsia="等线" w:cs="Arial Narrow"/>
                <w:color w:val="000000"/>
                <w:sz w:val="18"/>
                <w:szCs w:val="18"/>
              </w:rPr>
              <w:t>390,962,134.89</w:t>
            </w:r>
          </w:p>
        </w:tc>
        <w:tc>
          <w:tcPr>
            <w:tcW w:w="625" w:type="pct"/>
            <w:tcBorders>
              <w:top w:val="nil"/>
              <w:left w:val="nil"/>
              <w:bottom w:val="dotted" w:color="auto" w:sz="4" w:space="0"/>
              <w:right w:val="dotted" w:color="auto" w:sz="4" w:space="0"/>
            </w:tcBorders>
            <w:vAlign w:val="center"/>
          </w:tcPr>
          <w:p w14:paraId="60355B0F">
            <w:pPr>
              <w:adjustRightInd w:val="0"/>
              <w:snapToGrid w:val="0"/>
              <w:jc w:val="right"/>
              <w:rPr>
                <w:rFonts w:ascii="Arial Narrow" w:hAnsi="Arial Narrow" w:cs="Arial Narrow"/>
                <w:snapToGrid w:val="0"/>
                <w:kern w:val="0"/>
                <w:sz w:val="18"/>
                <w:szCs w:val="18"/>
              </w:rPr>
            </w:pPr>
          </w:p>
        </w:tc>
        <w:tc>
          <w:tcPr>
            <w:tcW w:w="570" w:type="pct"/>
            <w:tcBorders>
              <w:top w:val="nil"/>
              <w:left w:val="nil"/>
              <w:bottom w:val="dotted" w:color="auto" w:sz="4" w:space="0"/>
              <w:right w:val="dotted" w:color="auto" w:sz="4" w:space="0"/>
            </w:tcBorders>
            <w:vAlign w:val="center"/>
          </w:tcPr>
          <w:p w14:paraId="79F34069">
            <w:pPr>
              <w:adjustRightInd w:val="0"/>
              <w:snapToGrid w:val="0"/>
              <w:jc w:val="right"/>
              <w:rPr>
                <w:rFonts w:ascii="Arial Narrow" w:hAnsi="Arial Narrow" w:eastAsia="等线" w:cs="Arial Narrow"/>
                <w:color w:val="000000"/>
                <w:sz w:val="18"/>
                <w:szCs w:val="18"/>
              </w:rPr>
            </w:pPr>
          </w:p>
        </w:tc>
        <w:tc>
          <w:tcPr>
            <w:tcW w:w="571" w:type="pct"/>
            <w:tcBorders>
              <w:top w:val="nil"/>
              <w:left w:val="nil"/>
              <w:bottom w:val="dotted" w:color="auto" w:sz="4" w:space="0"/>
              <w:right w:val="dotted" w:color="auto" w:sz="4" w:space="0"/>
            </w:tcBorders>
            <w:vAlign w:val="center"/>
          </w:tcPr>
          <w:p w14:paraId="03FB06EA">
            <w:pPr>
              <w:adjustRightInd w:val="0"/>
              <w:snapToGrid w:val="0"/>
              <w:jc w:val="right"/>
              <w:rPr>
                <w:rFonts w:ascii="Arial Narrow" w:hAnsi="Arial Narrow" w:cs="Arial Narrow"/>
                <w:snapToGrid w:val="0"/>
                <w:kern w:val="0"/>
                <w:sz w:val="18"/>
                <w:szCs w:val="18"/>
              </w:rPr>
            </w:pPr>
          </w:p>
        </w:tc>
        <w:tc>
          <w:tcPr>
            <w:tcW w:w="625" w:type="pct"/>
            <w:vAlign w:val="center"/>
          </w:tcPr>
          <w:p w14:paraId="504501C5">
            <w:pPr>
              <w:adjustRightInd w:val="0"/>
              <w:snapToGrid w:val="0"/>
              <w:jc w:val="right"/>
              <w:rPr>
                <w:rFonts w:ascii="Arial Narrow" w:hAnsi="Arial Narrow" w:cs="Arial Narrow"/>
                <w:snapToGrid w:val="0"/>
                <w:kern w:val="0"/>
                <w:sz w:val="18"/>
                <w:szCs w:val="18"/>
              </w:rPr>
            </w:pPr>
          </w:p>
        </w:tc>
        <w:tc>
          <w:tcPr>
            <w:tcW w:w="1177" w:type="dxa"/>
            <w:tcBorders>
              <w:top w:val="nil"/>
              <w:left w:val="nil"/>
              <w:bottom w:val="dotted" w:color="auto" w:sz="4" w:space="0"/>
              <w:right w:val="nil"/>
            </w:tcBorders>
            <w:vAlign w:val="center"/>
          </w:tcPr>
          <w:p w14:paraId="0261B657">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390,962,134.89</w:t>
            </w:r>
          </w:p>
        </w:tc>
      </w:tr>
      <w:tr w14:paraId="1E07121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1216" w:type="pct"/>
            <w:vAlign w:val="center"/>
          </w:tcPr>
          <w:p w14:paraId="7CD95B76">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其他综合收益合计</w:t>
            </w:r>
          </w:p>
        </w:tc>
        <w:tc>
          <w:tcPr>
            <w:tcW w:w="695" w:type="pct"/>
            <w:vAlign w:val="center"/>
          </w:tcPr>
          <w:p w14:paraId="3996CABC">
            <w:pPr>
              <w:adjustRightInd w:val="0"/>
              <w:snapToGrid w:val="0"/>
              <w:jc w:val="right"/>
              <w:rPr>
                <w:rFonts w:ascii="Arial Narrow" w:hAnsi="Arial Narrow" w:cs="Arial Narrow"/>
                <w:snapToGrid w:val="0"/>
                <w:kern w:val="0"/>
                <w:sz w:val="18"/>
                <w:szCs w:val="18"/>
              </w:rPr>
            </w:pPr>
            <w:r>
              <w:rPr>
                <w:rFonts w:ascii="Arial Narrow" w:hAnsi="Arial Narrow" w:eastAsia="等线" w:cs="Arial Narrow"/>
                <w:color w:val="000000"/>
                <w:sz w:val="18"/>
                <w:szCs w:val="18"/>
              </w:rPr>
              <w:t>390,962,134.89</w:t>
            </w:r>
          </w:p>
        </w:tc>
        <w:tc>
          <w:tcPr>
            <w:tcW w:w="625" w:type="pct"/>
            <w:tcBorders>
              <w:top w:val="nil"/>
              <w:left w:val="nil"/>
              <w:bottom w:val="single" w:color="auto" w:sz="12" w:space="0"/>
              <w:right w:val="dotted" w:color="auto" w:sz="4" w:space="0"/>
            </w:tcBorders>
            <w:vAlign w:val="center"/>
          </w:tcPr>
          <w:p w14:paraId="68EC545A">
            <w:pPr>
              <w:adjustRightInd w:val="0"/>
              <w:snapToGrid w:val="0"/>
              <w:jc w:val="right"/>
              <w:rPr>
                <w:rFonts w:ascii="Arial Narrow" w:hAnsi="Arial Narrow" w:cs="Arial Narrow"/>
                <w:snapToGrid w:val="0"/>
                <w:kern w:val="0"/>
                <w:sz w:val="18"/>
                <w:szCs w:val="18"/>
              </w:rPr>
            </w:pPr>
          </w:p>
        </w:tc>
        <w:tc>
          <w:tcPr>
            <w:tcW w:w="570" w:type="pct"/>
            <w:tcBorders>
              <w:top w:val="nil"/>
              <w:left w:val="nil"/>
              <w:bottom w:val="single" w:color="auto" w:sz="12" w:space="0"/>
              <w:right w:val="dotted" w:color="auto" w:sz="4" w:space="0"/>
            </w:tcBorders>
            <w:vAlign w:val="center"/>
          </w:tcPr>
          <w:p w14:paraId="4D6CFA87">
            <w:pPr>
              <w:adjustRightInd w:val="0"/>
              <w:snapToGrid w:val="0"/>
              <w:jc w:val="right"/>
              <w:rPr>
                <w:rFonts w:ascii="Arial Narrow" w:hAnsi="Arial Narrow" w:eastAsia="等线" w:cs="Arial Narrow"/>
                <w:color w:val="000000"/>
                <w:sz w:val="18"/>
                <w:szCs w:val="18"/>
              </w:rPr>
            </w:pPr>
          </w:p>
        </w:tc>
        <w:tc>
          <w:tcPr>
            <w:tcW w:w="571" w:type="pct"/>
            <w:tcBorders>
              <w:top w:val="nil"/>
              <w:left w:val="nil"/>
              <w:bottom w:val="single" w:color="auto" w:sz="12" w:space="0"/>
              <w:right w:val="dotted" w:color="auto" w:sz="4" w:space="0"/>
            </w:tcBorders>
            <w:vAlign w:val="center"/>
          </w:tcPr>
          <w:p w14:paraId="68D3F438">
            <w:pPr>
              <w:adjustRightInd w:val="0"/>
              <w:snapToGrid w:val="0"/>
              <w:jc w:val="right"/>
              <w:rPr>
                <w:rFonts w:ascii="Arial Narrow" w:hAnsi="Arial Narrow" w:cs="Arial Narrow"/>
                <w:snapToGrid w:val="0"/>
                <w:kern w:val="0"/>
                <w:sz w:val="18"/>
                <w:szCs w:val="18"/>
              </w:rPr>
            </w:pPr>
          </w:p>
        </w:tc>
        <w:tc>
          <w:tcPr>
            <w:tcW w:w="625" w:type="pct"/>
            <w:vAlign w:val="center"/>
          </w:tcPr>
          <w:p w14:paraId="264CE6C1">
            <w:pPr>
              <w:adjustRightInd w:val="0"/>
              <w:snapToGrid w:val="0"/>
              <w:jc w:val="right"/>
              <w:rPr>
                <w:rFonts w:ascii="Arial Narrow" w:hAnsi="Arial Narrow" w:cs="Arial Narrow"/>
                <w:snapToGrid w:val="0"/>
                <w:kern w:val="0"/>
                <w:sz w:val="18"/>
                <w:szCs w:val="18"/>
              </w:rPr>
            </w:pPr>
          </w:p>
        </w:tc>
        <w:tc>
          <w:tcPr>
            <w:tcW w:w="1177" w:type="dxa"/>
            <w:tcBorders>
              <w:top w:val="nil"/>
              <w:left w:val="nil"/>
              <w:bottom w:val="single" w:color="auto" w:sz="12" w:space="0"/>
              <w:right w:val="nil"/>
            </w:tcBorders>
            <w:vAlign w:val="center"/>
          </w:tcPr>
          <w:p w14:paraId="6F3D4EDB">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390,962,134.89</w:t>
            </w:r>
          </w:p>
        </w:tc>
      </w:tr>
    </w:tbl>
    <w:p w14:paraId="21BA1A8B">
      <w:pPr>
        <w:numPr>
          <w:ilvl w:val="0"/>
          <w:numId w:val="41"/>
        </w:numPr>
        <w:tabs>
          <w:tab w:val="left" w:pos="1080"/>
        </w:tabs>
        <w:adjustRightInd w:val="0"/>
        <w:snapToGrid w:val="0"/>
        <w:spacing w:before="312" w:beforeLines="100" w:line="360" w:lineRule="auto"/>
        <w:outlineLvl w:val="2"/>
        <w:rPr>
          <w:rFonts w:ascii="Arial Narrow" w:hAnsi="Arial Narrow" w:cs="Arial Narrow"/>
          <w:b/>
          <w:kern w:val="0"/>
          <w:szCs w:val="21"/>
        </w:rPr>
      </w:pPr>
      <w:r>
        <w:rPr>
          <w:rFonts w:ascii="Arial Narrow" w:hAnsi="Arial Narrow" w:cs="Arial Narrow"/>
          <w:b/>
          <w:kern w:val="0"/>
          <w:szCs w:val="21"/>
        </w:rPr>
        <w:t>专项储备</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1050"/>
        <w:gridCol w:w="2130"/>
        <w:gridCol w:w="786"/>
        <w:gridCol w:w="870"/>
        <w:gridCol w:w="1102"/>
        <w:gridCol w:w="1227"/>
        <w:gridCol w:w="787"/>
        <w:gridCol w:w="510"/>
      </w:tblGrid>
      <w:tr w14:paraId="5FA2F90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620" w:type="pct"/>
            <w:vMerge w:val="restart"/>
            <w:tcBorders>
              <w:top w:val="single" w:color="auto" w:sz="12" w:space="0"/>
              <w:bottom w:val="dotted" w:color="auto" w:sz="4" w:space="0"/>
            </w:tcBorders>
            <w:noWrap/>
            <w:vAlign w:val="center"/>
          </w:tcPr>
          <w:p w14:paraId="7B99097B">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项目</w:t>
            </w:r>
          </w:p>
        </w:tc>
        <w:tc>
          <w:tcPr>
            <w:tcW w:w="1722" w:type="pct"/>
            <w:gridSpan w:val="2"/>
            <w:tcBorders>
              <w:top w:val="single" w:color="auto" w:sz="12" w:space="0"/>
              <w:bottom w:val="dotted" w:color="auto" w:sz="4" w:space="0"/>
            </w:tcBorders>
            <w:noWrap/>
            <w:vAlign w:val="center"/>
          </w:tcPr>
          <w:p w14:paraId="390D9C5C">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期初余额</w:t>
            </w:r>
          </w:p>
        </w:tc>
        <w:tc>
          <w:tcPr>
            <w:tcW w:w="514" w:type="pct"/>
            <w:vMerge w:val="restart"/>
            <w:tcBorders>
              <w:top w:val="single" w:color="auto" w:sz="12" w:space="0"/>
              <w:bottom w:val="dotted" w:color="auto" w:sz="4" w:space="0"/>
            </w:tcBorders>
            <w:noWrap/>
            <w:vAlign w:val="center"/>
          </w:tcPr>
          <w:p w14:paraId="5A3445D2">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本期增加</w:t>
            </w:r>
          </w:p>
        </w:tc>
        <w:tc>
          <w:tcPr>
            <w:tcW w:w="651" w:type="pct"/>
            <w:vMerge w:val="restart"/>
            <w:tcBorders>
              <w:top w:val="single" w:color="auto" w:sz="12" w:space="0"/>
              <w:bottom w:val="dotted" w:color="auto" w:sz="4" w:space="0"/>
            </w:tcBorders>
            <w:noWrap/>
            <w:vAlign w:val="center"/>
          </w:tcPr>
          <w:p w14:paraId="22675F4F">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本期减少</w:t>
            </w:r>
          </w:p>
        </w:tc>
        <w:tc>
          <w:tcPr>
            <w:tcW w:w="1190" w:type="pct"/>
            <w:gridSpan w:val="2"/>
            <w:tcBorders>
              <w:top w:val="single" w:color="auto" w:sz="12" w:space="0"/>
              <w:bottom w:val="dotted" w:color="auto" w:sz="4" w:space="0"/>
            </w:tcBorders>
            <w:vAlign w:val="center"/>
          </w:tcPr>
          <w:p w14:paraId="72C02141">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期末余额</w:t>
            </w:r>
          </w:p>
        </w:tc>
        <w:tc>
          <w:tcPr>
            <w:tcW w:w="301" w:type="pct"/>
            <w:vMerge w:val="restart"/>
            <w:tcBorders>
              <w:top w:val="single" w:color="auto" w:sz="12" w:space="0"/>
              <w:bottom w:val="dotted" w:color="auto" w:sz="4" w:space="0"/>
            </w:tcBorders>
            <w:noWrap/>
            <w:vAlign w:val="center"/>
          </w:tcPr>
          <w:p w14:paraId="4FC8A65C">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备注</w:t>
            </w:r>
          </w:p>
        </w:tc>
      </w:tr>
      <w:tr w14:paraId="5AA065B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620" w:type="pct"/>
            <w:vMerge w:val="continue"/>
            <w:tcBorders>
              <w:top w:val="dotted" w:color="auto" w:sz="4" w:space="0"/>
              <w:bottom w:val="dotted" w:color="auto" w:sz="4" w:space="0"/>
            </w:tcBorders>
            <w:noWrap/>
            <w:vAlign w:val="center"/>
          </w:tcPr>
          <w:p w14:paraId="0A395B91">
            <w:pPr>
              <w:widowControl/>
              <w:adjustRightInd w:val="0"/>
              <w:snapToGrid w:val="0"/>
              <w:jc w:val="center"/>
              <w:rPr>
                <w:rFonts w:ascii="Arial Narrow" w:hAnsi="Arial Narrow" w:cs="Arial Narrow"/>
                <w:snapToGrid w:val="0"/>
                <w:kern w:val="0"/>
                <w:sz w:val="18"/>
                <w:szCs w:val="18"/>
              </w:rPr>
            </w:pPr>
          </w:p>
        </w:tc>
        <w:tc>
          <w:tcPr>
            <w:tcW w:w="1258" w:type="pct"/>
            <w:tcBorders>
              <w:top w:val="dotted" w:color="auto" w:sz="4" w:space="0"/>
              <w:bottom w:val="dotted" w:color="auto" w:sz="4" w:space="0"/>
            </w:tcBorders>
            <w:noWrap/>
            <w:vAlign w:val="center"/>
          </w:tcPr>
          <w:p w14:paraId="557A761B">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其中：归属于母公司股东</w:t>
            </w:r>
          </w:p>
        </w:tc>
        <w:tc>
          <w:tcPr>
            <w:tcW w:w="464" w:type="pct"/>
            <w:tcBorders>
              <w:top w:val="dotted" w:color="auto" w:sz="4" w:space="0"/>
              <w:bottom w:val="dotted" w:color="auto" w:sz="4" w:space="0"/>
            </w:tcBorders>
            <w:vAlign w:val="center"/>
          </w:tcPr>
          <w:p w14:paraId="5611DEFF">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其中：归属于少数股东</w:t>
            </w:r>
          </w:p>
        </w:tc>
        <w:tc>
          <w:tcPr>
            <w:tcW w:w="514" w:type="pct"/>
            <w:vMerge w:val="continue"/>
            <w:tcBorders>
              <w:top w:val="dotted" w:color="auto" w:sz="4" w:space="0"/>
              <w:bottom w:val="dotted" w:color="auto" w:sz="4" w:space="0"/>
            </w:tcBorders>
            <w:noWrap/>
            <w:vAlign w:val="center"/>
          </w:tcPr>
          <w:p w14:paraId="06A4B9C7">
            <w:pPr>
              <w:widowControl/>
              <w:adjustRightInd w:val="0"/>
              <w:snapToGrid w:val="0"/>
              <w:jc w:val="center"/>
              <w:rPr>
                <w:rFonts w:ascii="Arial Narrow" w:hAnsi="Arial Narrow" w:cs="Arial Narrow"/>
                <w:snapToGrid w:val="0"/>
                <w:kern w:val="0"/>
                <w:sz w:val="18"/>
                <w:szCs w:val="18"/>
              </w:rPr>
            </w:pPr>
          </w:p>
        </w:tc>
        <w:tc>
          <w:tcPr>
            <w:tcW w:w="651" w:type="pct"/>
            <w:vMerge w:val="continue"/>
            <w:tcBorders>
              <w:top w:val="dotted" w:color="auto" w:sz="4" w:space="0"/>
              <w:bottom w:val="dotted" w:color="auto" w:sz="4" w:space="0"/>
            </w:tcBorders>
            <w:noWrap/>
            <w:vAlign w:val="center"/>
          </w:tcPr>
          <w:p w14:paraId="7877B24C">
            <w:pPr>
              <w:widowControl/>
              <w:adjustRightInd w:val="0"/>
              <w:snapToGrid w:val="0"/>
              <w:jc w:val="center"/>
              <w:rPr>
                <w:rFonts w:ascii="Arial Narrow" w:hAnsi="Arial Narrow" w:cs="Arial Narrow"/>
                <w:snapToGrid w:val="0"/>
                <w:kern w:val="0"/>
                <w:sz w:val="18"/>
                <w:szCs w:val="18"/>
              </w:rPr>
            </w:pPr>
          </w:p>
        </w:tc>
        <w:tc>
          <w:tcPr>
            <w:tcW w:w="725" w:type="pct"/>
            <w:tcBorders>
              <w:top w:val="dotted" w:color="auto" w:sz="4" w:space="0"/>
              <w:bottom w:val="dotted" w:color="auto" w:sz="4" w:space="0"/>
            </w:tcBorders>
            <w:vAlign w:val="center"/>
          </w:tcPr>
          <w:p w14:paraId="230017DB">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其中：归属于母公司股东</w:t>
            </w:r>
          </w:p>
        </w:tc>
        <w:tc>
          <w:tcPr>
            <w:tcW w:w="465" w:type="pct"/>
            <w:tcBorders>
              <w:top w:val="dotted" w:color="auto" w:sz="4" w:space="0"/>
              <w:bottom w:val="dotted" w:color="auto" w:sz="4" w:space="0"/>
            </w:tcBorders>
            <w:vAlign w:val="center"/>
          </w:tcPr>
          <w:p w14:paraId="559FE4FB">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其中：归属于少数股东</w:t>
            </w:r>
          </w:p>
        </w:tc>
        <w:tc>
          <w:tcPr>
            <w:tcW w:w="301" w:type="pct"/>
            <w:vMerge w:val="continue"/>
            <w:tcBorders>
              <w:top w:val="dotted" w:color="auto" w:sz="4" w:space="0"/>
              <w:bottom w:val="dotted" w:color="auto" w:sz="4" w:space="0"/>
            </w:tcBorders>
            <w:noWrap/>
            <w:vAlign w:val="center"/>
          </w:tcPr>
          <w:p w14:paraId="72204267">
            <w:pPr>
              <w:widowControl/>
              <w:adjustRightInd w:val="0"/>
              <w:snapToGrid w:val="0"/>
              <w:jc w:val="center"/>
              <w:rPr>
                <w:rFonts w:ascii="Arial Narrow" w:hAnsi="Arial Narrow" w:cs="Arial Narrow"/>
                <w:snapToGrid w:val="0"/>
                <w:kern w:val="0"/>
                <w:sz w:val="18"/>
                <w:szCs w:val="18"/>
              </w:rPr>
            </w:pPr>
          </w:p>
        </w:tc>
      </w:tr>
      <w:tr w14:paraId="6D5AEF4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620" w:type="pct"/>
            <w:tcBorders>
              <w:top w:val="dotted" w:color="auto" w:sz="4" w:space="0"/>
            </w:tcBorders>
            <w:noWrap/>
            <w:vAlign w:val="center"/>
          </w:tcPr>
          <w:p w14:paraId="566B513B">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安全生产费</w:t>
            </w:r>
          </w:p>
        </w:tc>
        <w:tc>
          <w:tcPr>
            <w:tcW w:w="1258" w:type="pct"/>
            <w:tcBorders>
              <w:top w:val="dotted" w:color="auto" w:sz="4" w:space="0"/>
            </w:tcBorders>
            <w:noWrap/>
            <w:vAlign w:val="center"/>
          </w:tcPr>
          <w:p w14:paraId="6E183B44">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6,141,337.51</w:t>
            </w:r>
          </w:p>
        </w:tc>
        <w:tc>
          <w:tcPr>
            <w:tcW w:w="464" w:type="pct"/>
            <w:tcBorders>
              <w:top w:val="dotted" w:color="auto" w:sz="4" w:space="0"/>
            </w:tcBorders>
            <w:vAlign w:val="center"/>
          </w:tcPr>
          <w:p w14:paraId="32A6A30E">
            <w:pPr>
              <w:widowControl/>
              <w:adjustRightInd w:val="0"/>
              <w:snapToGrid w:val="0"/>
              <w:jc w:val="right"/>
              <w:rPr>
                <w:rFonts w:ascii="Arial Narrow" w:hAnsi="Arial Narrow" w:cs="Arial Narrow"/>
                <w:snapToGrid w:val="0"/>
                <w:kern w:val="0"/>
                <w:sz w:val="18"/>
                <w:szCs w:val="18"/>
              </w:rPr>
            </w:pPr>
          </w:p>
        </w:tc>
        <w:tc>
          <w:tcPr>
            <w:tcW w:w="514" w:type="pct"/>
            <w:tcBorders>
              <w:top w:val="dotted" w:color="auto" w:sz="4" w:space="0"/>
            </w:tcBorders>
            <w:noWrap/>
            <w:vAlign w:val="center"/>
          </w:tcPr>
          <w:p w14:paraId="3DCA1399">
            <w:pPr>
              <w:widowControl/>
              <w:adjustRightInd w:val="0"/>
              <w:snapToGrid w:val="0"/>
              <w:jc w:val="right"/>
              <w:rPr>
                <w:rFonts w:ascii="Arial Narrow" w:hAnsi="Arial Narrow" w:cs="Arial Narrow"/>
                <w:snapToGrid w:val="0"/>
                <w:kern w:val="0"/>
                <w:sz w:val="18"/>
                <w:szCs w:val="18"/>
              </w:rPr>
            </w:pPr>
          </w:p>
        </w:tc>
        <w:tc>
          <w:tcPr>
            <w:tcW w:w="651" w:type="pct"/>
            <w:tcBorders>
              <w:top w:val="dotted" w:color="auto" w:sz="4" w:space="0"/>
            </w:tcBorders>
            <w:noWrap/>
            <w:vAlign w:val="center"/>
          </w:tcPr>
          <w:p w14:paraId="0C5EA150">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2,201,853.40</w:t>
            </w:r>
          </w:p>
        </w:tc>
        <w:tc>
          <w:tcPr>
            <w:tcW w:w="725" w:type="pct"/>
            <w:tcBorders>
              <w:top w:val="dotted" w:color="auto" w:sz="4" w:space="0"/>
            </w:tcBorders>
            <w:vAlign w:val="center"/>
          </w:tcPr>
          <w:p w14:paraId="255F2D8A">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2,201,853.40 </w:t>
            </w:r>
          </w:p>
        </w:tc>
        <w:tc>
          <w:tcPr>
            <w:tcW w:w="465" w:type="pct"/>
            <w:tcBorders>
              <w:top w:val="dotted" w:color="auto" w:sz="4" w:space="0"/>
            </w:tcBorders>
            <w:vAlign w:val="center"/>
          </w:tcPr>
          <w:p w14:paraId="4F62D8CE">
            <w:pPr>
              <w:widowControl/>
              <w:adjustRightInd w:val="0"/>
              <w:snapToGrid w:val="0"/>
              <w:jc w:val="right"/>
              <w:rPr>
                <w:rFonts w:ascii="Arial Narrow" w:hAnsi="Arial Narrow" w:cs="Arial Narrow"/>
                <w:snapToGrid w:val="0"/>
                <w:kern w:val="0"/>
                <w:sz w:val="18"/>
                <w:szCs w:val="18"/>
              </w:rPr>
            </w:pPr>
          </w:p>
        </w:tc>
        <w:tc>
          <w:tcPr>
            <w:tcW w:w="301" w:type="pct"/>
            <w:tcBorders>
              <w:top w:val="dotted" w:color="auto" w:sz="4" w:space="0"/>
            </w:tcBorders>
            <w:noWrap/>
            <w:vAlign w:val="center"/>
          </w:tcPr>
          <w:p w14:paraId="1E24303A">
            <w:pPr>
              <w:widowControl/>
              <w:adjustRightInd w:val="0"/>
              <w:snapToGrid w:val="0"/>
              <w:jc w:val="right"/>
              <w:rPr>
                <w:rFonts w:ascii="Arial Narrow" w:hAnsi="Arial Narrow" w:cs="Arial Narrow"/>
                <w:snapToGrid w:val="0"/>
                <w:kern w:val="0"/>
                <w:sz w:val="18"/>
                <w:szCs w:val="18"/>
              </w:rPr>
            </w:pPr>
          </w:p>
        </w:tc>
      </w:tr>
      <w:tr w14:paraId="05430FA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620" w:type="pct"/>
            <w:noWrap/>
            <w:vAlign w:val="center"/>
          </w:tcPr>
          <w:p w14:paraId="549B025C">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1258" w:type="pct"/>
            <w:noWrap/>
            <w:vAlign w:val="center"/>
          </w:tcPr>
          <w:p w14:paraId="59B675D6">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6,141,337.51</w:t>
            </w:r>
          </w:p>
        </w:tc>
        <w:tc>
          <w:tcPr>
            <w:tcW w:w="464" w:type="pct"/>
            <w:vAlign w:val="center"/>
          </w:tcPr>
          <w:p w14:paraId="47D37A98">
            <w:pPr>
              <w:widowControl/>
              <w:adjustRightInd w:val="0"/>
              <w:snapToGrid w:val="0"/>
              <w:jc w:val="right"/>
              <w:rPr>
                <w:rFonts w:ascii="Arial Narrow" w:hAnsi="Arial Narrow" w:cs="Arial Narrow"/>
                <w:snapToGrid w:val="0"/>
                <w:kern w:val="0"/>
                <w:sz w:val="18"/>
                <w:szCs w:val="18"/>
              </w:rPr>
            </w:pPr>
          </w:p>
        </w:tc>
        <w:tc>
          <w:tcPr>
            <w:tcW w:w="514" w:type="pct"/>
            <w:noWrap/>
            <w:vAlign w:val="center"/>
          </w:tcPr>
          <w:p w14:paraId="1712E99F">
            <w:pPr>
              <w:widowControl/>
              <w:adjustRightInd w:val="0"/>
              <w:snapToGrid w:val="0"/>
              <w:jc w:val="right"/>
              <w:rPr>
                <w:rFonts w:ascii="Arial Narrow" w:hAnsi="Arial Narrow" w:cs="Arial Narrow"/>
                <w:snapToGrid w:val="0"/>
                <w:kern w:val="0"/>
                <w:sz w:val="18"/>
                <w:szCs w:val="18"/>
              </w:rPr>
            </w:pPr>
          </w:p>
        </w:tc>
        <w:tc>
          <w:tcPr>
            <w:tcW w:w="651" w:type="pct"/>
            <w:noWrap/>
            <w:vAlign w:val="center"/>
          </w:tcPr>
          <w:p w14:paraId="4B99286A">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2,201,853.40</w:t>
            </w:r>
          </w:p>
        </w:tc>
        <w:tc>
          <w:tcPr>
            <w:tcW w:w="725" w:type="pct"/>
            <w:vAlign w:val="center"/>
          </w:tcPr>
          <w:p w14:paraId="4DB0586D">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2,201,853.40 </w:t>
            </w:r>
          </w:p>
        </w:tc>
        <w:tc>
          <w:tcPr>
            <w:tcW w:w="465" w:type="pct"/>
            <w:vAlign w:val="center"/>
          </w:tcPr>
          <w:p w14:paraId="013D3959">
            <w:pPr>
              <w:widowControl/>
              <w:adjustRightInd w:val="0"/>
              <w:snapToGrid w:val="0"/>
              <w:jc w:val="right"/>
              <w:rPr>
                <w:rFonts w:ascii="Arial Narrow" w:hAnsi="Arial Narrow" w:cs="Arial Narrow"/>
                <w:snapToGrid w:val="0"/>
                <w:kern w:val="0"/>
                <w:sz w:val="18"/>
                <w:szCs w:val="18"/>
              </w:rPr>
            </w:pPr>
          </w:p>
        </w:tc>
        <w:tc>
          <w:tcPr>
            <w:tcW w:w="301" w:type="pct"/>
            <w:noWrap/>
            <w:vAlign w:val="center"/>
          </w:tcPr>
          <w:p w14:paraId="24CDC674">
            <w:pPr>
              <w:widowControl/>
              <w:adjustRightInd w:val="0"/>
              <w:snapToGrid w:val="0"/>
              <w:jc w:val="center"/>
              <w:rPr>
                <w:rFonts w:ascii="Arial Narrow" w:hAnsi="Arial Narrow" w:cs="Arial Narrow"/>
                <w:snapToGrid w:val="0"/>
                <w:kern w:val="0"/>
                <w:sz w:val="18"/>
                <w:szCs w:val="18"/>
              </w:rPr>
            </w:pPr>
          </w:p>
        </w:tc>
      </w:tr>
    </w:tbl>
    <w:p w14:paraId="0A78C804">
      <w:pPr>
        <w:numPr>
          <w:ilvl w:val="0"/>
          <w:numId w:val="41"/>
        </w:numPr>
        <w:tabs>
          <w:tab w:val="left" w:pos="1080"/>
        </w:tabs>
        <w:adjustRightInd w:val="0"/>
        <w:snapToGrid w:val="0"/>
        <w:spacing w:before="312" w:beforeLines="100" w:line="360" w:lineRule="auto"/>
        <w:outlineLvl w:val="2"/>
        <w:rPr>
          <w:rFonts w:ascii="Arial Narrow" w:hAnsi="Arial Narrow" w:cs="Arial Narrow"/>
          <w:b/>
          <w:kern w:val="0"/>
          <w:szCs w:val="21"/>
        </w:rPr>
      </w:pPr>
      <w:r>
        <w:rPr>
          <w:rFonts w:hint="eastAsia" w:ascii="Arial Narrow" w:hAnsi="Arial Narrow" w:cs="Arial Narrow"/>
          <w:b/>
          <w:kern w:val="0"/>
          <w:szCs w:val="21"/>
        </w:rPr>
        <w:t>盈余公积</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1993"/>
        <w:gridCol w:w="1847"/>
        <w:gridCol w:w="1502"/>
        <w:gridCol w:w="1275"/>
        <w:gridCol w:w="1845"/>
      </w:tblGrid>
      <w:tr w14:paraId="28FFA88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177" w:type="pct"/>
            <w:tcBorders>
              <w:top w:val="single" w:color="auto" w:sz="12" w:space="0"/>
              <w:bottom w:val="dotted" w:color="auto" w:sz="4" w:space="0"/>
            </w:tcBorders>
            <w:noWrap/>
            <w:vAlign w:val="center"/>
          </w:tcPr>
          <w:p w14:paraId="46F5DD89">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项目</w:t>
            </w:r>
          </w:p>
        </w:tc>
        <w:tc>
          <w:tcPr>
            <w:tcW w:w="1091" w:type="pct"/>
            <w:tcBorders>
              <w:top w:val="single" w:color="auto" w:sz="12" w:space="0"/>
              <w:bottom w:val="dotted" w:color="auto" w:sz="4" w:space="0"/>
            </w:tcBorders>
            <w:noWrap/>
            <w:vAlign w:val="center"/>
          </w:tcPr>
          <w:p w14:paraId="0AF6B6CF">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期初余额</w:t>
            </w:r>
          </w:p>
        </w:tc>
        <w:tc>
          <w:tcPr>
            <w:tcW w:w="887" w:type="pct"/>
            <w:tcBorders>
              <w:top w:val="single" w:color="auto" w:sz="12" w:space="0"/>
              <w:bottom w:val="dotted" w:color="auto" w:sz="4" w:space="0"/>
            </w:tcBorders>
            <w:noWrap/>
            <w:vAlign w:val="center"/>
          </w:tcPr>
          <w:p w14:paraId="4A0DD5F0">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本期增加</w:t>
            </w:r>
          </w:p>
        </w:tc>
        <w:tc>
          <w:tcPr>
            <w:tcW w:w="753" w:type="pct"/>
            <w:tcBorders>
              <w:top w:val="single" w:color="auto" w:sz="12" w:space="0"/>
              <w:bottom w:val="dotted" w:color="auto" w:sz="4" w:space="0"/>
            </w:tcBorders>
            <w:noWrap/>
            <w:vAlign w:val="center"/>
          </w:tcPr>
          <w:p w14:paraId="3E3C2FDB">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本期减少</w:t>
            </w:r>
          </w:p>
        </w:tc>
        <w:tc>
          <w:tcPr>
            <w:tcW w:w="1090" w:type="pct"/>
            <w:tcBorders>
              <w:top w:val="single" w:color="auto" w:sz="12" w:space="0"/>
              <w:bottom w:val="dotted" w:color="auto" w:sz="4" w:space="0"/>
            </w:tcBorders>
            <w:noWrap/>
            <w:vAlign w:val="center"/>
          </w:tcPr>
          <w:p w14:paraId="2929DBDF">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期末余额</w:t>
            </w:r>
          </w:p>
        </w:tc>
      </w:tr>
      <w:tr w14:paraId="22E37D3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177" w:type="pct"/>
            <w:tcBorders>
              <w:top w:val="dotted" w:color="auto" w:sz="4" w:space="0"/>
            </w:tcBorders>
            <w:noWrap/>
            <w:vAlign w:val="center"/>
          </w:tcPr>
          <w:p w14:paraId="1196D246">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法定盈余公积金</w:t>
            </w:r>
          </w:p>
        </w:tc>
        <w:tc>
          <w:tcPr>
            <w:tcW w:w="1091" w:type="pct"/>
            <w:tcBorders>
              <w:top w:val="dotted" w:color="auto" w:sz="4" w:space="0"/>
            </w:tcBorders>
            <w:noWrap/>
            <w:vAlign w:val="center"/>
          </w:tcPr>
          <w:p w14:paraId="668DC998">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70,332,998.57</w:t>
            </w:r>
          </w:p>
        </w:tc>
        <w:tc>
          <w:tcPr>
            <w:tcW w:w="887" w:type="pct"/>
            <w:tcBorders>
              <w:top w:val="dotted" w:color="auto" w:sz="4" w:space="0"/>
            </w:tcBorders>
            <w:noWrap/>
            <w:vAlign w:val="center"/>
          </w:tcPr>
          <w:p w14:paraId="2D299384">
            <w:pPr>
              <w:widowControl/>
              <w:adjustRightInd w:val="0"/>
              <w:snapToGrid w:val="0"/>
              <w:jc w:val="right"/>
              <w:rPr>
                <w:rFonts w:ascii="Arial Narrow" w:hAnsi="Arial Narrow" w:cs="Arial Narrow"/>
                <w:snapToGrid w:val="0"/>
                <w:kern w:val="0"/>
                <w:sz w:val="18"/>
                <w:szCs w:val="18"/>
              </w:rPr>
            </w:pPr>
          </w:p>
        </w:tc>
        <w:tc>
          <w:tcPr>
            <w:tcW w:w="753" w:type="pct"/>
            <w:tcBorders>
              <w:top w:val="dotted" w:color="auto" w:sz="4" w:space="0"/>
            </w:tcBorders>
            <w:noWrap/>
            <w:vAlign w:val="center"/>
          </w:tcPr>
          <w:p w14:paraId="096FDFE7">
            <w:pPr>
              <w:widowControl/>
              <w:adjustRightInd w:val="0"/>
              <w:snapToGrid w:val="0"/>
              <w:jc w:val="right"/>
              <w:rPr>
                <w:rFonts w:ascii="Arial Narrow" w:hAnsi="Arial Narrow" w:cs="Arial Narrow"/>
                <w:snapToGrid w:val="0"/>
                <w:kern w:val="0"/>
                <w:sz w:val="18"/>
                <w:szCs w:val="18"/>
              </w:rPr>
            </w:pPr>
          </w:p>
        </w:tc>
        <w:tc>
          <w:tcPr>
            <w:tcW w:w="1090" w:type="pct"/>
            <w:tcBorders>
              <w:top w:val="dotted" w:color="auto" w:sz="4" w:space="0"/>
            </w:tcBorders>
            <w:noWrap/>
            <w:vAlign w:val="center"/>
          </w:tcPr>
          <w:p w14:paraId="6EC9033C">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70,332,998.57</w:t>
            </w:r>
          </w:p>
        </w:tc>
      </w:tr>
      <w:tr w14:paraId="4CAAD7E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177" w:type="pct"/>
            <w:noWrap/>
            <w:vAlign w:val="center"/>
          </w:tcPr>
          <w:p w14:paraId="69A3A35B">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1091" w:type="pct"/>
            <w:noWrap/>
            <w:vAlign w:val="center"/>
          </w:tcPr>
          <w:p w14:paraId="3B01FF63">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70,332,998.57</w:t>
            </w:r>
          </w:p>
        </w:tc>
        <w:tc>
          <w:tcPr>
            <w:tcW w:w="887" w:type="pct"/>
            <w:noWrap/>
            <w:vAlign w:val="center"/>
          </w:tcPr>
          <w:p w14:paraId="7E104B00">
            <w:pPr>
              <w:widowControl/>
              <w:adjustRightInd w:val="0"/>
              <w:snapToGrid w:val="0"/>
              <w:jc w:val="right"/>
              <w:rPr>
                <w:rFonts w:ascii="Arial Narrow" w:hAnsi="Arial Narrow" w:cs="Arial Narrow"/>
                <w:snapToGrid w:val="0"/>
                <w:kern w:val="0"/>
                <w:sz w:val="18"/>
                <w:szCs w:val="18"/>
              </w:rPr>
            </w:pPr>
          </w:p>
        </w:tc>
        <w:tc>
          <w:tcPr>
            <w:tcW w:w="753" w:type="pct"/>
            <w:noWrap/>
            <w:vAlign w:val="center"/>
          </w:tcPr>
          <w:p w14:paraId="4D05CD63">
            <w:pPr>
              <w:widowControl/>
              <w:adjustRightInd w:val="0"/>
              <w:snapToGrid w:val="0"/>
              <w:jc w:val="right"/>
              <w:rPr>
                <w:rFonts w:ascii="Arial Narrow" w:hAnsi="Arial Narrow" w:cs="Arial Narrow"/>
                <w:snapToGrid w:val="0"/>
                <w:kern w:val="0"/>
                <w:sz w:val="18"/>
                <w:szCs w:val="18"/>
              </w:rPr>
            </w:pPr>
          </w:p>
        </w:tc>
        <w:tc>
          <w:tcPr>
            <w:tcW w:w="1090" w:type="pct"/>
            <w:noWrap/>
            <w:vAlign w:val="center"/>
          </w:tcPr>
          <w:p w14:paraId="4DADBF83">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70,332,998.57</w:t>
            </w:r>
          </w:p>
        </w:tc>
      </w:tr>
    </w:tbl>
    <w:p w14:paraId="6DAE928D">
      <w:pPr>
        <w:numPr>
          <w:ilvl w:val="0"/>
          <w:numId w:val="41"/>
        </w:numPr>
        <w:tabs>
          <w:tab w:val="left" w:pos="1080"/>
        </w:tabs>
        <w:adjustRightInd w:val="0"/>
        <w:snapToGrid w:val="0"/>
        <w:spacing w:before="312" w:beforeLines="100" w:line="360" w:lineRule="auto"/>
        <w:outlineLvl w:val="2"/>
        <w:rPr>
          <w:rFonts w:ascii="Arial Narrow" w:hAnsi="Arial Narrow" w:cs="Arial Narrow"/>
          <w:b/>
          <w:kern w:val="0"/>
          <w:szCs w:val="21"/>
        </w:rPr>
      </w:pPr>
      <w:r>
        <w:rPr>
          <w:rFonts w:ascii="Arial Narrow" w:hAnsi="Arial Narrow" w:cs="Arial Narrow"/>
          <w:b/>
          <w:kern w:val="0"/>
          <w:szCs w:val="21"/>
        </w:rPr>
        <w:t>未分配</w:t>
      </w:r>
      <w:r>
        <w:rPr>
          <w:rFonts w:ascii="Arial Narrow" w:hAnsi="Arial Narrow" w:cs="Arial Narrow"/>
        </w:rPr>
        <w:commentReference w:id="16"/>
      </w:r>
      <w:r>
        <w:rPr>
          <w:rFonts w:ascii="Arial Narrow" w:hAnsi="Arial Narrow" w:cs="Arial Narrow"/>
          <w:b/>
          <w:kern w:val="0"/>
          <w:szCs w:val="21"/>
        </w:rPr>
        <w:t>利润</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3815"/>
        <w:gridCol w:w="2282"/>
        <w:gridCol w:w="2365"/>
      </w:tblGrid>
      <w:tr w14:paraId="18E3F5F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2254" w:type="pct"/>
            <w:tcBorders>
              <w:top w:val="single" w:color="auto" w:sz="12" w:space="0"/>
              <w:bottom w:val="dotted" w:color="auto" w:sz="4" w:space="0"/>
            </w:tcBorders>
            <w:noWrap/>
            <w:vAlign w:val="center"/>
          </w:tcPr>
          <w:p w14:paraId="5D392548">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项目</w:t>
            </w:r>
          </w:p>
        </w:tc>
        <w:tc>
          <w:tcPr>
            <w:tcW w:w="1348" w:type="pct"/>
            <w:tcBorders>
              <w:top w:val="single" w:color="auto" w:sz="12" w:space="0"/>
              <w:bottom w:val="dotted" w:color="auto" w:sz="4" w:space="0"/>
            </w:tcBorders>
            <w:noWrap/>
            <w:vAlign w:val="center"/>
          </w:tcPr>
          <w:p w14:paraId="745810F2">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本期金额</w:t>
            </w:r>
          </w:p>
        </w:tc>
        <w:tc>
          <w:tcPr>
            <w:tcW w:w="1396" w:type="pct"/>
            <w:tcBorders>
              <w:top w:val="single" w:color="auto" w:sz="12" w:space="0"/>
              <w:bottom w:val="dotted" w:color="auto" w:sz="4" w:space="0"/>
            </w:tcBorders>
            <w:noWrap/>
            <w:vAlign w:val="center"/>
          </w:tcPr>
          <w:p w14:paraId="718F134A">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上期金额</w:t>
            </w:r>
          </w:p>
        </w:tc>
      </w:tr>
      <w:tr w14:paraId="42E8CCC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254" w:type="pct"/>
            <w:tcBorders>
              <w:top w:val="dotted" w:color="auto" w:sz="4" w:space="0"/>
            </w:tcBorders>
            <w:noWrap/>
            <w:vAlign w:val="center"/>
          </w:tcPr>
          <w:p w14:paraId="7C60F1B4">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本期期初余额</w:t>
            </w:r>
          </w:p>
        </w:tc>
        <w:tc>
          <w:tcPr>
            <w:tcW w:w="1348" w:type="pct"/>
            <w:tcBorders>
              <w:top w:val="dotted" w:color="auto" w:sz="4" w:space="0"/>
            </w:tcBorders>
            <w:noWrap/>
            <w:vAlign w:val="center"/>
          </w:tcPr>
          <w:p w14:paraId="2E257DD4">
            <w:pPr>
              <w:widowControl/>
              <w:jc w:val="right"/>
              <w:textAlignment w:val="bottom"/>
              <w:rPr>
                <w:rFonts w:ascii="Arial Narrow" w:hAnsi="Arial Narrow" w:cs="Arial Narrow"/>
                <w:color w:val="000000"/>
                <w:sz w:val="18"/>
                <w:szCs w:val="18"/>
              </w:rPr>
            </w:pPr>
            <w:r>
              <w:rPr>
                <w:rFonts w:ascii="Arial Narrow" w:hAnsi="Arial Narrow" w:cs="Arial Narrow"/>
                <w:snapToGrid w:val="0"/>
                <w:kern w:val="0"/>
                <w:sz w:val="18"/>
                <w:szCs w:val="18"/>
              </w:rPr>
              <w:t xml:space="preserve"> 2,539,928,496.62</w:t>
            </w:r>
          </w:p>
        </w:tc>
        <w:tc>
          <w:tcPr>
            <w:tcW w:w="2364" w:type="dxa"/>
            <w:tcBorders>
              <w:top w:val="dotted" w:color="auto" w:sz="4" w:space="0"/>
            </w:tcBorders>
            <w:noWrap/>
            <w:vAlign w:val="center"/>
          </w:tcPr>
          <w:p w14:paraId="6F58F62B">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2,519,948,312.24</w:t>
            </w:r>
          </w:p>
        </w:tc>
      </w:tr>
      <w:tr w14:paraId="0EBFC0F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254" w:type="pct"/>
            <w:noWrap/>
            <w:vAlign w:val="center"/>
          </w:tcPr>
          <w:p w14:paraId="7803C8C6">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本期增加额</w:t>
            </w:r>
          </w:p>
        </w:tc>
        <w:tc>
          <w:tcPr>
            <w:tcW w:w="2282" w:type="dxa"/>
            <w:noWrap/>
            <w:vAlign w:val="center"/>
          </w:tcPr>
          <w:p w14:paraId="443A4AC4">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-441,758,591.26</w:t>
            </w:r>
          </w:p>
        </w:tc>
        <w:tc>
          <w:tcPr>
            <w:tcW w:w="2364" w:type="dxa"/>
            <w:noWrap/>
            <w:vAlign w:val="center"/>
          </w:tcPr>
          <w:p w14:paraId="0B531E58">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53,242,884.56</w:t>
            </w:r>
          </w:p>
        </w:tc>
      </w:tr>
      <w:tr w14:paraId="7F35921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254" w:type="pct"/>
            <w:noWrap/>
            <w:vAlign w:val="center"/>
          </w:tcPr>
          <w:p w14:paraId="6D5B1AB3">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其中：本期净利润转入</w:t>
            </w:r>
          </w:p>
        </w:tc>
        <w:tc>
          <w:tcPr>
            <w:tcW w:w="2282" w:type="dxa"/>
            <w:noWrap/>
            <w:vAlign w:val="center"/>
          </w:tcPr>
          <w:p w14:paraId="5B1C23BC">
            <w:pPr>
              <w:widowControl/>
              <w:adjustRightInd w:val="0"/>
              <w:snapToGrid w:val="0"/>
              <w:jc w:val="right"/>
              <w:rPr>
                <w:rFonts w:ascii="Arial Narrow" w:hAnsi="Arial Narrow" w:cs="Arial Narrow"/>
                <w:snapToGrid w:val="0"/>
                <w:kern w:val="0"/>
                <w:sz w:val="18"/>
                <w:szCs w:val="18"/>
              </w:rPr>
            </w:pPr>
          </w:p>
        </w:tc>
        <w:tc>
          <w:tcPr>
            <w:tcW w:w="2364" w:type="dxa"/>
            <w:noWrap/>
            <w:vAlign w:val="center"/>
          </w:tcPr>
          <w:p w14:paraId="6193D3EA">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53,242,884.56</w:t>
            </w:r>
          </w:p>
        </w:tc>
      </w:tr>
      <w:tr w14:paraId="0A879FD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254" w:type="pct"/>
            <w:noWrap/>
            <w:vAlign w:val="center"/>
          </w:tcPr>
          <w:p w14:paraId="4531A31E">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本期减少额</w:t>
            </w:r>
          </w:p>
        </w:tc>
        <w:tc>
          <w:tcPr>
            <w:tcW w:w="1348" w:type="pct"/>
            <w:noWrap/>
            <w:vAlign w:val="center"/>
          </w:tcPr>
          <w:p w14:paraId="1C4B8301">
            <w:pPr>
              <w:widowControl/>
              <w:adjustRightInd w:val="0"/>
              <w:snapToGrid w:val="0"/>
              <w:jc w:val="right"/>
              <w:rPr>
                <w:rFonts w:ascii="Arial Narrow" w:hAnsi="Arial Narrow" w:cs="Arial Narrow"/>
                <w:snapToGrid w:val="0"/>
                <w:kern w:val="0"/>
                <w:sz w:val="18"/>
                <w:szCs w:val="18"/>
              </w:rPr>
            </w:pPr>
          </w:p>
        </w:tc>
        <w:tc>
          <w:tcPr>
            <w:tcW w:w="2364" w:type="dxa"/>
            <w:noWrap/>
            <w:vAlign w:val="center"/>
          </w:tcPr>
          <w:p w14:paraId="17ED6D52">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33,262,700.18</w:t>
            </w:r>
          </w:p>
        </w:tc>
      </w:tr>
      <w:tr w14:paraId="6167077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254" w:type="pct"/>
            <w:noWrap/>
            <w:vAlign w:val="center"/>
          </w:tcPr>
          <w:p w14:paraId="100C6FD3">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其中：本期提取盈余公积数</w:t>
            </w:r>
          </w:p>
        </w:tc>
        <w:tc>
          <w:tcPr>
            <w:tcW w:w="1348" w:type="pct"/>
            <w:noWrap/>
            <w:vAlign w:val="center"/>
          </w:tcPr>
          <w:p w14:paraId="482AAE45">
            <w:pPr>
              <w:widowControl/>
              <w:adjustRightInd w:val="0"/>
              <w:snapToGrid w:val="0"/>
              <w:jc w:val="right"/>
              <w:rPr>
                <w:rFonts w:ascii="Arial Narrow" w:hAnsi="Arial Narrow" w:cs="Arial Narrow"/>
                <w:snapToGrid w:val="0"/>
                <w:kern w:val="0"/>
                <w:sz w:val="18"/>
                <w:szCs w:val="18"/>
              </w:rPr>
            </w:pPr>
          </w:p>
        </w:tc>
        <w:tc>
          <w:tcPr>
            <w:tcW w:w="2364" w:type="dxa"/>
            <w:noWrap/>
            <w:vAlign w:val="center"/>
          </w:tcPr>
          <w:p w14:paraId="286C64E2">
            <w:pPr>
              <w:widowControl/>
              <w:adjustRightInd w:val="0"/>
              <w:snapToGrid w:val="0"/>
              <w:jc w:val="right"/>
              <w:rPr>
                <w:rFonts w:ascii="Arial Narrow" w:hAnsi="Arial Narrow" w:cs="Arial Narrow"/>
                <w:snapToGrid w:val="0"/>
                <w:kern w:val="0"/>
                <w:sz w:val="18"/>
                <w:szCs w:val="18"/>
              </w:rPr>
            </w:pPr>
          </w:p>
        </w:tc>
      </w:tr>
      <w:tr w14:paraId="1C308B5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254" w:type="pct"/>
            <w:noWrap/>
            <w:vAlign w:val="center"/>
          </w:tcPr>
          <w:p w14:paraId="489575FB">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本期提取一般风险准备</w:t>
            </w:r>
          </w:p>
        </w:tc>
        <w:tc>
          <w:tcPr>
            <w:tcW w:w="1348" w:type="pct"/>
            <w:noWrap/>
            <w:vAlign w:val="center"/>
          </w:tcPr>
          <w:p w14:paraId="28DC08A9">
            <w:pPr>
              <w:widowControl/>
              <w:adjustRightInd w:val="0"/>
              <w:snapToGrid w:val="0"/>
              <w:jc w:val="right"/>
              <w:rPr>
                <w:rFonts w:ascii="Arial Narrow" w:hAnsi="Arial Narrow" w:cs="Arial Narrow"/>
                <w:snapToGrid w:val="0"/>
                <w:kern w:val="0"/>
                <w:sz w:val="18"/>
                <w:szCs w:val="18"/>
              </w:rPr>
            </w:pPr>
          </w:p>
        </w:tc>
        <w:tc>
          <w:tcPr>
            <w:tcW w:w="2364" w:type="dxa"/>
            <w:noWrap/>
            <w:vAlign w:val="center"/>
          </w:tcPr>
          <w:p w14:paraId="1C44F325">
            <w:pPr>
              <w:widowControl/>
              <w:adjustRightInd w:val="0"/>
              <w:snapToGrid w:val="0"/>
              <w:jc w:val="right"/>
              <w:rPr>
                <w:rFonts w:ascii="Arial Narrow" w:hAnsi="Arial Narrow" w:cs="Arial Narrow"/>
                <w:snapToGrid w:val="0"/>
                <w:kern w:val="0"/>
                <w:sz w:val="18"/>
                <w:szCs w:val="18"/>
              </w:rPr>
            </w:pPr>
          </w:p>
        </w:tc>
      </w:tr>
      <w:tr w14:paraId="41EFC31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254" w:type="pct"/>
            <w:noWrap/>
            <w:vAlign w:val="center"/>
          </w:tcPr>
          <w:p w14:paraId="0D5D50BC">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本期分配现金股利数</w:t>
            </w:r>
          </w:p>
        </w:tc>
        <w:tc>
          <w:tcPr>
            <w:tcW w:w="1348" w:type="pct"/>
            <w:noWrap/>
            <w:vAlign w:val="center"/>
          </w:tcPr>
          <w:p w14:paraId="4FEEF983">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476,827.32</w:t>
            </w:r>
          </w:p>
        </w:tc>
        <w:tc>
          <w:tcPr>
            <w:tcW w:w="2364" w:type="dxa"/>
            <w:noWrap/>
            <w:vAlign w:val="center"/>
          </w:tcPr>
          <w:p w14:paraId="1DE6FFCB">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33,262,700.18</w:t>
            </w:r>
          </w:p>
        </w:tc>
      </w:tr>
      <w:tr w14:paraId="7760E6A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254" w:type="pct"/>
            <w:noWrap/>
            <w:vAlign w:val="center"/>
          </w:tcPr>
          <w:p w14:paraId="261D54D4">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转增资本</w:t>
            </w:r>
          </w:p>
        </w:tc>
        <w:tc>
          <w:tcPr>
            <w:tcW w:w="1348" w:type="pct"/>
            <w:noWrap/>
            <w:vAlign w:val="center"/>
          </w:tcPr>
          <w:p w14:paraId="4E4C1751">
            <w:pPr>
              <w:widowControl/>
              <w:adjustRightInd w:val="0"/>
              <w:snapToGrid w:val="0"/>
              <w:jc w:val="right"/>
              <w:rPr>
                <w:rFonts w:ascii="Arial Narrow" w:hAnsi="Arial Narrow" w:cs="Arial Narrow"/>
                <w:snapToGrid w:val="0"/>
                <w:kern w:val="0"/>
                <w:sz w:val="18"/>
                <w:szCs w:val="18"/>
              </w:rPr>
            </w:pPr>
          </w:p>
        </w:tc>
        <w:tc>
          <w:tcPr>
            <w:tcW w:w="2364" w:type="dxa"/>
            <w:noWrap/>
            <w:vAlign w:val="center"/>
          </w:tcPr>
          <w:p w14:paraId="58275125">
            <w:pPr>
              <w:widowControl/>
              <w:adjustRightInd w:val="0"/>
              <w:snapToGrid w:val="0"/>
              <w:jc w:val="right"/>
              <w:rPr>
                <w:rFonts w:ascii="Arial Narrow" w:hAnsi="Arial Narrow" w:cs="Arial Narrow"/>
                <w:snapToGrid w:val="0"/>
                <w:kern w:val="0"/>
                <w:sz w:val="18"/>
                <w:szCs w:val="18"/>
              </w:rPr>
            </w:pPr>
          </w:p>
        </w:tc>
      </w:tr>
      <w:tr w14:paraId="1F6C9BA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254" w:type="pct"/>
            <w:noWrap/>
            <w:vAlign w:val="center"/>
          </w:tcPr>
          <w:p w14:paraId="5B7DC2A6">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上缴国库</w:t>
            </w:r>
          </w:p>
        </w:tc>
        <w:tc>
          <w:tcPr>
            <w:tcW w:w="1348" w:type="pct"/>
            <w:noWrap/>
            <w:vAlign w:val="center"/>
          </w:tcPr>
          <w:p w14:paraId="02A151D2">
            <w:pPr>
              <w:widowControl/>
              <w:adjustRightInd w:val="0"/>
              <w:snapToGrid w:val="0"/>
              <w:jc w:val="right"/>
              <w:rPr>
                <w:rFonts w:ascii="Arial Narrow" w:hAnsi="Arial Narrow" w:cs="Arial Narrow"/>
                <w:snapToGrid w:val="0"/>
                <w:kern w:val="0"/>
                <w:sz w:val="18"/>
                <w:szCs w:val="18"/>
              </w:rPr>
            </w:pPr>
          </w:p>
        </w:tc>
        <w:tc>
          <w:tcPr>
            <w:tcW w:w="2364" w:type="dxa"/>
            <w:noWrap/>
            <w:vAlign w:val="center"/>
          </w:tcPr>
          <w:p w14:paraId="01CC8DE8">
            <w:pPr>
              <w:widowControl/>
              <w:adjustRightInd w:val="0"/>
              <w:snapToGrid w:val="0"/>
              <w:jc w:val="right"/>
              <w:rPr>
                <w:rFonts w:ascii="Arial Narrow" w:hAnsi="Arial Narrow" w:cs="Arial Narrow"/>
                <w:snapToGrid w:val="0"/>
                <w:kern w:val="0"/>
                <w:sz w:val="18"/>
                <w:szCs w:val="18"/>
              </w:rPr>
            </w:pPr>
          </w:p>
        </w:tc>
      </w:tr>
      <w:tr w14:paraId="56E3A27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254" w:type="pct"/>
            <w:noWrap/>
            <w:vAlign w:val="center"/>
          </w:tcPr>
          <w:p w14:paraId="249B4F9E">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本期期末余额</w:t>
            </w:r>
          </w:p>
        </w:tc>
        <w:tc>
          <w:tcPr>
            <w:tcW w:w="1348" w:type="pct"/>
            <w:noWrap/>
            <w:vAlign w:val="center"/>
          </w:tcPr>
          <w:p w14:paraId="754A3451">
            <w:pPr>
              <w:widowControl/>
              <w:jc w:val="right"/>
              <w:textAlignment w:val="bottom"/>
              <w:rPr>
                <w:rFonts w:ascii="Arial Narrow" w:hAnsi="Arial Narrow" w:cs="Arial Narrow"/>
                <w:color w:val="000000"/>
                <w:sz w:val="18"/>
                <w:szCs w:val="18"/>
              </w:rPr>
            </w:pPr>
            <w:r>
              <w:rPr>
                <w:rFonts w:hint="eastAsia" w:ascii="Arial Narrow" w:hAnsi="Arial Narrow" w:cs="Arial Narrow"/>
                <w:snapToGrid w:val="0"/>
                <w:kern w:val="0"/>
                <w:sz w:val="18"/>
                <w:szCs w:val="18"/>
              </w:rPr>
              <w:t>2,097,693,078.04</w:t>
            </w:r>
            <w:r>
              <w:rPr>
                <w:rFonts w:ascii="Arial Narrow" w:hAnsi="Arial Narrow" w:cs="Arial Narrow"/>
                <w:snapToGrid w:val="0"/>
                <w:kern w:val="0"/>
                <w:sz w:val="18"/>
                <w:szCs w:val="18"/>
              </w:rPr>
              <w:t xml:space="preserve">   </w:t>
            </w:r>
          </w:p>
        </w:tc>
        <w:tc>
          <w:tcPr>
            <w:tcW w:w="2364" w:type="dxa"/>
            <w:noWrap/>
            <w:vAlign w:val="center"/>
          </w:tcPr>
          <w:p w14:paraId="3AC5F20D">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2,539,928,496.62</w:t>
            </w:r>
          </w:p>
        </w:tc>
      </w:tr>
    </w:tbl>
    <w:p w14:paraId="75DD26A4">
      <w:pPr>
        <w:numPr>
          <w:ilvl w:val="0"/>
          <w:numId w:val="41"/>
        </w:numPr>
        <w:tabs>
          <w:tab w:val="left" w:pos="1080"/>
        </w:tabs>
        <w:adjustRightInd w:val="0"/>
        <w:snapToGrid w:val="0"/>
        <w:spacing w:before="312" w:beforeLines="100" w:line="360" w:lineRule="auto"/>
        <w:outlineLvl w:val="2"/>
        <w:rPr>
          <w:rFonts w:ascii="Arial Narrow" w:hAnsi="Arial Narrow" w:cs="Arial Narrow"/>
          <w:b/>
          <w:kern w:val="0"/>
          <w:szCs w:val="21"/>
        </w:rPr>
      </w:pPr>
      <w:r>
        <w:rPr>
          <w:rFonts w:ascii="Arial Narrow" w:hAnsi="Arial Narrow" w:cs="Arial Narrow"/>
          <w:b/>
          <w:kern w:val="0"/>
          <w:szCs w:val="21"/>
        </w:rPr>
        <w:t>营业收入、营业成本</w:t>
      </w:r>
    </w:p>
    <w:p w14:paraId="4020593D">
      <w:pPr>
        <w:widowControl/>
        <w:adjustRightInd w:val="0"/>
        <w:snapToGrid w:val="0"/>
        <w:spacing w:before="156" w:beforeLines="50" w:line="360" w:lineRule="auto"/>
        <w:ind w:left="425"/>
        <w:jc w:val="left"/>
        <w:rPr>
          <w:rFonts w:ascii="Arial Narrow" w:hAnsi="Arial Narrow" w:cs="Arial Narrow"/>
          <w:bCs/>
          <w:kern w:val="0"/>
          <w:szCs w:val="21"/>
        </w:rPr>
      </w:pPr>
      <w:r>
        <w:rPr>
          <w:rFonts w:ascii="Arial Narrow" w:hAnsi="Arial Narrow" w:cs="Arial Narrow"/>
          <w:bCs/>
          <w:kern w:val="0"/>
          <w:szCs w:val="21"/>
        </w:rPr>
        <w:t>（1）营业收入、成本明细</w:t>
      </w:r>
      <w:r>
        <w:rPr>
          <w:rFonts w:ascii="Arial Narrow" w:hAnsi="Arial Narrow" w:cs="Arial Narrow"/>
        </w:rPr>
        <w:commentReference w:id="17"/>
      </w:r>
      <w:r>
        <w:rPr>
          <w:rFonts w:ascii="Arial Narrow" w:hAnsi="Arial Narrow" w:cs="Arial Narrow"/>
          <w:bCs/>
          <w:kern w:val="0"/>
          <w:szCs w:val="21"/>
        </w:rPr>
        <w:t>情况</w:t>
      </w:r>
    </w:p>
    <w:tbl>
      <w:tblPr>
        <w:tblStyle w:val="39"/>
        <w:tblW w:w="4998"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75" w:type="dxa"/>
          <w:bottom w:w="0" w:type="dxa"/>
          <w:right w:w="75" w:type="dxa"/>
        </w:tblCellMar>
      </w:tblPr>
      <w:tblGrid>
        <w:gridCol w:w="1950"/>
        <w:gridCol w:w="1626"/>
        <w:gridCol w:w="1628"/>
        <w:gridCol w:w="1626"/>
        <w:gridCol w:w="1629"/>
      </w:tblGrid>
      <w:tr w14:paraId="72D26E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75" w:type="dxa"/>
            <w:bottom w:w="0" w:type="dxa"/>
            <w:right w:w="75" w:type="dxa"/>
          </w:tblCellMar>
        </w:tblPrEx>
        <w:trPr>
          <w:cantSplit/>
          <w:trHeight w:val="397" w:hRule="atLeast"/>
          <w:tblHeader/>
        </w:trPr>
        <w:tc>
          <w:tcPr>
            <w:tcW w:w="1152" w:type="pct"/>
            <w:vMerge w:val="restart"/>
            <w:tcBorders>
              <w:tl2br w:val="nil"/>
              <w:tr2bl w:val="nil"/>
            </w:tcBorders>
            <w:noWrap/>
            <w:vAlign w:val="center"/>
          </w:tcPr>
          <w:p w14:paraId="0E68A948">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项目</w:t>
            </w:r>
          </w:p>
        </w:tc>
        <w:tc>
          <w:tcPr>
            <w:tcW w:w="1923" w:type="pct"/>
            <w:gridSpan w:val="2"/>
            <w:tcBorders>
              <w:tl2br w:val="nil"/>
              <w:tr2bl w:val="nil"/>
            </w:tcBorders>
            <w:noWrap/>
            <w:vAlign w:val="center"/>
          </w:tcPr>
          <w:p w14:paraId="6032E6AD">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本期发生额</w:t>
            </w:r>
          </w:p>
        </w:tc>
        <w:tc>
          <w:tcPr>
            <w:tcW w:w="1923" w:type="pct"/>
            <w:gridSpan w:val="2"/>
            <w:tcBorders>
              <w:tl2br w:val="nil"/>
              <w:tr2bl w:val="nil"/>
            </w:tcBorders>
            <w:noWrap/>
            <w:vAlign w:val="center"/>
          </w:tcPr>
          <w:p w14:paraId="1BC86B8B">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上期发生额</w:t>
            </w:r>
          </w:p>
        </w:tc>
      </w:tr>
      <w:tr w14:paraId="767024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75" w:type="dxa"/>
            <w:bottom w:w="0" w:type="dxa"/>
            <w:right w:w="75" w:type="dxa"/>
          </w:tblCellMar>
        </w:tblPrEx>
        <w:trPr>
          <w:cantSplit/>
          <w:trHeight w:val="397" w:hRule="atLeast"/>
          <w:tblHeader/>
        </w:trPr>
        <w:tc>
          <w:tcPr>
            <w:tcW w:w="1152" w:type="pct"/>
            <w:vMerge w:val="continue"/>
            <w:tcBorders>
              <w:tl2br w:val="nil"/>
              <w:tr2bl w:val="nil"/>
            </w:tcBorders>
            <w:vAlign w:val="center"/>
          </w:tcPr>
          <w:p w14:paraId="0DD923B8">
            <w:pPr>
              <w:widowControl/>
              <w:adjustRightInd w:val="0"/>
              <w:snapToGrid w:val="0"/>
              <w:jc w:val="center"/>
              <w:rPr>
                <w:rFonts w:ascii="Arial Narrow" w:hAnsi="Arial Narrow" w:cs="Arial Narrow"/>
                <w:snapToGrid w:val="0"/>
                <w:kern w:val="0"/>
                <w:sz w:val="18"/>
                <w:szCs w:val="18"/>
              </w:rPr>
            </w:pPr>
          </w:p>
        </w:tc>
        <w:tc>
          <w:tcPr>
            <w:tcW w:w="961" w:type="pct"/>
            <w:tcBorders>
              <w:tl2br w:val="nil"/>
              <w:tr2bl w:val="nil"/>
            </w:tcBorders>
            <w:noWrap/>
            <w:vAlign w:val="center"/>
          </w:tcPr>
          <w:p w14:paraId="5E3BF108">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收入</w:t>
            </w:r>
          </w:p>
        </w:tc>
        <w:tc>
          <w:tcPr>
            <w:tcW w:w="962" w:type="pct"/>
            <w:tcBorders>
              <w:tl2br w:val="nil"/>
              <w:tr2bl w:val="nil"/>
            </w:tcBorders>
            <w:noWrap/>
            <w:vAlign w:val="center"/>
          </w:tcPr>
          <w:p w14:paraId="3C9A99AC">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成本</w:t>
            </w:r>
          </w:p>
        </w:tc>
        <w:tc>
          <w:tcPr>
            <w:tcW w:w="961" w:type="pct"/>
            <w:tcBorders>
              <w:tl2br w:val="nil"/>
              <w:tr2bl w:val="nil"/>
            </w:tcBorders>
            <w:noWrap/>
            <w:vAlign w:val="center"/>
          </w:tcPr>
          <w:p w14:paraId="12062631">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收入</w:t>
            </w:r>
          </w:p>
        </w:tc>
        <w:tc>
          <w:tcPr>
            <w:tcW w:w="962" w:type="pct"/>
            <w:tcBorders>
              <w:tl2br w:val="nil"/>
              <w:tr2bl w:val="nil"/>
            </w:tcBorders>
            <w:noWrap/>
            <w:vAlign w:val="center"/>
          </w:tcPr>
          <w:p w14:paraId="10F3DCF4">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成本</w:t>
            </w:r>
          </w:p>
        </w:tc>
      </w:tr>
      <w:tr w14:paraId="6BBFB13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75" w:type="dxa"/>
            <w:bottom w:w="0" w:type="dxa"/>
            <w:right w:w="75" w:type="dxa"/>
          </w:tblCellMar>
        </w:tblPrEx>
        <w:trPr>
          <w:cantSplit/>
          <w:trHeight w:val="317" w:hRule="atLeast"/>
        </w:trPr>
        <w:tc>
          <w:tcPr>
            <w:tcW w:w="1152" w:type="pct"/>
            <w:tcBorders>
              <w:tl2br w:val="nil"/>
              <w:tr2bl w:val="nil"/>
            </w:tcBorders>
            <w:noWrap/>
            <w:vAlign w:val="bottom"/>
          </w:tcPr>
          <w:p w14:paraId="4726D543">
            <w:pPr>
              <w:pStyle w:val="34"/>
              <w:widowControl/>
              <w:jc w:val="left"/>
              <w:rPr>
                <w:rFonts w:ascii="Arial Narrow" w:hAnsi="Arial Narrow" w:cs="Arial Narrow"/>
                <w:snapToGrid w:val="0"/>
                <w:kern w:val="0"/>
                <w:sz w:val="18"/>
                <w:szCs w:val="18"/>
              </w:rPr>
            </w:pPr>
            <w:r>
              <w:rPr>
                <w:rFonts w:hint="eastAsia" w:ascii="宋体" w:hAnsi="宋体" w:cs="宋体"/>
                <w:color w:val="000000"/>
                <w:sz w:val="18"/>
                <w:szCs w:val="18"/>
              </w:rPr>
              <w:t>矿石燃料等销售</w:t>
            </w:r>
          </w:p>
        </w:tc>
        <w:tc>
          <w:tcPr>
            <w:tcW w:w="961" w:type="pct"/>
            <w:tcBorders>
              <w:tl2br w:val="nil"/>
              <w:tr2bl w:val="nil"/>
            </w:tcBorders>
            <w:noWrap/>
            <w:vAlign w:val="bottom"/>
          </w:tcPr>
          <w:p w14:paraId="37D04C13">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 xml:space="preserve">88,132,936.77 </w:t>
            </w:r>
          </w:p>
        </w:tc>
        <w:tc>
          <w:tcPr>
            <w:tcW w:w="962" w:type="pct"/>
            <w:tcBorders>
              <w:tl2br w:val="nil"/>
              <w:tr2bl w:val="nil"/>
            </w:tcBorders>
            <w:noWrap/>
            <w:vAlign w:val="bottom"/>
          </w:tcPr>
          <w:p w14:paraId="4D033B7C">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 xml:space="preserve">80,948,972.71 </w:t>
            </w:r>
          </w:p>
        </w:tc>
        <w:tc>
          <w:tcPr>
            <w:tcW w:w="961" w:type="pct"/>
            <w:tcBorders>
              <w:tl2br w:val="nil"/>
              <w:tr2bl w:val="nil"/>
            </w:tcBorders>
            <w:noWrap/>
            <w:vAlign w:val="bottom"/>
          </w:tcPr>
          <w:p w14:paraId="100DE1EF">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102,120,350.29</w:t>
            </w:r>
          </w:p>
        </w:tc>
        <w:tc>
          <w:tcPr>
            <w:tcW w:w="962" w:type="pct"/>
            <w:tcBorders>
              <w:tl2br w:val="nil"/>
              <w:tr2bl w:val="nil"/>
            </w:tcBorders>
            <w:noWrap/>
            <w:vAlign w:val="bottom"/>
          </w:tcPr>
          <w:p w14:paraId="7FA15826">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93,410,931.64</w:t>
            </w:r>
          </w:p>
        </w:tc>
      </w:tr>
      <w:tr w14:paraId="4D856B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75" w:type="dxa"/>
            <w:bottom w:w="0" w:type="dxa"/>
            <w:right w:w="75" w:type="dxa"/>
          </w:tblCellMar>
        </w:tblPrEx>
        <w:trPr>
          <w:cantSplit/>
          <w:trHeight w:val="317" w:hRule="atLeast"/>
        </w:trPr>
        <w:tc>
          <w:tcPr>
            <w:tcW w:w="1152" w:type="pct"/>
            <w:tcBorders>
              <w:tl2br w:val="nil"/>
              <w:tr2bl w:val="nil"/>
            </w:tcBorders>
            <w:noWrap/>
            <w:vAlign w:val="bottom"/>
          </w:tcPr>
          <w:p w14:paraId="33FDD40F">
            <w:pPr>
              <w:pStyle w:val="34"/>
              <w:widowControl/>
              <w:jc w:val="left"/>
              <w:rPr>
                <w:rFonts w:ascii="Arial Narrow" w:hAnsi="Arial Narrow" w:cs="Arial Narrow"/>
                <w:snapToGrid w:val="0"/>
                <w:kern w:val="0"/>
                <w:sz w:val="18"/>
                <w:szCs w:val="18"/>
              </w:rPr>
            </w:pPr>
            <w:r>
              <w:rPr>
                <w:rFonts w:hint="eastAsia" w:ascii="宋体" w:hAnsi="宋体" w:cs="宋体"/>
                <w:color w:val="000000"/>
                <w:sz w:val="18"/>
                <w:szCs w:val="18"/>
              </w:rPr>
              <w:t>安置房销售</w:t>
            </w:r>
          </w:p>
        </w:tc>
        <w:tc>
          <w:tcPr>
            <w:tcW w:w="961" w:type="pct"/>
            <w:tcBorders>
              <w:tl2br w:val="nil"/>
              <w:tr2bl w:val="nil"/>
            </w:tcBorders>
            <w:noWrap/>
            <w:vAlign w:val="bottom"/>
          </w:tcPr>
          <w:p w14:paraId="2BBD17E5">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 xml:space="preserve">83,438,328.45 </w:t>
            </w:r>
          </w:p>
        </w:tc>
        <w:tc>
          <w:tcPr>
            <w:tcW w:w="962" w:type="pct"/>
            <w:tcBorders>
              <w:tl2br w:val="nil"/>
              <w:tr2bl w:val="nil"/>
            </w:tcBorders>
            <w:noWrap/>
            <w:vAlign w:val="bottom"/>
          </w:tcPr>
          <w:p w14:paraId="104A7ADF">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 xml:space="preserve">128,659,107.50 </w:t>
            </w:r>
          </w:p>
        </w:tc>
        <w:tc>
          <w:tcPr>
            <w:tcW w:w="961" w:type="pct"/>
            <w:tcBorders>
              <w:tl2br w:val="nil"/>
              <w:tr2bl w:val="nil"/>
            </w:tcBorders>
            <w:noWrap/>
            <w:vAlign w:val="bottom"/>
          </w:tcPr>
          <w:p w14:paraId="145865DA">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77,445,252.65</w:t>
            </w:r>
          </w:p>
        </w:tc>
        <w:tc>
          <w:tcPr>
            <w:tcW w:w="962" w:type="pct"/>
            <w:tcBorders>
              <w:tl2br w:val="nil"/>
              <w:tr2bl w:val="nil"/>
            </w:tcBorders>
            <w:noWrap/>
            <w:vAlign w:val="bottom"/>
          </w:tcPr>
          <w:p w14:paraId="1E480F73">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98,747,625.40</w:t>
            </w:r>
          </w:p>
        </w:tc>
      </w:tr>
      <w:tr w14:paraId="138083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75" w:type="dxa"/>
            <w:bottom w:w="0" w:type="dxa"/>
            <w:right w:w="75" w:type="dxa"/>
          </w:tblCellMar>
        </w:tblPrEx>
        <w:trPr>
          <w:cantSplit/>
          <w:trHeight w:val="317" w:hRule="atLeast"/>
        </w:trPr>
        <w:tc>
          <w:tcPr>
            <w:tcW w:w="1152" w:type="pct"/>
            <w:tcBorders>
              <w:tl2br w:val="nil"/>
              <w:tr2bl w:val="nil"/>
            </w:tcBorders>
            <w:noWrap/>
            <w:vAlign w:val="bottom"/>
          </w:tcPr>
          <w:p w14:paraId="127B9940">
            <w:pPr>
              <w:pStyle w:val="34"/>
              <w:widowControl/>
              <w:jc w:val="left"/>
              <w:rPr>
                <w:rFonts w:ascii="Arial Narrow" w:hAnsi="Arial Narrow" w:cs="Arial Narrow"/>
                <w:snapToGrid w:val="0"/>
                <w:kern w:val="0"/>
                <w:sz w:val="18"/>
                <w:szCs w:val="18"/>
              </w:rPr>
            </w:pPr>
            <w:r>
              <w:rPr>
                <w:rFonts w:hint="eastAsia" w:ascii="宋体" w:hAnsi="宋体" w:cs="宋体"/>
                <w:color w:val="000000"/>
                <w:sz w:val="18"/>
                <w:szCs w:val="18"/>
              </w:rPr>
              <w:t>劳务费</w:t>
            </w:r>
          </w:p>
        </w:tc>
        <w:tc>
          <w:tcPr>
            <w:tcW w:w="961" w:type="pct"/>
            <w:tcBorders>
              <w:tl2br w:val="nil"/>
              <w:tr2bl w:val="nil"/>
            </w:tcBorders>
            <w:noWrap/>
            <w:vAlign w:val="bottom"/>
          </w:tcPr>
          <w:p w14:paraId="2AB2F95A">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 xml:space="preserve">92,631,655.04 </w:t>
            </w:r>
          </w:p>
        </w:tc>
        <w:tc>
          <w:tcPr>
            <w:tcW w:w="962" w:type="pct"/>
            <w:tcBorders>
              <w:tl2br w:val="nil"/>
              <w:tr2bl w:val="nil"/>
            </w:tcBorders>
            <w:noWrap/>
            <w:vAlign w:val="bottom"/>
          </w:tcPr>
          <w:p w14:paraId="2F14C804">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 xml:space="preserve">89,497,334.76 </w:t>
            </w:r>
          </w:p>
        </w:tc>
        <w:tc>
          <w:tcPr>
            <w:tcW w:w="961" w:type="pct"/>
            <w:tcBorders>
              <w:tl2br w:val="nil"/>
              <w:tr2bl w:val="nil"/>
            </w:tcBorders>
            <w:noWrap/>
            <w:vAlign w:val="bottom"/>
          </w:tcPr>
          <w:p w14:paraId="4B49FE85">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81,891,639.38</w:t>
            </w:r>
          </w:p>
        </w:tc>
        <w:tc>
          <w:tcPr>
            <w:tcW w:w="962" w:type="pct"/>
            <w:tcBorders>
              <w:tl2br w:val="nil"/>
              <w:tr2bl w:val="nil"/>
            </w:tcBorders>
            <w:noWrap/>
            <w:vAlign w:val="bottom"/>
          </w:tcPr>
          <w:p w14:paraId="70B60F94">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81,447,997.61</w:t>
            </w:r>
          </w:p>
        </w:tc>
      </w:tr>
      <w:tr w14:paraId="1DCDC7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75" w:type="dxa"/>
            <w:bottom w:w="0" w:type="dxa"/>
            <w:right w:w="75" w:type="dxa"/>
          </w:tblCellMar>
        </w:tblPrEx>
        <w:trPr>
          <w:cantSplit/>
          <w:trHeight w:val="317" w:hRule="atLeast"/>
        </w:trPr>
        <w:tc>
          <w:tcPr>
            <w:tcW w:w="1152" w:type="pct"/>
            <w:tcBorders>
              <w:tl2br w:val="nil"/>
              <w:tr2bl w:val="nil"/>
            </w:tcBorders>
            <w:noWrap/>
            <w:vAlign w:val="bottom"/>
          </w:tcPr>
          <w:p w14:paraId="444B0E47">
            <w:pPr>
              <w:pStyle w:val="34"/>
              <w:widowControl/>
              <w:jc w:val="left"/>
              <w:rPr>
                <w:rFonts w:ascii="Arial Narrow" w:hAnsi="Arial Narrow" w:cs="Arial Narrow"/>
                <w:snapToGrid w:val="0"/>
                <w:kern w:val="0"/>
                <w:sz w:val="18"/>
                <w:szCs w:val="18"/>
              </w:rPr>
            </w:pPr>
            <w:r>
              <w:rPr>
                <w:rFonts w:hint="eastAsia" w:ascii="宋体" w:hAnsi="宋体" w:cs="宋体"/>
                <w:color w:val="000000"/>
                <w:sz w:val="18"/>
                <w:szCs w:val="18"/>
              </w:rPr>
              <w:t>租金</w:t>
            </w:r>
          </w:p>
        </w:tc>
        <w:tc>
          <w:tcPr>
            <w:tcW w:w="961" w:type="pct"/>
            <w:tcBorders>
              <w:tl2br w:val="nil"/>
              <w:tr2bl w:val="nil"/>
            </w:tcBorders>
            <w:noWrap/>
            <w:vAlign w:val="bottom"/>
          </w:tcPr>
          <w:p w14:paraId="0E6F961C">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42,459,633.78</w:t>
            </w:r>
          </w:p>
        </w:tc>
        <w:tc>
          <w:tcPr>
            <w:tcW w:w="962" w:type="pct"/>
            <w:tcBorders>
              <w:tl2br w:val="nil"/>
              <w:tr2bl w:val="nil"/>
            </w:tcBorders>
            <w:noWrap/>
            <w:vAlign w:val="bottom"/>
          </w:tcPr>
          <w:p w14:paraId="69DE5B41">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8,733,659.51</w:t>
            </w:r>
          </w:p>
        </w:tc>
        <w:tc>
          <w:tcPr>
            <w:tcW w:w="961" w:type="pct"/>
            <w:tcBorders>
              <w:tl2br w:val="nil"/>
              <w:tr2bl w:val="nil"/>
            </w:tcBorders>
            <w:noWrap/>
            <w:vAlign w:val="bottom"/>
          </w:tcPr>
          <w:p w14:paraId="125FB777">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30,260,602.66</w:t>
            </w:r>
          </w:p>
        </w:tc>
        <w:tc>
          <w:tcPr>
            <w:tcW w:w="962" w:type="pct"/>
            <w:tcBorders>
              <w:tl2br w:val="nil"/>
              <w:tr2bl w:val="nil"/>
            </w:tcBorders>
            <w:noWrap/>
            <w:vAlign w:val="bottom"/>
          </w:tcPr>
          <w:p w14:paraId="7D0E0474">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12,692,527.37</w:t>
            </w:r>
          </w:p>
        </w:tc>
      </w:tr>
      <w:tr w14:paraId="3BF0B7E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75" w:type="dxa"/>
            <w:bottom w:w="0" w:type="dxa"/>
            <w:right w:w="75" w:type="dxa"/>
          </w:tblCellMar>
        </w:tblPrEx>
        <w:trPr>
          <w:cantSplit/>
          <w:trHeight w:val="317" w:hRule="atLeast"/>
        </w:trPr>
        <w:tc>
          <w:tcPr>
            <w:tcW w:w="1152" w:type="pct"/>
            <w:tcBorders>
              <w:tl2br w:val="nil"/>
              <w:tr2bl w:val="nil"/>
            </w:tcBorders>
            <w:noWrap/>
            <w:vAlign w:val="bottom"/>
          </w:tcPr>
          <w:p w14:paraId="7A5D39E4">
            <w:pPr>
              <w:pStyle w:val="34"/>
              <w:widowControl/>
              <w:jc w:val="left"/>
              <w:rPr>
                <w:rFonts w:ascii="Arial Narrow" w:hAnsi="Arial Narrow" w:cs="Arial Narrow"/>
                <w:snapToGrid w:val="0"/>
                <w:kern w:val="0"/>
                <w:sz w:val="18"/>
                <w:szCs w:val="18"/>
              </w:rPr>
            </w:pPr>
            <w:r>
              <w:rPr>
                <w:rFonts w:hint="eastAsia" w:ascii="宋体" w:hAnsi="宋体" w:cs="宋体"/>
                <w:color w:val="000000"/>
                <w:sz w:val="18"/>
                <w:szCs w:val="18"/>
              </w:rPr>
              <w:t>交通运输</w:t>
            </w:r>
          </w:p>
        </w:tc>
        <w:tc>
          <w:tcPr>
            <w:tcW w:w="961" w:type="pct"/>
            <w:tcBorders>
              <w:tl2br w:val="nil"/>
              <w:tr2bl w:val="nil"/>
            </w:tcBorders>
            <w:noWrap/>
            <w:vAlign w:val="bottom"/>
          </w:tcPr>
          <w:p w14:paraId="6582D829">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16,117,621.62</w:t>
            </w:r>
          </w:p>
        </w:tc>
        <w:tc>
          <w:tcPr>
            <w:tcW w:w="962" w:type="pct"/>
            <w:tcBorders>
              <w:tl2br w:val="nil"/>
              <w:tr2bl w:val="nil"/>
            </w:tcBorders>
            <w:noWrap/>
            <w:vAlign w:val="bottom"/>
          </w:tcPr>
          <w:p w14:paraId="67AB924E">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63,723,783.07</w:t>
            </w:r>
          </w:p>
        </w:tc>
        <w:tc>
          <w:tcPr>
            <w:tcW w:w="961" w:type="pct"/>
            <w:tcBorders>
              <w:tl2br w:val="nil"/>
              <w:tr2bl w:val="nil"/>
            </w:tcBorders>
            <w:noWrap/>
            <w:vAlign w:val="bottom"/>
          </w:tcPr>
          <w:p w14:paraId="3C18AC61">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22,159,830.78</w:t>
            </w:r>
          </w:p>
        </w:tc>
        <w:tc>
          <w:tcPr>
            <w:tcW w:w="962" w:type="pct"/>
            <w:tcBorders>
              <w:tl2br w:val="nil"/>
              <w:tr2bl w:val="nil"/>
            </w:tcBorders>
            <w:noWrap/>
            <w:vAlign w:val="bottom"/>
          </w:tcPr>
          <w:p w14:paraId="1999CA40">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69,651,246.80</w:t>
            </w:r>
          </w:p>
        </w:tc>
      </w:tr>
      <w:tr w14:paraId="2A60DD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75" w:type="dxa"/>
            <w:bottom w:w="0" w:type="dxa"/>
            <w:right w:w="75" w:type="dxa"/>
          </w:tblCellMar>
        </w:tblPrEx>
        <w:trPr>
          <w:cantSplit/>
          <w:trHeight w:val="317" w:hRule="atLeast"/>
        </w:trPr>
        <w:tc>
          <w:tcPr>
            <w:tcW w:w="1152" w:type="pct"/>
            <w:tcBorders>
              <w:tl2br w:val="nil"/>
              <w:tr2bl w:val="nil"/>
            </w:tcBorders>
            <w:noWrap/>
            <w:vAlign w:val="bottom"/>
          </w:tcPr>
          <w:p w14:paraId="1CCB79FA">
            <w:pPr>
              <w:pStyle w:val="34"/>
              <w:widowControl/>
              <w:jc w:val="left"/>
              <w:rPr>
                <w:rFonts w:ascii="Arial Narrow" w:hAnsi="Arial Narrow" w:cs="Arial Narrow"/>
                <w:snapToGrid w:val="0"/>
                <w:kern w:val="0"/>
                <w:sz w:val="18"/>
                <w:szCs w:val="18"/>
              </w:rPr>
            </w:pPr>
            <w:r>
              <w:rPr>
                <w:rFonts w:hint="eastAsia" w:ascii="宋体" w:hAnsi="宋体" w:cs="宋体"/>
                <w:color w:val="000000"/>
                <w:sz w:val="18"/>
                <w:szCs w:val="18"/>
              </w:rPr>
              <w:t>管理承包培训</w:t>
            </w:r>
          </w:p>
        </w:tc>
        <w:tc>
          <w:tcPr>
            <w:tcW w:w="961" w:type="pct"/>
            <w:tcBorders>
              <w:tl2br w:val="nil"/>
              <w:tr2bl w:val="nil"/>
            </w:tcBorders>
            <w:noWrap/>
            <w:vAlign w:val="bottom"/>
          </w:tcPr>
          <w:p w14:paraId="45131E9F">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 xml:space="preserve">8,072,371.24 </w:t>
            </w:r>
          </w:p>
        </w:tc>
        <w:tc>
          <w:tcPr>
            <w:tcW w:w="962" w:type="pct"/>
            <w:tcBorders>
              <w:tl2br w:val="nil"/>
              <w:tr2bl w:val="nil"/>
            </w:tcBorders>
            <w:noWrap/>
            <w:vAlign w:val="bottom"/>
          </w:tcPr>
          <w:p w14:paraId="098A9973">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 xml:space="preserve">8,825,294.58 </w:t>
            </w:r>
          </w:p>
        </w:tc>
        <w:tc>
          <w:tcPr>
            <w:tcW w:w="961" w:type="pct"/>
            <w:tcBorders>
              <w:tl2br w:val="nil"/>
              <w:tr2bl w:val="nil"/>
            </w:tcBorders>
            <w:noWrap/>
            <w:vAlign w:val="bottom"/>
          </w:tcPr>
          <w:p w14:paraId="252D8288">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5,895,304.66</w:t>
            </w:r>
          </w:p>
        </w:tc>
        <w:tc>
          <w:tcPr>
            <w:tcW w:w="962" w:type="pct"/>
            <w:tcBorders>
              <w:tl2br w:val="nil"/>
              <w:tr2bl w:val="nil"/>
            </w:tcBorders>
            <w:noWrap/>
            <w:vAlign w:val="bottom"/>
          </w:tcPr>
          <w:p w14:paraId="5DF56642">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6,965,767.55</w:t>
            </w:r>
          </w:p>
        </w:tc>
      </w:tr>
      <w:tr w14:paraId="4EC88D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75" w:type="dxa"/>
            <w:bottom w:w="0" w:type="dxa"/>
            <w:right w:w="75" w:type="dxa"/>
          </w:tblCellMar>
        </w:tblPrEx>
        <w:trPr>
          <w:cantSplit/>
          <w:trHeight w:val="317" w:hRule="atLeast"/>
        </w:trPr>
        <w:tc>
          <w:tcPr>
            <w:tcW w:w="1152" w:type="pct"/>
            <w:tcBorders>
              <w:tl2br w:val="nil"/>
              <w:tr2bl w:val="nil"/>
            </w:tcBorders>
            <w:noWrap/>
            <w:vAlign w:val="bottom"/>
          </w:tcPr>
          <w:p w14:paraId="611B6434">
            <w:pPr>
              <w:pStyle w:val="34"/>
              <w:widowControl/>
              <w:jc w:val="left"/>
              <w:rPr>
                <w:rFonts w:ascii="Arial Narrow" w:hAnsi="Arial Narrow" w:cs="Arial Narrow"/>
                <w:snapToGrid w:val="0"/>
                <w:kern w:val="0"/>
                <w:sz w:val="18"/>
                <w:szCs w:val="18"/>
              </w:rPr>
            </w:pPr>
            <w:r>
              <w:rPr>
                <w:rFonts w:hint="eastAsia" w:ascii="宋体" w:hAnsi="宋体" w:cs="宋体"/>
                <w:color w:val="000000"/>
                <w:sz w:val="18"/>
                <w:szCs w:val="18"/>
              </w:rPr>
              <w:t>水电费</w:t>
            </w:r>
          </w:p>
        </w:tc>
        <w:tc>
          <w:tcPr>
            <w:tcW w:w="961" w:type="pct"/>
            <w:tcBorders>
              <w:tl2br w:val="nil"/>
              <w:tr2bl w:val="nil"/>
            </w:tcBorders>
            <w:noWrap/>
            <w:vAlign w:val="bottom"/>
          </w:tcPr>
          <w:p w14:paraId="72E01546">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 xml:space="preserve">4,150,250.84 </w:t>
            </w:r>
          </w:p>
        </w:tc>
        <w:tc>
          <w:tcPr>
            <w:tcW w:w="962" w:type="pct"/>
            <w:tcBorders>
              <w:tl2br w:val="nil"/>
              <w:tr2bl w:val="nil"/>
            </w:tcBorders>
            <w:noWrap/>
            <w:vAlign w:val="bottom"/>
          </w:tcPr>
          <w:p w14:paraId="199D1E56">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 xml:space="preserve">10,426,834.85 </w:t>
            </w:r>
          </w:p>
        </w:tc>
        <w:tc>
          <w:tcPr>
            <w:tcW w:w="961" w:type="pct"/>
            <w:tcBorders>
              <w:tl2br w:val="nil"/>
              <w:tr2bl w:val="nil"/>
            </w:tcBorders>
            <w:noWrap/>
            <w:vAlign w:val="bottom"/>
          </w:tcPr>
          <w:p w14:paraId="3BA17F1E">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3,243,300.58</w:t>
            </w:r>
          </w:p>
        </w:tc>
        <w:tc>
          <w:tcPr>
            <w:tcW w:w="962" w:type="pct"/>
            <w:tcBorders>
              <w:tl2br w:val="nil"/>
              <w:tr2bl w:val="nil"/>
            </w:tcBorders>
            <w:noWrap/>
            <w:vAlign w:val="bottom"/>
          </w:tcPr>
          <w:p w14:paraId="3D966C61">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13,011,835.27</w:t>
            </w:r>
          </w:p>
        </w:tc>
      </w:tr>
      <w:tr w14:paraId="62B67D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75" w:type="dxa"/>
            <w:bottom w:w="0" w:type="dxa"/>
            <w:right w:w="75" w:type="dxa"/>
          </w:tblCellMar>
        </w:tblPrEx>
        <w:trPr>
          <w:cantSplit/>
          <w:trHeight w:val="317" w:hRule="atLeast"/>
        </w:trPr>
        <w:tc>
          <w:tcPr>
            <w:tcW w:w="1152" w:type="pct"/>
            <w:tcBorders>
              <w:tl2br w:val="nil"/>
              <w:tr2bl w:val="nil"/>
            </w:tcBorders>
            <w:noWrap/>
            <w:vAlign w:val="bottom"/>
          </w:tcPr>
          <w:p w14:paraId="7EF671AE">
            <w:pPr>
              <w:pStyle w:val="34"/>
              <w:widowControl/>
              <w:jc w:val="left"/>
              <w:rPr>
                <w:rFonts w:ascii="Arial Narrow" w:hAnsi="Arial Narrow" w:cs="Arial Narrow"/>
                <w:snapToGrid w:val="0"/>
                <w:kern w:val="0"/>
                <w:sz w:val="18"/>
                <w:szCs w:val="18"/>
              </w:rPr>
            </w:pPr>
            <w:r>
              <w:rPr>
                <w:rFonts w:hint="eastAsia" w:ascii="宋体" w:hAnsi="宋体" w:cs="宋体"/>
                <w:color w:val="000000"/>
                <w:sz w:val="18"/>
                <w:szCs w:val="18"/>
              </w:rPr>
              <w:t>担保</w:t>
            </w:r>
          </w:p>
        </w:tc>
        <w:tc>
          <w:tcPr>
            <w:tcW w:w="961" w:type="pct"/>
            <w:tcBorders>
              <w:tl2br w:val="nil"/>
              <w:tr2bl w:val="nil"/>
            </w:tcBorders>
            <w:noWrap/>
            <w:vAlign w:val="bottom"/>
          </w:tcPr>
          <w:p w14:paraId="4F7414B9">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 xml:space="preserve">2,679,434.02 </w:t>
            </w:r>
          </w:p>
        </w:tc>
        <w:tc>
          <w:tcPr>
            <w:tcW w:w="962" w:type="pct"/>
            <w:tcBorders>
              <w:tl2br w:val="nil"/>
              <w:tr2bl w:val="nil"/>
            </w:tcBorders>
            <w:noWrap/>
            <w:vAlign w:val="bottom"/>
          </w:tcPr>
          <w:p w14:paraId="334BE86E">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 xml:space="preserve">3,407,647.04 </w:t>
            </w:r>
          </w:p>
        </w:tc>
        <w:tc>
          <w:tcPr>
            <w:tcW w:w="961" w:type="pct"/>
            <w:tcBorders>
              <w:tl2br w:val="nil"/>
              <w:tr2bl w:val="nil"/>
            </w:tcBorders>
            <w:noWrap/>
            <w:vAlign w:val="bottom"/>
          </w:tcPr>
          <w:p w14:paraId="02209B08">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3,872,817.48</w:t>
            </w:r>
          </w:p>
        </w:tc>
        <w:tc>
          <w:tcPr>
            <w:tcW w:w="962" w:type="pct"/>
            <w:tcBorders>
              <w:tl2br w:val="nil"/>
              <w:tr2bl w:val="nil"/>
            </w:tcBorders>
            <w:noWrap/>
            <w:vAlign w:val="bottom"/>
          </w:tcPr>
          <w:p w14:paraId="37E837EE">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820,175.00</w:t>
            </w:r>
          </w:p>
        </w:tc>
      </w:tr>
      <w:tr w14:paraId="462D00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75" w:type="dxa"/>
            <w:bottom w:w="0" w:type="dxa"/>
            <w:right w:w="75" w:type="dxa"/>
          </w:tblCellMar>
        </w:tblPrEx>
        <w:trPr>
          <w:cantSplit/>
          <w:trHeight w:val="317" w:hRule="atLeast"/>
        </w:trPr>
        <w:tc>
          <w:tcPr>
            <w:tcW w:w="1152" w:type="pct"/>
            <w:tcBorders>
              <w:tl2br w:val="nil"/>
              <w:tr2bl w:val="nil"/>
            </w:tcBorders>
            <w:noWrap/>
            <w:vAlign w:val="bottom"/>
          </w:tcPr>
          <w:p w14:paraId="0E07F81C">
            <w:pPr>
              <w:pStyle w:val="34"/>
              <w:widowControl/>
              <w:rPr>
                <w:rFonts w:ascii="Arial Narrow" w:hAnsi="Arial Narrow" w:cs="Arial Narrow"/>
                <w:snapToGrid w:val="0"/>
                <w:kern w:val="0"/>
                <w:sz w:val="18"/>
                <w:szCs w:val="18"/>
              </w:rPr>
            </w:pPr>
            <w:r>
              <w:rPr>
                <w:rFonts w:hint="eastAsia" w:ascii="宋体" w:hAnsi="宋体" w:cs="宋体"/>
                <w:color w:val="000000"/>
                <w:sz w:val="18"/>
                <w:szCs w:val="18"/>
              </w:rPr>
              <w:t>设计、广告费</w:t>
            </w:r>
          </w:p>
        </w:tc>
        <w:tc>
          <w:tcPr>
            <w:tcW w:w="961" w:type="pct"/>
            <w:tcBorders>
              <w:tl2br w:val="nil"/>
              <w:tr2bl w:val="nil"/>
            </w:tcBorders>
            <w:noWrap/>
            <w:vAlign w:val="bottom"/>
          </w:tcPr>
          <w:p w14:paraId="62C5F5B4">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1,349,622.69</w:t>
            </w:r>
          </w:p>
        </w:tc>
        <w:tc>
          <w:tcPr>
            <w:tcW w:w="962" w:type="pct"/>
            <w:tcBorders>
              <w:tl2br w:val="nil"/>
              <w:tr2bl w:val="nil"/>
            </w:tcBorders>
            <w:noWrap/>
            <w:vAlign w:val="bottom"/>
          </w:tcPr>
          <w:p w14:paraId="5F6FE8AF">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793,475.59</w:t>
            </w:r>
          </w:p>
        </w:tc>
        <w:tc>
          <w:tcPr>
            <w:tcW w:w="961" w:type="pct"/>
            <w:tcBorders>
              <w:tl2br w:val="nil"/>
              <w:tr2bl w:val="nil"/>
            </w:tcBorders>
            <w:noWrap/>
            <w:vAlign w:val="bottom"/>
          </w:tcPr>
          <w:p w14:paraId="633E69CC">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2,441,422.56</w:t>
            </w:r>
          </w:p>
        </w:tc>
        <w:tc>
          <w:tcPr>
            <w:tcW w:w="962" w:type="pct"/>
            <w:tcBorders>
              <w:tl2br w:val="nil"/>
              <w:tr2bl w:val="nil"/>
            </w:tcBorders>
            <w:noWrap/>
            <w:vAlign w:val="bottom"/>
          </w:tcPr>
          <w:p w14:paraId="6C6DAA59">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3,592,920.91</w:t>
            </w:r>
          </w:p>
        </w:tc>
      </w:tr>
      <w:tr w14:paraId="21504E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75" w:type="dxa"/>
            <w:bottom w:w="0" w:type="dxa"/>
            <w:right w:w="75" w:type="dxa"/>
          </w:tblCellMar>
        </w:tblPrEx>
        <w:trPr>
          <w:cantSplit/>
          <w:trHeight w:val="317" w:hRule="atLeast"/>
        </w:trPr>
        <w:tc>
          <w:tcPr>
            <w:tcW w:w="1152" w:type="pct"/>
            <w:tcBorders>
              <w:tl2br w:val="nil"/>
              <w:tr2bl w:val="nil"/>
            </w:tcBorders>
            <w:noWrap/>
            <w:vAlign w:val="bottom"/>
          </w:tcPr>
          <w:p w14:paraId="4769FBAD">
            <w:pPr>
              <w:pStyle w:val="34"/>
              <w:widowControl/>
              <w:rPr>
                <w:rFonts w:ascii="Arial Narrow" w:hAnsi="Arial Narrow" w:cs="Arial Narrow"/>
                <w:snapToGrid w:val="0"/>
                <w:kern w:val="0"/>
                <w:sz w:val="18"/>
                <w:szCs w:val="18"/>
              </w:rPr>
            </w:pPr>
            <w:r>
              <w:rPr>
                <w:rFonts w:hint="eastAsia" w:ascii="宋体" w:hAnsi="宋体" w:cs="宋体"/>
                <w:color w:val="000000"/>
                <w:sz w:val="18"/>
                <w:szCs w:val="18"/>
              </w:rPr>
              <w:t>其他</w:t>
            </w:r>
          </w:p>
        </w:tc>
        <w:tc>
          <w:tcPr>
            <w:tcW w:w="961" w:type="pct"/>
            <w:tcBorders>
              <w:tl2br w:val="nil"/>
              <w:tr2bl w:val="nil"/>
            </w:tcBorders>
            <w:noWrap/>
            <w:vAlign w:val="bottom"/>
          </w:tcPr>
          <w:p w14:paraId="47E8FCF4">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 xml:space="preserve"> 48,626,087.57 </w:t>
            </w:r>
          </w:p>
        </w:tc>
        <w:tc>
          <w:tcPr>
            <w:tcW w:w="962" w:type="pct"/>
            <w:tcBorders>
              <w:tl2br w:val="nil"/>
              <w:tr2bl w:val="nil"/>
            </w:tcBorders>
            <w:noWrap/>
            <w:vAlign w:val="bottom"/>
          </w:tcPr>
          <w:p w14:paraId="503D0610">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 xml:space="preserve"> 20,680,963.42 </w:t>
            </w:r>
          </w:p>
        </w:tc>
        <w:tc>
          <w:tcPr>
            <w:tcW w:w="961" w:type="pct"/>
            <w:tcBorders>
              <w:tl2br w:val="nil"/>
              <w:tr2bl w:val="nil"/>
            </w:tcBorders>
            <w:noWrap/>
            <w:vAlign w:val="bottom"/>
          </w:tcPr>
          <w:p w14:paraId="501E8374">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41,070,210.87</w:t>
            </w:r>
          </w:p>
        </w:tc>
        <w:tc>
          <w:tcPr>
            <w:tcW w:w="962" w:type="pct"/>
            <w:tcBorders>
              <w:tl2br w:val="nil"/>
              <w:tr2bl w:val="nil"/>
            </w:tcBorders>
            <w:noWrap/>
            <w:vAlign w:val="bottom"/>
          </w:tcPr>
          <w:p w14:paraId="3DA5EBB5">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16,582,585.82</w:t>
            </w:r>
          </w:p>
        </w:tc>
      </w:tr>
      <w:tr w14:paraId="51EFD1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75" w:type="dxa"/>
            <w:bottom w:w="0" w:type="dxa"/>
            <w:right w:w="75" w:type="dxa"/>
          </w:tblCellMar>
        </w:tblPrEx>
        <w:trPr>
          <w:cantSplit/>
          <w:trHeight w:val="317" w:hRule="atLeast"/>
        </w:trPr>
        <w:tc>
          <w:tcPr>
            <w:tcW w:w="1152" w:type="pct"/>
            <w:tcBorders>
              <w:tl2br w:val="nil"/>
              <w:tr2bl w:val="nil"/>
            </w:tcBorders>
            <w:noWrap/>
            <w:vAlign w:val="bottom"/>
          </w:tcPr>
          <w:p w14:paraId="476642D2">
            <w:pPr>
              <w:pStyle w:val="34"/>
              <w:widowControl/>
              <w:jc w:val="left"/>
              <w:rPr>
                <w:rFonts w:ascii="Arial Narrow" w:hAnsi="Arial Narrow" w:cs="Arial Narrow"/>
                <w:snapToGrid w:val="0"/>
                <w:kern w:val="0"/>
                <w:sz w:val="18"/>
                <w:szCs w:val="18"/>
              </w:rPr>
            </w:pPr>
            <w:r>
              <w:rPr>
                <w:rFonts w:hint="eastAsia" w:ascii="宋体" w:hAnsi="宋体" w:cs="宋体"/>
                <w:color w:val="000000"/>
                <w:sz w:val="18"/>
                <w:szCs w:val="18"/>
              </w:rPr>
              <w:t>合计</w:t>
            </w:r>
          </w:p>
        </w:tc>
        <w:tc>
          <w:tcPr>
            <w:tcW w:w="961" w:type="pct"/>
            <w:tcBorders>
              <w:tl2br w:val="nil"/>
              <w:tr2bl w:val="nil"/>
            </w:tcBorders>
            <w:noWrap/>
            <w:vAlign w:val="bottom"/>
          </w:tcPr>
          <w:p w14:paraId="7B03E740">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387,657,942.02</w:t>
            </w:r>
          </w:p>
        </w:tc>
        <w:tc>
          <w:tcPr>
            <w:tcW w:w="962" w:type="pct"/>
            <w:tcBorders>
              <w:tl2br w:val="nil"/>
              <w:tr2bl w:val="nil"/>
            </w:tcBorders>
            <w:noWrap/>
            <w:vAlign w:val="bottom"/>
          </w:tcPr>
          <w:p w14:paraId="77913944">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415,697,073.03</w:t>
            </w:r>
          </w:p>
        </w:tc>
        <w:tc>
          <w:tcPr>
            <w:tcW w:w="961" w:type="pct"/>
            <w:tcBorders>
              <w:tl2br w:val="nil"/>
              <w:tr2bl w:val="nil"/>
            </w:tcBorders>
            <w:noWrap/>
            <w:vAlign w:val="bottom"/>
          </w:tcPr>
          <w:p w14:paraId="5889ED30">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370,400,731.91</w:t>
            </w:r>
          </w:p>
        </w:tc>
        <w:tc>
          <w:tcPr>
            <w:tcW w:w="962" w:type="pct"/>
            <w:tcBorders>
              <w:tl2br w:val="nil"/>
              <w:tr2bl w:val="nil"/>
            </w:tcBorders>
            <w:noWrap/>
            <w:vAlign w:val="bottom"/>
          </w:tcPr>
          <w:p w14:paraId="4F6971A7">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396,923,613.37</w:t>
            </w:r>
          </w:p>
        </w:tc>
      </w:tr>
    </w:tbl>
    <w:p w14:paraId="290D8B15">
      <w:pPr>
        <w:numPr>
          <w:ilvl w:val="0"/>
          <w:numId w:val="41"/>
        </w:numPr>
        <w:tabs>
          <w:tab w:val="left" w:pos="1080"/>
        </w:tabs>
        <w:adjustRightInd w:val="0"/>
        <w:snapToGrid w:val="0"/>
        <w:spacing w:before="312" w:beforeLines="100" w:line="360" w:lineRule="auto"/>
        <w:outlineLvl w:val="2"/>
        <w:rPr>
          <w:rFonts w:ascii="Arial Narrow" w:hAnsi="Arial Narrow" w:cs="Arial Narrow"/>
          <w:b/>
          <w:kern w:val="0"/>
          <w:szCs w:val="21"/>
        </w:rPr>
      </w:pPr>
      <w:r>
        <w:rPr>
          <w:rFonts w:ascii="Arial Narrow" w:hAnsi="Arial Narrow" w:cs="Arial Narrow"/>
          <w:b/>
          <w:kern w:val="0"/>
          <w:szCs w:val="21"/>
        </w:rPr>
        <w:t>财</w:t>
      </w:r>
      <w:commentRangeStart w:id="18"/>
      <w:commentRangeStart w:id="19"/>
      <w:r>
        <w:rPr>
          <w:rFonts w:ascii="Arial Narrow" w:hAnsi="Arial Narrow" w:cs="Arial Narrow"/>
        </w:rPr>
        <w:commentReference w:id="18"/>
      </w:r>
      <w:commentRangeEnd w:id="18"/>
      <w:commentRangeEnd w:id="19"/>
      <w:r>
        <w:rPr>
          <w:rFonts w:ascii="Arial Narrow" w:hAnsi="Arial Narrow" w:cs="Arial Narrow"/>
        </w:rPr>
        <w:commentReference w:id="19"/>
      </w:r>
      <w:r>
        <w:rPr>
          <w:rFonts w:ascii="Arial Narrow" w:hAnsi="Arial Narrow" w:cs="Arial Narrow"/>
          <w:b/>
          <w:kern w:val="0"/>
          <w:szCs w:val="21"/>
        </w:rPr>
        <w:t>务费用</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3179"/>
        <w:gridCol w:w="2677"/>
        <w:gridCol w:w="2606"/>
      </w:tblGrid>
      <w:tr w14:paraId="28C408F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878" w:type="pct"/>
            <w:tcBorders>
              <w:top w:val="single" w:color="auto" w:sz="12" w:space="0"/>
              <w:bottom w:val="dotted" w:color="auto" w:sz="4" w:space="0"/>
            </w:tcBorders>
            <w:vAlign w:val="center"/>
          </w:tcPr>
          <w:p w14:paraId="079D6E96">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项目</w:t>
            </w:r>
          </w:p>
        </w:tc>
        <w:tc>
          <w:tcPr>
            <w:tcW w:w="1581" w:type="pct"/>
            <w:tcBorders>
              <w:top w:val="single" w:color="auto" w:sz="12" w:space="0"/>
              <w:bottom w:val="dotted" w:color="auto" w:sz="4" w:space="0"/>
            </w:tcBorders>
            <w:vAlign w:val="center"/>
          </w:tcPr>
          <w:p w14:paraId="3DA82EAF">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本期发生额</w:t>
            </w:r>
          </w:p>
        </w:tc>
        <w:tc>
          <w:tcPr>
            <w:tcW w:w="1539" w:type="pct"/>
            <w:tcBorders>
              <w:top w:val="single" w:color="auto" w:sz="12" w:space="0"/>
              <w:bottom w:val="dotted" w:color="auto" w:sz="4" w:space="0"/>
            </w:tcBorders>
            <w:vAlign w:val="center"/>
          </w:tcPr>
          <w:p w14:paraId="7813C045">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上期发生额</w:t>
            </w:r>
          </w:p>
        </w:tc>
      </w:tr>
      <w:tr w14:paraId="5EE7618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63" w:hRule="atLeast"/>
        </w:trPr>
        <w:tc>
          <w:tcPr>
            <w:tcW w:w="1878" w:type="pct"/>
            <w:tcBorders>
              <w:top w:val="dotted" w:color="auto" w:sz="4" w:space="0"/>
            </w:tcBorders>
            <w:vAlign w:val="center"/>
          </w:tcPr>
          <w:p w14:paraId="03987C72">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利息支出</w:t>
            </w:r>
          </w:p>
        </w:tc>
        <w:tc>
          <w:tcPr>
            <w:tcW w:w="1581" w:type="pct"/>
            <w:tcBorders>
              <w:top w:val="dotted" w:color="auto" w:sz="4" w:space="0"/>
            </w:tcBorders>
            <w:vAlign w:val="center"/>
          </w:tcPr>
          <w:p w14:paraId="0BEAC1F0">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148,935,693.35</w:t>
            </w:r>
          </w:p>
        </w:tc>
        <w:tc>
          <w:tcPr>
            <w:tcW w:w="2606" w:type="dxa"/>
            <w:tcBorders>
              <w:top w:val="dotted" w:color="auto" w:sz="4" w:space="0"/>
            </w:tcBorders>
            <w:vAlign w:val="center"/>
          </w:tcPr>
          <w:p w14:paraId="481EC138">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64,759,711.95</w:t>
            </w:r>
          </w:p>
        </w:tc>
      </w:tr>
      <w:tr w14:paraId="49B2EB2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75" w:hRule="atLeast"/>
        </w:trPr>
        <w:tc>
          <w:tcPr>
            <w:tcW w:w="1878" w:type="pct"/>
            <w:vAlign w:val="center"/>
          </w:tcPr>
          <w:p w14:paraId="6D9640C0">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减：利息收入</w:t>
            </w:r>
          </w:p>
        </w:tc>
        <w:tc>
          <w:tcPr>
            <w:tcW w:w="1581" w:type="pct"/>
            <w:vAlign w:val="center"/>
          </w:tcPr>
          <w:p w14:paraId="383F007C">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74,086,375.27</w:t>
            </w:r>
          </w:p>
        </w:tc>
        <w:tc>
          <w:tcPr>
            <w:tcW w:w="2606" w:type="dxa"/>
            <w:vAlign w:val="center"/>
          </w:tcPr>
          <w:p w14:paraId="64025CE7">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23,214,453.35</w:t>
            </w:r>
          </w:p>
        </w:tc>
      </w:tr>
      <w:tr w14:paraId="5E76979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878" w:type="pct"/>
            <w:vAlign w:val="center"/>
          </w:tcPr>
          <w:p w14:paraId="6FF4EE58">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融资服务费</w:t>
            </w:r>
          </w:p>
        </w:tc>
        <w:tc>
          <w:tcPr>
            <w:tcW w:w="1581" w:type="pct"/>
            <w:vAlign w:val="center"/>
          </w:tcPr>
          <w:p w14:paraId="22688D5F">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2,084,705.64</w:t>
            </w:r>
          </w:p>
        </w:tc>
        <w:tc>
          <w:tcPr>
            <w:tcW w:w="2606" w:type="dxa"/>
            <w:vAlign w:val="center"/>
          </w:tcPr>
          <w:p w14:paraId="20044277">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22,100.00</w:t>
            </w:r>
          </w:p>
        </w:tc>
      </w:tr>
      <w:tr w14:paraId="50168F6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878" w:type="pct"/>
            <w:vAlign w:val="center"/>
          </w:tcPr>
          <w:p w14:paraId="06A32759">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银行手续费</w:t>
            </w:r>
          </w:p>
        </w:tc>
        <w:tc>
          <w:tcPr>
            <w:tcW w:w="1581" w:type="pct"/>
            <w:vAlign w:val="center"/>
          </w:tcPr>
          <w:p w14:paraId="3C29357C">
            <w:pPr>
              <w:widowControl/>
              <w:adjustRightInd w:val="0"/>
              <w:snapToGrid w:val="0"/>
              <w:jc w:val="right"/>
              <w:rPr>
                <w:rFonts w:ascii="Arial Narrow" w:hAnsi="Arial Narrow" w:cs="Arial Narrow"/>
                <w:snapToGrid w:val="0"/>
                <w:kern w:val="0"/>
                <w:sz w:val="18"/>
                <w:szCs w:val="18"/>
              </w:rPr>
            </w:pPr>
            <w:r>
              <w:rPr>
                <w:rFonts w:hint="eastAsia" w:ascii="Arial Narrow" w:hAnsi="Arial Narrow" w:cs="Arial Narrow"/>
                <w:snapToGrid w:val="0"/>
                <w:kern w:val="0"/>
                <w:sz w:val="18"/>
                <w:szCs w:val="18"/>
              </w:rPr>
              <w:t>16,087,418.41</w:t>
            </w:r>
          </w:p>
        </w:tc>
        <w:tc>
          <w:tcPr>
            <w:tcW w:w="2606" w:type="dxa"/>
            <w:vAlign w:val="center"/>
          </w:tcPr>
          <w:p w14:paraId="13F599B6">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2,274,738.70</w:t>
            </w:r>
          </w:p>
        </w:tc>
      </w:tr>
      <w:tr w14:paraId="3E0721E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878" w:type="pct"/>
            <w:vAlign w:val="center"/>
          </w:tcPr>
          <w:p w14:paraId="0C88CD79">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1581" w:type="pct"/>
            <w:vAlign w:val="center"/>
          </w:tcPr>
          <w:p w14:paraId="773F4703">
            <w:pPr>
              <w:widowControl/>
              <w:adjustRightInd w:val="0"/>
              <w:snapToGrid w:val="0"/>
              <w:jc w:val="right"/>
              <w:rPr>
                <w:rFonts w:ascii="Arial Narrow" w:hAnsi="Arial Narrow" w:cs="Arial Narrow"/>
                <w:color w:val="000000"/>
                <w:sz w:val="18"/>
                <w:szCs w:val="18"/>
              </w:rPr>
            </w:pPr>
            <w:r>
              <w:rPr>
                <w:rFonts w:hint="eastAsia" w:ascii="Arial Narrow" w:hAnsi="Arial Narrow" w:cs="Arial Narrow"/>
                <w:snapToGrid w:val="0"/>
                <w:kern w:val="0"/>
                <w:sz w:val="18"/>
                <w:szCs w:val="18"/>
              </w:rPr>
              <w:t>93,021,442.13</w:t>
            </w:r>
          </w:p>
        </w:tc>
        <w:tc>
          <w:tcPr>
            <w:tcW w:w="2606" w:type="dxa"/>
            <w:vAlign w:val="center"/>
          </w:tcPr>
          <w:p w14:paraId="519436CC">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43,842,097.30</w:t>
            </w:r>
          </w:p>
        </w:tc>
      </w:tr>
    </w:tbl>
    <w:p w14:paraId="6A58FFBE">
      <w:pPr>
        <w:pStyle w:val="59"/>
        <w:rPr>
          <w:rFonts w:ascii="Arial Narrow" w:hAnsi="Arial Narrow" w:cs="Arial Narrow"/>
        </w:rPr>
      </w:pPr>
    </w:p>
    <w:p w14:paraId="5D4EB7F1">
      <w:pPr>
        <w:numPr>
          <w:ilvl w:val="0"/>
          <w:numId w:val="41"/>
        </w:numPr>
        <w:tabs>
          <w:tab w:val="left" w:pos="1080"/>
        </w:tabs>
        <w:adjustRightInd w:val="0"/>
        <w:snapToGrid w:val="0"/>
        <w:spacing w:before="312" w:beforeLines="100" w:line="360" w:lineRule="auto"/>
        <w:outlineLvl w:val="2"/>
        <w:rPr>
          <w:rFonts w:ascii="Arial Narrow" w:hAnsi="Arial Narrow" w:cs="Arial Narrow"/>
          <w:b/>
          <w:kern w:val="0"/>
          <w:szCs w:val="21"/>
        </w:rPr>
      </w:pPr>
      <w:r>
        <w:rPr>
          <w:rFonts w:ascii="Arial Narrow" w:hAnsi="Arial Narrow" w:cs="Arial Narrow"/>
          <w:b/>
          <w:kern w:val="0"/>
          <w:szCs w:val="21"/>
        </w:rPr>
        <w:t>其他</w:t>
      </w:r>
      <w:r>
        <w:rPr>
          <w:rFonts w:ascii="Arial Narrow" w:hAnsi="Arial Narrow" w:cs="Arial Narrow"/>
        </w:rPr>
        <w:commentReference w:id="20"/>
      </w:r>
      <w:r>
        <w:rPr>
          <w:rFonts w:ascii="Arial Narrow" w:hAnsi="Arial Narrow" w:cs="Arial Narrow"/>
          <w:b/>
          <w:kern w:val="0"/>
          <w:szCs w:val="21"/>
        </w:rPr>
        <w:t>收益</w:t>
      </w:r>
    </w:p>
    <w:tbl>
      <w:tblPr>
        <w:tblStyle w:val="39"/>
        <w:tblW w:w="5000" w:type="pct"/>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2886"/>
        <w:gridCol w:w="2566"/>
        <w:gridCol w:w="3010"/>
      </w:tblGrid>
      <w:tr w14:paraId="0D3C30B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jc w:val="center"/>
        </w:trPr>
        <w:tc>
          <w:tcPr>
            <w:tcW w:w="1705" w:type="pct"/>
            <w:tcBorders>
              <w:top w:val="single" w:color="auto" w:sz="12" w:space="0"/>
              <w:bottom w:val="dotted" w:color="auto" w:sz="4" w:space="0"/>
            </w:tcBorders>
            <w:vAlign w:val="center"/>
          </w:tcPr>
          <w:p w14:paraId="2FF3819A">
            <w:pPr>
              <w:tabs>
                <w:tab w:val="left" w:pos="196"/>
                <w:tab w:val="left" w:pos="426"/>
              </w:tabs>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项   目</w:t>
            </w:r>
          </w:p>
        </w:tc>
        <w:tc>
          <w:tcPr>
            <w:tcW w:w="1516" w:type="pct"/>
            <w:tcBorders>
              <w:top w:val="single" w:color="auto" w:sz="12" w:space="0"/>
              <w:bottom w:val="dotted" w:color="auto" w:sz="4" w:space="0"/>
            </w:tcBorders>
            <w:vAlign w:val="center"/>
          </w:tcPr>
          <w:p w14:paraId="2BBFBDC0">
            <w:pPr>
              <w:tabs>
                <w:tab w:val="left" w:pos="196"/>
                <w:tab w:val="left" w:pos="426"/>
              </w:tabs>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本期发生额</w:t>
            </w:r>
          </w:p>
        </w:tc>
        <w:tc>
          <w:tcPr>
            <w:tcW w:w="1778" w:type="pct"/>
            <w:tcBorders>
              <w:top w:val="single" w:color="auto" w:sz="12" w:space="0"/>
              <w:bottom w:val="dotted" w:color="auto" w:sz="4" w:space="0"/>
            </w:tcBorders>
            <w:vAlign w:val="center"/>
          </w:tcPr>
          <w:p w14:paraId="75DF2931">
            <w:pPr>
              <w:tabs>
                <w:tab w:val="left" w:pos="196"/>
                <w:tab w:val="left" w:pos="426"/>
              </w:tabs>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上期发生额</w:t>
            </w:r>
          </w:p>
        </w:tc>
      </w:tr>
      <w:tr w14:paraId="27EFDB3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1705" w:type="pct"/>
            <w:tcBorders>
              <w:top w:val="dotted" w:color="auto" w:sz="4" w:space="0"/>
            </w:tcBorders>
            <w:vAlign w:val="center"/>
          </w:tcPr>
          <w:p w14:paraId="5925B651">
            <w:pPr>
              <w:tabs>
                <w:tab w:val="left" w:pos="196"/>
                <w:tab w:val="left" w:pos="426"/>
              </w:tabs>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政府补助</w:t>
            </w:r>
          </w:p>
        </w:tc>
        <w:tc>
          <w:tcPr>
            <w:tcW w:w="1516" w:type="pct"/>
            <w:tcBorders>
              <w:top w:val="dotted" w:color="auto" w:sz="4" w:space="0"/>
            </w:tcBorders>
            <w:vAlign w:val="center"/>
          </w:tcPr>
          <w:p w14:paraId="16D03977">
            <w:pPr>
              <w:adjustRightInd w:val="0"/>
              <w:snapToGrid w:val="0"/>
              <w:ind w:right="63" w:rightChars="3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 xml:space="preserve"> 2,354,220.55 </w:t>
            </w:r>
          </w:p>
        </w:tc>
        <w:tc>
          <w:tcPr>
            <w:tcW w:w="1778" w:type="pct"/>
            <w:tcBorders>
              <w:top w:val="dotted" w:color="auto" w:sz="4" w:space="0"/>
            </w:tcBorders>
            <w:vAlign w:val="center"/>
          </w:tcPr>
          <w:p w14:paraId="4D393D42">
            <w:pPr>
              <w:widowControl/>
              <w:jc w:val="right"/>
              <w:textAlignment w:val="bottom"/>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408,258,911.97</w:t>
            </w:r>
          </w:p>
        </w:tc>
      </w:tr>
      <w:tr w14:paraId="184B702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1705" w:type="pct"/>
            <w:vAlign w:val="center"/>
          </w:tcPr>
          <w:p w14:paraId="37B925A5">
            <w:pPr>
              <w:tabs>
                <w:tab w:val="left" w:pos="196"/>
                <w:tab w:val="left" w:pos="426"/>
              </w:tabs>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税收返还</w:t>
            </w:r>
          </w:p>
        </w:tc>
        <w:tc>
          <w:tcPr>
            <w:tcW w:w="1516" w:type="pct"/>
            <w:vAlign w:val="center"/>
          </w:tcPr>
          <w:p w14:paraId="54E5F6EB">
            <w:pPr>
              <w:adjustRightInd w:val="0"/>
              <w:snapToGrid w:val="0"/>
              <w:ind w:right="63" w:rightChars="3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 xml:space="preserve"> 7,972.11 </w:t>
            </w:r>
          </w:p>
        </w:tc>
        <w:tc>
          <w:tcPr>
            <w:tcW w:w="1778" w:type="pct"/>
            <w:vAlign w:val="center"/>
          </w:tcPr>
          <w:p w14:paraId="153E7642">
            <w:pPr>
              <w:widowControl/>
              <w:jc w:val="right"/>
              <w:textAlignment w:val="bottom"/>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15,782.89</w:t>
            </w:r>
          </w:p>
        </w:tc>
      </w:tr>
      <w:tr w14:paraId="1DC3E0E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1705" w:type="pct"/>
            <w:vAlign w:val="center"/>
          </w:tcPr>
          <w:p w14:paraId="28B3A231">
            <w:pPr>
              <w:tabs>
                <w:tab w:val="left" w:pos="196"/>
                <w:tab w:val="left" w:pos="426"/>
              </w:tabs>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稳岗补助</w:t>
            </w:r>
          </w:p>
        </w:tc>
        <w:tc>
          <w:tcPr>
            <w:tcW w:w="1516" w:type="pct"/>
            <w:vAlign w:val="center"/>
          </w:tcPr>
          <w:p w14:paraId="576BD80B">
            <w:pPr>
              <w:adjustRightInd w:val="0"/>
              <w:snapToGrid w:val="0"/>
              <w:ind w:right="63" w:rightChars="3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 xml:space="preserve"> 3,577,019.90 </w:t>
            </w:r>
          </w:p>
        </w:tc>
        <w:tc>
          <w:tcPr>
            <w:tcW w:w="1778" w:type="pct"/>
            <w:vAlign w:val="center"/>
          </w:tcPr>
          <w:p w14:paraId="19259D2A">
            <w:pPr>
              <w:widowControl/>
              <w:jc w:val="right"/>
              <w:textAlignment w:val="bottom"/>
              <w:rPr>
                <w:rFonts w:ascii="Arial Narrow" w:hAnsi="Arial Narrow" w:cs="Arial Narrow"/>
                <w:snapToGrid w:val="0"/>
                <w:color w:val="000000"/>
                <w:kern w:val="0"/>
                <w:sz w:val="18"/>
                <w:szCs w:val="18"/>
              </w:rPr>
            </w:pPr>
          </w:p>
        </w:tc>
      </w:tr>
      <w:tr w14:paraId="45E7B68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1705" w:type="pct"/>
            <w:vAlign w:val="center"/>
          </w:tcPr>
          <w:p w14:paraId="33F73D09">
            <w:pPr>
              <w:tabs>
                <w:tab w:val="left" w:pos="196"/>
                <w:tab w:val="left" w:pos="426"/>
              </w:tabs>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增值税优惠</w:t>
            </w:r>
          </w:p>
        </w:tc>
        <w:tc>
          <w:tcPr>
            <w:tcW w:w="1516" w:type="pct"/>
            <w:vAlign w:val="center"/>
          </w:tcPr>
          <w:p w14:paraId="1B7CCE0A">
            <w:pPr>
              <w:adjustRightInd w:val="0"/>
              <w:snapToGrid w:val="0"/>
              <w:ind w:right="63" w:rightChars="3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 xml:space="preserve"> 184.90 </w:t>
            </w:r>
          </w:p>
        </w:tc>
        <w:tc>
          <w:tcPr>
            <w:tcW w:w="1778" w:type="pct"/>
            <w:vAlign w:val="center"/>
          </w:tcPr>
          <w:p w14:paraId="51552693">
            <w:pPr>
              <w:widowControl/>
              <w:jc w:val="right"/>
              <w:textAlignment w:val="bottom"/>
              <w:rPr>
                <w:rFonts w:ascii="Arial Narrow" w:hAnsi="Arial Narrow" w:cs="Arial Narrow"/>
                <w:snapToGrid w:val="0"/>
                <w:color w:val="000000"/>
                <w:kern w:val="0"/>
                <w:sz w:val="18"/>
                <w:szCs w:val="18"/>
              </w:rPr>
            </w:pPr>
          </w:p>
        </w:tc>
      </w:tr>
      <w:tr w14:paraId="58D9A31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1705" w:type="pct"/>
            <w:vAlign w:val="center"/>
          </w:tcPr>
          <w:p w14:paraId="351B4EB1">
            <w:pPr>
              <w:tabs>
                <w:tab w:val="left" w:pos="196"/>
                <w:tab w:val="left" w:pos="426"/>
              </w:tabs>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个税手续费返还</w:t>
            </w:r>
          </w:p>
        </w:tc>
        <w:tc>
          <w:tcPr>
            <w:tcW w:w="1516" w:type="pct"/>
            <w:vAlign w:val="center"/>
          </w:tcPr>
          <w:p w14:paraId="509FAA15">
            <w:pPr>
              <w:adjustRightInd w:val="0"/>
              <w:snapToGrid w:val="0"/>
              <w:ind w:right="63" w:rightChars="3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 xml:space="preserve"> 5,443.99 </w:t>
            </w:r>
          </w:p>
        </w:tc>
        <w:tc>
          <w:tcPr>
            <w:tcW w:w="1778" w:type="pct"/>
            <w:vAlign w:val="center"/>
          </w:tcPr>
          <w:p w14:paraId="55AD3464">
            <w:pPr>
              <w:widowControl/>
              <w:jc w:val="right"/>
              <w:textAlignment w:val="bottom"/>
              <w:rPr>
                <w:rFonts w:ascii="Arial Narrow" w:hAnsi="Arial Narrow" w:cs="Arial Narrow"/>
                <w:snapToGrid w:val="0"/>
                <w:color w:val="000000"/>
                <w:kern w:val="0"/>
                <w:sz w:val="18"/>
                <w:szCs w:val="18"/>
              </w:rPr>
            </w:pPr>
          </w:p>
        </w:tc>
      </w:tr>
      <w:tr w14:paraId="4415234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1705" w:type="pct"/>
            <w:vAlign w:val="center"/>
          </w:tcPr>
          <w:p w14:paraId="21199DFF">
            <w:pPr>
              <w:tabs>
                <w:tab w:val="left" w:pos="196"/>
                <w:tab w:val="left" w:pos="426"/>
              </w:tabs>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1516" w:type="pct"/>
            <w:vAlign w:val="center"/>
          </w:tcPr>
          <w:p w14:paraId="6ECF0AB6">
            <w:pPr>
              <w:widowControl/>
              <w:jc w:val="right"/>
              <w:textAlignment w:val="bottom"/>
              <w:rPr>
                <w:rFonts w:ascii="Arial Narrow" w:hAnsi="Arial Narrow" w:cs="Arial Narrow"/>
                <w:color w:val="000000"/>
                <w:sz w:val="18"/>
                <w:szCs w:val="18"/>
              </w:rPr>
            </w:pPr>
            <w:r>
              <w:rPr>
                <w:rFonts w:ascii="Arial Narrow" w:hAnsi="Arial Narrow" w:cs="Arial Narrow"/>
                <w:color w:val="000000"/>
                <w:kern w:val="0"/>
                <w:sz w:val="18"/>
                <w:szCs w:val="18"/>
                <w:lang w:bidi="ar"/>
              </w:rPr>
              <w:t xml:space="preserve"> </w:t>
            </w:r>
            <w:r>
              <w:rPr>
                <w:rFonts w:ascii="Arial Narrow" w:hAnsi="Arial Narrow" w:cs="Arial Narrow"/>
                <w:snapToGrid w:val="0"/>
                <w:color w:val="000000"/>
                <w:kern w:val="0"/>
                <w:sz w:val="18"/>
                <w:szCs w:val="18"/>
              </w:rPr>
              <w:t>5,944,841.45</w:t>
            </w:r>
            <w:r>
              <w:rPr>
                <w:rFonts w:ascii="Arial Narrow" w:hAnsi="Arial Narrow" w:cs="Arial Narrow"/>
                <w:color w:val="000000"/>
                <w:kern w:val="0"/>
                <w:sz w:val="18"/>
                <w:szCs w:val="18"/>
                <w:lang w:bidi="ar"/>
              </w:rPr>
              <w:t xml:space="preserve">  </w:t>
            </w:r>
          </w:p>
        </w:tc>
        <w:tc>
          <w:tcPr>
            <w:tcW w:w="1778" w:type="pct"/>
            <w:vAlign w:val="center"/>
          </w:tcPr>
          <w:p w14:paraId="17DAE879">
            <w:pPr>
              <w:widowControl/>
              <w:jc w:val="right"/>
              <w:textAlignment w:val="bottom"/>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408,274,694.86</w:t>
            </w:r>
          </w:p>
        </w:tc>
      </w:tr>
    </w:tbl>
    <w:p w14:paraId="79F732E8">
      <w:pPr>
        <w:numPr>
          <w:ilvl w:val="0"/>
          <w:numId w:val="41"/>
        </w:numPr>
        <w:tabs>
          <w:tab w:val="left" w:pos="1080"/>
        </w:tabs>
        <w:adjustRightInd w:val="0"/>
        <w:snapToGrid w:val="0"/>
        <w:spacing w:before="312" w:beforeLines="100" w:line="360" w:lineRule="auto"/>
        <w:outlineLvl w:val="2"/>
        <w:rPr>
          <w:rFonts w:ascii="Arial Narrow" w:hAnsi="Arial Narrow" w:cs="Arial Narrow"/>
          <w:b/>
          <w:kern w:val="0"/>
          <w:szCs w:val="21"/>
        </w:rPr>
      </w:pPr>
      <w:r>
        <w:rPr>
          <w:rFonts w:ascii="Arial Narrow" w:hAnsi="Arial Narrow" w:cs="Arial Narrow"/>
          <w:b/>
          <w:kern w:val="0"/>
          <w:szCs w:val="21"/>
        </w:rPr>
        <w:t>投</w:t>
      </w:r>
      <w:r>
        <w:rPr>
          <w:rFonts w:ascii="Arial Narrow" w:hAnsi="Arial Narrow" w:cs="Arial Narrow"/>
        </w:rPr>
        <w:commentReference w:id="21"/>
      </w:r>
      <w:r>
        <w:rPr>
          <w:rFonts w:ascii="Arial Narrow" w:hAnsi="Arial Narrow" w:cs="Arial Narrow"/>
          <w:b/>
          <w:kern w:val="0"/>
          <w:szCs w:val="21"/>
        </w:rPr>
        <w:t>资收益</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3694"/>
        <w:gridCol w:w="2634"/>
        <w:gridCol w:w="2134"/>
      </w:tblGrid>
      <w:tr w14:paraId="1466855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2182" w:type="pct"/>
            <w:tcBorders>
              <w:top w:val="single" w:color="auto" w:sz="12" w:space="0"/>
              <w:bottom w:val="dotted" w:color="auto" w:sz="4" w:space="0"/>
            </w:tcBorders>
            <w:noWrap/>
            <w:vAlign w:val="center"/>
          </w:tcPr>
          <w:p w14:paraId="1B68DF80">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产生投资收益的来源</w:t>
            </w:r>
          </w:p>
        </w:tc>
        <w:tc>
          <w:tcPr>
            <w:tcW w:w="1556" w:type="pct"/>
            <w:tcBorders>
              <w:top w:val="single" w:color="auto" w:sz="12" w:space="0"/>
              <w:bottom w:val="dotted" w:color="auto" w:sz="4" w:space="0"/>
            </w:tcBorders>
            <w:vAlign w:val="center"/>
          </w:tcPr>
          <w:p w14:paraId="2152F6A9">
            <w:pPr>
              <w:tabs>
                <w:tab w:val="left" w:pos="196"/>
                <w:tab w:val="left" w:pos="426"/>
              </w:tabs>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本期发生额</w:t>
            </w:r>
          </w:p>
        </w:tc>
        <w:tc>
          <w:tcPr>
            <w:tcW w:w="1260" w:type="pct"/>
            <w:tcBorders>
              <w:top w:val="single" w:color="auto" w:sz="12" w:space="0"/>
              <w:bottom w:val="dotted" w:color="auto" w:sz="4" w:space="0"/>
            </w:tcBorders>
            <w:vAlign w:val="center"/>
          </w:tcPr>
          <w:p w14:paraId="06CD7DFA">
            <w:pPr>
              <w:tabs>
                <w:tab w:val="left" w:pos="196"/>
                <w:tab w:val="left" w:pos="426"/>
              </w:tabs>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上期发生额</w:t>
            </w:r>
          </w:p>
        </w:tc>
      </w:tr>
      <w:tr w14:paraId="6BF9A91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182" w:type="pct"/>
            <w:tcBorders>
              <w:top w:val="dotted" w:color="auto" w:sz="4" w:space="0"/>
            </w:tcBorders>
            <w:noWrap/>
            <w:vAlign w:val="center"/>
          </w:tcPr>
          <w:p w14:paraId="3C16F456">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权益法核算的长期股权投资收益</w:t>
            </w:r>
          </w:p>
        </w:tc>
        <w:tc>
          <w:tcPr>
            <w:tcW w:w="1556" w:type="pct"/>
            <w:tcBorders>
              <w:top w:val="dotted" w:color="auto" w:sz="4" w:space="0"/>
            </w:tcBorders>
            <w:vAlign w:val="center"/>
          </w:tcPr>
          <w:p w14:paraId="57A85FE2">
            <w:pPr>
              <w:widowControl/>
              <w:adjustRightInd w:val="0"/>
              <w:snapToGrid w:val="0"/>
              <w:ind w:right="105" w:rightChars="5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 xml:space="preserve"> -42,283,523.19 </w:t>
            </w:r>
          </w:p>
        </w:tc>
        <w:tc>
          <w:tcPr>
            <w:tcW w:w="2134" w:type="dxa"/>
            <w:tcBorders>
              <w:top w:val="dotted" w:color="auto" w:sz="4" w:space="0"/>
            </w:tcBorders>
            <w:vAlign w:val="center"/>
          </w:tcPr>
          <w:p w14:paraId="7173365E">
            <w:pPr>
              <w:widowControl/>
              <w:adjustRightInd w:val="0"/>
              <w:snapToGrid w:val="0"/>
              <w:ind w:right="105" w:rightChars="5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-2,316,157.77</w:t>
            </w:r>
          </w:p>
        </w:tc>
      </w:tr>
      <w:tr w14:paraId="76554AE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182" w:type="pct"/>
            <w:noWrap/>
            <w:vAlign w:val="center"/>
          </w:tcPr>
          <w:p w14:paraId="63D985D7">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处置长期股权投资产生的投资收益</w:t>
            </w:r>
          </w:p>
        </w:tc>
        <w:tc>
          <w:tcPr>
            <w:tcW w:w="1556" w:type="pct"/>
            <w:vAlign w:val="center"/>
          </w:tcPr>
          <w:p w14:paraId="2AF06DE3">
            <w:pPr>
              <w:widowControl/>
              <w:adjustRightInd w:val="0"/>
              <w:snapToGrid w:val="0"/>
              <w:ind w:right="105" w:rightChars="50"/>
              <w:jc w:val="right"/>
              <w:rPr>
                <w:rFonts w:ascii="Arial Narrow" w:hAnsi="Arial Narrow" w:cs="Arial Narrow"/>
                <w:snapToGrid w:val="0"/>
                <w:color w:val="000000"/>
                <w:kern w:val="0"/>
                <w:sz w:val="18"/>
                <w:szCs w:val="18"/>
              </w:rPr>
            </w:pPr>
          </w:p>
        </w:tc>
        <w:tc>
          <w:tcPr>
            <w:tcW w:w="2134" w:type="dxa"/>
            <w:vAlign w:val="center"/>
          </w:tcPr>
          <w:p w14:paraId="64B45CB4">
            <w:pPr>
              <w:widowControl/>
              <w:adjustRightInd w:val="0"/>
              <w:snapToGrid w:val="0"/>
              <w:ind w:right="105" w:rightChars="5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-571,976.00</w:t>
            </w:r>
          </w:p>
        </w:tc>
      </w:tr>
      <w:tr w14:paraId="7BCDBC3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182" w:type="pct"/>
            <w:noWrap/>
            <w:vAlign w:val="center"/>
          </w:tcPr>
          <w:p w14:paraId="4127F7EE">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其他权益工具投资分红产生的投资收益</w:t>
            </w:r>
          </w:p>
        </w:tc>
        <w:tc>
          <w:tcPr>
            <w:tcW w:w="1556" w:type="pct"/>
            <w:vAlign w:val="center"/>
          </w:tcPr>
          <w:p w14:paraId="355F484B">
            <w:pPr>
              <w:widowControl/>
              <w:adjustRightInd w:val="0"/>
              <w:snapToGrid w:val="0"/>
              <w:ind w:right="105" w:rightChars="5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 xml:space="preserve"> 913,750.00 </w:t>
            </w:r>
          </w:p>
        </w:tc>
        <w:tc>
          <w:tcPr>
            <w:tcW w:w="2134" w:type="dxa"/>
            <w:vAlign w:val="center"/>
          </w:tcPr>
          <w:p w14:paraId="23652F21">
            <w:pPr>
              <w:widowControl/>
              <w:adjustRightInd w:val="0"/>
              <w:snapToGrid w:val="0"/>
              <w:ind w:right="105" w:rightChars="50"/>
              <w:jc w:val="right"/>
              <w:rPr>
                <w:rFonts w:ascii="Arial Narrow" w:hAnsi="Arial Narrow" w:eastAsia="等线" w:cs="Arial Narrow"/>
                <w:color w:val="000000"/>
                <w:sz w:val="18"/>
                <w:szCs w:val="18"/>
              </w:rPr>
            </w:pPr>
          </w:p>
        </w:tc>
      </w:tr>
      <w:tr w14:paraId="3649D94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182" w:type="pct"/>
            <w:noWrap/>
            <w:vAlign w:val="center"/>
          </w:tcPr>
          <w:p w14:paraId="1EBA3870">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交易性金融资产处置产生的投资收益</w:t>
            </w:r>
          </w:p>
        </w:tc>
        <w:tc>
          <w:tcPr>
            <w:tcW w:w="1556" w:type="pct"/>
            <w:vAlign w:val="center"/>
          </w:tcPr>
          <w:p w14:paraId="6913EBD7">
            <w:pPr>
              <w:widowControl/>
              <w:adjustRightInd w:val="0"/>
              <w:snapToGrid w:val="0"/>
              <w:ind w:right="105" w:rightChars="50"/>
              <w:jc w:val="right"/>
              <w:rPr>
                <w:rFonts w:ascii="Arial Narrow" w:hAnsi="Arial Narrow" w:cs="Arial Narrow"/>
                <w:snapToGrid w:val="0"/>
                <w:color w:val="000000"/>
                <w:kern w:val="0"/>
                <w:sz w:val="18"/>
                <w:szCs w:val="18"/>
              </w:rPr>
            </w:pPr>
          </w:p>
        </w:tc>
        <w:tc>
          <w:tcPr>
            <w:tcW w:w="2134" w:type="dxa"/>
            <w:vAlign w:val="center"/>
          </w:tcPr>
          <w:p w14:paraId="3C4B7810">
            <w:pPr>
              <w:widowControl/>
              <w:adjustRightInd w:val="0"/>
              <w:snapToGrid w:val="0"/>
              <w:ind w:right="105" w:rightChars="50"/>
              <w:jc w:val="right"/>
              <w:rPr>
                <w:rFonts w:ascii="Arial Narrow" w:hAnsi="Arial Narrow" w:eastAsia="等线" w:cs="Arial Narrow"/>
                <w:color w:val="000000"/>
                <w:sz w:val="18"/>
                <w:szCs w:val="18"/>
              </w:rPr>
            </w:pPr>
          </w:p>
        </w:tc>
      </w:tr>
      <w:tr w14:paraId="2A94112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182" w:type="pct"/>
            <w:noWrap/>
            <w:vAlign w:val="center"/>
          </w:tcPr>
          <w:p w14:paraId="4A22307F">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其他</w:t>
            </w:r>
          </w:p>
        </w:tc>
        <w:tc>
          <w:tcPr>
            <w:tcW w:w="1556" w:type="pct"/>
            <w:vAlign w:val="center"/>
          </w:tcPr>
          <w:p w14:paraId="1CAB4398">
            <w:pPr>
              <w:widowControl/>
              <w:adjustRightInd w:val="0"/>
              <w:snapToGrid w:val="0"/>
              <w:ind w:right="105" w:rightChars="5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 xml:space="preserve"> 569,137.83 </w:t>
            </w:r>
          </w:p>
        </w:tc>
        <w:tc>
          <w:tcPr>
            <w:tcW w:w="2134" w:type="dxa"/>
            <w:vAlign w:val="center"/>
          </w:tcPr>
          <w:p w14:paraId="714CCE52">
            <w:pPr>
              <w:widowControl/>
              <w:adjustRightInd w:val="0"/>
              <w:snapToGrid w:val="0"/>
              <w:ind w:right="105" w:rightChars="5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610,963.30</w:t>
            </w:r>
          </w:p>
        </w:tc>
      </w:tr>
      <w:tr w14:paraId="2DC75C3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182" w:type="pct"/>
            <w:noWrap/>
            <w:vAlign w:val="center"/>
          </w:tcPr>
          <w:p w14:paraId="0D62FEA1">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合计</w:t>
            </w:r>
          </w:p>
        </w:tc>
        <w:tc>
          <w:tcPr>
            <w:tcW w:w="1556" w:type="pct"/>
            <w:vAlign w:val="center"/>
          </w:tcPr>
          <w:p w14:paraId="29CF2AD3">
            <w:pPr>
              <w:widowControl/>
              <w:adjustRightInd w:val="0"/>
              <w:snapToGrid w:val="0"/>
              <w:ind w:right="105" w:rightChars="5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 xml:space="preserve">  -40,800,63</w:t>
            </w:r>
            <w:r>
              <w:rPr>
                <w:rFonts w:ascii="Arial Narrow" w:hAnsi="Arial Narrow" w:cs="Arial Narrow"/>
                <w:sz w:val="18"/>
                <w:szCs w:val="18"/>
              </w:rPr>
              <w:commentReference w:id="22"/>
            </w:r>
            <w:r>
              <w:rPr>
                <w:rFonts w:ascii="Arial Narrow" w:hAnsi="Arial Narrow" w:eastAsia="等线" w:cs="Arial Narrow"/>
                <w:color w:val="000000"/>
                <w:sz w:val="18"/>
                <w:szCs w:val="18"/>
              </w:rPr>
              <w:t xml:space="preserve">5.36  </w:t>
            </w:r>
          </w:p>
        </w:tc>
        <w:tc>
          <w:tcPr>
            <w:tcW w:w="2134" w:type="dxa"/>
            <w:vAlign w:val="center"/>
          </w:tcPr>
          <w:p w14:paraId="0BAAAD4F">
            <w:pPr>
              <w:widowControl/>
              <w:adjustRightInd w:val="0"/>
              <w:snapToGrid w:val="0"/>
              <w:ind w:right="105" w:rightChars="5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-2,277,170.47</w:t>
            </w:r>
          </w:p>
        </w:tc>
      </w:tr>
    </w:tbl>
    <w:p w14:paraId="5429330C">
      <w:pPr>
        <w:numPr>
          <w:ilvl w:val="0"/>
          <w:numId w:val="41"/>
        </w:numPr>
        <w:tabs>
          <w:tab w:val="left" w:pos="1080"/>
        </w:tabs>
        <w:adjustRightInd w:val="0"/>
        <w:snapToGrid w:val="0"/>
        <w:spacing w:before="312" w:beforeLines="100" w:line="360" w:lineRule="auto"/>
        <w:outlineLvl w:val="2"/>
        <w:rPr>
          <w:rFonts w:ascii="Arial Narrow" w:hAnsi="Arial Narrow" w:cs="Arial Narrow"/>
          <w:b/>
          <w:kern w:val="0"/>
          <w:szCs w:val="21"/>
        </w:rPr>
      </w:pPr>
      <w:r>
        <w:rPr>
          <w:rFonts w:ascii="Arial Narrow" w:hAnsi="Arial Narrow" w:cs="Arial Narrow"/>
          <w:b/>
          <w:kern w:val="0"/>
          <w:szCs w:val="21"/>
        </w:rPr>
        <w:t>公允价值变动收益</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3337"/>
        <w:gridCol w:w="2909"/>
        <w:gridCol w:w="2216"/>
      </w:tblGrid>
      <w:tr w14:paraId="3437835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971" w:type="pct"/>
            <w:tcBorders>
              <w:top w:val="single" w:color="auto" w:sz="12" w:space="0"/>
              <w:bottom w:val="dotted" w:color="auto" w:sz="4" w:space="0"/>
            </w:tcBorders>
            <w:noWrap/>
            <w:vAlign w:val="center"/>
          </w:tcPr>
          <w:p w14:paraId="4B982C60">
            <w:pPr>
              <w:widowControl/>
              <w:adjustRightInd w:val="0"/>
              <w:snapToGrid w:val="0"/>
              <w:jc w:val="center"/>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产生公允价值变动收益的来源</w:t>
            </w:r>
          </w:p>
        </w:tc>
        <w:tc>
          <w:tcPr>
            <w:tcW w:w="1718" w:type="pct"/>
            <w:tcBorders>
              <w:top w:val="single" w:color="auto" w:sz="12" w:space="0"/>
              <w:bottom w:val="dotted" w:color="auto" w:sz="4" w:space="0"/>
            </w:tcBorders>
            <w:noWrap/>
            <w:vAlign w:val="center"/>
          </w:tcPr>
          <w:p w14:paraId="27EB30A0">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本期发生额</w:t>
            </w:r>
          </w:p>
        </w:tc>
        <w:tc>
          <w:tcPr>
            <w:tcW w:w="1309" w:type="pct"/>
            <w:tcBorders>
              <w:top w:val="single" w:color="auto" w:sz="12" w:space="0"/>
              <w:bottom w:val="dotted" w:color="auto" w:sz="4" w:space="0"/>
            </w:tcBorders>
            <w:noWrap/>
            <w:vAlign w:val="center"/>
          </w:tcPr>
          <w:p w14:paraId="04B52420">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上期发生额</w:t>
            </w:r>
          </w:p>
        </w:tc>
      </w:tr>
      <w:tr w14:paraId="0E32317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971" w:type="pct"/>
            <w:tcBorders>
              <w:top w:val="dotted" w:color="auto" w:sz="4" w:space="0"/>
            </w:tcBorders>
            <w:noWrap/>
            <w:vAlign w:val="center"/>
          </w:tcPr>
          <w:p w14:paraId="50B77946">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按公允价值计量的投资性房地产</w:t>
            </w:r>
          </w:p>
        </w:tc>
        <w:tc>
          <w:tcPr>
            <w:tcW w:w="1718" w:type="pct"/>
            <w:tcBorders>
              <w:top w:val="dotted" w:color="auto" w:sz="4" w:space="0"/>
            </w:tcBorders>
            <w:noWrap/>
            <w:vAlign w:val="center"/>
          </w:tcPr>
          <w:p w14:paraId="29B46140">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1,561,800.00 </w:t>
            </w:r>
          </w:p>
        </w:tc>
        <w:tc>
          <w:tcPr>
            <w:tcW w:w="2216" w:type="dxa"/>
            <w:tcBorders>
              <w:top w:val="dotted" w:color="auto" w:sz="4" w:space="0"/>
            </w:tcBorders>
            <w:noWrap/>
            <w:vAlign w:val="center"/>
          </w:tcPr>
          <w:p w14:paraId="0803A088">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-1,448,948.75</w:t>
            </w:r>
          </w:p>
        </w:tc>
      </w:tr>
      <w:tr w14:paraId="76F1B63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971" w:type="pct"/>
            <w:noWrap/>
            <w:vAlign w:val="center"/>
          </w:tcPr>
          <w:p w14:paraId="369F59B9">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1718" w:type="pct"/>
            <w:noWrap/>
            <w:vAlign w:val="center"/>
          </w:tcPr>
          <w:p w14:paraId="1A41E55A">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1,561,800.00 </w:t>
            </w:r>
          </w:p>
        </w:tc>
        <w:tc>
          <w:tcPr>
            <w:tcW w:w="2216" w:type="dxa"/>
            <w:noWrap/>
            <w:vAlign w:val="center"/>
          </w:tcPr>
          <w:p w14:paraId="6D086AAF">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-1,448,948.75</w:t>
            </w:r>
          </w:p>
        </w:tc>
      </w:tr>
    </w:tbl>
    <w:p w14:paraId="31E8DC9C">
      <w:pPr>
        <w:numPr>
          <w:ilvl w:val="0"/>
          <w:numId w:val="41"/>
        </w:numPr>
        <w:tabs>
          <w:tab w:val="left" w:pos="1080"/>
        </w:tabs>
        <w:adjustRightInd w:val="0"/>
        <w:snapToGrid w:val="0"/>
        <w:spacing w:before="312" w:beforeLines="100" w:line="360" w:lineRule="auto"/>
        <w:outlineLvl w:val="2"/>
        <w:rPr>
          <w:rFonts w:ascii="Arial Narrow" w:hAnsi="Arial Narrow" w:cs="Arial Narrow"/>
          <w:b/>
          <w:kern w:val="0"/>
          <w:szCs w:val="21"/>
        </w:rPr>
      </w:pPr>
      <w:r>
        <w:rPr>
          <w:rFonts w:ascii="Arial Narrow" w:hAnsi="Arial Narrow" w:cs="Arial Narrow"/>
          <w:b/>
          <w:kern w:val="0"/>
          <w:szCs w:val="21"/>
        </w:rPr>
        <w:t>信用减值损失</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2887"/>
        <w:gridCol w:w="2568"/>
        <w:gridCol w:w="3007"/>
      </w:tblGrid>
      <w:tr w14:paraId="45ACC0B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705" w:type="pct"/>
            <w:tcBorders>
              <w:top w:val="single" w:color="auto" w:sz="12" w:space="0"/>
              <w:bottom w:val="dotted" w:color="auto" w:sz="4" w:space="0"/>
            </w:tcBorders>
            <w:vAlign w:val="center"/>
          </w:tcPr>
          <w:p w14:paraId="4D642B28">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项目</w:t>
            </w:r>
          </w:p>
        </w:tc>
        <w:tc>
          <w:tcPr>
            <w:tcW w:w="1517" w:type="pct"/>
            <w:tcBorders>
              <w:top w:val="single" w:color="auto" w:sz="12" w:space="0"/>
              <w:bottom w:val="dotted" w:color="auto" w:sz="4" w:space="0"/>
            </w:tcBorders>
            <w:vAlign w:val="center"/>
          </w:tcPr>
          <w:p w14:paraId="16D8793F">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本期发生额</w:t>
            </w:r>
          </w:p>
        </w:tc>
        <w:tc>
          <w:tcPr>
            <w:tcW w:w="1776" w:type="pct"/>
            <w:tcBorders>
              <w:top w:val="single" w:color="auto" w:sz="12" w:space="0"/>
              <w:bottom w:val="dotted" w:color="auto" w:sz="4" w:space="0"/>
            </w:tcBorders>
            <w:vAlign w:val="center"/>
          </w:tcPr>
          <w:p w14:paraId="09B025F4">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上期发生额</w:t>
            </w:r>
          </w:p>
        </w:tc>
      </w:tr>
      <w:tr w14:paraId="0555A46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05" w:type="pct"/>
            <w:tcBorders>
              <w:top w:val="dotted" w:color="auto" w:sz="4" w:space="0"/>
            </w:tcBorders>
            <w:vAlign w:val="center"/>
          </w:tcPr>
          <w:p w14:paraId="0F6A9D87">
            <w:pPr>
              <w:adjustRightInd w:val="0"/>
              <w:snapToGrid w:val="0"/>
              <w:jc w:val="left"/>
              <w:rPr>
                <w:rFonts w:ascii="Arial Narrow" w:hAnsi="Arial Narrow" w:cs="Arial Narrow"/>
                <w:bCs/>
                <w:snapToGrid w:val="0"/>
                <w:kern w:val="0"/>
                <w:sz w:val="18"/>
                <w:szCs w:val="18"/>
              </w:rPr>
            </w:pPr>
            <w:r>
              <w:rPr>
                <w:rFonts w:ascii="Arial Narrow" w:hAnsi="Arial Narrow" w:cs="Arial Narrow"/>
                <w:bCs/>
                <w:snapToGrid w:val="0"/>
                <w:kern w:val="0"/>
                <w:sz w:val="18"/>
                <w:szCs w:val="18"/>
              </w:rPr>
              <w:t>坏账损失</w:t>
            </w:r>
          </w:p>
        </w:tc>
        <w:tc>
          <w:tcPr>
            <w:tcW w:w="1517" w:type="pct"/>
            <w:tcBorders>
              <w:top w:val="dotted" w:color="auto" w:sz="4" w:space="0"/>
            </w:tcBorders>
            <w:vAlign w:val="center"/>
          </w:tcPr>
          <w:p w14:paraId="082A047C">
            <w:pPr>
              <w:adjustRightInd w:val="0"/>
              <w:snapToGrid w:val="0"/>
              <w:ind w:right="63" w:rightChars="3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-7,211,088.59 </w:t>
            </w:r>
          </w:p>
        </w:tc>
        <w:tc>
          <w:tcPr>
            <w:tcW w:w="3007" w:type="dxa"/>
            <w:tcBorders>
              <w:top w:val="dotted" w:color="auto" w:sz="4" w:space="0"/>
            </w:tcBorders>
            <w:vAlign w:val="center"/>
          </w:tcPr>
          <w:p w14:paraId="4EFAC49D">
            <w:pPr>
              <w:adjustRightInd w:val="0"/>
              <w:snapToGrid w:val="0"/>
              <w:ind w:right="63" w:rightChars="30"/>
              <w:jc w:val="right"/>
              <w:rPr>
                <w:rFonts w:ascii="Arial Narrow" w:hAnsi="Arial Narrow" w:cs="Arial Narrow"/>
                <w:snapToGrid w:val="0"/>
                <w:kern w:val="0"/>
                <w:sz w:val="18"/>
                <w:szCs w:val="18"/>
              </w:rPr>
            </w:pPr>
            <w:r>
              <w:rPr>
                <w:rFonts w:ascii="Arial Narrow" w:hAnsi="Arial Narrow" w:cs="Arial Narrow"/>
                <w:snapToGrid w:val="0"/>
                <w:kern w:val="0"/>
                <w:sz w:val="18"/>
                <w:szCs w:val="18"/>
              </w:rPr>
              <w:t>-14,003,595.69</w:t>
            </w:r>
          </w:p>
        </w:tc>
      </w:tr>
      <w:tr w14:paraId="52271EF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705" w:type="pct"/>
            <w:vAlign w:val="center"/>
          </w:tcPr>
          <w:p w14:paraId="41902C47">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1517" w:type="pct"/>
            <w:vAlign w:val="center"/>
          </w:tcPr>
          <w:p w14:paraId="52FF701E">
            <w:pPr>
              <w:adjustRightInd w:val="0"/>
              <w:snapToGrid w:val="0"/>
              <w:ind w:right="63" w:rightChars="3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-7,211,088.59 </w:t>
            </w:r>
          </w:p>
        </w:tc>
        <w:tc>
          <w:tcPr>
            <w:tcW w:w="3007" w:type="dxa"/>
            <w:vAlign w:val="center"/>
          </w:tcPr>
          <w:p w14:paraId="2C7CFDF3">
            <w:pPr>
              <w:adjustRightInd w:val="0"/>
              <w:snapToGrid w:val="0"/>
              <w:ind w:right="63" w:rightChars="30"/>
              <w:jc w:val="right"/>
              <w:rPr>
                <w:rFonts w:ascii="Arial Narrow" w:hAnsi="Arial Narrow" w:cs="Arial Narrow"/>
                <w:snapToGrid w:val="0"/>
                <w:kern w:val="0"/>
                <w:sz w:val="18"/>
                <w:szCs w:val="18"/>
              </w:rPr>
            </w:pPr>
            <w:r>
              <w:rPr>
                <w:rFonts w:ascii="Arial Narrow" w:hAnsi="Arial Narrow" w:cs="Arial Narrow"/>
                <w:snapToGrid w:val="0"/>
                <w:kern w:val="0"/>
                <w:sz w:val="18"/>
                <w:szCs w:val="18"/>
              </w:rPr>
              <w:t>-14,003,595.69</w:t>
            </w:r>
          </w:p>
        </w:tc>
      </w:tr>
    </w:tbl>
    <w:p w14:paraId="41DB6203">
      <w:pPr>
        <w:numPr>
          <w:ilvl w:val="0"/>
          <w:numId w:val="41"/>
        </w:numPr>
        <w:tabs>
          <w:tab w:val="left" w:pos="1080"/>
        </w:tabs>
        <w:adjustRightInd w:val="0"/>
        <w:snapToGrid w:val="0"/>
        <w:spacing w:before="312" w:beforeLines="100" w:line="360" w:lineRule="auto"/>
        <w:outlineLvl w:val="2"/>
        <w:rPr>
          <w:rFonts w:ascii="Arial Narrow" w:hAnsi="Arial Narrow" w:cs="Arial Narrow"/>
          <w:b/>
          <w:kern w:val="0"/>
          <w:szCs w:val="21"/>
        </w:rPr>
      </w:pPr>
      <w:r>
        <w:rPr>
          <w:rFonts w:ascii="Arial Narrow" w:hAnsi="Arial Narrow" w:cs="Arial Narrow"/>
          <w:b/>
          <w:kern w:val="0"/>
          <w:szCs w:val="21"/>
        </w:rPr>
        <w:t>资产处置</w:t>
      </w:r>
      <w:r>
        <w:rPr>
          <w:rFonts w:ascii="Arial Narrow" w:hAnsi="Arial Narrow" w:cs="Arial Narrow"/>
        </w:rPr>
        <w:commentReference w:id="23"/>
      </w:r>
      <w:r>
        <w:rPr>
          <w:rFonts w:ascii="Arial Narrow" w:hAnsi="Arial Narrow" w:cs="Arial Narrow"/>
          <w:b/>
          <w:kern w:val="0"/>
          <w:szCs w:val="21"/>
        </w:rPr>
        <w:t>收益</w:t>
      </w:r>
    </w:p>
    <w:tbl>
      <w:tblPr>
        <w:tblStyle w:val="39"/>
        <w:tblW w:w="5000" w:type="pct"/>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3364"/>
        <w:gridCol w:w="2849"/>
        <w:gridCol w:w="2249"/>
      </w:tblGrid>
      <w:tr w14:paraId="05A75C7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jc w:val="center"/>
        </w:trPr>
        <w:tc>
          <w:tcPr>
            <w:tcW w:w="1987" w:type="pct"/>
            <w:tcBorders>
              <w:top w:val="single" w:color="auto" w:sz="12" w:space="0"/>
              <w:bottom w:val="dotted" w:color="auto" w:sz="4" w:space="0"/>
            </w:tcBorders>
            <w:noWrap/>
            <w:vAlign w:val="center"/>
          </w:tcPr>
          <w:p w14:paraId="184BF219">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项目</w:t>
            </w:r>
          </w:p>
        </w:tc>
        <w:tc>
          <w:tcPr>
            <w:tcW w:w="1683" w:type="pct"/>
            <w:tcBorders>
              <w:top w:val="single" w:color="auto" w:sz="12" w:space="0"/>
              <w:bottom w:val="dotted" w:color="auto" w:sz="4" w:space="0"/>
            </w:tcBorders>
            <w:noWrap/>
            <w:vAlign w:val="center"/>
          </w:tcPr>
          <w:p w14:paraId="349356DD">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本期发生额</w:t>
            </w:r>
          </w:p>
        </w:tc>
        <w:tc>
          <w:tcPr>
            <w:tcW w:w="1328" w:type="pct"/>
            <w:tcBorders>
              <w:top w:val="single" w:color="auto" w:sz="12" w:space="0"/>
              <w:bottom w:val="dotted" w:color="auto" w:sz="4" w:space="0"/>
            </w:tcBorders>
            <w:noWrap/>
            <w:vAlign w:val="center"/>
          </w:tcPr>
          <w:p w14:paraId="13783574">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上期发生额</w:t>
            </w:r>
          </w:p>
        </w:tc>
      </w:tr>
      <w:tr w14:paraId="098D41F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1987" w:type="pct"/>
            <w:tcBorders>
              <w:top w:val="dotted" w:color="auto" w:sz="4" w:space="0"/>
            </w:tcBorders>
            <w:noWrap/>
            <w:vAlign w:val="center"/>
          </w:tcPr>
          <w:p w14:paraId="0092F2FD">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无形资产处置收益</w:t>
            </w:r>
          </w:p>
        </w:tc>
        <w:tc>
          <w:tcPr>
            <w:tcW w:w="1683" w:type="pct"/>
            <w:tcBorders>
              <w:top w:val="dotted" w:color="auto" w:sz="4" w:space="0"/>
            </w:tcBorders>
            <w:noWrap/>
            <w:vAlign w:val="center"/>
          </w:tcPr>
          <w:p w14:paraId="20807867">
            <w:pPr>
              <w:widowControl/>
              <w:adjustRightInd w:val="0"/>
              <w:snapToGrid w:val="0"/>
              <w:jc w:val="right"/>
              <w:rPr>
                <w:rFonts w:ascii="Arial Narrow" w:hAnsi="Arial Narrow" w:cs="Arial Narrow"/>
                <w:snapToGrid w:val="0"/>
                <w:kern w:val="0"/>
                <w:sz w:val="18"/>
                <w:szCs w:val="18"/>
              </w:rPr>
            </w:pPr>
          </w:p>
        </w:tc>
        <w:tc>
          <w:tcPr>
            <w:tcW w:w="1328" w:type="pct"/>
            <w:tcBorders>
              <w:top w:val="dotted" w:color="auto" w:sz="4" w:space="0"/>
            </w:tcBorders>
            <w:noWrap/>
            <w:vAlign w:val="center"/>
          </w:tcPr>
          <w:p w14:paraId="7B97CC80">
            <w:pPr>
              <w:widowControl/>
              <w:jc w:val="right"/>
              <w:textAlignment w:val="bottom"/>
              <w:rPr>
                <w:rFonts w:ascii="Arial Narrow" w:hAnsi="Arial Narrow" w:cs="Arial Narrow"/>
                <w:snapToGrid w:val="0"/>
                <w:kern w:val="0"/>
                <w:sz w:val="18"/>
                <w:szCs w:val="18"/>
              </w:rPr>
            </w:pPr>
          </w:p>
        </w:tc>
      </w:tr>
      <w:tr w14:paraId="16FD2D7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1987" w:type="pct"/>
            <w:tcBorders>
              <w:top w:val="dotted" w:color="auto" w:sz="4" w:space="0"/>
            </w:tcBorders>
            <w:noWrap/>
            <w:vAlign w:val="center"/>
          </w:tcPr>
          <w:p w14:paraId="0B28CC3F">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固定资产处置收益</w:t>
            </w:r>
          </w:p>
        </w:tc>
        <w:tc>
          <w:tcPr>
            <w:tcW w:w="1683" w:type="pct"/>
            <w:tcBorders>
              <w:top w:val="dotted" w:color="auto" w:sz="4" w:space="0"/>
            </w:tcBorders>
            <w:noWrap/>
            <w:vAlign w:val="center"/>
          </w:tcPr>
          <w:p w14:paraId="373037BF">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40,950,659.35 </w:t>
            </w:r>
          </w:p>
        </w:tc>
        <w:tc>
          <w:tcPr>
            <w:tcW w:w="1328" w:type="pct"/>
            <w:tcBorders>
              <w:top w:val="dotted" w:color="auto" w:sz="4" w:space="0"/>
            </w:tcBorders>
            <w:noWrap/>
            <w:vAlign w:val="center"/>
          </w:tcPr>
          <w:p w14:paraId="4FD77054">
            <w:pPr>
              <w:widowControl/>
              <w:jc w:val="right"/>
              <w:textAlignment w:val="bottom"/>
              <w:rPr>
                <w:rFonts w:ascii="Arial Narrow" w:hAnsi="Arial Narrow" w:cs="Arial Narrow"/>
                <w:snapToGrid w:val="0"/>
                <w:kern w:val="0"/>
                <w:sz w:val="18"/>
                <w:szCs w:val="18"/>
              </w:rPr>
            </w:pPr>
            <w:r>
              <w:rPr>
                <w:rFonts w:ascii="Arial Narrow" w:hAnsi="Arial Narrow" w:cs="Arial Narrow"/>
                <w:snapToGrid w:val="0"/>
                <w:kern w:val="0"/>
                <w:sz w:val="18"/>
                <w:szCs w:val="18"/>
              </w:rPr>
              <w:t>-25,782,661.40</w:t>
            </w:r>
          </w:p>
        </w:tc>
      </w:tr>
      <w:tr w14:paraId="05D38F9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1987" w:type="pct"/>
            <w:noWrap/>
            <w:vAlign w:val="center"/>
          </w:tcPr>
          <w:p w14:paraId="09C61E1A">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1683" w:type="pct"/>
            <w:noWrap/>
            <w:vAlign w:val="center"/>
          </w:tcPr>
          <w:p w14:paraId="107D8631">
            <w:pPr>
              <w:widowControl/>
              <w:jc w:val="right"/>
              <w:textAlignment w:val="bottom"/>
              <w:rPr>
                <w:rFonts w:ascii="Arial Narrow" w:hAnsi="Arial Narrow" w:cs="Arial Narrow"/>
                <w:color w:val="000000"/>
                <w:sz w:val="18"/>
                <w:szCs w:val="18"/>
              </w:rPr>
            </w:pPr>
            <w:r>
              <w:rPr>
                <w:rFonts w:ascii="Arial Narrow" w:hAnsi="Arial Narrow" w:cs="Arial Narrow"/>
                <w:snapToGrid w:val="0"/>
                <w:kern w:val="0"/>
                <w:sz w:val="18"/>
                <w:szCs w:val="18"/>
              </w:rPr>
              <w:t xml:space="preserve">  40,950,659.35 </w:t>
            </w:r>
            <w:r>
              <w:rPr>
                <w:rFonts w:ascii="Arial Narrow" w:hAnsi="Arial Narrow" w:cs="Arial Narrow"/>
                <w:color w:val="000000"/>
                <w:kern w:val="0"/>
                <w:sz w:val="18"/>
                <w:szCs w:val="18"/>
                <w:lang w:bidi="ar"/>
              </w:rPr>
              <w:t xml:space="preserve"> </w:t>
            </w:r>
          </w:p>
        </w:tc>
        <w:tc>
          <w:tcPr>
            <w:tcW w:w="1328" w:type="pct"/>
            <w:noWrap/>
            <w:vAlign w:val="center"/>
          </w:tcPr>
          <w:p w14:paraId="3A91C8DD">
            <w:pPr>
              <w:widowControl/>
              <w:jc w:val="right"/>
              <w:textAlignment w:val="bottom"/>
              <w:rPr>
                <w:rFonts w:ascii="Arial Narrow" w:hAnsi="Arial Narrow" w:cs="Arial Narrow"/>
                <w:snapToGrid w:val="0"/>
                <w:kern w:val="0"/>
                <w:sz w:val="18"/>
                <w:szCs w:val="18"/>
              </w:rPr>
            </w:pPr>
            <w:r>
              <w:rPr>
                <w:rFonts w:ascii="Arial Narrow" w:hAnsi="Arial Narrow" w:cs="Arial Narrow"/>
                <w:snapToGrid w:val="0"/>
                <w:kern w:val="0"/>
                <w:sz w:val="18"/>
                <w:szCs w:val="18"/>
              </w:rPr>
              <w:t>-25,782,661.40</w:t>
            </w:r>
          </w:p>
        </w:tc>
      </w:tr>
    </w:tbl>
    <w:p w14:paraId="203779E1">
      <w:pPr>
        <w:numPr>
          <w:ilvl w:val="0"/>
          <w:numId w:val="41"/>
        </w:numPr>
        <w:tabs>
          <w:tab w:val="left" w:pos="1080"/>
        </w:tabs>
        <w:adjustRightInd w:val="0"/>
        <w:snapToGrid w:val="0"/>
        <w:spacing w:before="312" w:beforeLines="100" w:line="360" w:lineRule="auto"/>
        <w:outlineLvl w:val="2"/>
        <w:rPr>
          <w:rFonts w:ascii="Arial Narrow" w:hAnsi="Arial Narrow" w:cs="Arial Narrow"/>
          <w:b/>
          <w:kern w:val="0"/>
          <w:szCs w:val="21"/>
        </w:rPr>
      </w:pPr>
      <w:r>
        <w:rPr>
          <w:rFonts w:ascii="Arial Narrow" w:hAnsi="Arial Narrow" w:cs="Arial Narrow"/>
          <w:b/>
          <w:kern w:val="0"/>
          <w:szCs w:val="21"/>
        </w:rPr>
        <w:t>营业外收</w:t>
      </w:r>
      <w:r>
        <w:rPr>
          <w:rFonts w:ascii="Arial Narrow" w:hAnsi="Arial Narrow" w:cs="Arial Narrow"/>
        </w:rPr>
        <w:commentReference w:id="24"/>
      </w:r>
      <w:r>
        <w:rPr>
          <w:rFonts w:ascii="Arial Narrow" w:hAnsi="Arial Narrow" w:cs="Arial Narrow"/>
          <w:b/>
          <w:kern w:val="0"/>
          <w:szCs w:val="21"/>
        </w:rPr>
        <w:t>入</w:t>
      </w:r>
    </w:p>
    <w:tbl>
      <w:tblPr>
        <w:tblStyle w:val="39"/>
        <w:tblW w:w="5000" w:type="pct"/>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3364"/>
        <w:gridCol w:w="2849"/>
        <w:gridCol w:w="2249"/>
      </w:tblGrid>
      <w:tr w14:paraId="2156F04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jc w:val="center"/>
        </w:trPr>
        <w:tc>
          <w:tcPr>
            <w:tcW w:w="1987" w:type="pct"/>
            <w:tcBorders>
              <w:top w:val="single" w:color="auto" w:sz="12" w:space="0"/>
              <w:bottom w:val="dotted" w:color="auto" w:sz="4" w:space="0"/>
            </w:tcBorders>
            <w:noWrap/>
            <w:vAlign w:val="center"/>
          </w:tcPr>
          <w:p w14:paraId="0B4B7C2A">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项目</w:t>
            </w:r>
          </w:p>
        </w:tc>
        <w:tc>
          <w:tcPr>
            <w:tcW w:w="1683" w:type="pct"/>
            <w:tcBorders>
              <w:top w:val="single" w:color="auto" w:sz="12" w:space="0"/>
              <w:bottom w:val="dotted" w:color="auto" w:sz="4" w:space="0"/>
            </w:tcBorders>
            <w:noWrap/>
            <w:vAlign w:val="center"/>
          </w:tcPr>
          <w:p w14:paraId="69E71F69">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本期发生额</w:t>
            </w:r>
          </w:p>
        </w:tc>
        <w:tc>
          <w:tcPr>
            <w:tcW w:w="1328" w:type="pct"/>
            <w:tcBorders>
              <w:top w:val="single" w:color="auto" w:sz="12" w:space="0"/>
              <w:bottom w:val="dotted" w:color="auto" w:sz="4" w:space="0"/>
            </w:tcBorders>
            <w:noWrap/>
            <w:vAlign w:val="center"/>
          </w:tcPr>
          <w:p w14:paraId="62ACFC46">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上期发生额</w:t>
            </w:r>
          </w:p>
        </w:tc>
      </w:tr>
      <w:tr w14:paraId="554254E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1987" w:type="pct"/>
            <w:tcBorders>
              <w:top w:val="dotted" w:color="auto" w:sz="4" w:space="0"/>
            </w:tcBorders>
            <w:noWrap/>
            <w:vAlign w:val="center"/>
          </w:tcPr>
          <w:p w14:paraId="317432DA">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固定资产报废利得</w:t>
            </w:r>
          </w:p>
        </w:tc>
        <w:tc>
          <w:tcPr>
            <w:tcW w:w="1683" w:type="pct"/>
            <w:tcBorders>
              <w:top w:val="dotted" w:color="auto" w:sz="4" w:space="0"/>
            </w:tcBorders>
            <w:noWrap/>
            <w:vAlign w:val="center"/>
          </w:tcPr>
          <w:p w14:paraId="16BC6CA7">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1,777.17 </w:t>
            </w:r>
          </w:p>
        </w:tc>
        <w:tc>
          <w:tcPr>
            <w:tcW w:w="1328" w:type="pct"/>
            <w:tcBorders>
              <w:top w:val="dotted" w:color="auto" w:sz="4" w:space="0"/>
            </w:tcBorders>
            <w:noWrap/>
            <w:vAlign w:val="center"/>
          </w:tcPr>
          <w:p w14:paraId="0EA19938">
            <w:pPr>
              <w:widowControl/>
              <w:jc w:val="right"/>
              <w:textAlignment w:val="bottom"/>
              <w:rPr>
                <w:rFonts w:ascii="Arial Narrow" w:hAnsi="Arial Narrow" w:cs="Arial Narrow"/>
                <w:snapToGrid w:val="0"/>
                <w:kern w:val="0"/>
                <w:sz w:val="18"/>
                <w:szCs w:val="18"/>
              </w:rPr>
            </w:pPr>
          </w:p>
        </w:tc>
      </w:tr>
      <w:tr w14:paraId="5226FF3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1987" w:type="pct"/>
            <w:tcBorders>
              <w:top w:val="dotted" w:color="auto" w:sz="4" w:space="0"/>
            </w:tcBorders>
            <w:noWrap/>
            <w:vAlign w:val="center"/>
          </w:tcPr>
          <w:p w14:paraId="1F4DC93D">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非流动资产报废利得</w:t>
            </w:r>
          </w:p>
        </w:tc>
        <w:tc>
          <w:tcPr>
            <w:tcW w:w="1683" w:type="pct"/>
            <w:tcBorders>
              <w:top w:val="dotted" w:color="auto" w:sz="4" w:space="0"/>
            </w:tcBorders>
            <w:noWrap/>
            <w:vAlign w:val="center"/>
          </w:tcPr>
          <w:p w14:paraId="062DE807">
            <w:pPr>
              <w:widowControl/>
              <w:adjustRightInd w:val="0"/>
              <w:snapToGrid w:val="0"/>
              <w:jc w:val="right"/>
              <w:rPr>
                <w:rFonts w:ascii="Arial Narrow" w:hAnsi="Arial Narrow" w:cs="Arial Narrow"/>
                <w:snapToGrid w:val="0"/>
                <w:kern w:val="0"/>
                <w:sz w:val="18"/>
                <w:szCs w:val="18"/>
              </w:rPr>
            </w:pPr>
          </w:p>
        </w:tc>
        <w:tc>
          <w:tcPr>
            <w:tcW w:w="1328" w:type="pct"/>
            <w:tcBorders>
              <w:top w:val="dotted" w:color="auto" w:sz="4" w:space="0"/>
            </w:tcBorders>
            <w:noWrap/>
            <w:vAlign w:val="center"/>
          </w:tcPr>
          <w:p w14:paraId="2A2B173B">
            <w:pPr>
              <w:widowControl/>
              <w:jc w:val="right"/>
              <w:textAlignment w:val="bottom"/>
              <w:rPr>
                <w:rFonts w:ascii="Arial Narrow" w:hAnsi="Arial Narrow" w:cs="Arial Narrow"/>
                <w:snapToGrid w:val="0"/>
                <w:kern w:val="0"/>
                <w:sz w:val="18"/>
                <w:szCs w:val="18"/>
              </w:rPr>
            </w:pPr>
            <w:r>
              <w:rPr>
                <w:rFonts w:ascii="Arial Narrow" w:hAnsi="Arial Narrow" w:cs="Arial Narrow"/>
                <w:snapToGrid w:val="0"/>
                <w:kern w:val="0"/>
                <w:sz w:val="18"/>
                <w:szCs w:val="18"/>
              </w:rPr>
              <w:t>14,924.11</w:t>
            </w:r>
          </w:p>
        </w:tc>
      </w:tr>
      <w:tr w14:paraId="22931BA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1987" w:type="pct"/>
            <w:noWrap/>
            <w:vAlign w:val="center"/>
          </w:tcPr>
          <w:p w14:paraId="3D1A819B">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罚款、违约金</w:t>
            </w:r>
          </w:p>
        </w:tc>
        <w:tc>
          <w:tcPr>
            <w:tcW w:w="1683" w:type="pct"/>
            <w:noWrap/>
            <w:vAlign w:val="center"/>
          </w:tcPr>
          <w:p w14:paraId="3CEAE4DC">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3,250.00 </w:t>
            </w:r>
          </w:p>
        </w:tc>
        <w:tc>
          <w:tcPr>
            <w:tcW w:w="1328" w:type="pct"/>
            <w:noWrap/>
            <w:vAlign w:val="center"/>
          </w:tcPr>
          <w:p w14:paraId="1A5AA5B0">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728,309.40</w:t>
            </w:r>
          </w:p>
        </w:tc>
      </w:tr>
      <w:tr w14:paraId="3A26672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417" w:hRule="atLeast"/>
          <w:jc w:val="center"/>
        </w:trPr>
        <w:tc>
          <w:tcPr>
            <w:tcW w:w="1987" w:type="pct"/>
            <w:noWrap/>
            <w:vAlign w:val="center"/>
          </w:tcPr>
          <w:p w14:paraId="00984018">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补偿款、滞纳金收入</w:t>
            </w:r>
          </w:p>
        </w:tc>
        <w:tc>
          <w:tcPr>
            <w:tcW w:w="1683" w:type="pct"/>
            <w:noWrap/>
            <w:vAlign w:val="center"/>
          </w:tcPr>
          <w:p w14:paraId="6BDF8034">
            <w:pPr>
              <w:widowControl/>
              <w:adjustRightInd w:val="0"/>
              <w:snapToGrid w:val="0"/>
              <w:jc w:val="right"/>
              <w:rPr>
                <w:rFonts w:ascii="Arial Narrow" w:hAnsi="Arial Narrow" w:cs="Arial Narrow"/>
                <w:snapToGrid w:val="0"/>
                <w:kern w:val="0"/>
                <w:sz w:val="18"/>
                <w:szCs w:val="18"/>
              </w:rPr>
            </w:pPr>
          </w:p>
        </w:tc>
        <w:tc>
          <w:tcPr>
            <w:tcW w:w="1328" w:type="pct"/>
            <w:noWrap/>
            <w:vAlign w:val="center"/>
          </w:tcPr>
          <w:p w14:paraId="78464087">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47,620.00</w:t>
            </w:r>
          </w:p>
        </w:tc>
      </w:tr>
      <w:tr w14:paraId="17A5DF3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1987" w:type="pct"/>
            <w:noWrap/>
            <w:vAlign w:val="center"/>
          </w:tcPr>
          <w:p w14:paraId="6E50944A">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废品收入</w:t>
            </w:r>
          </w:p>
        </w:tc>
        <w:tc>
          <w:tcPr>
            <w:tcW w:w="1683" w:type="pct"/>
            <w:noWrap/>
            <w:vAlign w:val="center"/>
          </w:tcPr>
          <w:p w14:paraId="2455D983">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1,237,403.00 </w:t>
            </w:r>
          </w:p>
        </w:tc>
        <w:tc>
          <w:tcPr>
            <w:tcW w:w="1328" w:type="pct"/>
            <w:noWrap/>
            <w:vAlign w:val="center"/>
          </w:tcPr>
          <w:p w14:paraId="0C864F88">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767,364.00</w:t>
            </w:r>
          </w:p>
        </w:tc>
      </w:tr>
      <w:tr w14:paraId="4162C44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1987" w:type="pct"/>
            <w:noWrap/>
            <w:vAlign w:val="center"/>
          </w:tcPr>
          <w:p w14:paraId="1F82F07C">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税费返还</w:t>
            </w:r>
          </w:p>
        </w:tc>
        <w:tc>
          <w:tcPr>
            <w:tcW w:w="1683" w:type="pct"/>
            <w:noWrap/>
            <w:vAlign w:val="center"/>
          </w:tcPr>
          <w:p w14:paraId="2C4EA068">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17,041.76 </w:t>
            </w:r>
          </w:p>
        </w:tc>
        <w:tc>
          <w:tcPr>
            <w:tcW w:w="1328" w:type="pct"/>
            <w:noWrap/>
            <w:vAlign w:val="center"/>
          </w:tcPr>
          <w:p w14:paraId="456EF1F2">
            <w:pPr>
              <w:widowControl/>
              <w:adjustRightInd w:val="0"/>
              <w:snapToGrid w:val="0"/>
              <w:jc w:val="right"/>
              <w:rPr>
                <w:rFonts w:ascii="Arial Narrow" w:hAnsi="Arial Narrow" w:cs="Arial Narrow"/>
                <w:snapToGrid w:val="0"/>
                <w:kern w:val="0"/>
                <w:sz w:val="18"/>
                <w:szCs w:val="18"/>
              </w:rPr>
            </w:pPr>
          </w:p>
        </w:tc>
      </w:tr>
      <w:tr w14:paraId="011B4AA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1987" w:type="pct"/>
            <w:noWrap/>
            <w:vAlign w:val="center"/>
          </w:tcPr>
          <w:p w14:paraId="4C744A94">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政府补助</w:t>
            </w:r>
          </w:p>
        </w:tc>
        <w:tc>
          <w:tcPr>
            <w:tcW w:w="1683" w:type="pct"/>
            <w:noWrap/>
            <w:vAlign w:val="center"/>
          </w:tcPr>
          <w:p w14:paraId="714C7ABD">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1,049,415.06 </w:t>
            </w:r>
          </w:p>
        </w:tc>
        <w:tc>
          <w:tcPr>
            <w:tcW w:w="1328" w:type="pct"/>
            <w:noWrap/>
            <w:vAlign w:val="center"/>
          </w:tcPr>
          <w:p w14:paraId="71C23EA9">
            <w:pPr>
              <w:widowControl/>
              <w:adjustRightInd w:val="0"/>
              <w:snapToGrid w:val="0"/>
              <w:jc w:val="right"/>
              <w:rPr>
                <w:rFonts w:ascii="Arial Narrow" w:hAnsi="Arial Narrow" w:cs="Arial Narrow"/>
                <w:snapToGrid w:val="0"/>
                <w:kern w:val="0"/>
                <w:sz w:val="18"/>
                <w:szCs w:val="18"/>
              </w:rPr>
            </w:pPr>
          </w:p>
        </w:tc>
      </w:tr>
      <w:tr w14:paraId="78D9031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1987" w:type="pct"/>
            <w:noWrap/>
            <w:vAlign w:val="center"/>
          </w:tcPr>
          <w:p w14:paraId="2DF9F4D8">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电子退库</w:t>
            </w:r>
          </w:p>
        </w:tc>
        <w:tc>
          <w:tcPr>
            <w:tcW w:w="1683" w:type="pct"/>
            <w:noWrap/>
            <w:vAlign w:val="center"/>
          </w:tcPr>
          <w:p w14:paraId="637862B6">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28.00</w:t>
            </w:r>
          </w:p>
        </w:tc>
        <w:tc>
          <w:tcPr>
            <w:tcW w:w="1328" w:type="pct"/>
            <w:noWrap/>
            <w:vAlign w:val="center"/>
          </w:tcPr>
          <w:p w14:paraId="531529B0">
            <w:pPr>
              <w:widowControl/>
              <w:adjustRightInd w:val="0"/>
              <w:snapToGrid w:val="0"/>
              <w:jc w:val="right"/>
              <w:rPr>
                <w:rFonts w:ascii="Arial Narrow" w:hAnsi="Arial Narrow" w:cs="Arial Narrow"/>
                <w:snapToGrid w:val="0"/>
                <w:kern w:val="0"/>
                <w:sz w:val="18"/>
                <w:szCs w:val="18"/>
              </w:rPr>
            </w:pPr>
          </w:p>
        </w:tc>
      </w:tr>
      <w:tr w14:paraId="4CBE0FF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1987" w:type="pct"/>
            <w:noWrap/>
            <w:vAlign w:val="center"/>
          </w:tcPr>
          <w:p w14:paraId="516FF28D">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其他</w:t>
            </w:r>
          </w:p>
        </w:tc>
        <w:tc>
          <w:tcPr>
            <w:tcW w:w="1683" w:type="pct"/>
            <w:noWrap/>
            <w:vAlign w:val="center"/>
          </w:tcPr>
          <w:p w14:paraId="4EB8FB51">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3,058,407.74 </w:t>
            </w:r>
          </w:p>
        </w:tc>
        <w:tc>
          <w:tcPr>
            <w:tcW w:w="1328" w:type="pct"/>
            <w:noWrap/>
            <w:vAlign w:val="center"/>
          </w:tcPr>
          <w:p w14:paraId="298E2214">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30,784.48</w:t>
            </w:r>
          </w:p>
        </w:tc>
      </w:tr>
      <w:tr w14:paraId="226154A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1987" w:type="pct"/>
            <w:noWrap/>
            <w:vAlign w:val="center"/>
          </w:tcPr>
          <w:p w14:paraId="32774123">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1683" w:type="pct"/>
            <w:noWrap/>
            <w:vAlign w:val="center"/>
          </w:tcPr>
          <w:p w14:paraId="240A9D5B">
            <w:pPr>
              <w:widowControl/>
              <w:adjustRightInd w:val="0"/>
              <w:snapToGrid w:val="0"/>
              <w:jc w:val="right"/>
              <w:rPr>
                <w:rFonts w:ascii="Arial Narrow" w:hAnsi="Arial Narrow" w:cs="Arial Narrow"/>
                <w:color w:val="000000"/>
                <w:sz w:val="18"/>
                <w:szCs w:val="18"/>
              </w:rPr>
            </w:pPr>
            <w:r>
              <w:rPr>
                <w:rFonts w:ascii="Arial Narrow" w:hAnsi="Arial Narrow" w:cs="Arial Narrow"/>
                <w:snapToGrid w:val="0"/>
                <w:kern w:val="0"/>
                <w:sz w:val="18"/>
                <w:szCs w:val="18"/>
              </w:rPr>
              <w:t xml:space="preserve"> 5,367,322.73  </w:t>
            </w:r>
          </w:p>
        </w:tc>
        <w:tc>
          <w:tcPr>
            <w:tcW w:w="1328" w:type="pct"/>
            <w:noWrap/>
            <w:vAlign w:val="center"/>
          </w:tcPr>
          <w:p w14:paraId="46436408">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1,589,001.99</w:t>
            </w:r>
          </w:p>
        </w:tc>
      </w:tr>
    </w:tbl>
    <w:p w14:paraId="0AFA85E2">
      <w:pPr>
        <w:numPr>
          <w:ilvl w:val="0"/>
          <w:numId w:val="41"/>
        </w:numPr>
        <w:tabs>
          <w:tab w:val="left" w:pos="1080"/>
        </w:tabs>
        <w:adjustRightInd w:val="0"/>
        <w:snapToGrid w:val="0"/>
        <w:spacing w:before="312" w:beforeLines="100" w:line="360" w:lineRule="auto"/>
        <w:outlineLvl w:val="2"/>
        <w:rPr>
          <w:rFonts w:ascii="Arial Narrow" w:hAnsi="Arial Narrow" w:cs="Arial Narrow"/>
          <w:b/>
          <w:kern w:val="0"/>
          <w:szCs w:val="21"/>
        </w:rPr>
      </w:pPr>
      <w:r>
        <w:rPr>
          <w:rFonts w:ascii="Arial Narrow" w:hAnsi="Arial Narrow" w:cs="Arial Narrow"/>
          <w:b/>
          <w:kern w:val="0"/>
          <w:szCs w:val="21"/>
        </w:rPr>
        <w:t>营业外支出</w:t>
      </w:r>
    </w:p>
    <w:tbl>
      <w:tblPr>
        <w:tblStyle w:val="39"/>
        <w:tblW w:w="5000" w:type="pct"/>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3865"/>
        <w:gridCol w:w="2136"/>
        <w:gridCol w:w="2461"/>
      </w:tblGrid>
      <w:tr w14:paraId="6D10B5E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PrEx>
        <w:trPr>
          <w:cantSplit/>
          <w:trHeight w:val="397" w:hRule="atLeast"/>
          <w:tblHeader/>
          <w:jc w:val="center"/>
        </w:trPr>
        <w:tc>
          <w:tcPr>
            <w:tcW w:w="2283" w:type="pct"/>
            <w:tcBorders>
              <w:top w:val="single" w:color="auto" w:sz="12" w:space="0"/>
              <w:bottom w:val="dotted" w:color="auto" w:sz="4" w:space="0"/>
            </w:tcBorders>
            <w:noWrap/>
            <w:vAlign w:val="center"/>
          </w:tcPr>
          <w:p w14:paraId="47EEED71">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项目</w:t>
            </w:r>
          </w:p>
        </w:tc>
        <w:tc>
          <w:tcPr>
            <w:tcW w:w="1262" w:type="pct"/>
            <w:tcBorders>
              <w:top w:val="single" w:color="auto" w:sz="12" w:space="0"/>
              <w:bottom w:val="dotted" w:color="auto" w:sz="4" w:space="0"/>
            </w:tcBorders>
            <w:noWrap/>
            <w:vAlign w:val="center"/>
          </w:tcPr>
          <w:p w14:paraId="3417E6B0">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本期发生额</w:t>
            </w:r>
          </w:p>
        </w:tc>
        <w:tc>
          <w:tcPr>
            <w:tcW w:w="1454" w:type="pct"/>
            <w:tcBorders>
              <w:top w:val="single" w:color="auto" w:sz="12" w:space="0"/>
              <w:bottom w:val="dotted" w:color="auto" w:sz="4" w:space="0"/>
            </w:tcBorders>
            <w:noWrap/>
            <w:vAlign w:val="center"/>
          </w:tcPr>
          <w:p w14:paraId="13F9B13A">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上期发生额</w:t>
            </w:r>
          </w:p>
        </w:tc>
      </w:tr>
      <w:tr w14:paraId="7A55618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2283" w:type="pct"/>
            <w:tcBorders>
              <w:top w:val="dotted" w:color="auto" w:sz="4" w:space="0"/>
            </w:tcBorders>
            <w:noWrap/>
            <w:vAlign w:val="center"/>
          </w:tcPr>
          <w:p w14:paraId="351ED208">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赞助、捐赠、慰问款</w:t>
            </w:r>
          </w:p>
        </w:tc>
        <w:tc>
          <w:tcPr>
            <w:tcW w:w="1262" w:type="pct"/>
            <w:tcBorders>
              <w:top w:val="dotted" w:color="auto" w:sz="4" w:space="0"/>
            </w:tcBorders>
            <w:noWrap/>
            <w:vAlign w:val="center"/>
          </w:tcPr>
          <w:p w14:paraId="7A6C4D73">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584,431.46  </w:t>
            </w:r>
          </w:p>
        </w:tc>
        <w:tc>
          <w:tcPr>
            <w:tcW w:w="1454" w:type="pct"/>
            <w:tcBorders>
              <w:top w:val="dotted" w:color="auto" w:sz="4" w:space="0"/>
            </w:tcBorders>
            <w:noWrap/>
            <w:vAlign w:val="center"/>
          </w:tcPr>
          <w:p w14:paraId="27E43F19">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50,818.60</w:t>
            </w:r>
          </w:p>
        </w:tc>
      </w:tr>
      <w:tr w14:paraId="37DF206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2283" w:type="pct"/>
            <w:tcBorders>
              <w:top w:val="dotted" w:color="auto" w:sz="4" w:space="0"/>
            </w:tcBorders>
            <w:noWrap/>
            <w:vAlign w:val="center"/>
          </w:tcPr>
          <w:p w14:paraId="388C0BEE">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补助退回</w:t>
            </w:r>
          </w:p>
        </w:tc>
        <w:tc>
          <w:tcPr>
            <w:tcW w:w="1262" w:type="pct"/>
            <w:tcBorders>
              <w:top w:val="dotted" w:color="auto" w:sz="4" w:space="0"/>
            </w:tcBorders>
            <w:noWrap/>
            <w:vAlign w:val="center"/>
          </w:tcPr>
          <w:p w14:paraId="6FB27BCE">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w:t>
            </w:r>
          </w:p>
        </w:tc>
        <w:tc>
          <w:tcPr>
            <w:tcW w:w="1454" w:type="pct"/>
            <w:tcBorders>
              <w:top w:val="dotted" w:color="auto" w:sz="4" w:space="0"/>
            </w:tcBorders>
            <w:noWrap/>
            <w:vAlign w:val="center"/>
          </w:tcPr>
          <w:p w14:paraId="2D447F94">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w:t>
            </w:r>
          </w:p>
        </w:tc>
      </w:tr>
      <w:tr w14:paraId="2B180A0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2283" w:type="pct"/>
            <w:tcBorders>
              <w:top w:val="dotted" w:color="auto" w:sz="4" w:space="0"/>
            </w:tcBorders>
            <w:noWrap/>
            <w:vAlign w:val="center"/>
          </w:tcPr>
          <w:p w14:paraId="05EB5F93">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税收滞纳金</w:t>
            </w:r>
          </w:p>
        </w:tc>
        <w:tc>
          <w:tcPr>
            <w:tcW w:w="1262" w:type="pct"/>
            <w:tcBorders>
              <w:top w:val="dotted" w:color="auto" w:sz="4" w:space="0"/>
            </w:tcBorders>
            <w:noWrap/>
            <w:vAlign w:val="center"/>
          </w:tcPr>
          <w:p w14:paraId="31BE2E72">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25,416,753.18   </w:t>
            </w:r>
          </w:p>
        </w:tc>
        <w:tc>
          <w:tcPr>
            <w:tcW w:w="1454" w:type="pct"/>
            <w:tcBorders>
              <w:top w:val="dotted" w:color="auto" w:sz="4" w:space="0"/>
            </w:tcBorders>
            <w:noWrap/>
            <w:vAlign w:val="center"/>
          </w:tcPr>
          <w:p w14:paraId="68088D0D">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1,408,559.95 </w:t>
            </w:r>
          </w:p>
        </w:tc>
      </w:tr>
      <w:tr w14:paraId="00E0436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2283" w:type="pct"/>
            <w:noWrap/>
            <w:vAlign w:val="center"/>
          </w:tcPr>
          <w:p w14:paraId="5446AF39">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罚款、赔偿款、违约金</w:t>
            </w:r>
          </w:p>
        </w:tc>
        <w:tc>
          <w:tcPr>
            <w:tcW w:w="1262" w:type="pct"/>
            <w:noWrap/>
            <w:vAlign w:val="center"/>
          </w:tcPr>
          <w:p w14:paraId="36BD0C61">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126,989.00</w:t>
            </w:r>
          </w:p>
        </w:tc>
        <w:tc>
          <w:tcPr>
            <w:tcW w:w="1454" w:type="pct"/>
            <w:noWrap/>
            <w:vAlign w:val="center"/>
          </w:tcPr>
          <w:p w14:paraId="0D90A395">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4,038,943.86  </w:t>
            </w:r>
          </w:p>
        </w:tc>
      </w:tr>
      <w:tr w14:paraId="63656C1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2283" w:type="pct"/>
            <w:noWrap/>
            <w:vAlign w:val="center"/>
          </w:tcPr>
          <w:p w14:paraId="368689B4">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防疫支出</w:t>
            </w:r>
          </w:p>
        </w:tc>
        <w:tc>
          <w:tcPr>
            <w:tcW w:w="1262" w:type="pct"/>
            <w:noWrap/>
            <w:vAlign w:val="center"/>
          </w:tcPr>
          <w:p w14:paraId="625D9C93">
            <w:pPr>
              <w:widowControl/>
              <w:adjustRightInd w:val="0"/>
              <w:snapToGrid w:val="0"/>
              <w:jc w:val="right"/>
              <w:rPr>
                <w:rFonts w:ascii="Arial Narrow" w:hAnsi="Arial Narrow" w:cs="Arial Narrow"/>
                <w:snapToGrid w:val="0"/>
                <w:kern w:val="0"/>
                <w:sz w:val="18"/>
                <w:szCs w:val="18"/>
              </w:rPr>
            </w:pPr>
          </w:p>
        </w:tc>
        <w:tc>
          <w:tcPr>
            <w:tcW w:w="1454" w:type="pct"/>
            <w:noWrap/>
            <w:vAlign w:val="center"/>
          </w:tcPr>
          <w:p w14:paraId="3C4CA512">
            <w:pPr>
              <w:widowControl/>
              <w:adjustRightInd w:val="0"/>
              <w:snapToGrid w:val="0"/>
              <w:jc w:val="right"/>
              <w:rPr>
                <w:rFonts w:ascii="Arial Narrow" w:hAnsi="Arial Narrow" w:cs="Arial Narrow"/>
                <w:snapToGrid w:val="0"/>
                <w:kern w:val="0"/>
                <w:sz w:val="18"/>
                <w:szCs w:val="18"/>
              </w:rPr>
            </w:pPr>
          </w:p>
        </w:tc>
      </w:tr>
      <w:tr w14:paraId="151F5BA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2283" w:type="pct"/>
            <w:noWrap/>
            <w:vAlign w:val="center"/>
          </w:tcPr>
          <w:p w14:paraId="44EFC1C9">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非流动资产报废损失</w:t>
            </w:r>
          </w:p>
        </w:tc>
        <w:tc>
          <w:tcPr>
            <w:tcW w:w="1262" w:type="pct"/>
            <w:noWrap/>
            <w:vAlign w:val="center"/>
          </w:tcPr>
          <w:p w14:paraId="3CEA0E4B">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24,966.93  </w:t>
            </w:r>
          </w:p>
        </w:tc>
        <w:tc>
          <w:tcPr>
            <w:tcW w:w="1454" w:type="pct"/>
            <w:noWrap/>
            <w:vAlign w:val="center"/>
          </w:tcPr>
          <w:p w14:paraId="7A3317A7">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351,542.48 </w:t>
            </w:r>
          </w:p>
        </w:tc>
      </w:tr>
      <w:tr w14:paraId="6C93DAD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2283" w:type="pct"/>
            <w:noWrap/>
            <w:vAlign w:val="center"/>
          </w:tcPr>
          <w:p w14:paraId="6F0BE46A">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其他</w:t>
            </w:r>
          </w:p>
        </w:tc>
        <w:tc>
          <w:tcPr>
            <w:tcW w:w="1262" w:type="pct"/>
            <w:noWrap/>
            <w:vAlign w:val="center"/>
          </w:tcPr>
          <w:p w14:paraId="3646B30A">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332,193.21  </w:t>
            </w:r>
          </w:p>
        </w:tc>
        <w:tc>
          <w:tcPr>
            <w:tcW w:w="1454" w:type="pct"/>
            <w:noWrap/>
            <w:vAlign w:val="center"/>
          </w:tcPr>
          <w:p w14:paraId="514F5C46">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45,100.05 </w:t>
            </w:r>
          </w:p>
        </w:tc>
      </w:tr>
      <w:tr w14:paraId="51D9C80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2283" w:type="pct"/>
            <w:noWrap/>
            <w:vAlign w:val="center"/>
          </w:tcPr>
          <w:p w14:paraId="7F4076FF">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1262" w:type="pct"/>
            <w:noWrap/>
            <w:vAlign w:val="center"/>
          </w:tcPr>
          <w:p w14:paraId="67221AAE">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26,485,333.78 </w:t>
            </w:r>
          </w:p>
        </w:tc>
        <w:tc>
          <w:tcPr>
            <w:tcW w:w="1454" w:type="pct"/>
            <w:noWrap/>
            <w:vAlign w:val="center"/>
          </w:tcPr>
          <w:p w14:paraId="226683C4">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5,894,964.94  </w:t>
            </w:r>
          </w:p>
        </w:tc>
      </w:tr>
    </w:tbl>
    <w:p w14:paraId="2ADB7582">
      <w:pPr>
        <w:numPr>
          <w:ilvl w:val="0"/>
          <w:numId w:val="41"/>
        </w:numPr>
        <w:tabs>
          <w:tab w:val="left" w:pos="1080"/>
        </w:tabs>
        <w:adjustRightInd w:val="0"/>
        <w:snapToGrid w:val="0"/>
        <w:spacing w:before="312" w:beforeLines="100" w:line="360" w:lineRule="auto"/>
        <w:outlineLvl w:val="2"/>
        <w:rPr>
          <w:rFonts w:ascii="Arial Narrow" w:hAnsi="Arial Narrow" w:cs="Arial Narrow"/>
          <w:b/>
          <w:kern w:val="0"/>
          <w:szCs w:val="21"/>
        </w:rPr>
      </w:pPr>
      <w:r>
        <w:rPr>
          <w:rFonts w:ascii="Arial Narrow" w:hAnsi="Arial Narrow" w:cs="Arial Narrow"/>
          <w:b/>
          <w:kern w:val="0"/>
          <w:szCs w:val="21"/>
        </w:rPr>
        <w:t>所得税费用</w:t>
      </w:r>
    </w:p>
    <w:tbl>
      <w:tblPr>
        <w:tblStyle w:val="39"/>
        <w:tblW w:w="5000" w:type="pct"/>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2885"/>
        <w:gridCol w:w="2600"/>
        <w:gridCol w:w="2977"/>
      </w:tblGrid>
      <w:tr w14:paraId="0885AC3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jc w:val="center"/>
        </w:trPr>
        <w:tc>
          <w:tcPr>
            <w:tcW w:w="1705" w:type="pct"/>
            <w:tcBorders>
              <w:top w:val="single" w:color="auto" w:sz="12" w:space="0"/>
              <w:bottom w:val="dotted" w:color="auto" w:sz="4" w:space="0"/>
            </w:tcBorders>
            <w:vAlign w:val="center"/>
          </w:tcPr>
          <w:p w14:paraId="4037C236">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项目</w:t>
            </w:r>
          </w:p>
        </w:tc>
        <w:tc>
          <w:tcPr>
            <w:tcW w:w="1536" w:type="pct"/>
            <w:tcBorders>
              <w:top w:val="single" w:color="auto" w:sz="12" w:space="0"/>
              <w:bottom w:val="dotted" w:color="auto" w:sz="4" w:space="0"/>
            </w:tcBorders>
            <w:vAlign w:val="center"/>
          </w:tcPr>
          <w:p w14:paraId="36225E1F">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本期发生额</w:t>
            </w:r>
          </w:p>
        </w:tc>
        <w:tc>
          <w:tcPr>
            <w:tcW w:w="1759" w:type="pct"/>
            <w:tcBorders>
              <w:top w:val="single" w:color="auto" w:sz="12" w:space="0"/>
              <w:bottom w:val="dotted" w:color="auto" w:sz="4" w:space="0"/>
            </w:tcBorders>
            <w:vAlign w:val="center"/>
          </w:tcPr>
          <w:p w14:paraId="5F819032">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上期发生额</w:t>
            </w:r>
          </w:p>
        </w:tc>
      </w:tr>
      <w:tr w14:paraId="67D9FB2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1705" w:type="pct"/>
            <w:tcBorders>
              <w:top w:val="dotted" w:color="auto" w:sz="4" w:space="0"/>
            </w:tcBorders>
            <w:vAlign w:val="center"/>
          </w:tcPr>
          <w:p w14:paraId="0B2BF8CC">
            <w:pPr>
              <w:adjustRightInd w:val="0"/>
              <w:snapToGrid w:val="0"/>
              <w:jc w:val="lef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当期所得税费用</w:t>
            </w:r>
          </w:p>
        </w:tc>
        <w:tc>
          <w:tcPr>
            <w:tcW w:w="1536" w:type="pct"/>
            <w:tcBorders>
              <w:top w:val="dotted" w:color="auto" w:sz="4" w:space="0"/>
            </w:tcBorders>
            <w:vAlign w:val="center"/>
          </w:tcPr>
          <w:p w14:paraId="30F45C8A">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8,752,776.37 </w:t>
            </w:r>
          </w:p>
        </w:tc>
        <w:tc>
          <w:tcPr>
            <w:tcW w:w="1759" w:type="pct"/>
            <w:tcBorders>
              <w:top w:val="dotted" w:color="auto" w:sz="4" w:space="0"/>
            </w:tcBorders>
            <w:vAlign w:val="center"/>
          </w:tcPr>
          <w:p w14:paraId="298ED6FA">
            <w:pPr>
              <w:widowControl/>
              <w:jc w:val="right"/>
              <w:textAlignment w:val="bottom"/>
              <w:rPr>
                <w:rFonts w:ascii="Arial Narrow" w:hAnsi="Arial Narrow" w:cs="Arial Narrow"/>
                <w:snapToGrid w:val="0"/>
                <w:kern w:val="0"/>
                <w:sz w:val="18"/>
                <w:szCs w:val="18"/>
              </w:rPr>
            </w:pPr>
            <w:r>
              <w:rPr>
                <w:rFonts w:ascii="Arial Narrow" w:hAnsi="Arial Narrow" w:cs="Arial Narrow"/>
                <w:snapToGrid w:val="0"/>
                <w:kern w:val="0"/>
                <w:sz w:val="18"/>
                <w:szCs w:val="18"/>
              </w:rPr>
              <w:t>1,519,716.06</w:t>
            </w:r>
          </w:p>
        </w:tc>
      </w:tr>
      <w:tr w14:paraId="6B8589B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1705" w:type="pct"/>
            <w:vAlign w:val="center"/>
          </w:tcPr>
          <w:p w14:paraId="3085DCB1">
            <w:pPr>
              <w:adjustRightInd w:val="0"/>
              <w:snapToGrid w:val="0"/>
              <w:jc w:val="lef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递延所得税费用</w:t>
            </w:r>
          </w:p>
        </w:tc>
        <w:tc>
          <w:tcPr>
            <w:tcW w:w="1536" w:type="pct"/>
            <w:vAlign w:val="center"/>
          </w:tcPr>
          <w:p w14:paraId="1A7048FF">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 1,051,198.08 </w:t>
            </w:r>
          </w:p>
        </w:tc>
        <w:tc>
          <w:tcPr>
            <w:tcW w:w="1759" w:type="pct"/>
            <w:vAlign w:val="center"/>
          </w:tcPr>
          <w:p w14:paraId="60AD182E">
            <w:pPr>
              <w:widowControl/>
              <w:jc w:val="right"/>
              <w:textAlignment w:val="bottom"/>
              <w:rPr>
                <w:rFonts w:ascii="Arial Narrow" w:hAnsi="Arial Narrow" w:cs="Arial Narrow"/>
                <w:snapToGrid w:val="0"/>
                <w:kern w:val="0"/>
                <w:sz w:val="18"/>
                <w:szCs w:val="18"/>
              </w:rPr>
            </w:pPr>
            <w:r>
              <w:rPr>
                <w:rFonts w:ascii="Arial Narrow" w:hAnsi="Arial Narrow" w:cs="Arial Narrow"/>
                <w:snapToGrid w:val="0"/>
                <w:kern w:val="0"/>
                <w:sz w:val="18"/>
                <w:szCs w:val="18"/>
              </w:rPr>
              <w:t>-1,324,399.50</w:t>
            </w:r>
          </w:p>
        </w:tc>
      </w:tr>
      <w:tr w14:paraId="6883E4E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jc w:val="center"/>
        </w:trPr>
        <w:tc>
          <w:tcPr>
            <w:tcW w:w="1705" w:type="pct"/>
            <w:vAlign w:val="center"/>
          </w:tcPr>
          <w:p w14:paraId="7D01AFC9">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1536" w:type="pct"/>
            <w:vAlign w:val="center"/>
          </w:tcPr>
          <w:p w14:paraId="44C19EBE">
            <w:pPr>
              <w:widowControl/>
              <w:jc w:val="right"/>
              <w:textAlignment w:val="bottom"/>
              <w:rPr>
                <w:rFonts w:ascii="Arial Narrow" w:hAnsi="Arial Narrow" w:cs="Arial Narrow"/>
                <w:color w:val="000000"/>
                <w:sz w:val="18"/>
                <w:szCs w:val="18"/>
              </w:rPr>
            </w:pPr>
            <w:r>
              <w:rPr>
                <w:rFonts w:ascii="Arial Narrow" w:hAnsi="Arial Narrow" w:cs="Arial Narrow"/>
                <w:snapToGrid w:val="0"/>
                <w:kern w:val="0"/>
                <w:sz w:val="18"/>
                <w:szCs w:val="18"/>
              </w:rPr>
              <w:t xml:space="preserve"> 9,803,974.45</w:t>
            </w:r>
            <w:r>
              <w:rPr>
                <w:rFonts w:ascii="Arial Narrow" w:hAnsi="Arial Narrow" w:cs="Arial Narrow"/>
                <w:color w:val="000000"/>
                <w:kern w:val="0"/>
                <w:sz w:val="18"/>
                <w:szCs w:val="18"/>
                <w:lang w:bidi="ar"/>
              </w:rPr>
              <w:t xml:space="preserve"> </w:t>
            </w:r>
          </w:p>
        </w:tc>
        <w:tc>
          <w:tcPr>
            <w:tcW w:w="1759" w:type="pct"/>
            <w:vAlign w:val="center"/>
          </w:tcPr>
          <w:p w14:paraId="52F3A814">
            <w:pPr>
              <w:widowControl/>
              <w:jc w:val="right"/>
              <w:textAlignment w:val="bottom"/>
              <w:rPr>
                <w:rFonts w:ascii="Arial Narrow" w:hAnsi="Arial Narrow" w:cs="Arial Narrow"/>
                <w:snapToGrid w:val="0"/>
                <w:kern w:val="0"/>
                <w:sz w:val="18"/>
                <w:szCs w:val="18"/>
              </w:rPr>
            </w:pPr>
            <w:r>
              <w:rPr>
                <w:rFonts w:ascii="Arial Narrow" w:hAnsi="Arial Narrow" w:cs="Arial Narrow"/>
                <w:snapToGrid w:val="0"/>
                <w:kern w:val="0"/>
                <w:sz w:val="18"/>
                <w:szCs w:val="18"/>
              </w:rPr>
              <w:t>195,316.56</w:t>
            </w:r>
          </w:p>
        </w:tc>
      </w:tr>
    </w:tbl>
    <w:p w14:paraId="3997651D">
      <w:pPr>
        <w:numPr>
          <w:ilvl w:val="0"/>
          <w:numId w:val="41"/>
        </w:numPr>
        <w:tabs>
          <w:tab w:val="left" w:pos="1080"/>
        </w:tabs>
        <w:adjustRightInd w:val="0"/>
        <w:snapToGrid w:val="0"/>
        <w:spacing w:before="312" w:beforeLines="100" w:line="360" w:lineRule="auto"/>
        <w:outlineLvl w:val="2"/>
        <w:rPr>
          <w:rFonts w:ascii="Arial Narrow" w:hAnsi="Arial Narrow" w:cs="Arial Narrow"/>
          <w:b/>
          <w:kern w:val="0"/>
          <w:szCs w:val="21"/>
        </w:rPr>
      </w:pPr>
      <w:r>
        <w:rPr>
          <w:rFonts w:ascii="Arial Narrow" w:hAnsi="Arial Narrow" w:cs="Arial Narrow"/>
          <w:b/>
          <w:kern w:val="0"/>
          <w:szCs w:val="21"/>
        </w:rPr>
        <w:t>合并现金流量表</w:t>
      </w:r>
    </w:p>
    <w:p w14:paraId="000EE4CD">
      <w:pPr>
        <w:numPr>
          <w:ilvl w:val="1"/>
          <w:numId w:val="55"/>
        </w:numPr>
        <w:adjustRightInd w:val="0"/>
        <w:snapToGrid w:val="0"/>
        <w:spacing w:line="360" w:lineRule="auto"/>
        <w:outlineLvl w:val="3"/>
        <w:rPr>
          <w:rFonts w:ascii="Arial Narrow" w:hAnsi="Arial Narrow" w:cs="Arial Narrow"/>
          <w:b/>
          <w:kern w:val="0"/>
          <w:szCs w:val="21"/>
        </w:rPr>
      </w:pPr>
      <w:r>
        <w:rPr>
          <w:rFonts w:ascii="Arial Narrow" w:hAnsi="Arial Narrow" w:cs="Arial Narrow"/>
          <w:b/>
          <w:kern w:val="0"/>
          <w:szCs w:val="21"/>
        </w:rPr>
        <w:t>将净利润调节为经营活动现金流量</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4217"/>
        <w:gridCol w:w="2124"/>
        <w:gridCol w:w="2121"/>
      </w:tblGrid>
      <w:tr w14:paraId="45F2B48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2491" w:type="pct"/>
            <w:tcBorders>
              <w:top w:val="single" w:color="auto" w:sz="12" w:space="0"/>
              <w:bottom w:val="dotted" w:color="auto" w:sz="4" w:space="0"/>
            </w:tcBorders>
            <w:vAlign w:val="center"/>
          </w:tcPr>
          <w:p w14:paraId="566C4917">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项目</w:t>
            </w:r>
          </w:p>
        </w:tc>
        <w:tc>
          <w:tcPr>
            <w:tcW w:w="1255" w:type="pct"/>
            <w:tcBorders>
              <w:top w:val="single" w:color="auto" w:sz="12" w:space="0"/>
              <w:bottom w:val="dotted" w:color="auto" w:sz="4" w:space="0"/>
            </w:tcBorders>
            <w:vAlign w:val="center"/>
          </w:tcPr>
          <w:p w14:paraId="133CCF2D">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本期发生额</w:t>
            </w:r>
          </w:p>
        </w:tc>
        <w:tc>
          <w:tcPr>
            <w:tcW w:w="1253" w:type="pct"/>
            <w:tcBorders>
              <w:top w:val="single" w:color="auto" w:sz="12" w:space="0"/>
              <w:bottom w:val="dotted" w:color="auto" w:sz="4" w:space="0"/>
            </w:tcBorders>
            <w:vAlign w:val="center"/>
          </w:tcPr>
          <w:p w14:paraId="1EE4ADF8">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上期发生额</w:t>
            </w:r>
          </w:p>
        </w:tc>
      </w:tr>
      <w:tr w14:paraId="7B3962E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91" w:type="pct"/>
            <w:tcBorders>
              <w:top w:val="dotted" w:color="auto" w:sz="4" w:space="0"/>
            </w:tcBorders>
            <w:vAlign w:val="center"/>
          </w:tcPr>
          <w:p w14:paraId="0B053435">
            <w:pPr>
              <w:adjustRightInd w:val="0"/>
              <w:snapToGrid w:val="0"/>
              <w:jc w:val="left"/>
              <w:rPr>
                <w:rFonts w:ascii="Arial Narrow" w:hAnsi="Arial Narrow" w:cs="Arial Narrow"/>
                <w:bCs/>
                <w:snapToGrid w:val="0"/>
                <w:kern w:val="0"/>
                <w:sz w:val="18"/>
                <w:szCs w:val="18"/>
              </w:rPr>
            </w:pPr>
            <w:r>
              <w:rPr>
                <w:rFonts w:ascii="Arial Narrow" w:hAnsi="Arial Narrow" w:cs="Arial Narrow"/>
                <w:bCs/>
                <w:snapToGrid w:val="0"/>
                <w:kern w:val="0"/>
                <w:sz w:val="18"/>
                <w:szCs w:val="18"/>
              </w:rPr>
              <w:t>1.将净利润调节为经营活动现金流量：</w:t>
            </w:r>
          </w:p>
        </w:tc>
        <w:tc>
          <w:tcPr>
            <w:tcW w:w="1255" w:type="pct"/>
            <w:tcBorders>
              <w:top w:val="dotted" w:color="auto" w:sz="4" w:space="0"/>
            </w:tcBorders>
            <w:vAlign w:val="center"/>
          </w:tcPr>
          <w:p w14:paraId="61B08475">
            <w:pPr>
              <w:adjustRightInd w:val="0"/>
              <w:snapToGrid w:val="0"/>
              <w:jc w:val="right"/>
              <w:rPr>
                <w:rFonts w:ascii="Arial Narrow" w:hAnsi="Arial Narrow" w:cs="Arial Narrow"/>
                <w:snapToGrid w:val="0"/>
                <w:kern w:val="0"/>
                <w:sz w:val="18"/>
                <w:szCs w:val="18"/>
              </w:rPr>
            </w:pPr>
          </w:p>
        </w:tc>
        <w:tc>
          <w:tcPr>
            <w:tcW w:w="1253" w:type="pct"/>
            <w:tcBorders>
              <w:top w:val="dotted" w:color="auto" w:sz="4" w:space="0"/>
            </w:tcBorders>
            <w:vAlign w:val="center"/>
          </w:tcPr>
          <w:p w14:paraId="4BD666FA">
            <w:pPr>
              <w:adjustRightInd w:val="0"/>
              <w:snapToGrid w:val="0"/>
              <w:jc w:val="right"/>
              <w:rPr>
                <w:rFonts w:ascii="Arial Narrow" w:hAnsi="Arial Narrow" w:cs="Arial Narrow"/>
                <w:snapToGrid w:val="0"/>
                <w:kern w:val="0"/>
                <w:sz w:val="18"/>
                <w:szCs w:val="18"/>
              </w:rPr>
            </w:pPr>
          </w:p>
        </w:tc>
      </w:tr>
      <w:tr w14:paraId="38F6F3B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91" w:type="pct"/>
            <w:vAlign w:val="center"/>
          </w:tcPr>
          <w:p w14:paraId="639523B1">
            <w:pPr>
              <w:adjustRightInd w:val="0"/>
              <w:snapToGrid w:val="0"/>
              <w:jc w:val="left"/>
              <w:rPr>
                <w:rFonts w:ascii="Arial Narrow" w:hAnsi="Arial Narrow" w:cs="Arial Narrow"/>
                <w:bCs/>
                <w:snapToGrid w:val="0"/>
                <w:kern w:val="0"/>
                <w:sz w:val="18"/>
                <w:szCs w:val="18"/>
              </w:rPr>
            </w:pPr>
            <w:r>
              <w:rPr>
                <w:rFonts w:ascii="Arial Narrow" w:hAnsi="Arial Narrow" w:cs="Arial Narrow"/>
                <w:bCs/>
                <w:snapToGrid w:val="0"/>
                <w:kern w:val="0"/>
                <w:sz w:val="18"/>
                <w:szCs w:val="18"/>
              </w:rPr>
              <w:t>净利润</w:t>
            </w:r>
          </w:p>
        </w:tc>
        <w:tc>
          <w:tcPr>
            <w:tcW w:w="1255" w:type="pct"/>
            <w:vAlign w:val="center"/>
          </w:tcPr>
          <w:p w14:paraId="6B873868">
            <w:pPr>
              <w:adjustRightInd w:val="0"/>
              <w:snapToGrid w:val="0"/>
              <w:jc w:val="right"/>
              <w:rPr>
                <w:rFonts w:ascii="Arial Narrow" w:hAnsi="Arial Narrow" w:eastAsia="等线" w:cs="Arial Narrow"/>
                <w:color w:val="000000"/>
                <w:sz w:val="18"/>
                <w:szCs w:val="18"/>
              </w:rPr>
            </w:pPr>
            <w:r>
              <w:rPr>
                <w:rFonts w:hint="eastAsia" w:ascii="Arial Narrow" w:hAnsi="Arial Narrow" w:eastAsia="等线" w:cs="Arial Narrow"/>
                <w:color w:val="000000"/>
                <w:sz w:val="18"/>
                <w:szCs w:val="18"/>
              </w:rPr>
              <w:t xml:space="preserve"> -457,761,510.46 </w:t>
            </w:r>
            <w:r>
              <w:rPr>
                <w:rFonts w:ascii="Arial Narrow" w:hAnsi="Arial Narrow" w:eastAsia="等线" w:cs="Arial Narrow"/>
                <w:color w:val="000000"/>
                <w:sz w:val="18"/>
                <w:szCs w:val="18"/>
              </w:rPr>
              <w:t xml:space="preserve"> </w:t>
            </w:r>
          </w:p>
        </w:tc>
        <w:tc>
          <w:tcPr>
            <w:tcW w:w="1253" w:type="pct"/>
            <w:vAlign w:val="center"/>
          </w:tcPr>
          <w:p w14:paraId="3D8BD854">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-49,580,125.33</w:t>
            </w:r>
          </w:p>
        </w:tc>
      </w:tr>
      <w:tr w14:paraId="29C75E0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91" w:type="pct"/>
            <w:vAlign w:val="center"/>
          </w:tcPr>
          <w:p w14:paraId="74F1A912">
            <w:pPr>
              <w:adjustRightInd w:val="0"/>
              <w:snapToGrid w:val="0"/>
              <w:jc w:val="left"/>
              <w:rPr>
                <w:rFonts w:ascii="Arial Narrow" w:hAnsi="Arial Narrow" w:cs="Arial Narrow"/>
                <w:bCs/>
                <w:snapToGrid w:val="0"/>
                <w:kern w:val="0"/>
                <w:sz w:val="18"/>
                <w:szCs w:val="18"/>
              </w:rPr>
            </w:pPr>
            <w:r>
              <w:rPr>
                <w:rFonts w:ascii="Arial Narrow" w:hAnsi="Arial Narrow" w:cs="Arial Narrow"/>
                <w:bCs/>
                <w:snapToGrid w:val="0"/>
                <w:kern w:val="0"/>
                <w:sz w:val="18"/>
                <w:szCs w:val="18"/>
              </w:rPr>
              <w:t>加：资产减值准备</w:t>
            </w:r>
          </w:p>
        </w:tc>
        <w:tc>
          <w:tcPr>
            <w:tcW w:w="1255" w:type="pct"/>
            <w:vAlign w:val="center"/>
          </w:tcPr>
          <w:p w14:paraId="75F00AB3">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 xml:space="preserve"> </w:t>
            </w:r>
          </w:p>
        </w:tc>
        <w:tc>
          <w:tcPr>
            <w:tcW w:w="1253" w:type="pct"/>
            <w:vAlign w:val="center"/>
          </w:tcPr>
          <w:p w14:paraId="14D77C47">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　</w:t>
            </w:r>
          </w:p>
        </w:tc>
      </w:tr>
      <w:tr w14:paraId="2832393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91" w:type="pct"/>
            <w:vAlign w:val="center"/>
          </w:tcPr>
          <w:p w14:paraId="606EE8CA">
            <w:pPr>
              <w:adjustRightInd w:val="0"/>
              <w:snapToGrid w:val="0"/>
              <w:ind w:left="368" w:leftChars="175"/>
              <w:jc w:val="left"/>
              <w:rPr>
                <w:rFonts w:ascii="Arial Narrow" w:hAnsi="Arial Narrow" w:cs="Arial Narrow"/>
                <w:bCs/>
                <w:snapToGrid w:val="0"/>
                <w:kern w:val="0"/>
                <w:sz w:val="18"/>
                <w:szCs w:val="18"/>
              </w:rPr>
            </w:pPr>
            <w:r>
              <w:rPr>
                <w:rFonts w:ascii="Arial Narrow" w:hAnsi="Arial Narrow" w:cs="Arial Narrow"/>
                <w:bCs/>
                <w:snapToGrid w:val="0"/>
                <w:kern w:val="0"/>
                <w:sz w:val="18"/>
                <w:szCs w:val="18"/>
              </w:rPr>
              <w:t>信用减值损失（新准则适用）</w:t>
            </w:r>
          </w:p>
        </w:tc>
        <w:tc>
          <w:tcPr>
            <w:tcW w:w="1255" w:type="pct"/>
            <w:vAlign w:val="center"/>
          </w:tcPr>
          <w:p w14:paraId="19E57AB5">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 xml:space="preserve"> 7,211,088.59</w:t>
            </w:r>
          </w:p>
        </w:tc>
        <w:tc>
          <w:tcPr>
            <w:tcW w:w="1253" w:type="pct"/>
            <w:vAlign w:val="center"/>
          </w:tcPr>
          <w:p w14:paraId="13A125C2">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14,003,595.69</w:t>
            </w:r>
          </w:p>
        </w:tc>
      </w:tr>
      <w:tr w14:paraId="24C894F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91" w:type="pct"/>
            <w:vAlign w:val="center"/>
          </w:tcPr>
          <w:p w14:paraId="29C93C6F">
            <w:pPr>
              <w:adjustRightInd w:val="0"/>
              <w:snapToGrid w:val="0"/>
              <w:ind w:left="368" w:leftChars="175"/>
              <w:jc w:val="left"/>
              <w:rPr>
                <w:rFonts w:ascii="Arial Narrow" w:hAnsi="Arial Narrow" w:cs="Arial Narrow"/>
                <w:bCs/>
                <w:snapToGrid w:val="0"/>
                <w:kern w:val="0"/>
                <w:sz w:val="18"/>
                <w:szCs w:val="18"/>
              </w:rPr>
            </w:pPr>
            <w:r>
              <w:rPr>
                <w:rFonts w:ascii="Arial Narrow" w:hAnsi="Arial Narrow" w:cs="Arial Narrow"/>
                <w:bCs/>
                <w:snapToGrid w:val="0"/>
                <w:kern w:val="0"/>
                <w:sz w:val="18"/>
                <w:szCs w:val="18"/>
              </w:rPr>
              <w:t>固定资产折旧、油气资产折耗、生产性生物资产折旧</w:t>
            </w:r>
          </w:p>
        </w:tc>
        <w:tc>
          <w:tcPr>
            <w:tcW w:w="1255" w:type="pct"/>
            <w:vAlign w:val="center"/>
          </w:tcPr>
          <w:p w14:paraId="28203F2C">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 xml:space="preserve"> 54,939,715.04 </w:t>
            </w:r>
          </w:p>
        </w:tc>
        <w:tc>
          <w:tcPr>
            <w:tcW w:w="1253" w:type="pct"/>
            <w:vAlign w:val="center"/>
          </w:tcPr>
          <w:p w14:paraId="78245472">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66,656,409.99</w:t>
            </w:r>
          </w:p>
        </w:tc>
      </w:tr>
      <w:tr w14:paraId="1900720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91" w:type="pct"/>
            <w:vAlign w:val="center"/>
          </w:tcPr>
          <w:p w14:paraId="3E07DC2A">
            <w:pPr>
              <w:adjustRightInd w:val="0"/>
              <w:snapToGrid w:val="0"/>
              <w:ind w:left="368" w:leftChars="175"/>
              <w:jc w:val="left"/>
              <w:rPr>
                <w:rFonts w:ascii="Arial Narrow" w:hAnsi="Arial Narrow" w:cs="Arial Narrow"/>
                <w:bCs/>
                <w:snapToGrid w:val="0"/>
                <w:kern w:val="0"/>
                <w:sz w:val="18"/>
                <w:szCs w:val="18"/>
              </w:rPr>
            </w:pPr>
            <w:r>
              <w:rPr>
                <w:rFonts w:ascii="Arial Narrow" w:hAnsi="Arial Narrow" w:cs="Arial Narrow"/>
                <w:bCs/>
                <w:snapToGrid w:val="0"/>
                <w:kern w:val="0"/>
                <w:sz w:val="18"/>
                <w:szCs w:val="18"/>
              </w:rPr>
              <w:t>使用权资产折旧</w:t>
            </w:r>
          </w:p>
        </w:tc>
        <w:tc>
          <w:tcPr>
            <w:tcW w:w="1255" w:type="pct"/>
            <w:vAlign w:val="center"/>
          </w:tcPr>
          <w:p w14:paraId="4E960A94">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 xml:space="preserve"> 1,846,955.95 </w:t>
            </w:r>
          </w:p>
        </w:tc>
        <w:tc>
          <w:tcPr>
            <w:tcW w:w="1253" w:type="pct"/>
            <w:vAlign w:val="center"/>
          </w:tcPr>
          <w:p w14:paraId="6D20A901">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64,486.96</w:t>
            </w:r>
          </w:p>
        </w:tc>
      </w:tr>
      <w:tr w14:paraId="46E756B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91" w:type="pct"/>
            <w:vAlign w:val="center"/>
          </w:tcPr>
          <w:p w14:paraId="4122D799">
            <w:pPr>
              <w:adjustRightInd w:val="0"/>
              <w:snapToGrid w:val="0"/>
              <w:ind w:left="368" w:leftChars="175"/>
              <w:jc w:val="left"/>
              <w:rPr>
                <w:rFonts w:ascii="Arial Narrow" w:hAnsi="Arial Narrow" w:cs="Arial Narrow"/>
                <w:bCs/>
                <w:snapToGrid w:val="0"/>
                <w:kern w:val="0"/>
                <w:sz w:val="18"/>
                <w:szCs w:val="18"/>
              </w:rPr>
            </w:pPr>
            <w:r>
              <w:rPr>
                <w:rFonts w:ascii="Arial Narrow" w:hAnsi="Arial Narrow" w:cs="Arial Narrow"/>
                <w:bCs/>
                <w:snapToGrid w:val="0"/>
                <w:kern w:val="0"/>
                <w:sz w:val="18"/>
                <w:szCs w:val="18"/>
              </w:rPr>
              <w:t>无形资产摊销</w:t>
            </w:r>
          </w:p>
        </w:tc>
        <w:tc>
          <w:tcPr>
            <w:tcW w:w="1255" w:type="pct"/>
            <w:vAlign w:val="center"/>
          </w:tcPr>
          <w:p w14:paraId="70B5E1BE">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 xml:space="preserve"> 111,005,964.58 </w:t>
            </w:r>
          </w:p>
        </w:tc>
        <w:tc>
          <w:tcPr>
            <w:tcW w:w="1253" w:type="pct"/>
            <w:vAlign w:val="center"/>
          </w:tcPr>
          <w:p w14:paraId="0CA23C13">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183,215,842.44</w:t>
            </w:r>
          </w:p>
        </w:tc>
      </w:tr>
      <w:tr w14:paraId="5A8FFAC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91" w:type="pct"/>
            <w:vAlign w:val="center"/>
          </w:tcPr>
          <w:p w14:paraId="33F715C2">
            <w:pPr>
              <w:adjustRightInd w:val="0"/>
              <w:snapToGrid w:val="0"/>
              <w:ind w:left="368" w:leftChars="175"/>
              <w:jc w:val="left"/>
              <w:rPr>
                <w:rFonts w:ascii="Arial Narrow" w:hAnsi="Arial Narrow" w:cs="Arial Narrow"/>
                <w:bCs/>
                <w:snapToGrid w:val="0"/>
                <w:kern w:val="0"/>
                <w:sz w:val="18"/>
                <w:szCs w:val="18"/>
              </w:rPr>
            </w:pPr>
            <w:r>
              <w:rPr>
                <w:rFonts w:ascii="Arial Narrow" w:hAnsi="Arial Narrow" w:cs="Arial Narrow"/>
                <w:bCs/>
                <w:snapToGrid w:val="0"/>
                <w:kern w:val="0"/>
                <w:sz w:val="18"/>
                <w:szCs w:val="18"/>
              </w:rPr>
              <w:t>长期待摊费用摊销</w:t>
            </w:r>
          </w:p>
        </w:tc>
        <w:tc>
          <w:tcPr>
            <w:tcW w:w="1255" w:type="pct"/>
            <w:vAlign w:val="center"/>
          </w:tcPr>
          <w:p w14:paraId="290A7471">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 xml:space="preserve"> 10,232,969.81 </w:t>
            </w:r>
          </w:p>
        </w:tc>
        <w:tc>
          <w:tcPr>
            <w:tcW w:w="1253" w:type="pct"/>
            <w:vAlign w:val="center"/>
          </w:tcPr>
          <w:p w14:paraId="1121D909">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10,222,664.30</w:t>
            </w:r>
          </w:p>
        </w:tc>
      </w:tr>
      <w:tr w14:paraId="18D871E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91" w:type="pct"/>
            <w:vAlign w:val="center"/>
          </w:tcPr>
          <w:p w14:paraId="609442DD">
            <w:pPr>
              <w:adjustRightInd w:val="0"/>
              <w:snapToGrid w:val="0"/>
              <w:ind w:left="368" w:leftChars="175"/>
              <w:jc w:val="left"/>
              <w:rPr>
                <w:rFonts w:ascii="Arial Narrow" w:hAnsi="Arial Narrow" w:cs="Arial Narrow"/>
                <w:bCs/>
                <w:snapToGrid w:val="0"/>
                <w:kern w:val="0"/>
                <w:sz w:val="18"/>
                <w:szCs w:val="18"/>
              </w:rPr>
            </w:pPr>
            <w:r>
              <w:rPr>
                <w:rFonts w:ascii="Arial Narrow" w:hAnsi="Arial Narrow" w:cs="Arial Narrow"/>
                <w:bCs/>
                <w:snapToGrid w:val="0"/>
                <w:kern w:val="0"/>
                <w:sz w:val="18"/>
                <w:szCs w:val="18"/>
              </w:rPr>
              <w:t>处置固定资产、无形资产和其他长期资产的损失（收益以“-”填列）</w:t>
            </w:r>
          </w:p>
        </w:tc>
        <w:tc>
          <w:tcPr>
            <w:tcW w:w="1255" w:type="pct"/>
            <w:vAlign w:val="center"/>
          </w:tcPr>
          <w:p w14:paraId="32D5F652">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 xml:space="preserve"> -40,950,659.35 </w:t>
            </w:r>
          </w:p>
        </w:tc>
        <w:tc>
          <w:tcPr>
            <w:tcW w:w="1253" w:type="pct"/>
            <w:vAlign w:val="center"/>
          </w:tcPr>
          <w:p w14:paraId="5557800E">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25,782,661.40</w:t>
            </w:r>
          </w:p>
        </w:tc>
      </w:tr>
      <w:tr w14:paraId="2E9BB62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91" w:type="pct"/>
            <w:vAlign w:val="center"/>
          </w:tcPr>
          <w:p w14:paraId="42958195">
            <w:pPr>
              <w:adjustRightInd w:val="0"/>
              <w:snapToGrid w:val="0"/>
              <w:ind w:left="368" w:leftChars="175"/>
              <w:jc w:val="left"/>
              <w:rPr>
                <w:rFonts w:ascii="Arial Narrow" w:hAnsi="Arial Narrow" w:cs="Arial Narrow"/>
                <w:bCs/>
                <w:snapToGrid w:val="0"/>
                <w:kern w:val="0"/>
                <w:sz w:val="18"/>
                <w:szCs w:val="18"/>
              </w:rPr>
            </w:pPr>
            <w:r>
              <w:rPr>
                <w:rFonts w:ascii="Arial Narrow" w:hAnsi="Arial Narrow" w:cs="Arial Narrow"/>
                <w:bCs/>
                <w:snapToGrid w:val="0"/>
                <w:kern w:val="0"/>
                <w:sz w:val="18"/>
                <w:szCs w:val="18"/>
              </w:rPr>
              <w:t>固定资产报废损失（收益以“-”填列）</w:t>
            </w:r>
          </w:p>
        </w:tc>
        <w:tc>
          <w:tcPr>
            <w:tcW w:w="1255" w:type="pct"/>
            <w:vAlign w:val="center"/>
          </w:tcPr>
          <w:p w14:paraId="7C98F77C">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 xml:space="preserve"> 24,966.93 </w:t>
            </w:r>
          </w:p>
        </w:tc>
        <w:tc>
          <w:tcPr>
            <w:tcW w:w="1253" w:type="pct"/>
            <w:vAlign w:val="center"/>
          </w:tcPr>
          <w:p w14:paraId="135B3F65">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336,618.37</w:t>
            </w:r>
          </w:p>
        </w:tc>
      </w:tr>
      <w:tr w14:paraId="0EB5210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91" w:type="pct"/>
            <w:vAlign w:val="center"/>
          </w:tcPr>
          <w:p w14:paraId="26A87D78">
            <w:pPr>
              <w:adjustRightInd w:val="0"/>
              <w:snapToGrid w:val="0"/>
              <w:ind w:left="368" w:leftChars="175"/>
              <w:jc w:val="left"/>
              <w:rPr>
                <w:rFonts w:ascii="Arial Narrow" w:hAnsi="Arial Narrow" w:cs="Arial Narrow"/>
                <w:bCs/>
                <w:snapToGrid w:val="0"/>
                <w:kern w:val="0"/>
                <w:sz w:val="18"/>
                <w:szCs w:val="18"/>
              </w:rPr>
            </w:pPr>
            <w:r>
              <w:rPr>
                <w:rFonts w:ascii="Arial Narrow" w:hAnsi="Arial Narrow" w:cs="Arial Narrow"/>
                <w:bCs/>
                <w:snapToGrid w:val="0"/>
                <w:kern w:val="0"/>
                <w:sz w:val="18"/>
                <w:szCs w:val="18"/>
              </w:rPr>
              <w:t>公允价值变动损失（收益以“-”填列）</w:t>
            </w:r>
          </w:p>
        </w:tc>
        <w:tc>
          <w:tcPr>
            <w:tcW w:w="1255" w:type="pct"/>
            <w:vAlign w:val="center"/>
          </w:tcPr>
          <w:p w14:paraId="28E22303">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 xml:space="preserve"> -1,561,800.00 </w:t>
            </w:r>
          </w:p>
        </w:tc>
        <w:tc>
          <w:tcPr>
            <w:tcW w:w="1253" w:type="pct"/>
            <w:vAlign w:val="center"/>
          </w:tcPr>
          <w:p w14:paraId="0665E955">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1,448,948.75</w:t>
            </w:r>
          </w:p>
        </w:tc>
      </w:tr>
      <w:tr w14:paraId="68A5988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91" w:type="pct"/>
            <w:vAlign w:val="center"/>
          </w:tcPr>
          <w:p w14:paraId="55C1818E">
            <w:pPr>
              <w:adjustRightInd w:val="0"/>
              <w:snapToGrid w:val="0"/>
              <w:ind w:left="368" w:leftChars="175"/>
              <w:jc w:val="left"/>
              <w:rPr>
                <w:rFonts w:ascii="Arial Narrow" w:hAnsi="Arial Narrow" w:cs="Arial Narrow"/>
                <w:bCs/>
                <w:snapToGrid w:val="0"/>
                <w:kern w:val="0"/>
                <w:sz w:val="18"/>
                <w:szCs w:val="18"/>
              </w:rPr>
            </w:pPr>
            <w:r>
              <w:rPr>
                <w:rFonts w:ascii="Arial Narrow" w:hAnsi="Arial Narrow" w:cs="Arial Narrow"/>
                <w:bCs/>
                <w:snapToGrid w:val="0"/>
                <w:kern w:val="0"/>
                <w:sz w:val="18"/>
                <w:szCs w:val="18"/>
              </w:rPr>
              <w:t>财务费用（收益以“-”填列）</w:t>
            </w:r>
          </w:p>
        </w:tc>
        <w:tc>
          <w:tcPr>
            <w:tcW w:w="1255" w:type="pct"/>
            <w:vAlign w:val="center"/>
          </w:tcPr>
          <w:p w14:paraId="7B940743">
            <w:pPr>
              <w:adjustRightInd w:val="0"/>
              <w:snapToGrid w:val="0"/>
              <w:jc w:val="right"/>
              <w:rPr>
                <w:rFonts w:ascii="Arial Narrow" w:hAnsi="Arial Narrow" w:eastAsia="等线" w:cs="Arial Narrow"/>
                <w:color w:val="000000"/>
                <w:sz w:val="18"/>
                <w:szCs w:val="18"/>
              </w:rPr>
            </w:pPr>
            <w:r>
              <w:rPr>
                <w:rFonts w:hint="eastAsia" w:ascii="Arial Narrow" w:hAnsi="Arial Narrow" w:eastAsia="等线" w:cs="Arial Narrow"/>
                <w:color w:val="000000"/>
                <w:sz w:val="18"/>
                <w:szCs w:val="18"/>
              </w:rPr>
              <w:t xml:space="preserve"> 148,935,693.35 </w:t>
            </w:r>
            <w:r>
              <w:rPr>
                <w:rFonts w:ascii="Arial Narrow" w:hAnsi="Arial Narrow" w:eastAsia="等线" w:cs="Arial Narrow"/>
                <w:color w:val="000000"/>
                <w:sz w:val="18"/>
                <w:szCs w:val="18"/>
              </w:rPr>
              <w:t xml:space="preserve"> </w:t>
            </w:r>
          </w:p>
        </w:tc>
        <w:tc>
          <w:tcPr>
            <w:tcW w:w="1253" w:type="pct"/>
            <w:vAlign w:val="center"/>
          </w:tcPr>
          <w:p w14:paraId="78E79E02">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64,759,711.95</w:t>
            </w:r>
          </w:p>
        </w:tc>
      </w:tr>
      <w:tr w14:paraId="457D535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91" w:type="pct"/>
            <w:vAlign w:val="center"/>
          </w:tcPr>
          <w:p w14:paraId="33DA53BB">
            <w:pPr>
              <w:adjustRightInd w:val="0"/>
              <w:snapToGrid w:val="0"/>
              <w:ind w:left="368" w:leftChars="175"/>
              <w:jc w:val="left"/>
              <w:rPr>
                <w:rFonts w:ascii="Arial Narrow" w:hAnsi="Arial Narrow" w:cs="Arial Narrow"/>
                <w:bCs/>
                <w:snapToGrid w:val="0"/>
                <w:kern w:val="0"/>
                <w:sz w:val="18"/>
                <w:szCs w:val="18"/>
              </w:rPr>
            </w:pPr>
            <w:r>
              <w:rPr>
                <w:rFonts w:ascii="Arial Narrow" w:hAnsi="Arial Narrow" w:cs="Arial Narrow"/>
                <w:bCs/>
                <w:snapToGrid w:val="0"/>
                <w:kern w:val="0"/>
                <w:sz w:val="18"/>
                <w:szCs w:val="18"/>
              </w:rPr>
              <w:t>投资损失（收益以“-”填列）</w:t>
            </w:r>
          </w:p>
        </w:tc>
        <w:tc>
          <w:tcPr>
            <w:tcW w:w="1255" w:type="pct"/>
            <w:vAlign w:val="center"/>
          </w:tcPr>
          <w:p w14:paraId="59CB0619">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 xml:space="preserve">40,800,635.36 </w:t>
            </w:r>
          </w:p>
        </w:tc>
        <w:tc>
          <w:tcPr>
            <w:tcW w:w="1253" w:type="pct"/>
            <w:vAlign w:val="center"/>
          </w:tcPr>
          <w:p w14:paraId="5CB5CCC4">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2,277,170.47</w:t>
            </w:r>
          </w:p>
        </w:tc>
      </w:tr>
      <w:tr w14:paraId="5F508FE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91" w:type="pct"/>
            <w:vAlign w:val="center"/>
          </w:tcPr>
          <w:p w14:paraId="73F23BA4">
            <w:pPr>
              <w:adjustRightInd w:val="0"/>
              <w:snapToGrid w:val="0"/>
              <w:ind w:left="368" w:leftChars="175"/>
              <w:jc w:val="left"/>
              <w:rPr>
                <w:rFonts w:ascii="Arial Narrow" w:hAnsi="Arial Narrow" w:cs="Arial Narrow"/>
                <w:bCs/>
                <w:snapToGrid w:val="0"/>
                <w:kern w:val="0"/>
                <w:sz w:val="18"/>
                <w:szCs w:val="18"/>
              </w:rPr>
            </w:pPr>
            <w:r>
              <w:rPr>
                <w:rFonts w:ascii="Arial Narrow" w:hAnsi="Arial Narrow" w:cs="Arial Narrow"/>
                <w:bCs/>
                <w:snapToGrid w:val="0"/>
                <w:kern w:val="0"/>
                <w:sz w:val="18"/>
                <w:szCs w:val="18"/>
              </w:rPr>
              <w:t>递延所得税资产减少（增加以“-”填列）</w:t>
            </w:r>
          </w:p>
        </w:tc>
        <w:tc>
          <w:tcPr>
            <w:tcW w:w="1255" w:type="pct"/>
            <w:vAlign w:val="center"/>
          </w:tcPr>
          <w:p w14:paraId="2EE6EE07">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 xml:space="preserve"> -1,673,102.31 </w:t>
            </w:r>
          </w:p>
        </w:tc>
        <w:tc>
          <w:tcPr>
            <w:tcW w:w="1253" w:type="pct"/>
            <w:vAlign w:val="center"/>
          </w:tcPr>
          <w:p w14:paraId="6C46484D">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-3,500,500.56</w:t>
            </w:r>
          </w:p>
        </w:tc>
      </w:tr>
      <w:tr w14:paraId="2E7E093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91" w:type="pct"/>
            <w:vAlign w:val="center"/>
          </w:tcPr>
          <w:p w14:paraId="30AE9546">
            <w:pPr>
              <w:adjustRightInd w:val="0"/>
              <w:snapToGrid w:val="0"/>
              <w:ind w:left="368" w:leftChars="175"/>
              <w:jc w:val="left"/>
              <w:rPr>
                <w:rFonts w:ascii="Arial Narrow" w:hAnsi="Arial Narrow" w:cs="Arial Narrow"/>
                <w:bCs/>
                <w:snapToGrid w:val="0"/>
                <w:kern w:val="0"/>
                <w:sz w:val="18"/>
                <w:szCs w:val="18"/>
              </w:rPr>
            </w:pPr>
            <w:r>
              <w:rPr>
                <w:rFonts w:ascii="Arial Narrow" w:hAnsi="Arial Narrow" w:cs="Arial Narrow"/>
                <w:bCs/>
                <w:snapToGrid w:val="0"/>
                <w:kern w:val="0"/>
                <w:sz w:val="18"/>
                <w:szCs w:val="18"/>
              </w:rPr>
              <w:t>递延所得税负债增加（减少以“-”填列）</w:t>
            </w:r>
          </w:p>
        </w:tc>
        <w:tc>
          <w:tcPr>
            <w:tcW w:w="1255" w:type="pct"/>
            <w:vAlign w:val="center"/>
          </w:tcPr>
          <w:p w14:paraId="34A162EA">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 xml:space="preserve"> 2,218,900.72 </w:t>
            </w:r>
          </w:p>
        </w:tc>
        <w:tc>
          <w:tcPr>
            <w:tcW w:w="1253" w:type="pct"/>
            <w:vAlign w:val="center"/>
          </w:tcPr>
          <w:p w14:paraId="2E5C8599">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2,176,101.06</w:t>
            </w:r>
          </w:p>
        </w:tc>
      </w:tr>
      <w:tr w14:paraId="730EEAF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91" w:type="pct"/>
            <w:vAlign w:val="center"/>
          </w:tcPr>
          <w:p w14:paraId="34343329">
            <w:pPr>
              <w:adjustRightInd w:val="0"/>
              <w:snapToGrid w:val="0"/>
              <w:ind w:left="368" w:leftChars="175"/>
              <w:jc w:val="left"/>
              <w:rPr>
                <w:rFonts w:ascii="Arial Narrow" w:hAnsi="Arial Narrow" w:cs="Arial Narrow"/>
                <w:bCs/>
                <w:snapToGrid w:val="0"/>
                <w:kern w:val="0"/>
                <w:sz w:val="18"/>
                <w:szCs w:val="18"/>
              </w:rPr>
            </w:pPr>
            <w:r>
              <w:rPr>
                <w:rFonts w:ascii="Arial Narrow" w:hAnsi="Arial Narrow" w:cs="Arial Narrow"/>
                <w:bCs/>
                <w:snapToGrid w:val="0"/>
                <w:kern w:val="0"/>
                <w:sz w:val="18"/>
                <w:szCs w:val="18"/>
              </w:rPr>
              <w:t>合同资产的减少（增加以“-”填列）</w:t>
            </w:r>
          </w:p>
        </w:tc>
        <w:tc>
          <w:tcPr>
            <w:tcW w:w="1255" w:type="pct"/>
            <w:vAlign w:val="center"/>
          </w:tcPr>
          <w:p w14:paraId="519B7DDE">
            <w:pPr>
              <w:adjustRightInd w:val="0"/>
              <w:snapToGrid w:val="0"/>
              <w:jc w:val="right"/>
              <w:rPr>
                <w:rFonts w:ascii="Arial Narrow" w:hAnsi="Arial Narrow" w:cs="Arial Narrow"/>
                <w:snapToGrid w:val="0"/>
                <w:kern w:val="0"/>
                <w:sz w:val="18"/>
                <w:szCs w:val="18"/>
              </w:rPr>
            </w:pPr>
            <w:r>
              <w:rPr>
                <w:rFonts w:ascii="Arial Narrow" w:hAnsi="Arial Narrow" w:eastAsia="等线" w:cs="Arial Narrow"/>
                <w:color w:val="000000"/>
                <w:sz w:val="18"/>
                <w:szCs w:val="18"/>
              </w:rPr>
              <w:t>　</w:t>
            </w:r>
          </w:p>
        </w:tc>
        <w:tc>
          <w:tcPr>
            <w:tcW w:w="1253" w:type="pct"/>
            <w:vAlign w:val="center"/>
          </w:tcPr>
          <w:p w14:paraId="55387C8C">
            <w:pPr>
              <w:adjustRightInd w:val="0"/>
              <w:snapToGrid w:val="0"/>
              <w:jc w:val="right"/>
              <w:rPr>
                <w:rFonts w:ascii="Arial Narrow" w:hAnsi="Arial Narrow" w:cs="Arial Narrow"/>
                <w:snapToGrid w:val="0"/>
                <w:kern w:val="0"/>
                <w:sz w:val="18"/>
                <w:szCs w:val="18"/>
              </w:rPr>
            </w:pPr>
          </w:p>
        </w:tc>
      </w:tr>
      <w:tr w14:paraId="3E1B714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91" w:type="pct"/>
            <w:vAlign w:val="center"/>
          </w:tcPr>
          <w:p w14:paraId="1E58D2FC">
            <w:pPr>
              <w:adjustRightInd w:val="0"/>
              <w:snapToGrid w:val="0"/>
              <w:ind w:left="368" w:leftChars="175"/>
              <w:jc w:val="left"/>
              <w:rPr>
                <w:rFonts w:ascii="Arial Narrow" w:hAnsi="Arial Narrow" w:cs="Arial Narrow"/>
                <w:bCs/>
                <w:snapToGrid w:val="0"/>
                <w:kern w:val="0"/>
                <w:sz w:val="18"/>
                <w:szCs w:val="18"/>
              </w:rPr>
            </w:pPr>
            <w:r>
              <w:rPr>
                <w:rFonts w:ascii="Arial Narrow" w:hAnsi="Arial Narrow" w:cs="Arial Narrow"/>
                <w:bCs/>
                <w:snapToGrid w:val="0"/>
                <w:kern w:val="0"/>
                <w:sz w:val="18"/>
                <w:szCs w:val="18"/>
              </w:rPr>
              <w:t>存货的减少（增加以“-”填列）</w:t>
            </w:r>
          </w:p>
        </w:tc>
        <w:tc>
          <w:tcPr>
            <w:tcW w:w="1255" w:type="pct"/>
            <w:vAlign w:val="center"/>
          </w:tcPr>
          <w:p w14:paraId="50A2CB83">
            <w:pPr>
              <w:adjustRightInd w:val="0"/>
              <w:snapToGrid w:val="0"/>
              <w:jc w:val="right"/>
              <w:rPr>
                <w:rFonts w:ascii="Arial Narrow" w:hAnsi="Arial Narrow" w:eastAsia="等线" w:cs="Arial Narrow"/>
                <w:color w:val="000000"/>
                <w:sz w:val="18"/>
                <w:szCs w:val="18"/>
              </w:rPr>
            </w:pPr>
            <w:r>
              <w:rPr>
                <w:rFonts w:hint="eastAsia" w:ascii="Arial Narrow" w:hAnsi="Arial Narrow" w:eastAsia="等线" w:cs="Arial Narrow"/>
                <w:color w:val="000000"/>
                <w:sz w:val="18"/>
                <w:szCs w:val="18"/>
              </w:rPr>
              <w:t xml:space="preserve"> -4,268,459,265.97 </w:t>
            </w:r>
            <w:r>
              <w:rPr>
                <w:rFonts w:ascii="Arial Narrow" w:hAnsi="Arial Narrow" w:eastAsia="等线" w:cs="Arial Narrow"/>
                <w:color w:val="000000"/>
                <w:sz w:val="18"/>
                <w:szCs w:val="18"/>
              </w:rPr>
              <w:t xml:space="preserve"> </w:t>
            </w:r>
          </w:p>
        </w:tc>
        <w:tc>
          <w:tcPr>
            <w:tcW w:w="1253" w:type="pct"/>
            <w:vAlign w:val="center"/>
          </w:tcPr>
          <w:p w14:paraId="106642C0">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-4,009,583,884.76</w:t>
            </w:r>
          </w:p>
        </w:tc>
      </w:tr>
      <w:tr w14:paraId="2803D77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91" w:type="pct"/>
            <w:vAlign w:val="center"/>
          </w:tcPr>
          <w:p w14:paraId="3DD58D1B">
            <w:pPr>
              <w:adjustRightInd w:val="0"/>
              <w:snapToGrid w:val="0"/>
              <w:ind w:left="368" w:leftChars="175"/>
              <w:jc w:val="left"/>
              <w:rPr>
                <w:rFonts w:ascii="Arial Narrow" w:hAnsi="Arial Narrow" w:cs="Arial Narrow"/>
                <w:bCs/>
                <w:snapToGrid w:val="0"/>
                <w:kern w:val="0"/>
                <w:sz w:val="18"/>
                <w:szCs w:val="18"/>
              </w:rPr>
            </w:pPr>
            <w:bookmarkStart w:id="9" w:name="_Hlk159148306"/>
            <w:r>
              <w:rPr>
                <w:rFonts w:ascii="Arial Narrow" w:hAnsi="Arial Narrow" w:cs="Arial Narrow"/>
                <w:bCs/>
                <w:snapToGrid w:val="0"/>
                <w:kern w:val="0"/>
                <w:sz w:val="18"/>
                <w:szCs w:val="18"/>
              </w:rPr>
              <w:t>经营性应收项目的减少</w:t>
            </w:r>
            <w:bookmarkEnd w:id="9"/>
            <w:r>
              <w:rPr>
                <w:rFonts w:ascii="Arial Narrow" w:hAnsi="Arial Narrow" w:cs="Arial Narrow"/>
                <w:bCs/>
                <w:snapToGrid w:val="0"/>
                <w:kern w:val="0"/>
                <w:sz w:val="18"/>
                <w:szCs w:val="18"/>
              </w:rPr>
              <w:t>（增加以“-”填列）</w:t>
            </w:r>
          </w:p>
        </w:tc>
        <w:tc>
          <w:tcPr>
            <w:tcW w:w="1255" w:type="pct"/>
            <w:vAlign w:val="center"/>
          </w:tcPr>
          <w:p w14:paraId="44931641">
            <w:pPr>
              <w:adjustRightInd w:val="0"/>
              <w:snapToGrid w:val="0"/>
              <w:jc w:val="right"/>
              <w:rPr>
                <w:rFonts w:ascii="Arial Narrow" w:hAnsi="Arial Narrow" w:eastAsia="等线" w:cs="Arial Narrow"/>
                <w:color w:val="000000"/>
                <w:sz w:val="18"/>
                <w:szCs w:val="18"/>
              </w:rPr>
            </w:pPr>
            <w:r>
              <w:rPr>
                <w:rFonts w:hint="eastAsia" w:ascii="Arial Narrow" w:hAnsi="Arial Narrow" w:eastAsia="等线" w:cs="Arial Narrow"/>
                <w:color w:val="000000"/>
                <w:sz w:val="18"/>
                <w:szCs w:val="18"/>
              </w:rPr>
              <w:t xml:space="preserve"> 2,119,316,756.41 </w:t>
            </w:r>
            <w:r>
              <w:rPr>
                <w:rFonts w:ascii="Arial Narrow" w:hAnsi="Arial Narrow" w:eastAsia="等线" w:cs="Arial Narrow"/>
                <w:color w:val="000000"/>
                <w:sz w:val="18"/>
                <w:szCs w:val="18"/>
              </w:rPr>
              <w:t xml:space="preserve"> </w:t>
            </w:r>
          </w:p>
        </w:tc>
        <w:tc>
          <w:tcPr>
            <w:tcW w:w="1253" w:type="pct"/>
            <w:vAlign w:val="center"/>
          </w:tcPr>
          <w:p w14:paraId="59C9A676">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-67,582,386.25</w:t>
            </w:r>
          </w:p>
        </w:tc>
      </w:tr>
      <w:tr w14:paraId="4241D52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91" w:type="pct"/>
            <w:vAlign w:val="center"/>
          </w:tcPr>
          <w:p w14:paraId="366D6E22">
            <w:pPr>
              <w:adjustRightInd w:val="0"/>
              <w:snapToGrid w:val="0"/>
              <w:ind w:left="368" w:leftChars="175"/>
              <w:jc w:val="left"/>
              <w:rPr>
                <w:rFonts w:ascii="Arial Narrow" w:hAnsi="Arial Narrow" w:cs="Arial Narrow"/>
                <w:bCs/>
                <w:snapToGrid w:val="0"/>
                <w:kern w:val="0"/>
                <w:sz w:val="18"/>
                <w:szCs w:val="18"/>
              </w:rPr>
            </w:pPr>
            <w:r>
              <w:rPr>
                <w:rFonts w:ascii="Arial Narrow" w:hAnsi="Arial Narrow" w:cs="Arial Narrow"/>
                <w:bCs/>
                <w:snapToGrid w:val="0"/>
                <w:kern w:val="0"/>
                <w:sz w:val="18"/>
                <w:szCs w:val="18"/>
              </w:rPr>
              <w:t>经营性应付项目的增加（减少以“-”填列）</w:t>
            </w:r>
          </w:p>
        </w:tc>
        <w:tc>
          <w:tcPr>
            <w:tcW w:w="1255" w:type="pct"/>
            <w:vAlign w:val="center"/>
          </w:tcPr>
          <w:p w14:paraId="1F26E4E5">
            <w:pPr>
              <w:adjustRightInd w:val="0"/>
              <w:snapToGrid w:val="0"/>
              <w:jc w:val="right"/>
              <w:rPr>
                <w:rFonts w:ascii="Arial Narrow" w:hAnsi="Arial Narrow" w:eastAsia="等线" w:cs="Arial Narrow"/>
                <w:color w:val="000000"/>
                <w:sz w:val="18"/>
                <w:szCs w:val="18"/>
              </w:rPr>
            </w:pPr>
            <w:r>
              <w:rPr>
                <w:rFonts w:hint="eastAsia" w:ascii="Arial Narrow" w:hAnsi="Arial Narrow" w:eastAsia="等线" w:cs="Arial Narrow"/>
                <w:color w:val="000000"/>
                <w:sz w:val="18"/>
                <w:szCs w:val="18"/>
              </w:rPr>
              <w:t xml:space="preserve"> 1,202,778,390.22 </w:t>
            </w:r>
            <w:r>
              <w:rPr>
                <w:rFonts w:ascii="Arial Narrow" w:hAnsi="Arial Narrow" w:eastAsia="等线" w:cs="Arial Narrow"/>
                <w:color w:val="000000"/>
                <w:sz w:val="18"/>
                <w:szCs w:val="18"/>
              </w:rPr>
              <w:t xml:space="preserve"> </w:t>
            </w:r>
          </w:p>
        </w:tc>
        <w:tc>
          <w:tcPr>
            <w:tcW w:w="1253" w:type="pct"/>
            <w:vAlign w:val="center"/>
          </w:tcPr>
          <w:p w14:paraId="3227F72A">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1,874,811,098.38</w:t>
            </w:r>
          </w:p>
        </w:tc>
      </w:tr>
      <w:tr w14:paraId="592E5E1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91" w:type="pct"/>
            <w:vAlign w:val="center"/>
          </w:tcPr>
          <w:p w14:paraId="729B43A2">
            <w:pPr>
              <w:adjustRightInd w:val="0"/>
              <w:snapToGrid w:val="0"/>
              <w:ind w:left="368" w:leftChars="175"/>
              <w:jc w:val="left"/>
              <w:rPr>
                <w:rFonts w:ascii="Arial Narrow" w:hAnsi="Arial Narrow" w:cs="Arial Narrow"/>
                <w:bCs/>
                <w:snapToGrid w:val="0"/>
                <w:kern w:val="0"/>
                <w:sz w:val="18"/>
                <w:szCs w:val="18"/>
              </w:rPr>
            </w:pPr>
            <w:r>
              <w:rPr>
                <w:rFonts w:ascii="Arial Narrow" w:hAnsi="Arial Narrow" w:cs="Arial Narrow"/>
                <w:bCs/>
                <w:snapToGrid w:val="0"/>
                <w:kern w:val="0"/>
                <w:sz w:val="18"/>
                <w:szCs w:val="18"/>
              </w:rPr>
              <w:t>其他</w:t>
            </w:r>
          </w:p>
        </w:tc>
        <w:tc>
          <w:tcPr>
            <w:tcW w:w="1255" w:type="pct"/>
            <w:vAlign w:val="center"/>
          </w:tcPr>
          <w:p w14:paraId="497E9177">
            <w:pPr>
              <w:adjustRightInd w:val="0"/>
              <w:snapToGrid w:val="0"/>
              <w:jc w:val="right"/>
              <w:rPr>
                <w:rFonts w:ascii="Arial Narrow" w:hAnsi="Arial Narrow" w:eastAsia="等线" w:cs="Arial Narrow"/>
                <w:color w:val="000000"/>
                <w:sz w:val="18"/>
                <w:szCs w:val="18"/>
              </w:rPr>
            </w:pPr>
          </w:p>
        </w:tc>
        <w:tc>
          <w:tcPr>
            <w:tcW w:w="1253" w:type="pct"/>
            <w:vAlign w:val="center"/>
          </w:tcPr>
          <w:p w14:paraId="179F6690">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1,601,724.20</w:t>
            </w:r>
          </w:p>
        </w:tc>
      </w:tr>
      <w:tr w14:paraId="01AA009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91" w:type="pct"/>
            <w:vAlign w:val="center"/>
          </w:tcPr>
          <w:p w14:paraId="62DD09B3">
            <w:pPr>
              <w:adjustRightInd w:val="0"/>
              <w:snapToGrid w:val="0"/>
              <w:jc w:val="left"/>
              <w:rPr>
                <w:rFonts w:ascii="Arial Narrow" w:hAnsi="Arial Narrow" w:cs="Arial Narrow"/>
                <w:bCs/>
                <w:snapToGrid w:val="0"/>
                <w:kern w:val="0"/>
                <w:sz w:val="18"/>
                <w:szCs w:val="18"/>
              </w:rPr>
            </w:pPr>
            <w:r>
              <w:rPr>
                <w:rFonts w:ascii="Arial Narrow" w:hAnsi="Arial Narrow" w:cs="Arial Narrow"/>
                <w:bCs/>
                <w:snapToGrid w:val="0"/>
                <w:kern w:val="0"/>
                <w:sz w:val="18"/>
                <w:szCs w:val="18"/>
              </w:rPr>
              <w:t>经营活动产生的现金流量净额</w:t>
            </w:r>
          </w:p>
        </w:tc>
        <w:tc>
          <w:tcPr>
            <w:tcW w:w="1255" w:type="pct"/>
            <w:vAlign w:val="center"/>
          </w:tcPr>
          <w:p w14:paraId="54C9F457">
            <w:pPr>
              <w:adjustRightInd w:val="0"/>
              <w:snapToGrid w:val="0"/>
              <w:jc w:val="right"/>
              <w:rPr>
                <w:rFonts w:ascii="Arial Narrow" w:hAnsi="Arial Narrow" w:eastAsia="等线" w:cs="Arial Narrow"/>
                <w:color w:val="000000"/>
                <w:sz w:val="18"/>
                <w:szCs w:val="18"/>
              </w:rPr>
            </w:pPr>
            <w:r>
              <w:rPr>
                <w:rFonts w:hint="eastAsia" w:ascii="Arial Narrow" w:hAnsi="Arial Narrow" w:eastAsia="等线" w:cs="Arial Narrow"/>
                <w:color w:val="000000"/>
                <w:sz w:val="18"/>
                <w:szCs w:val="18"/>
              </w:rPr>
              <w:t xml:space="preserve"> -1,071,094,301.13 </w:t>
            </w:r>
          </w:p>
        </w:tc>
        <w:tc>
          <w:tcPr>
            <w:tcW w:w="1253" w:type="pct"/>
            <w:vAlign w:val="center"/>
          </w:tcPr>
          <w:p w14:paraId="62AF7F0D">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-1,882,889,862.94</w:t>
            </w:r>
          </w:p>
        </w:tc>
      </w:tr>
      <w:tr w14:paraId="77CD782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91" w:type="pct"/>
            <w:vAlign w:val="center"/>
          </w:tcPr>
          <w:p w14:paraId="71E4BBA0">
            <w:pPr>
              <w:adjustRightInd w:val="0"/>
              <w:snapToGrid w:val="0"/>
              <w:jc w:val="left"/>
              <w:rPr>
                <w:rFonts w:ascii="Arial Narrow" w:hAnsi="Arial Narrow" w:cs="Arial Narrow"/>
                <w:bCs/>
                <w:snapToGrid w:val="0"/>
                <w:kern w:val="0"/>
                <w:sz w:val="18"/>
                <w:szCs w:val="18"/>
              </w:rPr>
            </w:pPr>
            <w:r>
              <w:rPr>
                <w:rFonts w:ascii="Arial Narrow" w:hAnsi="Arial Narrow" w:cs="Arial Narrow"/>
                <w:bCs/>
                <w:snapToGrid w:val="0"/>
                <w:kern w:val="0"/>
                <w:sz w:val="18"/>
                <w:szCs w:val="18"/>
              </w:rPr>
              <w:t>2.不涉及现金收支的重大投资和筹资活动：</w:t>
            </w:r>
          </w:p>
        </w:tc>
        <w:tc>
          <w:tcPr>
            <w:tcW w:w="1255" w:type="pct"/>
            <w:vAlign w:val="center"/>
          </w:tcPr>
          <w:p w14:paraId="6EFEDA1E">
            <w:pPr>
              <w:adjustRightInd w:val="0"/>
              <w:snapToGrid w:val="0"/>
              <w:jc w:val="right"/>
              <w:rPr>
                <w:rFonts w:ascii="Arial Narrow" w:hAnsi="Arial Narrow" w:cs="Arial Narrow"/>
                <w:snapToGrid w:val="0"/>
                <w:kern w:val="0"/>
                <w:sz w:val="18"/>
                <w:szCs w:val="18"/>
              </w:rPr>
            </w:pPr>
            <w:r>
              <w:rPr>
                <w:rFonts w:ascii="Arial Narrow" w:hAnsi="Arial Narrow" w:eastAsia="等线" w:cs="Arial Narrow"/>
                <w:color w:val="000000"/>
                <w:sz w:val="18"/>
                <w:szCs w:val="18"/>
              </w:rPr>
              <w:t>　</w:t>
            </w:r>
          </w:p>
        </w:tc>
        <w:tc>
          <w:tcPr>
            <w:tcW w:w="1253" w:type="pct"/>
            <w:vAlign w:val="center"/>
          </w:tcPr>
          <w:p w14:paraId="420292FB">
            <w:pPr>
              <w:adjustRightInd w:val="0"/>
              <w:snapToGrid w:val="0"/>
              <w:jc w:val="right"/>
              <w:rPr>
                <w:rFonts w:ascii="Arial Narrow" w:hAnsi="Arial Narrow" w:cs="Arial Narrow"/>
                <w:snapToGrid w:val="0"/>
                <w:kern w:val="0"/>
                <w:sz w:val="18"/>
                <w:szCs w:val="18"/>
              </w:rPr>
            </w:pPr>
          </w:p>
        </w:tc>
      </w:tr>
      <w:tr w14:paraId="43A0C90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91" w:type="pct"/>
            <w:vAlign w:val="center"/>
          </w:tcPr>
          <w:p w14:paraId="2088641D">
            <w:pPr>
              <w:adjustRightInd w:val="0"/>
              <w:snapToGrid w:val="0"/>
              <w:ind w:left="368" w:leftChars="175"/>
              <w:jc w:val="left"/>
              <w:rPr>
                <w:rFonts w:ascii="Arial Narrow" w:hAnsi="Arial Narrow" w:cs="Arial Narrow"/>
                <w:bCs/>
                <w:snapToGrid w:val="0"/>
                <w:kern w:val="0"/>
                <w:sz w:val="18"/>
                <w:szCs w:val="18"/>
              </w:rPr>
            </w:pPr>
            <w:r>
              <w:rPr>
                <w:rFonts w:ascii="Arial Narrow" w:hAnsi="Arial Narrow" w:cs="Arial Narrow"/>
                <w:bCs/>
                <w:snapToGrid w:val="0"/>
                <w:kern w:val="0"/>
                <w:sz w:val="18"/>
                <w:szCs w:val="18"/>
              </w:rPr>
              <w:t>债务转为资本</w:t>
            </w:r>
          </w:p>
        </w:tc>
        <w:tc>
          <w:tcPr>
            <w:tcW w:w="1255" w:type="pct"/>
            <w:vAlign w:val="center"/>
          </w:tcPr>
          <w:p w14:paraId="2B75797D">
            <w:pPr>
              <w:adjustRightInd w:val="0"/>
              <w:snapToGrid w:val="0"/>
              <w:jc w:val="right"/>
              <w:rPr>
                <w:rFonts w:ascii="Arial Narrow" w:hAnsi="Arial Narrow" w:cs="Arial Narrow"/>
                <w:snapToGrid w:val="0"/>
                <w:kern w:val="0"/>
                <w:sz w:val="18"/>
                <w:szCs w:val="18"/>
              </w:rPr>
            </w:pPr>
            <w:r>
              <w:rPr>
                <w:rFonts w:ascii="Arial Narrow" w:hAnsi="Arial Narrow" w:eastAsia="等线" w:cs="Arial Narrow"/>
                <w:color w:val="000000"/>
                <w:sz w:val="18"/>
                <w:szCs w:val="18"/>
              </w:rPr>
              <w:t>　</w:t>
            </w:r>
          </w:p>
        </w:tc>
        <w:tc>
          <w:tcPr>
            <w:tcW w:w="1253" w:type="pct"/>
            <w:vAlign w:val="center"/>
          </w:tcPr>
          <w:p w14:paraId="54C278CA">
            <w:pPr>
              <w:adjustRightInd w:val="0"/>
              <w:snapToGrid w:val="0"/>
              <w:jc w:val="right"/>
              <w:rPr>
                <w:rFonts w:ascii="Arial Narrow" w:hAnsi="Arial Narrow" w:cs="Arial Narrow"/>
                <w:snapToGrid w:val="0"/>
                <w:kern w:val="0"/>
                <w:sz w:val="18"/>
                <w:szCs w:val="18"/>
              </w:rPr>
            </w:pPr>
          </w:p>
        </w:tc>
      </w:tr>
      <w:tr w14:paraId="056A0D3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91" w:type="pct"/>
            <w:vAlign w:val="center"/>
          </w:tcPr>
          <w:p w14:paraId="0A4DF89A">
            <w:pPr>
              <w:adjustRightInd w:val="0"/>
              <w:snapToGrid w:val="0"/>
              <w:ind w:left="368" w:leftChars="175"/>
              <w:jc w:val="left"/>
              <w:rPr>
                <w:rFonts w:ascii="Arial Narrow" w:hAnsi="Arial Narrow" w:cs="Arial Narrow"/>
                <w:bCs/>
                <w:snapToGrid w:val="0"/>
                <w:kern w:val="0"/>
                <w:sz w:val="18"/>
                <w:szCs w:val="18"/>
              </w:rPr>
            </w:pPr>
            <w:r>
              <w:rPr>
                <w:rFonts w:ascii="Arial Narrow" w:hAnsi="Arial Narrow" w:cs="Arial Narrow"/>
                <w:bCs/>
                <w:snapToGrid w:val="0"/>
                <w:kern w:val="0"/>
                <w:sz w:val="18"/>
                <w:szCs w:val="18"/>
              </w:rPr>
              <w:t>一年内到期的可转换公司债券</w:t>
            </w:r>
          </w:p>
        </w:tc>
        <w:tc>
          <w:tcPr>
            <w:tcW w:w="1255" w:type="pct"/>
            <w:vAlign w:val="center"/>
          </w:tcPr>
          <w:p w14:paraId="6C46EF9A">
            <w:pPr>
              <w:adjustRightInd w:val="0"/>
              <w:snapToGrid w:val="0"/>
              <w:jc w:val="right"/>
              <w:rPr>
                <w:rFonts w:ascii="Arial Narrow" w:hAnsi="Arial Narrow" w:cs="Arial Narrow"/>
                <w:snapToGrid w:val="0"/>
                <w:kern w:val="0"/>
                <w:sz w:val="18"/>
                <w:szCs w:val="18"/>
              </w:rPr>
            </w:pPr>
            <w:r>
              <w:rPr>
                <w:rFonts w:ascii="Arial Narrow" w:hAnsi="Arial Narrow" w:eastAsia="等线" w:cs="Arial Narrow"/>
                <w:color w:val="000000"/>
                <w:sz w:val="18"/>
                <w:szCs w:val="18"/>
              </w:rPr>
              <w:t>　</w:t>
            </w:r>
          </w:p>
        </w:tc>
        <w:tc>
          <w:tcPr>
            <w:tcW w:w="1253" w:type="pct"/>
            <w:vAlign w:val="center"/>
          </w:tcPr>
          <w:p w14:paraId="7862E7F8">
            <w:pPr>
              <w:adjustRightInd w:val="0"/>
              <w:snapToGrid w:val="0"/>
              <w:jc w:val="right"/>
              <w:rPr>
                <w:rFonts w:ascii="Arial Narrow" w:hAnsi="Arial Narrow" w:cs="Arial Narrow"/>
                <w:snapToGrid w:val="0"/>
                <w:kern w:val="0"/>
                <w:sz w:val="18"/>
                <w:szCs w:val="18"/>
              </w:rPr>
            </w:pPr>
          </w:p>
        </w:tc>
      </w:tr>
      <w:tr w14:paraId="6172BA1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91" w:type="pct"/>
            <w:vAlign w:val="center"/>
          </w:tcPr>
          <w:p w14:paraId="50896453">
            <w:pPr>
              <w:adjustRightInd w:val="0"/>
              <w:snapToGrid w:val="0"/>
              <w:ind w:left="368" w:leftChars="175"/>
              <w:jc w:val="left"/>
              <w:rPr>
                <w:rFonts w:ascii="Arial Narrow" w:hAnsi="Arial Narrow" w:cs="Arial Narrow"/>
                <w:bCs/>
                <w:snapToGrid w:val="0"/>
                <w:kern w:val="0"/>
                <w:sz w:val="18"/>
                <w:szCs w:val="18"/>
              </w:rPr>
            </w:pPr>
            <w:r>
              <w:rPr>
                <w:rFonts w:ascii="Arial Narrow" w:hAnsi="Arial Narrow" w:cs="Arial Narrow"/>
                <w:bCs/>
                <w:snapToGrid w:val="0"/>
                <w:kern w:val="0"/>
                <w:sz w:val="18"/>
                <w:szCs w:val="18"/>
              </w:rPr>
              <w:t>融资租入固定资产</w:t>
            </w:r>
          </w:p>
        </w:tc>
        <w:tc>
          <w:tcPr>
            <w:tcW w:w="1255" w:type="pct"/>
            <w:vAlign w:val="center"/>
          </w:tcPr>
          <w:p w14:paraId="41DA953A">
            <w:pPr>
              <w:adjustRightInd w:val="0"/>
              <w:snapToGrid w:val="0"/>
              <w:jc w:val="right"/>
              <w:rPr>
                <w:rFonts w:ascii="Arial Narrow" w:hAnsi="Arial Narrow" w:cs="Arial Narrow"/>
                <w:snapToGrid w:val="0"/>
                <w:kern w:val="0"/>
                <w:sz w:val="18"/>
                <w:szCs w:val="18"/>
              </w:rPr>
            </w:pPr>
            <w:r>
              <w:rPr>
                <w:rFonts w:ascii="Arial Narrow" w:hAnsi="Arial Narrow" w:eastAsia="等线" w:cs="Arial Narrow"/>
                <w:color w:val="000000"/>
                <w:sz w:val="18"/>
                <w:szCs w:val="18"/>
              </w:rPr>
              <w:t>　</w:t>
            </w:r>
          </w:p>
        </w:tc>
        <w:tc>
          <w:tcPr>
            <w:tcW w:w="1253" w:type="pct"/>
            <w:vAlign w:val="center"/>
          </w:tcPr>
          <w:p w14:paraId="799B9A13">
            <w:pPr>
              <w:adjustRightInd w:val="0"/>
              <w:snapToGrid w:val="0"/>
              <w:jc w:val="right"/>
              <w:rPr>
                <w:rFonts w:ascii="Arial Narrow" w:hAnsi="Arial Narrow" w:cs="Arial Narrow"/>
                <w:snapToGrid w:val="0"/>
                <w:kern w:val="0"/>
                <w:sz w:val="18"/>
                <w:szCs w:val="18"/>
              </w:rPr>
            </w:pPr>
          </w:p>
        </w:tc>
      </w:tr>
      <w:tr w14:paraId="770503F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91" w:type="pct"/>
            <w:vAlign w:val="center"/>
          </w:tcPr>
          <w:p w14:paraId="095A19D7">
            <w:pPr>
              <w:adjustRightInd w:val="0"/>
              <w:snapToGrid w:val="0"/>
              <w:jc w:val="left"/>
              <w:rPr>
                <w:rFonts w:ascii="Arial Narrow" w:hAnsi="Arial Narrow" w:cs="Arial Narrow"/>
                <w:bCs/>
                <w:snapToGrid w:val="0"/>
                <w:kern w:val="0"/>
                <w:sz w:val="18"/>
                <w:szCs w:val="18"/>
              </w:rPr>
            </w:pPr>
            <w:r>
              <w:rPr>
                <w:rFonts w:ascii="Arial Narrow" w:hAnsi="Arial Narrow" w:cs="Arial Narrow"/>
                <w:bCs/>
                <w:snapToGrid w:val="0"/>
                <w:kern w:val="0"/>
                <w:sz w:val="18"/>
                <w:szCs w:val="18"/>
              </w:rPr>
              <w:t>3.现金及现金等价物净变动情况：</w:t>
            </w:r>
          </w:p>
        </w:tc>
        <w:tc>
          <w:tcPr>
            <w:tcW w:w="1255" w:type="pct"/>
            <w:vAlign w:val="center"/>
          </w:tcPr>
          <w:p w14:paraId="609E0EE4">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　</w:t>
            </w:r>
          </w:p>
        </w:tc>
        <w:tc>
          <w:tcPr>
            <w:tcW w:w="1253" w:type="pct"/>
            <w:vAlign w:val="center"/>
          </w:tcPr>
          <w:p w14:paraId="2AAE2D1A">
            <w:pPr>
              <w:adjustRightInd w:val="0"/>
              <w:snapToGrid w:val="0"/>
              <w:jc w:val="right"/>
              <w:rPr>
                <w:rFonts w:ascii="Arial Narrow" w:hAnsi="Arial Narrow" w:eastAsia="等线" w:cs="Arial Narrow"/>
                <w:color w:val="000000"/>
                <w:sz w:val="18"/>
                <w:szCs w:val="18"/>
              </w:rPr>
            </w:pPr>
          </w:p>
        </w:tc>
      </w:tr>
      <w:tr w14:paraId="47E4EE3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91" w:type="pct"/>
            <w:vAlign w:val="center"/>
          </w:tcPr>
          <w:p w14:paraId="16767D3E">
            <w:pPr>
              <w:adjustRightInd w:val="0"/>
              <w:snapToGrid w:val="0"/>
              <w:jc w:val="left"/>
              <w:rPr>
                <w:rFonts w:ascii="Arial Narrow" w:hAnsi="Arial Narrow" w:cs="Arial Narrow"/>
                <w:bCs/>
                <w:snapToGrid w:val="0"/>
                <w:kern w:val="0"/>
                <w:sz w:val="18"/>
                <w:szCs w:val="18"/>
              </w:rPr>
            </w:pPr>
            <w:r>
              <w:rPr>
                <w:rFonts w:ascii="Arial Narrow" w:hAnsi="Arial Narrow" w:cs="Arial Narrow"/>
                <w:bCs/>
                <w:snapToGrid w:val="0"/>
                <w:kern w:val="0"/>
                <w:sz w:val="18"/>
                <w:szCs w:val="18"/>
              </w:rPr>
              <w:t>现金的期末余额</w:t>
            </w:r>
          </w:p>
        </w:tc>
        <w:tc>
          <w:tcPr>
            <w:tcW w:w="1255" w:type="pct"/>
            <w:vAlign w:val="center"/>
          </w:tcPr>
          <w:p w14:paraId="5AAF6AE5">
            <w:pPr>
              <w:adjustRightInd w:val="0"/>
              <w:snapToGrid w:val="0"/>
              <w:jc w:val="right"/>
              <w:rPr>
                <w:rFonts w:ascii="Arial Narrow" w:hAnsi="Arial Narrow" w:eastAsia="等线" w:cs="Arial Narrow"/>
                <w:color w:val="000000"/>
                <w:sz w:val="18"/>
                <w:szCs w:val="18"/>
              </w:rPr>
            </w:pPr>
            <w:r>
              <w:rPr>
                <w:rFonts w:hint="eastAsia" w:ascii="Arial Narrow" w:hAnsi="Arial Narrow" w:eastAsia="等线" w:cs="Arial Narrow"/>
                <w:color w:val="000000"/>
                <w:sz w:val="18"/>
                <w:szCs w:val="18"/>
              </w:rPr>
              <w:t xml:space="preserve"> 5,295,598,614.48 </w:t>
            </w:r>
            <w:r>
              <w:rPr>
                <w:rFonts w:ascii="Arial Narrow" w:hAnsi="Arial Narrow" w:eastAsia="等线" w:cs="Arial Narrow"/>
                <w:color w:val="000000"/>
                <w:sz w:val="18"/>
                <w:szCs w:val="18"/>
              </w:rPr>
              <w:t xml:space="preserve"> </w:t>
            </w:r>
          </w:p>
        </w:tc>
        <w:tc>
          <w:tcPr>
            <w:tcW w:w="1253" w:type="pct"/>
            <w:vAlign w:val="center"/>
          </w:tcPr>
          <w:p w14:paraId="16A4B5F3">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3,616,286,928.07</w:t>
            </w:r>
          </w:p>
        </w:tc>
      </w:tr>
      <w:tr w14:paraId="0DDB1F6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91" w:type="pct"/>
            <w:vAlign w:val="center"/>
          </w:tcPr>
          <w:p w14:paraId="34928925">
            <w:pPr>
              <w:adjustRightInd w:val="0"/>
              <w:snapToGrid w:val="0"/>
              <w:jc w:val="left"/>
              <w:rPr>
                <w:rFonts w:ascii="Arial Narrow" w:hAnsi="Arial Narrow" w:cs="Arial Narrow"/>
                <w:bCs/>
                <w:snapToGrid w:val="0"/>
                <w:kern w:val="0"/>
                <w:sz w:val="18"/>
                <w:szCs w:val="18"/>
              </w:rPr>
            </w:pPr>
            <w:r>
              <w:rPr>
                <w:rFonts w:ascii="Arial Narrow" w:hAnsi="Arial Narrow" w:cs="Arial Narrow"/>
                <w:bCs/>
                <w:snapToGrid w:val="0"/>
                <w:kern w:val="0"/>
                <w:sz w:val="18"/>
                <w:szCs w:val="18"/>
              </w:rPr>
              <w:t>减：现金的期初余额</w:t>
            </w:r>
          </w:p>
        </w:tc>
        <w:tc>
          <w:tcPr>
            <w:tcW w:w="1255" w:type="pct"/>
            <w:vAlign w:val="center"/>
          </w:tcPr>
          <w:p w14:paraId="74A424E2">
            <w:pPr>
              <w:adjustRightInd w:val="0"/>
              <w:snapToGrid w:val="0"/>
              <w:jc w:val="right"/>
              <w:rPr>
                <w:rFonts w:ascii="Arial Narrow" w:hAnsi="Arial Narrow" w:eastAsia="等线" w:cs="Arial Narrow"/>
                <w:color w:val="000000"/>
                <w:sz w:val="18"/>
                <w:szCs w:val="18"/>
              </w:rPr>
            </w:pPr>
            <w:r>
              <w:rPr>
                <w:rFonts w:hint="eastAsia" w:ascii="Arial Narrow" w:hAnsi="Arial Narrow" w:eastAsia="等线" w:cs="Arial Narrow"/>
                <w:color w:val="000000"/>
                <w:sz w:val="18"/>
                <w:szCs w:val="18"/>
              </w:rPr>
              <w:t xml:space="preserve"> 1,845,693,086.57 </w:t>
            </w:r>
          </w:p>
        </w:tc>
        <w:tc>
          <w:tcPr>
            <w:tcW w:w="1253" w:type="pct"/>
            <w:vAlign w:val="center"/>
          </w:tcPr>
          <w:p w14:paraId="5827E723">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3,463,221,321.84</w:t>
            </w:r>
          </w:p>
        </w:tc>
      </w:tr>
      <w:tr w14:paraId="39094CE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91" w:type="pct"/>
            <w:vAlign w:val="center"/>
          </w:tcPr>
          <w:p w14:paraId="2A518026">
            <w:pPr>
              <w:adjustRightInd w:val="0"/>
              <w:snapToGrid w:val="0"/>
              <w:jc w:val="left"/>
              <w:rPr>
                <w:rFonts w:ascii="Arial Narrow" w:hAnsi="Arial Narrow" w:cs="Arial Narrow"/>
                <w:bCs/>
                <w:snapToGrid w:val="0"/>
                <w:kern w:val="0"/>
                <w:sz w:val="18"/>
                <w:szCs w:val="18"/>
              </w:rPr>
            </w:pPr>
            <w:r>
              <w:rPr>
                <w:rFonts w:ascii="Arial Narrow" w:hAnsi="Arial Narrow" w:cs="Arial Narrow"/>
                <w:bCs/>
                <w:snapToGrid w:val="0"/>
                <w:kern w:val="0"/>
                <w:sz w:val="18"/>
                <w:szCs w:val="18"/>
              </w:rPr>
              <w:t>加：现金等价物的期末余额</w:t>
            </w:r>
          </w:p>
        </w:tc>
        <w:tc>
          <w:tcPr>
            <w:tcW w:w="1255" w:type="pct"/>
            <w:vAlign w:val="center"/>
          </w:tcPr>
          <w:p w14:paraId="13AE0CB2">
            <w:pPr>
              <w:adjustRightInd w:val="0"/>
              <w:snapToGrid w:val="0"/>
              <w:jc w:val="right"/>
              <w:rPr>
                <w:rFonts w:ascii="Arial Narrow" w:hAnsi="Arial Narrow" w:eastAsia="等线" w:cs="Arial Narrow"/>
                <w:color w:val="000000"/>
                <w:sz w:val="18"/>
                <w:szCs w:val="18"/>
              </w:rPr>
            </w:pPr>
          </w:p>
        </w:tc>
        <w:tc>
          <w:tcPr>
            <w:tcW w:w="1253" w:type="pct"/>
            <w:vAlign w:val="center"/>
          </w:tcPr>
          <w:p w14:paraId="1729C8CE">
            <w:pPr>
              <w:adjustRightInd w:val="0"/>
              <w:snapToGrid w:val="0"/>
              <w:jc w:val="right"/>
              <w:rPr>
                <w:rFonts w:ascii="Arial Narrow" w:hAnsi="Arial Narrow" w:eastAsia="等线" w:cs="Arial Narrow"/>
                <w:color w:val="000000"/>
                <w:sz w:val="18"/>
                <w:szCs w:val="18"/>
              </w:rPr>
            </w:pPr>
          </w:p>
        </w:tc>
      </w:tr>
      <w:tr w14:paraId="4523BD8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91" w:type="pct"/>
            <w:vAlign w:val="center"/>
          </w:tcPr>
          <w:p w14:paraId="34D7C0AA">
            <w:pPr>
              <w:adjustRightInd w:val="0"/>
              <w:snapToGrid w:val="0"/>
              <w:jc w:val="left"/>
              <w:rPr>
                <w:rFonts w:ascii="Arial Narrow" w:hAnsi="Arial Narrow" w:cs="Arial Narrow"/>
                <w:bCs/>
                <w:snapToGrid w:val="0"/>
                <w:kern w:val="0"/>
                <w:sz w:val="18"/>
                <w:szCs w:val="18"/>
              </w:rPr>
            </w:pPr>
            <w:r>
              <w:rPr>
                <w:rFonts w:ascii="Arial Narrow" w:hAnsi="Arial Narrow" w:cs="Arial Narrow"/>
                <w:bCs/>
                <w:snapToGrid w:val="0"/>
                <w:kern w:val="0"/>
                <w:sz w:val="18"/>
                <w:szCs w:val="18"/>
              </w:rPr>
              <w:t>减：现金等价物的期初余额</w:t>
            </w:r>
          </w:p>
        </w:tc>
        <w:tc>
          <w:tcPr>
            <w:tcW w:w="1255" w:type="pct"/>
            <w:vAlign w:val="center"/>
          </w:tcPr>
          <w:p w14:paraId="5406FA92">
            <w:pPr>
              <w:adjustRightInd w:val="0"/>
              <w:snapToGrid w:val="0"/>
              <w:jc w:val="right"/>
              <w:rPr>
                <w:rFonts w:ascii="Arial Narrow" w:hAnsi="Arial Narrow" w:eastAsia="等线" w:cs="Arial Narrow"/>
                <w:color w:val="000000"/>
                <w:sz w:val="18"/>
                <w:szCs w:val="18"/>
              </w:rPr>
            </w:pPr>
          </w:p>
        </w:tc>
        <w:tc>
          <w:tcPr>
            <w:tcW w:w="1253" w:type="pct"/>
            <w:vAlign w:val="center"/>
          </w:tcPr>
          <w:p w14:paraId="2AC79173">
            <w:pPr>
              <w:adjustRightInd w:val="0"/>
              <w:snapToGrid w:val="0"/>
              <w:jc w:val="right"/>
              <w:rPr>
                <w:rFonts w:ascii="Arial Narrow" w:hAnsi="Arial Narrow" w:eastAsia="等线" w:cs="Arial Narrow"/>
                <w:color w:val="000000"/>
                <w:sz w:val="18"/>
                <w:szCs w:val="18"/>
              </w:rPr>
            </w:pPr>
          </w:p>
        </w:tc>
      </w:tr>
      <w:tr w14:paraId="25DA8E9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91" w:type="pct"/>
            <w:vAlign w:val="center"/>
          </w:tcPr>
          <w:p w14:paraId="072A81DE">
            <w:pPr>
              <w:adjustRightInd w:val="0"/>
              <w:snapToGrid w:val="0"/>
              <w:jc w:val="left"/>
              <w:rPr>
                <w:rFonts w:ascii="Arial Narrow" w:hAnsi="Arial Narrow" w:cs="Arial Narrow"/>
                <w:bCs/>
                <w:snapToGrid w:val="0"/>
                <w:kern w:val="0"/>
                <w:sz w:val="18"/>
                <w:szCs w:val="18"/>
              </w:rPr>
            </w:pPr>
            <w:r>
              <w:rPr>
                <w:rFonts w:ascii="Arial Narrow" w:hAnsi="Arial Narrow" w:cs="Arial Narrow"/>
                <w:bCs/>
                <w:snapToGrid w:val="0"/>
                <w:kern w:val="0"/>
                <w:sz w:val="18"/>
                <w:szCs w:val="18"/>
              </w:rPr>
              <w:t>现金及现金等价物净增加额</w:t>
            </w:r>
          </w:p>
        </w:tc>
        <w:tc>
          <w:tcPr>
            <w:tcW w:w="1255" w:type="pct"/>
            <w:vAlign w:val="center"/>
          </w:tcPr>
          <w:p w14:paraId="04C4E05E">
            <w:pPr>
              <w:adjustRightInd w:val="0"/>
              <w:snapToGrid w:val="0"/>
              <w:jc w:val="right"/>
              <w:rPr>
                <w:rFonts w:ascii="Arial Narrow" w:hAnsi="Arial Narrow" w:eastAsia="等线" w:cs="Arial Narrow"/>
                <w:color w:val="000000"/>
                <w:sz w:val="18"/>
                <w:szCs w:val="18"/>
              </w:rPr>
            </w:pPr>
            <w:r>
              <w:rPr>
                <w:rFonts w:hint="eastAsia" w:ascii="Arial Narrow" w:hAnsi="Arial Narrow" w:eastAsia="等线" w:cs="Arial Narrow"/>
                <w:color w:val="000000"/>
                <w:sz w:val="18"/>
                <w:szCs w:val="18"/>
              </w:rPr>
              <w:t xml:space="preserve"> 3,449,905,527.91 </w:t>
            </w:r>
            <w:r>
              <w:rPr>
                <w:rFonts w:ascii="Arial Narrow" w:hAnsi="Arial Narrow" w:eastAsia="等线" w:cs="Arial Narrow"/>
                <w:color w:val="000000"/>
                <w:sz w:val="18"/>
                <w:szCs w:val="18"/>
              </w:rPr>
              <w:t xml:space="preserve"> </w:t>
            </w:r>
          </w:p>
        </w:tc>
        <w:tc>
          <w:tcPr>
            <w:tcW w:w="1253" w:type="pct"/>
            <w:vAlign w:val="center"/>
          </w:tcPr>
          <w:p w14:paraId="0FE02AE7">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153,065,606.23</w:t>
            </w:r>
          </w:p>
        </w:tc>
      </w:tr>
    </w:tbl>
    <w:p w14:paraId="5CC5F6B6">
      <w:pPr>
        <w:tabs>
          <w:tab w:val="left" w:pos="1080"/>
        </w:tabs>
        <w:adjustRightInd w:val="0"/>
        <w:snapToGrid w:val="0"/>
        <w:spacing w:line="120" w:lineRule="auto"/>
        <w:ind w:left="425"/>
        <w:rPr>
          <w:rFonts w:ascii="Arial Narrow" w:hAnsi="Arial Narrow" w:cs="Arial Narrow"/>
          <w:b/>
          <w:kern w:val="0"/>
          <w:szCs w:val="21"/>
        </w:rPr>
      </w:pPr>
    </w:p>
    <w:p w14:paraId="4D045F2C">
      <w:pPr>
        <w:numPr>
          <w:ilvl w:val="1"/>
          <w:numId w:val="55"/>
        </w:numPr>
        <w:adjustRightInd w:val="0"/>
        <w:snapToGrid w:val="0"/>
        <w:spacing w:before="156" w:beforeLines="50" w:line="360" w:lineRule="auto"/>
        <w:outlineLvl w:val="3"/>
        <w:rPr>
          <w:rFonts w:ascii="Arial Narrow" w:hAnsi="Arial Narrow" w:cs="Arial Narrow"/>
          <w:b/>
          <w:kern w:val="0"/>
          <w:szCs w:val="21"/>
        </w:rPr>
      </w:pPr>
      <w:r>
        <w:rPr>
          <w:rFonts w:ascii="Arial Narrow" w:hAnsi="Arial Narrow" w:cs="Arial Narrow"/>
          <w:b/>
          <w:kern w:val="0"/>
          <w:szCs w:val="21"/>
        </w:rPr>
        <w:t>现金和现金等价物的构成</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4122"/>
        <w:gridCol w:w="2170"/>
        <w:gridCol w:w="2170"/>
      </w:tblGrid>
      <w:tr w14:paraId="4036733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2435" w:type="pct"/>
            <w:tcBorders>
              <w:top w:val="single" w:color="auto" w:sz="12" w:space="0"/>
              <w:bottom w:val="dotted" w:color="auto" w:sz="4" w:space="0"/>
            </w:tcBorders>
            <w:vAlign w:val="center"/>
          </w:tcPr>
          <w:p w14:paraId="3BC3F799">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项目</w:t>
            </w:r>
          </w:p>
        </w:tc>
        <w:tc>
          <w:tcPr>
            <w:tcW w:w="1282" w:type="pct"/>
            <w:tcBorders>
              <w:top w:val="single" w:color="auto" w:sz="12" w:space="0"/>
              <w:bottom w:val="dotted" w:color="auto" w:sz="4" w:space="0"/>
            </w:tcBorders>
            <w:vAlign w:val="center"/>
          </w:tcPr>
          <w:p w14:paraId="67FE6F89">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本期发生额</w:t>
            </w:r>
          </w:p>
        </w:tc>
        <w:tc>
          <w:tcPr>
            <w:tcW w:w="1282" w:type="pct"/>
            <w:tcBorders>
              <w:top w:val="single" w:color="auto" w:sz="12" w:space="0"/>
              <w:bottom w:val="dotted" w:color="auto" w:sz="4" w:space="0"/>
            </w:tcBorders>
            <w:vAlign w:val="center"/>
          </w:tcPr>
          <w:p w14:paraId="2709DB80">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上期发生额</w:t>
            </w:r>
          </w:p>
        </w:tc>
      </w:tr>
      <w:tr w14:paraId="47545DD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35" w:type="pct"/>
            <w:tcBorders>
              <w:top w:val="dotted" w:color="auto" w:sz="4" w:space="0"/>
            </w:tcBorders>
            <w:vAlign w:val="center"/>
          </w:tcPr>
          <w:p w14:paraId="03EF349E">
            <w:pPr>
              <w:adjustRightInd w:val="0"/>
              <w:snapToGrid w:val="0"/>
              <w:jc w:val="left"/>
              <w:rPr>
                <w:rFonts w:ascii="Arial Narrow" w:hAnsi="Arial Narrow" w:cs="Arial Narrow"/>
                <w:bCs/>
                <w:snapToGrid w:val="0"/>
                <w:kern w:val="0"/>
                <w:sz w:val="18"/>
                <w:szCs w:val="18"/>
              </w:rPr>
            </w:pPr>
            <w:r>
              <w:rPr>
                <w:rFonts w:ascii="Arial Narrow" w:hAnsi="Arial Narrow" w:cs="Arial Narrow"/>
                <w:bCs/>
                <w:snapToGrid w:val="0"/>
                <w:kern w:val="0"/>
                <w:sz w:val="18"/>
                <w:szCs w:val="18"/>
              </w:rPr>
              <w:t>一、现金</w:t>
            </w:r>
          </w:p>
        </w:tc>
        <w:tc>
          <w:tcPr>
            <w:tcW w:w="1282" w:type="pct"/>
            <w:tcBorders>
              <w:top w:val="dotted" w:color="auto" w:sz="4" w:space="0"/>
            </w:tcBorders>
            <w:vAlign w:val="center"/>
          </w:tcPr>
          <w:p w14:paraId="0AC23BE3">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 xml:space="preserve">5,479,236,681.27 </w:t>
            </w:r>
          </w:p>
        </w:tc>
        <w:tc>
          <w:tcPr>
            <w:tcW w:w="1282" w:type="pct"/>
            <w:tcBorders>
              <w:top w:val="dotted" w:color="auto" w:sz="4" w:space="0"/>
            </w:tcBorders>
            <w:vAlign w:val="center"/>
          </w:tcPr>
          <w:p w14:paraId="58802691">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3,616,286,928.07</w:t>
            </w:r>
          </w:p>
        </w:tc>
      </w:tr>
      <w:tr w14:paraId="2767AF9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35" w:type="pct"/>
            <w:vAlign w:val="center"/>
          </w:tcPr>
          <w:p w14:paraId="0AA1FBA6">
            <w:pPr>
              <w:adjustRightInd w:val="0"/>
              <w:snapToGrid w:val="0"/>
              <w:jc w:val="left"/>
              <w:rPr>
                <w:rFonts w:ascii="Arial Narrow" w:hAnsi="Arial Narrow" w:cs="Arial Narrow"/>
                <w:bCs/>
                <w:snapToGrid w:val="0"/>
                <w:kern w:val="0"/>
                <w:sz w:val="18"/>
                <w:szCs w:val="18"/>
              </w:rPr>
            </w:pPr>
            <w:r>
              <w:rPr>
                <w:rFonts w:ascii="Arial Narrow" w:hAnsi="Arial Narrow" w:cs="Arial Narrow"/>
                <w:bCs/>
                <w:snapToGrid w:val="0"/>
                <w:kern w:val="0"/>
                <w:sz w:val="18"/>
                <w:szCs w:val="18"/>
              </w:rPr>
              <w:t>其中：库存现金</w:t>
            </w:r>
          </w:p>
        </w:tc>
        <w:tc>
          <w:tcPr>
            <w:tcW w:w="1282" w:type="pct"/>
            <w:vAlign w:val="center"/>
          </w:tcPr>
          <w:p w14:paraId="033FB54C">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 xml:space="preserve"> 620,456.92 </w:t>
            </w:r>
          </w:p>
        </w:tc>
        <w:tc>
          <w:tcPr>
            <w:tcW w:w="1282" w:type="pct"/>
            <w:vAlign w:val="center"/>
          </w:tcPr>
          <w:p w14:paraId="3E1ADB9B">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750,683.40</w:t>
            </w:r>
          </w:p>
        </w:tc>
      </w:tr>
      <w:tr w14:paraId="4724A03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35" w:type="pct"/>
            <w:vAlign w:val="center"/>
          </w:tcPr>
          <w:p w14:paraId="4FC7FC03">
            <w:pPr>
              <w:adjustRightInd w:val="0"/>
              <w:snapToGrid w:val="0"/>
              <w:ind w:left="525" w:leftChars="250"/>
              <w:jc w:val="left"/>
              <w:rPr>
                <w:rFonts w:ascii="Arial Narrow" w:hAnsi="Arial Narrow" w:cs="Arial Narrow"/>
                <w:bCs/>
                <w:snapToGrid w:val="0"/>
                <w:kern w:val="0"/>
                <w:sz w:val="18"/>
                <w:szCs w:val="18"/>
              </w:rPr>
            </w:pPr>
            <w:r>
              <w:rPr>
                <w:rFonts w:ascii="Arial Narrow" w:hAnsi="Arial Narrow" w:cs="Arial Narrow"/>
                <w:bCs/>
                <w:snapToGrid w:val="0"/>
                <w:kern w:val="0"/>
                <w:sz w:val="18"/>
                <w:szCs w:val="18"/>
              </w:rPr>
              <w:t>可随时用于支付的银行存款</w:t>
            </w:r>
          </w:p>
        </w:tc>
        <w:tc>
          <w:tcPr>
            <w:tcW w:w="1282" w:type="pct"/>
            <w:vAlign w:val="center"/>
          </w:tcPr>
          <w:p w14:paraId="461BD5DB">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 xml:space="preserve"> 5,478,616,224.35 </w:t>
            </w:r>
          </w:p>
        </w:tc>
        <w:tc>
          <w:tcPr>
            <w:tcW w:w="1282" w:type="pct"/>
            <w:vAlign w:val="center"/>
          </w:tcPr>
          <w:p w14:paraId="34E81970">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3,615,536,244.67</w:t>
            </w:r>
          </w:p>
        </w:tc>
      </w:tr>
      <w:tr w14:paraId="4A1FD12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35" w:type="pct"/>
            <w:vAlign w:val="center"/>
          </w:tcPr>
          <w:p w14:paraId="63238FEF">
            <w:pPr>
              <w:adjustRightInd w:val="0"/>
              <w:snapToGrid w:val="0"/>
              <w:jc w:val="left"/>
              <w:rPr>
                <w:rFonts w:ascii="Arial Narrow" w:hAnsi="Arial Narrow" w:cs="Arial Narrow"/>
                <w:bCs/>
                <w:snapToGrid w:val="0"/>
                <w:kern w:val="0"/>
                <w:sz w:val="18"/>
                <w:szCs w:val="18"/>
              </w:rPr>
            </w:pPr>
            <w:r>
              <w:rPr>
                <w:rFonts w:ascii="Arial Narrow" w:hAnsi="Arial Narrow" w:cs="Arial Narrow"/>
                <w:bCs/>
                <w:snapToGrid w:val="0"/>
                <w:kern w:val="0"/>
                <w:sz w:val="18"/>
                <w:szCs w:val="18"/>
              </w:rPr>
              <w:t>二、现金等价物</w:t>
            </w:r>
          </w:p>
        </w:tc>
        <w:tc>
          <w:tcPr>
            <w:tcW w:w="1282" w:type="pct"/>
            <w:vAlign w:val="center"/>
          </w:tcPr>
          <w:p w14:paraId="6655ACDF">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　</w:t>
            </w:r>
          </w:p>
        </w:tc>
        <w:tc>
          <w:tcPr>
            <w:tcW w:w="1282" w:type="pct"/>
            <w:vAlign w:val="center"/>
          </w:tcPr>
          <w:p w14:paraId="7FD5DA2C">
            <w:pPr>
              <w:adjustRightInd w:val="0"/>
              <w:snapToGrid w:val="0"/>
              <w:jc w:val="right"/>
              <w:rPr>
                <w:rFonts w:ascii="Arial Narrow" w:hAnsi="Arial Narrow" w:eastAsia="等线" w:cs="Arial Narrow"/>
                <w:color w:val="000000"/>
                <w:sz w:val="18"/>
                <w:szCs w:val="18"/>
              </w:rPr>
            </w:pPr>
          </w:p>
        </w:tc>
      </w:tr>
      <w:tr w14:paraId="350FED3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35" w:type="pct"/>
            <w:vAlign w:val="center"/>
          </w:tcPr>
          <w:p w14:paraId="41A7B915">
            <w:pPr>
              <w:adjustRightInd w:val="0"/>
              <w:snapToGrid w:val="0"/>
              <w:jc w:val="left"/>
              <w:rPr>
                <w:rFonts w:ascii="Arial Narrow" w:hAnsi="Arial Narrow" w:cs="Arial Narrow"/>
                <w:bCs/>
                <w:snapToGrid w:val="0"/>
                <w:kern w:val="0"/>
                <w:sz w:val="18"/>
                <w:szCs w:val="18"/>
              </w:rPr>
            </w:pPr>
            <w:r>
              <w:rPr>
                <w:rFonts w:ascii="Arial Narrow" w:hAnsi="Arial Narrow" w:cs="Arial Narrow"/>
                <w:bCs/>
                <w:snapToGrid w:val="0"/>
                <w:kern w:val="0"/>
                <w:sz w:val="18"/>
                <w:szCs w:val="18"/>
              </w:rPr>
              <w:t>其中：三个月内到期的债券投资</w:t>
            </w:r>
          </w:p>
        </w:tc>
        <w:tc>
          <w:tcPr>
            <w:tcW w:w="1282" w:type="pct"/>
            <w:vAlign w:val="center"/>
          </w:tcPr>
          <w:p w14:paraId="5A743464">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　</w:t>
            </w:r>
          </w:p>
        </w:tc>
        <w:tc>
          <w:tcPr>
            <w:tcW w:w="1282" w:type="pct"/>
            <w:vAlign w:val="center"/>
          </w:tcPr>
          <w:p w14:paraId="370AD165">
            <w:pPr>
              <w:adjustRightInd w:val="0"/>
              <w:snapToGrid w:val="0"/>
              <w:jc w:val="right"/>
              <w:rPr>
                <w:rFonts w:ascii="Arial Narrow" w:hAnsi="Arial Narrow" w:eastAsia="等线" w:cs="Arial Narrow"/>
                <w:color w:val="000000"/>
                <w:sz w:val="18"/>
                <w:szCs w:val="18"/>
              </w:rPr>
            </w:pPr>
          </w:p>
        </w:tc>
      </w:tr>
      <w:tr w14:paraId="5310E7C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435" w:type="pct"/>
            <w:vAlign w:val="center"/>
          </w:tcPr>
          <w:p w14:paraId="3F0BB1BE">
            <w:pPr>
              <w:adjustRightInd w:val="0"/>
              <w:snapToGrid w:val="0"/>
              <w:jc w:val="left"/>
              <w:rPr>
                <w:rFonts w:ascii="Arial Narrow" w:hAnsi="Arial Narrow" w:cs="Arial Narrow"/>
                <w:bCs/>
                <w:snapToGrid w:val="0"/>
                <w:kern w:val="0"/>
                <w:sz w:val="18"/>
                <w:szCs w:val="18"/>
              </w:rPr>
            </w:pPr>
            <w:r>
              <w:rPr>
                <w:rFonts w:ascii="Arial Narrow" w:hAnsi="Arial Narrow" w:cs="Arial Narrow"/>
                <w:bCs/>
                <w:snapToGrid w:val="0"/>
                <w:kern w:val="0"/>
                <w:sz w:val="18"/>
                <w:szCs w:val="18"/>
              </w:rPr>
              <w:t>三、期末现金及现金等价物余额</w:t>
            </w:r>
          </w:p>
        </w:tc>
        <w:tc>
          <w:tcPr>
            <w:tcW w:w="1282" w:type="pct"/>
            <w:vAlign w:val="center"/>
          </w:tcPr>
          <w:p w14:paraId="3EAE954C">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5,479,236,681.27　</w:t>
            </w:r>
          </w:p>
        </w:tc>
        <w:tc>
          <w:tcPr>
            <w:tcW w:w="1282" w:type="pct"/>
            <w:vAlign w:val="center"/>
          </w:tcPr>
          <w:p w14:paraId="4AA26531">
            <w:pPr>
              <w:adjustRightInd w:val="0"/>
              <w:snapToGrid w:val="0"/>
              <w:jc w:val="right"/>
              <w:rPr>
                <w:rFonts w:ascii="Arial Narrow" w:hAnsi="Arial Narrow" w:eastAsia="等线" w:cs="Arial Narrow"/>
                <w:color w:val="000000"/>
                <w:sz w:val="18"/>
                <w:szCs w:val="18"/>
              </w:rPr>
            </w:pPr>
            <w:r>
              <w:rPr>
                <w:rFonts w:ascii="Arial Narrow" w:hAnsi="Arial Narrow" w:eastAsia="等线" w:cs="Arial Narrow"/>
                <w:color w:val="000000"/>
                <w:sz w:val="18"/>
                <w:szCs w:val="18"/>
              </w:rPr>
              <w:t>3,616,286,928.07</w:t>
            </w:r>
          </w:p>
        </w:tc>
      </w:tr>
    </w:tbl>
    <w:p w14:paraId="52646241">
      <w:pPr>
        <w:tabs>
          <w:tab w:val="left" w:pos="1080"/>
        </w:tabs>
        <w:adjustRightInd w:val="0"/>
        <w:snapToGrid w:val="0"/>
        <w:spacing w:line="120" w:lineRule="auto"/>
        <w:ind w:left="425"/>
        <w:rPr>
          <w:rFonts w:ascii="Arial Narrow" w:hAnsi="Arial Narrow" w:cs="Arial Narrow"/>
          <w:b/>
          <w:kern w:val="0"/>
          <w:szCs w:val="21"/>
        </w:rPr>
      </w:pPr>
    </w:p>
    <w:p w14:paraId="51E3AE3D">
      <w:pPr>
        <w:numPr>
          <w:ilvl w:val="0"/>
          <w:numId w:val="39"/>
        </w:numPr>
        <w:adjustRightInd w:val="0"/>
        <w:snapToGrid w:val="0"/>
        <w:spacing w:before="312" w:beforeLines="100" w:line="360" w:lineRule="auto"/>
        <w:ind w:firstLine="422" w:firstLineChars="200"/>
        <w:outlineLvl w:val="1"/>
        <w:rPr>
          <w:rFonts w:ascii="Arial Narrow" w:hAnsi="Arial Narrow" w:cs="Arial Narrow"/>
          <w:b/>
          <w:kern w:val="0"/>
          <w:szCs w:val="21"/>
        </w:rPr>
      </w:pPr>
      <w:bookmarkStart w:id="10" w:name="_Hlk155691781"/>
      <w:r>
        <w:rPr>
          <w:rFonts w:ascii="Arial Narrow" w:hAnsi="Arial Narrow" w:cs="Arial Narrow"/>
          <w:b/>
          <w:kern w:val="0"/>
          <w:szCs w:val="21"/>
        </w:rPr>
        <w:t>或有事项的说明</w:t>
      </w:r>
    </w:p>
    <w:p w14:paraId="26A048FB">
      <w:pPr>
        <w:adjustRightInd w:val="0"/>
        <w:snapToGrid w:val="0"/>
        <w:spacing w:line="360" w:lineRule="auto"/>
        <w:ind w:firstLine="420" w:firstLineChars="200"/>
        <w:rPr>
          <w:rFonts w:ascii="Arial Narrow" w:hAnsi="Arial Narrow" w:cs="Arial Narrow"/>
          <w:szCs w:val="21"/>
        </w:rPr>
      </w:pPr>
      <w:r>
        <w:rPr>
          <w:rFonts w:ascii="Arial Narrow" w:hAnsi="Arial Narrow" w:cs="Arial Narrow"/>
          <w:szCs w:val="21"/>
        </w:rPr>
        <w:t>本公司为其他单位提供担保情况如下：</w:t>
      </w:r>
    </w:p>
    <w:tbl>
      <w:tblPr>
        <w:tblStyle w:val="39"/>
        <w:tblW w:w="4998"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1741"/>
        <w:gridCol w:w="2159"/>
        <w:gridCol w:w="2183"/>
        <w:gridCol w:w="1188"/>
        <w:gridCol w:w="1188"/>
      </w:tblGrid>
      <w:tr w14:paraId="41B697B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029" w:type="pct"/>
            <w:tcBorders>
              <w:top w:val="single" w:color="auto" w:sz="12" w:space="0"/>
              <w:left w:val="nil"/>
              <w:bottom w:val="dotted" w:color="auto" w:sz="4" w:space="0"/>
              <w:right w:val="dotted" w:color="auto" w:sz="4" w:space="0"/>
            </w:tcBorders>
            <w:vAlign w:val="center"/>
          </w:tcPr>
          <w:p w14:paraId="6E1C9175">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担保方</w:t>
            </w:r>
          </w:p>
        </w:tc>
        <w:tc>
          <w:tcPr>
            <w:tcW w:w="1276" w:type="pct"/>
            <w:tcBorders>
              <w:top w:val="single" w:color="auto" w:sz="12" w:space="0"/>
              <w:left w:val="dotted" w:color="auto" w:sz="4" w:space="0"/>
              <w:bottom w:val="dotted" w:color="auto" w:sz="4" w:space="0"/>
              <w:right w:val="dotted" w:color="auto" w:sz="4" w:space="0"/>
            </w:tcBorders>
            <w:vAlign w:val="center"/>
          </w:tcPr>
          <w:p w14:paraId="59053242">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被担保方</w:t>
            </w:r>
          </w:p>
        </w:tc>
        <w:tc>
          <w:tcPr>
            <w:tcW w:w="1290" w:type="pct"/>
            <w:tcBorders>
              <w:top w:val="single" w:color="auto" w:sz="12" w:space="0"/>
              <w:left w:val="dotted" w:color="auto" w:sz="4" w:space="0"/>
              <w:bottom w:val="dotted" w:color="auto" w:sz="4" w:space="0"/>
              <w:right w:val="dotted" w:color="auto" w:sz="4" w:space="0"/>
            </w:tcBorders>
            <w:vAlign w:val="center"/>
          </w:tcPr>
          <w:p w14:paraId="3765F873">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担保金融机构</w:t>
            </w:r>
          </w:p>
        </w:tc>
        <w:tc>
          <w:tcPr>
            <w:tcW w:w="702" w:type="pct"/>
            <w:tcBorders>
              <w:top w:val="single" w:color="auto" w:sz="12" w:space="0"/>
              <w:left w:val="dotted" w:color="auto" w:sz="4" w:space="0"/>
              <w:bottom w:val="dotted" w:color="auto" w:sz="4" w:space="0"/>
              <w:right w:val="dotted" w:color="auto" w:sz="4" w:space="0"/>
            </w:tcBorders>
            <w:vAlign w:val="center"/>
          </w:tcPr>
          <w:p w14:paraId="5DF931E3">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借款余额（万元）</w:t>
            </w:r>
          </w:p>
        </w:tc>
        <w:tc>
          <w:tcPr>
            <w:tcW w:w="702" w:type="pct"/>
            <w:tcBorders>
              <w:top w:val="single" w:color="auto" w:sz="12" w:space="0"/>
              <w:left w:val="dotted" w:color="auto" w:sz="4" w:space="0"/>
              <w:bottom w:val="dotted" w:color="auto" w:sz="4" w:space="0"/>
              <w:right w:val="nil"/>
            </w:tcBorders>
            <w:vAlign w:val="center"/>
          </w:tcPr>
          <w:p w14:paraId="3BFBB0B3">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借款到期日</w:t>
            </w:r>
          </w:p>
        </w:tc>
      </w:tr>
      <w:tr w14:paraId="30DAEF4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14E66B3F">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平阳县农信融资担保有限公司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66AD12B9">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浙江维邦包装新材料有限公司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18B41DF3">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中国农业银行股份有限公司</w:t>
            </w:r>
          </w:p>
        </w:tc>
        <w:tc>
          <w:tcPr>
            <w:tcW w:w="702" w:type="pct"/>
            <w:tcBorders>
              <w:top w:val="dotted" w:color="auto" w:sz="4" w:space="0"/>
              <w:left w:val="dotted" w:color="auto" w:sz="4" w:space="0"/>
              <w:bottom w:val="dotted" w:color="auto" w:sz="4" w:space="0"/>
              <w:right w:val="dotted" w:color="auto" w:sz="4" w:space="0"/>
            </w:tcBorders>
            <w:vAlign w:val="center"/>
          </w:tcPr>
          <w:p w14:paraId="50EDA57B">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500.00</w:t>
            </w:r>
          </w:p>
        </w:tc>
        <w:tc>
          <w:tcPr>
            <w:tcW w:w="702" w:type="pct"/>
            <w:tcBorders>
              <w:top w:val="dotted" w:color="auto" w:sz="4" w:space="0"/>
              <w:left w:val="dotted" w:color="auto" w:sz="4" w:space="0"/>
              <w:bottom w:val="dotted" w:color="auto" w:sz="4" w:space="0"/>
              <w:right w:val="nil"/>
            </w:tcBorders>
            <w:vAlign w:val="center"/>
          </w:tcPr>
          <w:p w14:paraId="47F22DFC">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2025-12-22</w:t>
            </w:r>
          </w:p>
        </w:tc>
      </w:tr>
      <w:tr w14:paraId="68AD39E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500ECB4D">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平阳县农信融资担保有限公司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629A25BB">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温州市宏顺文具有限公司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4EA67231">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中国农业银行股份有限公司</w:t>
            </w:r>
          </w:p>
        </w:tc>
        <w:tc>
          <w:tcPr>
            <w:tcW w:w="702" w:type="pct"/>
            <w:tcBorders>
              <w:top w:val="dotted" w:color="auto" w:sz="4" w:space="0"/>
              <w:left w:val="dotted" w:color="auto" w:sz="4" w:space="0"/>
              <w:bottom w:val="dotted" w:color="auto" w:sz="4" w:space="0"/>
              <w:right w:val="dotted" w:color="auto" w:sz="4" w:space="0"/>
            </w:tcBorders>
            <w:vAlign w:val="center"/>
          </w:tcPr>
          <w:p w14:paraId="627793EC">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200.00</w:t>
            </w:r>
          </w:p>
        </w:tc>
        <w:tc>
          <w:tcPr>
            <w:tcW w:w="702" w:type="pct"/>
            <w:tcBorders>
              <w:top w:val="dotted" w:color="auto" w:sz="4" w:space="0"/>
              <w:left w:val="dotted" w:color="auto" w:sz="4" w:space="0"/>
              <w:bottom w:val="dotted" w:color="auto" w:sz="4" w:space="0"/>
              <w:right w:val="nil"/>
            </w:tcBorders>
            <w:vAlign w:val="center"/>
          </w:tcPr>
          <w:p w14:paraId="2072A193">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2025-7-9</w:t>
            </w:r>
          </w:p>
        </w:tc>
      </w:tr>
      <w:tr w14:paraId="1B7FA16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488E4EA8">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平阳县国有资产投资经营有限公司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166C675D">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温州瑞平苍高速公路有限公司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57C61694">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中国建设银行股份有限公司平阳支行</w:t>
            </w:r>
          </w:p>
        </w:tc>
        <w:tc>
          <w:tcPr>
            <w:tcW w:w="702" w:type="pct"/>
            <w:tcBorders>
              <w:top w:val="dotted" w:color="auto" w:sz="4" w:space="0"/>
              <w:left w:val="dotted" w:color="auto" w:sz="4" w:space="0"/>
              <w:bottom w:val="dotted" w:color="auto" w:sz="4" w:space="0"/>
              <w:right w:val="dotted" w:color="auto" w:sz="4" w:space="0"/>
            </w:tcBorders>
            <w:vAlign w:val="center"/>
          </w:tcPr>
          <w:p w14:paraId="655D03A8">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58,675.00</w:t>
            </w:r>
          </w:p>
        </w:tc>
        <w:tc>
          <w:tcPr>
            <w:tcW w:w="702" w:type="pct"/>
            <w:tcBorders>
              <w:top w:val="dotted" w:color="auto" w:sz="4" w:space="0"/>
              <w:left w:val="dotted" w:color="auto" w:sz="4" w:space="0"/>
              <w:bottom w:val="dotted" w:color="auto" w:sz="4" w:space="0"/>
              <w:right w:val="nil"/>
            </w:tcBorders>
            <w:vAlign w:val="center"/>
          </w:tcPr>
          <w:p w14:paraId="3C622058">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2049-5-15</w:t>
            </w:r>
          </w:p>
        </w:tc>
      </w:tr>
      <w:tr w14:paraId="68B9BC2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0A604A5C">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平阳县国有资产投资经营有限公司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2B115FA6">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温州瑞平苍高速公路有限公司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548F2DEF">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中国建设银行股份有限公司平阳支行</w:t>
            </w:r>
          </w:p>
        </w:tc>
        <w:tc>
          <w:tcPr>
            <w:tcW w:w="702" w:type="pct"/>
            <w:tcBorders>
              <w:top w:val="dotted" w:color="auto" w:sz="4" w:space="0"/>
              <w:left w:val="dotted" w:color="auto" w:sz="4" w:space="0"/>
              <w:bottom w:val="dotted" w:color="auto" w:sz="4" w:space="0"/>
              <w:right w:val="dotted" w:color="auto" w:sz="4" w:space="0"/>
            </w:tcBorders>
            <w:vAlign w:val="center"/>
          </w:tcPr>
          <w:p w14:paraId="13E2005F">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49,229.50</w:t>
            </w:r>
          </w:p>
        </w:tc>
        <w:tc>
          <w:tcPr>
            <w:tcW w:w="702" w:type="pct"/>
            <w:tcBorders>
              <w:top w:val="dotted" w:color="auto" w:sz="4" w:space="0"/>
              <w:left w:val="dotted" w:color="auto" w:sz="4" w:space="0"/>
              <w:bottom w:val="dotted" w:color="auto" w:sz="4" w:space="0"/>
              <w:right w:val="nil"/>
            </w:tcBorders>
            <w:vAlign w:val="center"/>
          </w:tcPr>
          <w:p w14:paraId="6034E81E">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2049-5-15</w:t>
            </w:r>
          </w:p>
        </w:tc>
      </w:tr>
      <w:tr w14:paraId="4E6BE32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38745500">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平阳县国有资产投资经营有限公司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61EDAE40">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温州瑞平苍高速公路有限公司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7642B180">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中国建设银行股份有限公司平阳支行</w:t>
            </w:r>
          </w:p>
        </w:tc>
        <w:tc>
          <w:tcPr>
            <w:tcW w:w="702" w:type="pct"/>
            <w:tcBorders>
              <w:top w:val="dotted" w:color="auto" w:sz="4" w:space="0"/>
              <w:left w:val="dotted" w:color="auto" w:sz="4" w:space="0"/>
              <w:bottom w:val="dotted" w:color="auto" w:sz="4" w:space="0"/>
              <w:right w:val="dotted" w:color="auto" w:sz="4" w:space="0"/>
            </w:tcBorders>
            <w:vAlign w:val="center"/>
          </w:tcPr>
          <w:p w14:paraId="77A07D0C">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11,735.00</w:t>
            </w:r>
          </w:p>
        </w:tc>
        <w:tc>
          <w:tcPr>
            <w:tcW w:w="702" w:type="pct"/>
            <w:tcBorders>
              <w:top w:val="dotted" w:color="auto" w:sz="4" w:space="0"/>
              <w:left w:val="dotted" w:color="auto" w:sz="4" w:space="0"/>
              <w:bottom w:val="dotted" w:color="auto" w:sz="4" w:space="0"/>
              <w:right w:val="nil"/>
            </w:tcBorders>
            <w:vAlign w:val="center"/>
          </w:tcPr>
          <w:p w14:paraId="62EA37CF">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2049-5-15</w:t>
            </w:r>
          </w:p>
        </w:tc>
      </w:tr>
      <w:tr w14:paraId="3925D9D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1BF73388">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平阳县国有资产投资经营有限公司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75809762">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温州瑞平苍高速公路有限公司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613C8688">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中国建设银行股份有限公司平阳支行</w:t>
            </w:r>
          </w:p>
        </w:tc>
        <w:tc>
          <w:tcPr>
            <w:tcW w:w="702" w:type="pct"/>
            <w:tcBorders>
              <w:top w:val="dotted" w:color="auto" w:sz="4" w:space="0"/>
              <w:left w:val="dotted" w:color="auto" w:sz="4" w:space="0"/>
              <w:bottom w:val="dotted" w:color="auto" w:sz="4" w:space="0"/>
              <w:right w:val="dotted" w:color="auto" w:sz="4" w:space="0"/>
            </w:tcBorders>
            <w:vAlign w:val="center"/>
          </w:tcPr>
          <w:p w14:paraId="6A01FA07">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9,867.96</w:t>
            </w:r>
          </w:p>
        </w:tc>
        <w:tc>
          <w:tcPr>
            <w:tcW w:w="702" w:type="pct"/>
            <w:tcBorders>
              <w:top w:val="dotted" w:color="auto" w:sz="4" w:space="0"/>
              <w:left w:val="dotted" w:color="auto" w:sz="4" w:space="0"/>
              <w:bottom w:val="dotted" w:color="auto" w:sz="4" w:space="0"/>
              <w:right w:val="nil"/>
            </w:tcBorders>
            <w:vAlign w:val="center"/>
          </w:tcPr>
          <w:p w14:paraId="68E1CA96">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2049-5-15</w:t>
            </w:r>
          </w:p>
        </w:tc>
      </w:tr>
      <w:tr w14:paraId="6D52C6B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79BFB293">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平阳县农信融资担保有限公司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4A329E33">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温州齐平宠物营养科技有限公司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12EBDA7B">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中国农业银行股份有限公司</w:t>
            </w:r>
          </w:p>
        </w:tc>
        <w:tc>
          <w:tcPr>
            <w:tcW w:w="702" w:type="pct"/>
            <w:tcBorders>
              <w:top w:val="dotted" w:color="auto" w:sz="4" w:space="0"/>
              <w:left w:val="dotted" w:color="auto" w:sz="4" w:space="0"/>
              <w:bottom w:val="dotted" w:color="auto" w:sz="4" w:space="0"/>
              <w:right w:val="dotted" w:color="auto" w:sz="4" w:space="0"/>
            </w:tcBorders>
            <w:vAlign w:val="center"/>
          </w:tcPr>
          <w:p w14:paraId="7D294CE3">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300.00</w:t>
            </w:r>
          </w:p>
        </w:tc>
        <w:tc>
          <w:tcPr>
            <w:tcW w:w="702" w:type="pct"/>
            <w:tcBorders>
              <w:top w:val="dotted" w:color="auto" w:sz="4" w:space="0"/>
              <w:left w:val="dotted" w:color="auto" w:sz="4" w:space="0"/>
              <w:bottom w:val="dotted" w:color="auto" w:sz="4" w:space="0"/>
              <w:right w:val="nil"/>
            </w:tcBorders>
            <w:vAlign w:val="center"/>
          </w:tcPr>
          <w:p w14:paraId="3477A71D">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2025-9-22</w:t>
            </w:r>
          </w:p>
        </w:tc>
      </w:tr>
      <w:tr w14:paraId="7D2DF7F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1B9F649B">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平阳县城市建设投资有限公司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4CE35245">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温州公用事业发展集团平阳水务有限公司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47D7F13D">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中国农业发展银行瑞安市支行</w:t>
            </w:r>
          </w:p>
        </w:tc>
        <w:tc>
          <w:tcPr>
            <w:tcW w:w="702" w:type="pct"/>
            <w:tcBorders>
              <w:top w:val="dotted" w:color="auto" w:sz="4" w:space="0"/>
              <w:left w:val="dotted" w:color="auto" w:sz="4" w:space="0"/>
              <w:bottom w:val="dotted" w:color="auto" w:sz="4" w:space="0"/>
              <w:right w:val="dotted" w:color="auto" w:sz="4" w:space="0"/>
            </w:tcBorders>
            <w:vAlign w:val="center"/>
          </w:tcPr>
          <w:p w14:paraId="424E98A3">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31,937.96</w:t>
            </w:r>
          </w:p>
        </w:tc>
        <w:tc>
          <w:tcPr>
            <w:tcW w:w="702" w:type="pct"/>
            <w:tcBorders>
              <w:top w:val="dotted" w:color="auto" w:sz="4" w:space="0"/>
              <w:left w:val="dotted" w:color="auto" w:sz="4" w:space="0"/>
              <w:bottom w:val="dotted" w:color="auto" w:sz="4" w:space="0"/>
              <w:right w:val="nil"/>
            </w:tcBorders>
            <w:vAlign w:val="center"/>
          </w:tcPr>
          <w:p w14:paraId="5C427922">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2038-3-19</w:t>
            </w:r>
          </w:p>
        </w:tc>
      </w:tr>
      <w:tr w14:paraId="795D05A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65CC1BD3">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平阳县国资发展有限公司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62544F35">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温州公用事业发展集团平阳水务有限公司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576F9120">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中国民生银行股份有限公司温州分行</w:t>
            </w:r>
          </w:p>
        </w:tc>
        <w:tc>
          <w:tcPr>
            <w:tcW w:w="702" w:type="pct"/>
            <w:tcBorders>
              <w:top w:val="dotted" w:color="auto" w:sz="4" w:space="0"/>
              <w:left w:val="dotted" w:color="auto" w:sz="4" w:space="0"/>
              <w:bottom w:val="dotted" w:color="auto" w:sz="4" w:space="0"/>
              <w:right w:val="dotted" w:color="auto" w:sz="4" w:space="0"/>
            </w:tcBorders>
            <w:vAlign w:val="center"/>
          </w:tcPr>
          <w:p w14:paraId="6E1F4F8A">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5,000.00</w:t>
            </w:r>
          </w:p>
        </w:tc>
        <w:tc>
          <w:tcPr>
            <w:tcW w:w="702" w:type="pct"/>
            <w:tcBorders>
              <w:top w:val="dotted" w:color="auto" w:sz="4" w:space="0"/>
              <w:left w:val="dotted" w:color="auto" w:sz="4" w:space="0"/>
              <w:bottom w:val="dotted" w:color="auto" w:sz="4" w:space="0"/>
              <w:right w:val="nil"/>
            </w:tcBorders>
            <w:vAlign w:val="center"/>
          </w:tcPr>
          <w:p w14:paraId="423B55F2">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2047-12-31</w:t>
            </w:r>
          </w:p>
        </w:tc>
      </w:tr>
      <w:tr w14:paraId="6BF5BF4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00AE77E4">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平阳县新鳌城市建设有限公司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403A1D80">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温州公用事业发展集团平阳水务有限公司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108A8FC5">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中国农业银行股份有限公司平阳县支行</w:t>
            </w:r>
          </w:p>
        </w:tc>
        <w:tc>
          <w:tcPr>
            <w:tcW w:w="702" w:type="pct"/>
            <w:tcBorders>
              <w:top w:val="dotted" w:color="auto" w:sz="4" w:space="0"/>
              <w:left w:val="dotted" w:color="auto" w:sz="4" w:space="0"/>
              <w:bottom w:val="dotted" w:color="auto" w:sz="4" w:space="0"/>
              <w:right w:val="dotted" w:color="auto" w:sz="4" w:space="0"/>
            </w:tcBorders>
            <w:vAlign w:val="center"/>
          </w:tcPr>
          <w:p w14:paraId="2EBA3675">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57,350.00</w:t>
            </w:r>
          </w:p>
        </w:tc>
        <w:tc>
          <w:tcPr>
            <w:tcW w:w="702" w:type="pct"/>
            <w:tcBorders>
              <w:top w:val="dotted" w:color="auto" w:sz="4" w:space="0"/>
              <w:left w:val="dotted" w:color="auto" w:sz="4" w:space="0"/>
              <w:bottom w:val="dotted" w:color="auto" w:sz="4" w:space="0"/>
              <w:right w:val="nil"/>
            </w:tcBorders>
            <w:vAlign w:val="center"/>
          </w:tcPr>
          <w:p w14:paraId="38C801B1">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2043-1-15</w:t>
            </w:r>
          </w:p>
        </w:tc>
      </w:tr>
      <w:tr w14:paraId="4C2E5C9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4DB93C00">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平阳县农信融资担保有限公司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563FA10B">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温州伽和新材料科技有限公司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6212030D">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中国农业银行股份有限公司</w:t>
            </w:r>
          </w:p>
        </w:tc>
        <w:tc>
          <w:tcPr>
            <w:tcW w:w="702" w:type="pct"/>
            <w:tcBorders>
              <w:top w:val="dotted" w:color="auto" w:sz="4" w:space="0"/>
              <w:left w:val="dotted" w:color="auto" w:sz="4" w:space="0"/>
              <w:bottom w:val="dotted" w:color="auto" w:sz="4" w:space="0"/>
              <w:right w:val="dotted" w:color="auto" w:sz="4" w:space="0"/>
            </w:tcBorders>
            <w:vAlign w:val="center"/>
          </w:tcPr>
          <w:p w14:paraId="680C04AE">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490.00</w:t>
            </w:r>
          </w:p>
        </w:tc>
        <w:tc>
          <w:tcPr>
            <w:tcW w:w="702" w:type="pct"/>
            <w:tcBorders>
              <w:top w:val="dotted" w:color="auto" w:sz="4" w:space="0"/>
              <w:left w:val="dotted" w:color="auto" w:sz="4" w:space="0"/>
              <w:bottom w:val="dotted" w:color="auto" w:sz="4" w:space="0"/>
              <w:right w:val="nil"/>
            </w:tcBorders>
            <w:vAlign w:val="center"/>
          </w:tcPr>
          <w:p w14:paraId="301C63D3">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2025-11-6</w:t>
            </w:r>
          </w:p>
        </w:tc>
      </w:tr>
      <w:tr w14:paraId="02FB24C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29A3A709">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平阳县交通投资集团有限公司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064BE05C">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平阳县中诚控股集团有限公司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27EAE5F7">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中国农业发展银行瑞安市支行</w:t>
            </w:r>
          </w:p>
        </w:tc>
        <w:tc>
          <w:tcPr>
            <w:tcW w:w="702" w:type="pct"/>
            <w:tcBorders>
              <w:top w:val="dotted" w:color="auto" w:sz="4" w:space="0"/>
              <w:left w:val="dotted" w:color="auto" w:sz="4" w:space="0"/>
              <w:bottom w:val="dotted" w:color="auto" w:sz="4" w:space="0"/>
              <w:right w:val="dotted" w:color="auto" w:sz="4" w:space="0"/>
            </w:tcBorders>
            <w:vAlign w:val="center"/>
          </w:tcPr>
          <w:p w14:paraId="79850593">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31,800.00</w:t>
            </w:r>
          </w:p>
        </w:tc>
        <w:tc>
          <w:tcPr>
            <w:tcW w:w="702" w:type="pct"/>
            <w:tcBorders>
              <w:top w:val="dotted" w:color="auto" w:sz="4" w:space="0"/>
              <w:left w:val="dotted" w:color="auto" w:sz="4" w:space="0"/>
              <w:bottom w:val="dotted" w:color="auto" w:sz="4" w:space="0"/>
              <w:right w:val="nil"/>
            </w:tcBorders>
            <w:vAlign w:val="center"/>
          </w:tcPr>
          <w:p w14:paraId="7F33D83A">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2039-9-19</w:t>
            </w:r>
          </w:p>
        </w:tc>
      </w:tr>
      <w:tr w14:paraId="16E1121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77BEBBEF">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平阳县国资发展有限公司、平阳县国诚控股有限公司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6B3CB144">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平阳县中诚控股集团有限公司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12696EC6">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温州银行股份有限公司平阳支行</w:t>
            </w:r>
          </w:p>
        </w:tc>
        <w:tc>
          <w:tcPr>
            <w:tcW w:w="702" w:type="pct"/>
            <w:tcBorders>
              <w:top w:val="dotted" w:color="auto" w:sz="4" w:space="0"/>
              <w:left w:val="dotted" w:color="auto" w:sz="4" w:space="0"/>
              <w:bottom w:val="dotted" w:color="auto" w:sz="4" w:space="0"/>
              <w:right w:val="dotted" w:color="auto" w:sz="4" w:space="0"/>
            </w:tcBorders>
            <w:vAlign w:val="center"/>
          </w:tcPr>
          <w:p w14:paraId="71CB5926">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44,000.00</w:t>
            </w:r>
          </w:p>
        </w:tc>
        <w:tc>
          <w:tcPr>
            <w:tcW w:w="702" w:type="pct"/>
            <w:tcBorders>
              <w:top w:val="dotted" w:color="auto" w:sz="4" w:space="0"/>
              <w:left w:val="dotted" w:color="auto" w:sz="4" w:space="0"/>
              <w:bottom w:val="dotted" w:color="auto" w:sz="4" w:space="0"/>
              <w:right w:val="nil"/>
            </w:tcBorders>
            <w:vAlign w:val="center"/>
          </w:tcPr>
          <w:p w14:paraId="212801FD">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2027-12-24</w:t>
            </w:r>
          </w:p>
        </w:tc>
      </w:tr>
      <w:tr w14:paraId="1A481CB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537ED0C5">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平阳县国诚控股有限公司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431BF10E">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平阳县中诚控股集团有限公司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21FB779C">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中信银行股份有限公司温州平阳支行</w:t>
            </w:r>
          </w:p>
        </w:tc>
        <w:tc>
          <w:tcPr>
            <w:tcW w:w="702" w:type="pct"/>
            <w:tcBorders>
              <w:top w:val="dotted" w:color="auto" w:sz="4" w:space="0"/>
              <w:left w:val="dotted" w:color="auto" w:sz="4" w:space="0"/>
              <w:bottom w:val="dotted" w:color="auto" w:sz="4" w:space="0"/>
              <w:right w:val="dotted" w:color="auto" w:sz="4" w:space="0"/>
            </w:tcBorders>
            <w:vAlign w:val="center"/>
          </w:tcPr>
          <w:p w14:paraId="47286720">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40,950.00</w:t>
            </w:r>
          </w:p>
        </w:tc>
        <w:tc>
          <w:tcPr>
            <w:tcW w:w="702" w:type="pct"/>
            <w:tcBorders>
              <w:top w:val="dotted" w:color="auto" w:sz="4" w:space="0"/>
              <w:left w:val="dotted" w:color="auto" w:sz="4" w:space="0"/>
              <w:bottom w:val="dotted" w:color="auto" w:sz="4" w:space="0"/>
              <w:right w:val="nil"/>
            </w:tcBorders>
            <w:vAlign w:val="center"/>
          </w:tcPr>
          <w:p w14:paraId="74090D17">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2031-1-30</w:t>
            </w:r>
          </w:p>
        </w:tc>
      </w:tr>
      <w:tr w14:paraId="0BE81D8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5B82B84D">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平阳县国诚控股有限公司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40E54CAC">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平阳县中诚控股集团有限公司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37BB2F23">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兴业银行股份有限公司温州瑞安支行</w:t>
            </w:r>
          </w:p>
        </w:tc>
        <w:tc>
          <w:tcPr>
            <w:tcW w:w="702" w:type="pct"/>
            <w:tcBorders>
              <w:top w:val="dotted" w:color="auto" w:sz="4" w:space="0"/>
              <w:left w:val="dotted" w:color="auto" w:sz="4" w:space="0"/>
              <w:bottom w:val="dotted" w:color="auto" w:sz="4" w:space="0"/>
              <w:right w:val="dotted" w:color="auto" w:sz="4" w:space="0"/>
            </w:tcBorders>
            <w:vAlign w:val="center"/>
          </w:tcPr>
          <w:p w14:paraId="230C2496">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34,000.00</w:t>
            </w:r>
          </w:p>
        </w:tc>
        <w:tc>
          <w:tcPr>
            <w:tcW w:w="702" w:type="pct"/>
            <w:tcBorders>
              <w:top w:val="dotted" w:color="auto" w:sz="4" w:space="0"/>
              <w:left w:val="dotted" w:color="auto" w:sz="4" w:space="0"/>
              <w:bottom w:val="dotted" w:color="auto" w:sz="4" w:space="0"/>
              <w:right w:val="nil"/>
            </w:tcBorders>
            <w:vAlign w:val="center"/>
          </w:tcPr>
          <w:p w14:paraId="23E4644A">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2043-2-6</w:t>
            </w:r>
          </w:p>
        </w:tc>
      </w:tr>
      <w:tr w14:paraId="3A107D8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62C1E284">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平阳县国诚控股有限公司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431BC250">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平阳县中诚控股集团有限公司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1AFA412B">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温州民商银行股份有限公司</w:t>
            </w:r>
          </w:p>
        </w:tc>
        <w:tc>
          <w:tcPr>
            <w:tcW w:w="702" w:type="pct"/>
            <w:tcBorders>
              <w:top w:val="dotted" w:color="auto" w:sz="4" w:space="0"/>
              <w:left w:val="dotted" w:color="auto" w:sz="4" w:space="0"/>
              <w:bottom w:val="dotted" w:color="auto" w:sz="4" w:space="0"/>
              <w:right w:val="dotted" w:color="auto" w:sz="4" w:space="0"/>
            </w:tcBorders>
            <w:vAlign w:val="center"/>
          </w:tcPr>
          <w:p w14:paraId="0DA2DAC0">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19,700.00</w:t>
            </w:r>
          </w:p>
        </w:tc>
        <w:tc>
          <w:tcPr>
            <w:tcW w:w="702" w:type="pct"/>
            <w:tcBorders>
              <w:top w:val="dotted" w:color="auto" w:sz="4" w:space="0"/>
              <w:left w:val="dotted" w:color="auto" w:sz="4" w:space="0"/>
              <w:bottom w:val="dotted" w:color="auto" w:sz="4" w:space="0"/>
              <w:right w:val="nil"/>
            </w:tcBorders>
            <w:vAlign w:val="center"/>
          </w:tcPr>
          <w:p w14:paraId="3BAEC035">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2027-7-4</w:t>
            </w:r>
          </w:p>
        </w:tc>
      </w:tr>
      <w:tr w14:paraId="264041A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25ACA0CD">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平阳县城市建设投资有限公司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6AA19C81">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平阳县中诚控股集团有限公司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54FDFE5E">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中国银行股份有限公司温州平阳昆阳支行</w:t>
            </w:r>
          </w:p>
        </w:tc>
        <w:tc>
          <w:tcPr>
            <w:tcW w:w="702" w:type="pct"/>
            <w:tcBorders>
              <w:top w:val="dotted" w:color="auto" w:sz="4" w:space="0"/>
              <w:left w:val="dotted" w:color="auto" w:sz="4" w:space="0"/>
              <w:bottom w:val="dotted" w:color="auto" w:sz="4" w:space="0"/>
              <w:right w:val="dotted" w:color="auto" w:sz="4" w:space="0"/>
            </w:tcBorders>
            <w:vAlign w:val="center"/>
          </w:tcPr>
          <w:p w14:paraId="2F143F81">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78,000.00</w:t>
            </w:r>
          </w:p>
        </w:tc>
        <w:tc>
          <w:tcPr>
            <w:tcW w:w="702" w:type="pct"/>
            <w:tcBorders>
              <w:top w:val="dotted" w:color="auto" w:sz="4" w:space="0"/>
              <w:left w:val="dotted" w:color="auto" w:sz="4" w:space="0"/>
              <w:bottom w:val="dotted" w:color="auto" w:sz="4" w:space="0"/>
              <w:right w:val="nil"/>
            </w:tcBorders>
            <w:vAlign w:val="center"/>
          </w:tcPr>
          <w:p w14:paraId="36D50C29">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2029-7-21</w:t>
            </w:r>
          </w:p>
        </w:tc>
      </w:tr>
      <w:tr w14:paraId="039F9AC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0A22BB4C">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平阳县新鳌城市建设有限公司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7178051C">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平阳县中诚控股集团有限公司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2468ED59">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中国工商银行股份有限公司平阳支行</w:t>
            </w:r>
          </w:p>
        </w:tc>
        <w:tc>
          <w:tcPr>
            <w:tcW w:w="702" w:type="pct"/>
            <w:tcBorders>
              <w:top w:val="dotted" w:color="auto" w:sz="4" w:space="0"/>
              <w:left w:val="dotted" w:color="auto" w:sz="4" w:space="0"/>
              <w:bottom w:val="dotted" w:color="auto" w:sz="4" w:space="0"/>
              <w:right w:val="dotted" w:color="auto" w:sz="4" w:space="0"/>
            </w:tcBorders>
            <w:vAlign w:val="center"/>
          </w:tcPr>
          <w:p w14:paraId="686631A4">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49,455.28</w:t>
            </w:r>
          </w:p>
        </w:tc>
        <w:tc>
          <w:tcPr>
            <w:tcW w:w="702" w:type="pct"/>
            <w:tcBorders>
              <w:top w:val="dotted" w:color="auto" w:sz="4" w:space="0"/>
              <w:left w:val="dotted" w:color="auto" w:sz="4" w:space="0"/>
              <w:bottom w:val="dotted" w:color="auto" w:sz="4" w:space="0"/>
              <w:right w:val="nil"/>
            </w:tcBorders>
            <w:vAlign w:val="center"/>
          </w:tcPr>
          <w:p w14:paraId="338B5744">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2050-2-22</w:t>
            </w:r>
          </w:p>
        </w:tc>
      </w:tr>
      <w:tr w14:paraId="42D0FCA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39CD61E2">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平阳县农信融资担保有限公司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1730E5F5">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平阳县展鹏包装材料有限公司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49F2AD16">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中国农业银行股份有限公司</w:t>
            </w:r>
          </w:p>
        </w:tc>
        <w:tc>
          <w:tcPr>
            <w:tcW w:w="702" w:type="pct"/>
            <w:tcBorders>
              <w:top w:val="dotted" w:color="auto" w:sz="4" w:space="0"/>
              <w:left w:val="dotted" w:color="auto" w:sz="4" w:space="0"/>
              <w:bottom w:val="dotted" w:color="auto" w:sz="4" w:space="0"/>
              <w:right w:val="dotted" w:color="auto" w:sz="4" w:space="0"/>
            </w:tcBorders>
            <w:vAlign w:val="center"/>
          </w:tcPr>
          <w:p w14:paraId="7DE710F6">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480.00</w:t>
            </w:r>
          </w:p>
        </w:tc>
        <w:tc>
          <w:tcPr>
            <w:tcW w:w="702" w:type="pct"/>
            <w:tcBorders>
              <w:top w:val="dotted" w:color="auto" w:sz="4" w:space="0"/>
              <w:left w:val="dotted" w:color="auto" w:sz="4" w:space="0"/>
              <w:bottom w:val="dotted" w:color="auto" w:sz="4" w:space="0"/>
              <w:right w:val="nil"/>
            </w:tcBorders>
            <w:vAlign w:val="center"/>
          </w:tcPr>
          <w:p w14:paraId="2482A3C2">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2025-7-14</w:t>
            </w:r>
          </w:p>
        </w:tc>
      </w:tr>
      <w:tr w14:paraId="6E32FB7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66796ED4">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平阳县交通投资集团有限公司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5B9DA4E3">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平阳县临港控股有限公司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49CB8B8E">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中国农业银行股份有限公司</w:t>
            </w:r>
          </w:p>
        </w:tc>
        <w:tc>
          <w:tcPr>
            <w:tcW w:w="702" w:type="pct"/>
            <w:tcBorders>
              <w:top w:val="dotted" w:color="auto" w:sz="4" w:space="0"/>
              <w:left w:val="dotted" w:color="auto" w:sz="4" w:space="0"/>
              <w:bottom w:val="dotted" w:color="auto" w:sz="4" w:space="0"/>
              <w:right w:val="dotted" w:color="auto" w:sz="4" w:space="0"/>
            </w:tcBorders>
            <w:vAlign w:val="center"/>
          </w:tcPr>
          <w:p w14:paraId="20B5A06D">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17,690.00</w:t>
            </w:r>
          </w:p>
        </w:tc>
        <w:tc>
          <w:tcPr>
            <w:tcW w:w="702" w:type="pct"/>
            <w:tcBorders>
              <w:top w:val="dotted" w:color="auto" w:sz="4" w:space="0"/>
              <w:left w:val="dotted" w:color="auto" w:sz="4" w:space="0"/>
              <w:bottom w:val="dotted" w:color="auto" w:sz="4" w:space="0"/>
              <w:right w:val="nil"/>
            </w:tcBorders>
            <w:vAlign w:val="center"/>
          </w:tcPr>
          <w:p w14:paraId="72D84744">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2041-6-9</w:t>
            </w:r>
          </w:p>
        </w:tc>
      </w:tr>
      <w:tr w14:paraId="078CBB4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34E585CE">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平阳县国诚控股有限公司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644B02A1">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平阳县临港控股有限公司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2CB0CFAD">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中国光大银行股份有限公司温州瑞安支行</w:t>
            </w:r>
          </w:p>
        </w:tc>
        <w:tc>
          <w:tcPr>
            <w:tcW w:w="702" w:type="pct"/>
            <w:tcBorders>
              <w:top w:val="dotted" w:color="auto" w:sz="4" w:space="0"/>
              <w:left w:val="dotted" w:color="auto" w:sz="4" w:space="0"/>
              <w:bottom w:val="dotted" w:color="auto" w:sz="4" w:space="0"/>
              <w:right w:val="dotted" w:color="auto" w:sz="4" w:space="0"/>
            </w:tcBorders>
            <w:vAlign w:val="center"/>
          </w:tcPr>
          <w:p w14:paraId="161BFCFD">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13,000.00</w:t>
            </w:r>
          </w:p>
        </w:tc>
        <w:tc>
          <w:tcPr>
            <w:tcW w:w="702" w:type="pct"/>
            <w:tcBorders>
              <w:top w:val="dotted" w:color="auto" w:sz="4" w:space="0"/>
              <w:left w:val="dotted" w:color="auto" w:sz="4" w:space="0"/>
              <w:bottom w:val="dotted" w:color="auto" w:sz="4" w:space="0"/>
              <w:right w:val="nil"/>
            </w:tcBorders>
            <w:vAlign w:val="center"/>
          </w:tcPr>
          <w:p w14:paraId="4AC520EB">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2028-5-26</w:t>
            </w:r>
          </w:p>
        </w:tc>
      </w:tr>
      <w:tr w14:paraId="3E76CB3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3CF864F6">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平阳县国资发展有限公司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2045FBA0">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平阳县临港控股有限公司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37D2DCD4">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中国建设银行股份有限公司平阳支行</w:t>
            </w:r>
          </w:p>
        </w:tc>
        <w:tc>
          <w:tcPr>
            <w:tcW w:w="702" w:type="pct"/>
            <w:tcBorders>
              <w:top w:val="dotted" w:color="auto" w:sz="4" w:space="0"/>
              <w:left w:val="dotted" w:color="auto" w:sz="4" w:space="0"/>
              <w:bottom w:val="dotted" w:color="auto" w:sz="4" w:space="0"/>
              <w:right w:val="dotted" w:color="auto" w:sz="4" w:space="0"/>
            </w:tcBorders>
            <w:vAlign w:val="center"/>
          </w:tcPr>
          <w:p w14:paraId="2F6E713B">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79,720.00</w:t>
            </w:r>
          </w:p>
        </w:tc>
        <w:tc>
          <w:tcPr>
            <w:tcW w:w="702" w:type="pct"/>
            <w:tcBorders>
              <w:top w:val="dotted" w:color="auto" w:sz="4" w:space="0"/>
              <w:left w:val="dotted" w:color="auto" w:sz="4" w:space="0"/>
              <w:bottom w:val="dotted" w:color="auto" w:sz="4" w:space="0"/>
              <w:right w:val="nil"/>
            </w:tcBorders>
            <w:vAlign w:val="center"/>
          </w:tcPr>
          <w:p w14:paraId="3AFAB176">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2038-9-7</w:t>
            </w:r>
          </w:p>
        </w:tc>
      </w:tr>
      <w:tr w14:paraId="4A0D318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6E5EE487">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平阳县国资发展有限公司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4972104B">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平阳县临港控股有限公司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37E7F3D3">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中国工商银行股份有限公司平阳支行</w:t>
            </w:r>
          </w:p>
        </w:tc>
        <w:tc>
          <w:tcPr>
            <w:tcW w:w="702" w:type="pct"/>
            <w:tcBorders>
              <w:top w:val="dotted" w:color="auto" w:sz="4" w:space="0"/>
              <w:left w:val="dotted" w:color="auto" w:sz="4" w:space="0"/>
              <w:bottom w:val="dotted" w:color="auto" w:sz="4" w:space="0"/>
              <w:right w:val="dotted" w:color="auto" w:sz="4" w:space="0"/>
            </w:tcBorders>
            <w:vAlign w:val="center"/>
          </w:tcPr>
          <w:p w14:paraId="5881B2AD">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58,500.00</w:t>
            </w:r>
          </w:p>
        </w:tc>
        <w:tc>
          <w:tcPr>
            <w:tcW w:w="702" w:type="pct"/>
            <w:tcBorders>
              <w:top w:val="dotted" w:color="auto" w:sz="4" w:space="0"/>
              <w:left w:val="dotted" w:color="auto" w:sz="4" w:space="0"/>
              <w:bottom w:val="dotted" w:color="auto" w:sz="4" w:space="0"/>
              <w:right w:val="nil"/>
            </w:tcBorders>
            <w:vAlign w:val="center"/>
          </w:tcPr>
          <w:p w14:paraId="02B08C90">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2038-4-1</w:t>
            </w:r>
          </w:p>
        </w:tc>
      </w:tr>
      <w:tr w14:paraId="162599B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7730D663">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平阳县国资发展有限公司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279D9179">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平阳县临港控股有限公司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62E28C06">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浙商银行股份有限公司温州平阳支行</w:t>
            </w:r>
          </w:p>
        </w:tc>
        <w:tc>
          <w:tcPr>
            <w:tcW w:w="702" w:type="pct"/>
            <w:tcBorders>
              <w:top w:val="dotted" w:color="auto" w:sz="4" w:space="0"/>
              <w:left w:val="dotted" w:color="auto" w:sz="4" w:space="0"/>
              <w:bottom w:val="dotted" w:color="auto" w:sz="4" w:space="0"/>
              <w:right w:val="dotted" w:color="auto" w:sz="4" w:space="0"/>
            </w:tcBorders>
            <w:vAlign w:val="center"/>
          </w:tcPr>
          <w:p w14:paraId="28229D72">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9,600.00</w:t>
            </w:r>
          </w:p>
        </w:tc>
        <w:tc>
          <w:tcPr>
            <w:tcW w:w="702" w:type="pct"/>
            <w:tcBorders>
              <w:top w:val="dotted" w:color="auto" w:sz="4" w:space="0"/>
              <w:left w:val="dotted" w:color="auto" w:sz="4" w:space="0"/>
              <w:bottom w:val="dotted" w:color="auto" w:sz="4" w:space="0"/>
              <w:right w:val="nil"/>
            </w:tcBorders>
            <w:vAlign w:val="center"/>
          </w:tcPr>
          <w:p w14:paraId="52FEDB08">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2027-8-28</w:t>
            </w:r>
          </w:p>
        </w:tc>
      </w:tr>
      <w:tr w14:paraId="071529B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3B87238D">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平阳县国资发展有限公司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4A6BADCA">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平阳县临港控股有限公司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1FF708DC">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浙商银行股份有限公司温州平阳支行</w:t>
            </w:r>
          </w:p>
        </w:tc>
        <w:tc>
          <w:tcPr>
            <w:tcW w:w="702" w:type="pct"/>
            <w:tcBorders>
              <w:top w:val="dotted" w:color="auto" w:sz="4" w:space="0"/>
              <w:left w:val="dotted" w:color="auto" w:sz="4" w:space="0"/>
              <w:bottom w:val="dotted" w:color="auto" w:sz="4" w:space="0"/>
              <w:right w:val="dotted" w:color="auto" w:sz="4" w:space="0"/>
            </w:tcBorders>
            <w:vAlign w:val="center"/>
          </w:tcPr>
          <w:p w14:paraId="631B97AB">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10,000.00</w:t>
            </w:r>
          </w:p>
        </w:tc>
        <w:tc>
          <w:tcPr>
            <w:tcW w:w="702" w:type="pct"/>
            <w:tcBorders>
              <w:top w:val="dotted" w:color="auto" w:sz="4" w:space="0"/>
              <w:left w:val="dotted" w:color="auto" w:sz="4" w:space="0"/>
              <w:bottom w:val="dotted" w:color="auto" w:sz="4" w:space="0"/>
              <w:right w:val="nil"/>
            </w:tcBorders>
            <w:vAlign w:val="center"/>
          </w:tcPr>
          <w:p w14:paraId="34965A5B">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2027-7-9</w:t>
            </w:r>
          </w:p>
        </w:tc>
      </w:tr>
      <w:tr w14:paraId="0BE5B20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51EEA826">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平阳县国资发展有限公司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4BB5A301">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平阳县临港控股有限公司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123B381B">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浙商银行股份有限公司温州平阳支行</w:t>
            </w:r>
          </w:p>
        </w:tc>
        <w:tc>
          <w:tcPr>
            <w:tcW w:w="702" w:type="pct"/>
            <w:tcBorders>
              <w:top w:val="dotted" w:color="auto" w:sz="4" w:space="0"/>
              <w:left w:val="dotted" w:color="auto" w:sz="4" w:space="0"/>
              <w:bottom w:val="dotted" w:color="auto" w:sz="4" w:space="0"/>
              <w:right w:val="dotted" w:color="auto" w:sz="4" w:space="0"/>
            </w:tcBorders>
            <w:vAlign w:val="center"/>
          </w:tcPr>
          <w:p w14:paraId="04E41604">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9,400.00</w:t>
            </w:r>
          </w:p>
        </w:tc>
        <w:tc>
          <w:tcPr>
            <w:tcW w:w="702" w:type="pct"/>
            <w:tcBorders>
              <w:top w:val="dotted" w:color="auto" w:sz="4" w:space="0"/>
              <w:left w:val="dotted" w:color="auto" w:sz="4" w:space="0"/>
              <w:bottom w:val="dotted" w:color="auto" w:sz="4" w:space="0"/>
              <w:right w:val="nil"/>
            </w:tcBorders>
            <w:vAlign w:val="center"/>
          </w:tcPr>
          <w:p w14:paraId="3D2D3F64">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2027-9-2</w:t>
            </w:r>
          </w:p>
        </w:tc>
      </w:tr>
      <w:tr w14:paraId="4658BEC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05EC6495">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平阳县国资发展有限公司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58DB6305">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平阳县临港控股有限公司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7372AE2D">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浙江平阳农村商业银行股份有限公司</w:t>
            </w:r>
          </w:p>
        </w:tc>
        <w:tc>
          <w:tcPr>
            <w:tcW w:w="702" w:type="pct"/>
            <w:tcBorders>
              <w:top w:val="dotted" w:color="auto" w:sz="4" w:space="0"/>
              <w:left w:val="dotted" w:color="auto" w:sz="4" w:space="0"/>
              <w:bottom w:val="dotted" w:color="auto" w:sz="4" w:space="0"/>
              <w:right w:val="dotted" w:color="auto" w:sz="4" w:space="0"/>
            </w:tcBorders>
            <w:vAlign w:val="center"/>
          </w:tcPr>
          <w:p w14:paraId="1190DBC0">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10,000.00</w:t>
            </w:r>
          </w:p>
        </w:tc>
        <w:tc>
          <w:tcPr>
            <w:tcW w:w="702" w:type="pct"/>
            <w:tcBorders>
              <w:top w:val="dotted" w:color="auto" w:sz="4" w:space="0"/>
              <w:left w:val="dotted" w:color="auto" w:sz="4" w:space="0"/>
              <w:bottom w:val="dotted" w:color="auto" w:sz="4" w:space="0"/>
              <w:right w:val="nil"/>
            </w:tcBorders>
            <w:vAlign w:val="center"/>
          </w:tcPr>
          <w:p w14:paraId="7D4B21B3">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2029-12-20</w:t>
            </w:r>
          </w:p>
        </w:tc>
      </w:tr>
      <w:tr w14:paraId="713FEFE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559B7763">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平阳县国资发展有限公司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483FF96A">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平阳县临港控股有限公司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5950394A">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兴业银行股份有限公司温州瑞安支行</w:t>
            </w:r>
          </w:p>
        </w:tc>
        <w:tc>
          <w:tcPr>
            <w:tcW w:w="702" w:type="pct"/>
            <w:tcBorders>
              <w:top w:val="dotted" w:color="auto" w:sz="4" w:space="0"/>
              <w:left w:val="dotted" w:color="auto" w:sz="4" w:space="0"/>
              <w:bottom w:val="dotted" w:color="auto" w:sz="4" w:space="0"/>
              <w:right w:val="dotted" w:color="auto" w:sz="4" w:space="0"/>
            </w:tcBorders>
            <w:vAlign w:val="center"/>
          </w:tcPr>
          <w:p w14:paraId="75B2A74B">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26,000.00</w:t>
            </w:r>
          </w:p>
        </w:tc>
        <w:tc>
          <w:tcPr>
            <w:tcW w:w="702" w:type="pct"/>
            <w:tcBorders>
              <w:top w:val="dotted" w:color="auto" w:sz="4" w:space="0"/>
              <w:left w:val="dotted" w:color="auto" w:sz="4" w:space="0"/>
              <w:bottom w:val="dotted" w:color="auto" w:sz="4" w:space="0"/>
              <w:right w:val="nil"/>
            </w:tcBorders>
            <w:vAlign w:val="center"/>
          </w:tcPr>
          <w:p w14:paraId="61C8D929">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2032-11-24</w:t>
            </w:r>
          </w:p>
        </w:tc>
      </w:tr>
      <w:tr w14:paraId="180C323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3CE37458">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平阳县国资发展有限公司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7CF31E85">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平阳县临港控股有限公司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15E6CA42">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温州银行股份有限公司平阳支行</w:t>
            </w:r>
          </w:p>
        </w:tc>
        <w:tc>
          <w:tcPr>
            <w:tcW w:w="702" w:type="pct"/>
            <w:tcBorders>
              <w:top w:val="dotted" w:color="auto" w:sz="4" w:space="0"/>
              <w:left w:val="dotted" w:color="auto" w:sz="4" w:space="0"/>
              <w:bottom w:val="dotted" w:color="auto" w:sz="4" w:space="0"/>
              <w:right w:val="dotted" w:color="auto" w:sz="4" w:space="0"/>
            </w:tcBorders>
            <w:vAlign w:val="center"/>
          </w:tcPr>
          <w:p w14:paraId="51E9F5DB">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23,700.00</w:t>
            </w:r>
          </w:p>
        </w:tc>
        <w:tc>
          <w:tcPr>
            <w:tcW w:w="702" w:type="pct"/>
            <w:tcBorders>
              <w:top w:val="dotted" w:color="auto" w:sz="4" w:space="0"/>
              <w:left w:val="dotted" w:color="auto" w:sz="4" w:space="0"/>
              <w:bottom w:val="dotted" w:color="auto" w:sz="4" w:space="0"/>
              <w:right w:val="nil"/>
            </w:tcBorders>
            <w:vAlign w:val="center"/>
          </w:tcPr>
          <w:p w14:paraId="1789AF06">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2026-6-25</w:t>
            </w:r>
          </w:p>
        </w:tc>
      </w:tr>
      <w:tr w14:paraId="10964FF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26EEB123">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平阳县国资发展有限公司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2E0E40B1">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平阳县临港控股有限公司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73D489E2">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金华银行股份有限公司温州分行</w:t>
            </w:r>
          </w:p>
        </w:tc>
        <w:tc>
          <w:tcPr>
            <w:tcW w:w="702" w:type="pct"/>
            <w:tcBorders>
              <w:top w:val="dotted" w:color="auto" w:sz="4" w:space="0"/>
              <w:left w:val="dotted" w:color="auto" w:sz="4" w:space="0"/>
              <w:bottom w:val="dotted" w:color="auto" w:sz="4" w:space="0"/>
              <w:right w:val="dotted" w:color="auto" w:sz="4" w:space="0"/>
            </w:tcBorders>
            <w:vAlign w:val="center"/>
          </w:tcPr>
          <w:p w14:paraId="3BBA9D29">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15,000.00</w:t>
            </w:r>
          </w:p>
        </w:tc>
        <w:tc>
          <w:tcPr>
            <w:tcW w:w="702" w:type="pct"/>
            <w:tcBorders>
              <w:top w:val="dotted" w:color="auto" w:sz="4" w:space="0"/>
              <w:left w:val="dotted" w:color="auto" w:sz="4" w:space="0"/>
              <w:bottom w:val="dotted" w:color="auto" w:sz="4" w:space="0"/>
              <w:right w:val="nil"/>
            </w:tcBorders>
            <w:vAlign w:val="center"/>
          </w:tcPr>
          <w:p w14:paraId="012C03B1">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2028-4-20</w:t>
            </w:r>
          </w:p>
        </w:tc>
      </w:tr>
      <w:tr w14:paraId="68B8A53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71861563">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平阳县国资发展有限公司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3FEF62D3">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平阳县临港控股有限公司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5DAF1171">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杭州银行股份有限公司温州分行</w:t>
            </w:r>
          </w:p>
        </w:tc>
        <w:tc>
          <w:tcPr>
            <w:tcW w:w="702" w:type="pct"/>
            <w:tcBorders>
              <w:top w:val="dotted" w:color="auto" w:sz="4" w:space="0"/>
              <w:left w:val="dotted" w:color="auto" w:sz="4" w:space="0"/>
              <w:bottom w:val="dotted" w:color="auto" w:sz="4" w:space="0"/>
              <w:right w:val="dotted" w:color="auto" w:sz="4" w:space="0"/>
            </w:tcBorders>
            <w:vAlign w:val="center"/>
          </w:tcPr>
          <w:p w14:paraId="203CFF42">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49,000.00</w:t>
            </w:r>
          </w:p>
        </w:tc>
        <w:tc>
          <w:tcPr>
            <w:tcW w:w="702" w:type="pct"/>
            <w:tcBorders>
              <w:top w:val="dotted" w:color="auto" w:sz="4" w:space="0"/>
              <w:left w:val="dotted" w:color="auto" w:sz="4" w:space="0"/>
              <w:bottom w:val="dotted" w:color="auto" w:sz="4" w:space="0"/>
              <w:right w:val="nil"/>
            </w:tcBorders>
            <w:vAlign w:val="center"/>
          </w:tcPr>
          <w:p w14:paraId="5F194D55">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2032-5-25</w:t>
            </w:r>
          </w:p>
        </w:tc>
      </w:tr>
      <w:tr w14:paraId="2179FD8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0EA75267">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平阳县国资发展有限公司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4410F2F7">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平阳县临港控股有限公司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5945B463">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福建海峡银行股份有限公司温州分行</w:t>
            </w:r>
          </w:p>
        </w:tc>
        <w:tc>
          <w:tcPr>
            <w:tcW w:w="702" w:type="pct"/>
            <w:tcBorders>
              <w:top w:val="dotted" w:color="auto" w:sz="4" w:space="0"/>
              <w:left w:val="dotted" w:color="auto" w:sz="4" w:space="0"/>
              <w:bottom w:val="dotted" w:color="auto" w:sz="4" w:space="0"/>
              <w:right w:val="dotted" w:color="auto" w:sz="4" w:space="0"/>
            </w:tcBorders>
            <w:vAlign w:val="center"/>
          </w:tcPr>
          <w:p w14:paraId="62261ED1">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9,500.00</w:t>
            </w:r>
          </w:p>
        </w:tc>
        <w:tc>
          <w:tcPr>
            <w:tcW w:w="702" w:type="pct"/>
            <w:tcBorders>
              <w:top w:val="dotted" w:color="auto" w:sz="4" w:space="0"/>
              <w:left w:val="dotted" w:color="auto" w:sz="4" w:space="0"/>
              <w:bottom w:val="dotted" w:color="auto" w:sz="4" w:space="0"/>
              <w:right w:val="nil"/>
            </w:tcBorders>
            <w:vAlign w:val="center"/>
          </w:tcPr>
          <w:p w14:paraId="6B79247F">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2027-7-2</w:t>
            </w:r>
          </w:p>
        </w:tc>
      </w:tr>
      <w:tr w14:paraId="6C01D9A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074D4F7A">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平阳县城市建设投资有限公司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3BEEA31C">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平阳县临港控股有限公司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4CF42DF5">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中国农业银行股份有限公司平阳昆阳支行</w:t>
            </w:r>
          </w:p>
        </w:tc>
        <w:tc>
          <w:tcPr>
            <w:tcW w:w="702" w:type="pct"/>
            <w:tcBorders>
              <w:top w:val="dotted" w:color="auto" w:sz="4" w:space="0"/>
              <w:left w:val="dotted" w:color="auto" w:sz="4" w:space="0"/>
              <w:bottom w:val="dotted" w:color="auto" w:sz="4" w:space="0"/>
              <w:right w:val="dotted" w:color="auto" w:sz="4" w:space="0"/>
            </w:tcBorders>
            <w:vAlign w:val="center"/>
          </w:tcPr>
          <w:p w14:paraId="4E93E01A">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73,146.59</w:t>
            </w:r>
          </w:p>
        </w:tc>
        <w:tc>
          <w:tcPr>
            <w:tcW w:w="702" w:type="pct"/>
            <w:tcBorders>
              <w:top w:val="dotted" w:color="auto" w:sz="4" w:space="0"/>
              <w:left w:val="dotted" w:color="auto" w:sz="4" w:space="0"/>
              <w:bottom w:val="dotted" w:color="auto" w:sz="4" w:space="0"/>
              <w:right w:val="nil"/>
            </w:tcBorders>
            <w:vAlign w:val="center"/>
          </w:tcPr>
          <w:p w14:paraId="1A0925F5">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2038-3-5</w:t>
            </w:r>
          </w:p>
        </w:tc>
      </w:tr>
      <w:tr w14:paraId="488C124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1E08D276">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平阳县城市建设投资有限公司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537EC239">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平阳县临港控股有限公司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40EDD7E1">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中国农业银行股份有限公司平阳昆阳支行</w:t>
            </w:r>
          </w:p>
        </w:tc>
        <w:tc>
          <w:tcPr>
            <w:tcW w:w="702" w:type="pct"/>
            <w:tcBorders>
              <w:top w:val="dotted" w:color="auto" w:sz="4" w:space="0"/>
              <w:left w:val="dotted" w:color="auto" w:sz="4" w:space="0"/>
              <w:bottom w:val="dotted" w:color="auto" w:sz="4" w:space="0"/>
              <w:right w:val="dotted" w:color="auto" w:sz="4" w:space="0"/>
            </w:tcBorders>
            <w:vAlign w:val="center"/>
          </w:tcPr>
          <w:p w14:paraId="7F7F9E0A">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34,250.00</w:t>
            </w:r>
          </w:p>
        </w:tc>
        <w:tc>
          <w:tcPr>
            <w:tcW w:w="702" w:type="pct"/>
            <w:tcBorders>
              <w:top w:val="dotted" w:color="auto" w:sz="4" w:space="0"/>
              <w:left w:val="dotted" w:color="auto" w:sz="4" w:space="0"/>
              <w:bottom w:val="dotted" w:color="auto" w:sz="4" w:space="0"/>
              <w:right w:val="nil"/>
            </w:tcBorders>
            <w:vAlign w:val="center"/>
          </w:tcPr>
          <w:p w14:paraId="5DDED486">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2038-3-5</w:t>
            </w:r>
          </w:p>
        </w:tc>
      </w:tr>
      <w:tr w14:paraId="32327D2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5EB884B6">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平阳县国资发展有限公司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67C81C59">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平阳县昆泰控股有限公司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02F46132">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绍兴银行股份有限公司温州分行</w:t>
            </w:r>
          </w:p>
        </w:tc>
        <w:tc>
          <w:tcPr>
            <w:tcW w:w="702" w:type="pct"/>
            <w:tcBorders>
              <w:top w:val="dotted" w:color="auto" w:sz="4" w:space="0"/>
              <w:left w:val="dotted" w:color="auto" w:sz="4" w:space="0"/>
              <w:bottom w:val="dotted" w:color="auto" w:sz="4" w:space="0"/>
              <w:right w:val="dotted" w:color="auto" w:sz="4" w:space="0"/>
            </w:tcBorders>
            <w:vAlign w:val="center"/>
          </w:tcPr>
          <w:p w14:paraId="74416CFD">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1,000.00</w:t>
            </w:r>
          </w:p>
        </w:tc>
        <w:tc>
          <w:tcPr>
            <w:tcW w:w="702" w:type="pct"/>
            <w:tcBorders>
              <w:top w:val="dotted" w:color="auto" w:sz="4" w:space="0"/>
              <w:left w:val="dotted" w:color="auto" w:sz="4" w:space="0"/>
              <w:bottom w:val="dotted" w:color="auto" w:sz="4" w:space="0"/>
              <w:right w:val="nil"/>
            </w:tcBorders>
            <w:vAlign w:val="center"/>
          </w:tcPr>
          <w:p w14:paraId="0CFF1E1A">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2025-12-31</w:t>
            </w:r>
          </w:p>
        </w:tc>
      </w:tr>
      <w:tr w14:paraId="108B299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55F6F882">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平阳县国资发展有限公司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7EA882CB">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平阳县昆鳌新能源有限公司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21AE9158">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中国邮政储蓄银行股份有限公司平阳县解放街支行</w:t>
            </w:r>
          </w:p>
        </w:tc>
        <w:tc>
          <w:tcPr>
            <w:tcW w:w="702" w:type="pct"/>
            <w:tcBorders>
              <w:top w:val="dotted" w:color="auto" w:sz="4" w:space="0"/>
              <w:left w:val="dotted" w:color="auto" w:sz="4" w:space="0"/>
              <w:bottom w:val="dotted" w:color="auto" w:sz="4" w:space="0"/>
              <w:right w:val="dotted" w:color="auto" w:sz="4" w:space="0"/>
            </w:tcBorders>
            <w:vAlign w:val="center"/>
          </w:tcPr>
          <w:p w14:paraId="410AB084">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41,813.79</w:t>
            </w:r>
          </w:p>
        </w:tc>
        <w:tc>
          <w:tcPr>
            <w:tcW w:w="702" w:type="pct"/>
            <w:tcBorders>
              <w:top w:val="dotted" w:color="auto" w:sz="4" w:space="0"/>
              <w:left w:val="dotted" w:color="auto" w:sz="4" w:space="0"/>
              <w:bottom w:val="dotted" w:color="auto" w:sz="4" w:space="0"/>
              <w:right w:val="nil"/>
            </w:tcBorders>
            <w:vAlign w:val="center"/>
          </w:tcPr>
          <w:p w14:paraId="52227FBC">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2042-12-21</w:t>
            </w:r>
          </w:p>
        </w:tc>
      </w:tr>
      <w:tr w14:paraId="0082090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45C7349C">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平阳县国资发展有限公司、平阳县国诚控股有限公司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063A2BB4">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平阳县横屿城市发展有限公司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00AB4281">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温州银行股份有限公司平阳支行</w:t>
            </w:r>
          </w:p>
        </w:tc>
        <w:tc>
          <w:tcPr>
            <w:tcW w:w="702" w:type="pct"/>
            <w:tcBorders>
              <w:top w:val="dotted" w:color="auto" w:sz="4" w:space="0"/>
              <w:left w:val="dotted" w:color="auto" w:sz="4" w:space="0"/>
              <w:bottom w:val="dotted" w:color="auto" w:sz="4" w:space="0"/>
              <w:right w:val="dotted" w:color="auto" w:sz="4" w:space="0"/>
            </w:tcBorders>
            <w:vAlign w:val="center"/>
          </w:tcPr>
          <w:p w14:paraId="4523057C">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19,000.00</w:t>
            </w:r>
          </w:p>
        </w:tc>
        <w:tc>
          <w:tcPr>
            <w:tcW w:w="702" w:type="pct"/>
            <w:tcBorders>
              <w:top w:val="dotted" w:color="auto" w:sz="4" w:space="0"/>
              <w:left w:val="dotted" w:color="auto" w:sz="4" w:space="0"/>
              <w:bottom w:val="dotted" w:color="auto" w:sz="4" w:space="0"/>
              <w:right w:val="nil"/>
            </w:tcBorders>
            <w:vAlign w:val="center"/>
          </w:tcPr>
          <w:p w14:paraId="6B964FD8">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2025-9-14</w:t>
            </w:r>
          </w:p>
        </w:tc>
      </w:tr>
      <w:tr w14:paraId="4C517C5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17A23408">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平阳县国诚控股有限公司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44B2D77F">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平阳县横屿城市发展有限公司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1C01F825">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中国光大银行股份有限公司温州瑞安支行</w:t>
            </w:r>
          </w:p>
        </w:tc>
        <w:tc>
          <w:tcPr>
            <w:tcW w:w="702" w:type="pct"/>
            <w:tcBorders>
              <w:top w:val="dotted" w:color="auto" w:sz="4" w:space="0"/>
              <w:left w:val="dotted" w:color="auto" w:sz="4" w:space="0"/>
              <w:bottom w:val="dotted" w:color="auto" w:sz="4" w:space="0"/>
              <w:right w:val="dotted" w:color="auto" w:sz="4" w:space="0"/>
            </w:tcBorders>
            <w:vAlign w:val="center"/>
          </w:tcPr>
          <w:p w14:paraId="12996CE0">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5,000.00</w:t>
            </w:r>
          </w:p>
        </w:tc>
        <w:tc>
          <w:tcPr>
            <w:tcW w:w="702" w:type="pct"/>
            <w:tcBorders>
              <w:top w:val="dotted" w:color="auto" w:sz="4" w:space="0"/>
              <w:left w:val="dotted" w:color="auto" w:sz="4" w:space="0"/>
              <w:bottom w:val="dotted" w:color="auto" w:sz="4" w:space="0"/>
              <w:right w:val="nil"/>
            </w:tcBorders>
            <w:vAlign w:val="center"/>
          </w:tcPr>
          <w:p w14:paraId="22F28127">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2028-6-20</w:t>
            </w:r>
          </w:p>
        </w:tc>
      </w:tr>
      <w:tr w14:paraId="7F1D22D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6D1C5199">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平阳县国诚控股有限公司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727350AB">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平阳县横屿城市发展有限公司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4CEA9426">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温州银行股份有限公司平阳支行</w:t>
            </w:r>
          </w:p>
        </w:tc>
        <w:tc>
          <w:tcPr>
            <w:tcW w:w="702" w:type="pct"/>
            <w:tcBorders>
              <w:top w:val="dotted" w:color="auto" w:sz="4" w:space="0"/>
              <w:left w:val="dotted" w:color="auto" w:sz="4" w:space="0"/>
              <w:bottom w:val="dotted" w:color="auto" w:sz="4" w:space="0"/>
              <w:right w:val="dotted" w:color="auto" w:sz="4" w:space="0"/>
            </w:tcBorders>
            <w:vAlign w:val="center"/>
          </w:tcPr>
          <w:p w14:paraId="5E426286">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20,000.00</w:t>
            </w:r>
          </w:p>
        </w:tc>
        <w:tc>
          <w:tcPr>
            <w:tcW w:w="702" w:type="pct"/>
            <w:tcBorders>
              <w:top w:val="dotted" w:color="auto" w:sz="4" w:space="0"/>
              <w:left w:val="dotted" w:color="auto" w:sz="4" w:space="0"/>
              <w:bottom w:val="dotted" w:color="auto" w:sz="4" w:space="0"/>
              <w:right w:val="nil"/>
            </w:tcBorders>
            <w:vAlign w:val="center"/>
          </w:tcPr>
          <w:p w14:paraId="33CA9E06">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2027-12-24</w:t>
            </w:r>
          </w:p>
        </w:tc>
      </w:tr>
      <w:tr w14:paraId="4FC1483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1BCFA4EC">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平阳县国资发展有限公司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07F6B865">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平阳县横屿城市发展有限公司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1F0CB92F">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浙江平阳农村商业银行股份有限公司昆阳支行</w:t>
            </w:r>
          </w:p>
        </w:tc>
        <w:tc>
          <w:tcPr>
            <w:tcW w:w="702" w:type="pct"/>
            <w:tcBorders>
              <w:top w:val="dotted" w:color="auto" w:sz="4" w:space="0"/>
              <w:left w:val="dotted" w:color="auto" w:sz="4" w:space="0"/>
              <w:bottom w:val="dotted" w:color="auto" w:sz="4" w:space="0"/>
              <w:right w:val="dotted" w:color="auto" w:sz="4" w:space="0"/>
            </w:tcBorders>
            <w:vAlign w:val="center"/>
          </w:tcPr>
          <w:p w14:paraId="46290648">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2,000.00</w:t>
            </w:r>
          </w:p>
        </w:tc>
        <w:tc>
          <w:tcPr>
            <w:tcW w:w="702" w:type="pct"/>
            <w:tcBorders>
              <w:top w:val="dotted" w:color="auto" w:sz="4" w:space="0"/>
              <w:left w:val="dotted" w:color="auto" w:sz="4" w:space="0"/>
              <w:bottom w:val="dotted" w:color="auto" w:sz="4" w:space="0"/>
              <w:right w:val="nil"/>
            </w:tcBorders>
            <w:vAlign w:val="center"/>
          </w:tcPr>
          <w:p w14:paraId="2EE2D990">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2025-9-26</w:t>
            </w:r>
          </w:p>
        </w:tc>
      </w:tr>
      <w:tr w14:paraId="250B316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44FD780C">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平阳县城市建设投资有限公司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4AF3320F">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平阳县横屿城市发展有限公司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6ED45126">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中信银行股份有限公司温州平阳支行</w:t>
            </w:r>
          </w:p>
        </w:tc>
        <w:tc>
          <w:tcPr>
            <w:tcW w:w="702" w:type="pct"/>
            <w:tcBorders>
              <w:top w:val="dotted" w:color="auto" w:sz="4" w:space="0"/>
              <w:left w:val="dotted" w:color="auto" w:sz="4" w:space="0"/>
              <w:bottom w:val="dotted" w:color="auto" w:sz="4" w:space="0"/>
              <w:right w:val="dotted" w:color="auto" w:sz="4" w:space="0"/>
            </w:tcBorders>
            <w:vAlign w:val="center"/>
          </w:tcPr>
          <w:p w14:paraId="623A07A1">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24,625.00</w:t>
            </w:r>
          </w:p>
        </w:tc>
        <w:tc>
          <w:tcPr>
            <w:tcW w:w="702" w:type="pct"/>
            <w:tcBorders>
              <w:top w:val="dotted" w:color="auto" w:sz="4" w:space="0"/>
              <w:left w:val="dotted" w:color="auto" w:sz="4" w:space="0"/>
              <w:bottom w:val="dotted" w:color="auto" w:sz="4" w:space="0"/>
              <w:right w:val="nil"/>
            </w:tcBorders>
            <w:vAlign w:val="center"/>
          </w:tcPr>
          <w:p w14:paraId="674389D2">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2036-4-28</w:t>
            </w:r>
          </w:p>
        </w:tc>
      </w:tr>
      <w:tr w14:paraId="5E4B90C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39741144">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平阳县城市建设投资有限公司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34C74268">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平阳县横屿城市发展有限公司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5B4B6E6A">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中国农业发展银行瑞安市支行</w:t>
            </w:r>
          </w:p>
        </w:tc>
        <w:tc>
          <w:tcPr>
            <w:tcW w:w="702" w:type="pct"/>
            <w:tcBorders>
              <w:top w:val="dotted" w:color="auto" w:sz="4" w:space="0"/>
              <w:left w:val="dotted" w:color="auto" w:sz="4" w:space="0"/>
              <w:bottom w:val="dotted" w:color="auto" w:sz="4" w:space="0"/>
              <w:right w:val="dotted" w:color="auto" w:sz="4" w:space="0"/>
            </w:tcBorders>
            <w:vAlign w:val="center"/>
          </w:tcPr>
          <w:p w14:paraId="77D7C227">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22,301.73</w:t>
            </w:r>
          </w:p>
        </w:tc>
        <w:tc>
          <w:tcPr>
            <w:tcW w:w="702" w:type="pct"/>
            <w:tcBorders>
              <w:top w:val="dotted" w:color="auto" w:sz="4" w:space="0"/>
              <w:left w:val="dotted" w:color="auto" w:sz="4" w:space="0"/>
              <w:bottom w:val="dotted" w:color="auto" w:sz="4" w:space="0"/>
              <w:right w:val="nil"/>
            </w:tcBorders>
            <w:vAlign w:val="center"/>
          </w:tcPr>
          <w:p w14:paraId="2B4056B8">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2036-9-1</w:t>
            </w:r>
          </w:p>
        </w:tc>
      </w:tr>
      <w:tr w14:paraId="7F5101A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13FD39FF">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平阳县国诚控股有限公司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74A6A51B">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平阳县横阳控股有限公司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3818E2DD">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中信银行股份有限公司温州平阳支行</w:t>
            </w:r>
          </w:p>
        </w:tc>
        <w:tc>
          <w:tcPr>
            <w:tcW w:w="702" w:type="pct"/>
            <w:tcBorders>
              <w:top w:val="dotted" w:color="auto" w:sz="4" w:space="0"/>
              <w:left w:val="dotted" w:color="auto" w:sz="4" w:space="0"/>
              <w:bottom w:val="dotted" w:color="auto" w:sz="4" w:space="0"/>
              <w:right w:val="dotted" w:color="auto" w:sz="4" w:space="0"/>
            </w:tcBorders>
            <w:vAlign w:val="center"/>
          </w:tcPr>
          <w:p w14:paraId="2DC3FB0C">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19,900.00</w:t>
            </w:r>
          </w:p>
        </w:tc>
        <w:tc>
          <w:tcPr>
            <w:tcW w:w="702" w:type="pct"/>
            <w:tcBorders>
              <w:top w:val="dotted" w:color="auto" w:sz="4" w:space="0"/>
              <w:left w:val="dotted" w:color="auto" w:sz="4" w:space="0"/>
              <w:bottom w:val="dotted" w:color="auto" w:sz="4" w:space="0"/>
              <w:right w:val="nil"/>
            </w:tcBorders>
            <w:vAlign w:val="center"/>
          </w:tcPr>
          <w:p w14:paraId="5282CF21">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2027-6-28</w:t>
            </w:r>
          </w:p>
        </w:tc>
      </w:tr>
      <w:tr w14:paraId="0300B0D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61BA17C5">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平阳县国资发展有限公司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3B2EDD2C">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平阳县横阳控股有限公司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0FE7BD73">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中国工商银行股份有限公司平阳支行</w:t>
            </w:r>
          </w:p>
        </w:tc>
        <w:tc>
          <w:tcPr>
            <w:tcW w:w="702" w:type="pct"/>
            <w:tcBorders>
              <w:top w:val="dotted" w:color="auto" w:sz="4" w:space="0"/>
              <w:left w:val="dotted" w:color="auto" w:sz="4" w:space="0"/>
              <w:bottom w:val="dotted" w:color="auto" w:sz="4" w:space="0"/>
              <w:right w:val="dotted" w:color="auto" w:sz="4" w:space="0"/>
            </w:tcBorders>
            <w:vAlign w:val="center"/>
          </w:tcPr>
          <w:p w14:paraId="485B9DCC">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28,700.00</w:t>
            </w:r>
          </w:p>
        </w:tc>
        <w:tc>
          <w:tcPr>
            <w:tcW w:w="702" w:type="pct"/>
            <w:tcBorders>
              <w:top w:val="dotted" w:color="auto" w:sz="4" w:space="0"/>
              <w:left w:val="dotted" w:color="auto" w:sz="4" w:space="0"/>
              <w:bottom w:val="dotted" w:color="auto" w:sz="4" w:space="0"/>
              <w:right w:val="nil"/>
            </w:tcBorders>
            <w:vAlign w:val="center"/>
          </w:tcPr>
          <w:p w14:paraId="7DC17DB6">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2043-9-20</w:t>
            </w:r>
          </w:p>
        </w:tc>
      </w:tr>
      <w:tr w14:paraId="4D7D1B5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4C8C2BF3">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平阳县国资发展有限公司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387EE3F2">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平阳县横阳控股有限公司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76FB7D26">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绍兴银行股份有限公司温州分行</w:t>
            </w:r>
          </w:p>
        </w:tc>
        <w:tc>
          <w:tcPr>
            <w:tcW w:w="702" w:type="pct"/>
            <w:tcBorders>
              <w:top w:val="dotted" w:color="auto" w:sz="4" w:space="0"/>
              <w:left w:val="dotted" w:color="auto" w:sz="4" w:space="0"/>
              <w:bottom w:val="dotted" w:color="auto" w:sz="4" w:space="0"/>
              <w:right w:val="dotted" w:color="auto" w:sz="4" w:space="0"/>
            </w:tcBorders>
            <w:vAlign w:val="center"/>
          </w:tcPr>
          <w:p w14:paraId="28FD0A86">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1,000.00</w:t>
            </w:r>
          </w:p>
        </w:tc>
        <w:tc>
          <w:tcPr>
            <w:tcW w:w="702" w:type="pct"/>
            <w:tcBorders>
              <w:top w:val="dotted" w:color="auto" w:sz="4" w:space="0"/>
              <w:left w:val="dotted" w:color="auto" w:sz="4" w:space="0"/>
              <w:bottom w:val="dotted" w:color="auto" w:sz="4" w:space="0"/>
              <w:right w:val="nil"/>
            </w:tcBorders>
            <w:vAlign w:val="center"/>
          </w:tcPr>
          <w:p w14:paraId="0E8989EE">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2043-9-20</w:t>
            </w:r>
          </w:p>
        </w:tc>
      </w:tr>
      <w:tr w14:paraId="40EEA22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538FCFEC">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平阳县国资发展有限公司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4F28645B">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平阳县横阳控股有限公司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5B9EC5CF">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中国建设银行股份有限公司平阳支行</w:t>
            </w:r>
          </w:p>
        </w:tc>
        <w:tc>
          <w:tcPr>
            <w:tcW w:w="702" w:type="pct"/>
            <w:tcBorders>
              <w:top w:val="dotted" w:color="auto" w:sz="4" w:space="0"/>
              <w:left w:val="dotted" w:color="auto" w:sz="4" w:space="0"/>
              <w:bottom w:val="dotted" w:color="auto" w:sz="4" w:space="0"/>
              <w:right w:val="dotted" w:color="auto" w:sz="4" w:space="0"/>
            </w:tcBorders>
            <w:vAlign w:val="center"/>
          </w:tcPr>
          <w:p w14:paraId="75176C5D">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20,000.00</w:t>
            </w:r>
          </w:p>
        </w:tc>
        <w:tc>
          <w:tcPr>
            <w:tcW w:w="702" w:type="pct"/>
            <w:tcBorders>
              <w:top w:val="dotted" w:color="auto" w:sz="4" w:space="0"/>
              <w:left w:val="dotted" w:color="auto" w:sz="4" w:space="0"/>
              <w:bottom w:val="dotted" w:color="auto" w:sz="4" w:space="0"/>
              <w:right w:val="nil"/>
            </w:tcBorders>
            <w:vAlign w:val="center"/>
          </w:tcPr>
          <w:p w14:paraId="1EA527A5">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2043-9-29</w:t>
            </w:r>
          </w:p>
        </w:tc>
      </w:tr>
      <w:tr w14:paraId="53176EC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1DCFC1BC">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平阳县城市建设投资有限公司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4647FDAC">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平阳县横阳控股有限公司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52DB880C">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中国农业发展银行瑞安市支行</w:t>
            </w:r>
          </w:p>
        </w:tc>
        <w:tc>
          <w:tcPr>
            <w:tcW w:w="702" w:type="pct"/>
            <w:tcBorders>
              <w:top w:val="dotted" w:color="auto" w:sz="4" w:space="0"/>
              <w:left w:val="dotted" w:color="auto" w:sz="4" w:space="0"/>
              <w:bottom w:val="dotted" w:color="auto" w:sz="4" w:space="0"/>
              <w:right w:val="dotted" w:color="auto" w:sz="4" w:space="0"/>
            </w:tcBorders>
            <w:vAlign w:val="center"/>
          </w:tcPr>
          <w:p w14:paraId="4AFF2906">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59,100.31</w:t>
            </w:r>
          </w:p>
        </w:tc>
        <w:tc>
          <w:tcPr>
            <w:tcW w:w="702" w:type="pct"/>
            <w:tcBorders>
              <w:top w:val="dotted" w:color="auto" w:sz="4" w:space="0"/>
              <w:left w:val="dotted" w:color="auto" w:sz="4" w:space="0"/>
              <w:bottom w:val="dotted" w:color="auto" w:sz="4" w:space="0"/>
              <w:right w:val="nil"/>
            </w:tcBorders>
            <w:vAlign w:val="center"/>
          </w:tcPr>
          <w:p w14:paraId="39D59DE7">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2038-6-21</w:t>
            </w:r>
          </w:p>
        </w:tc>
      </w:tr>
      <w:tr w14:paraId="7B14F5F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45018330">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平阳县城市建设投资有限公司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6612996F">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平阳县横阳控股有限公司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72951EB9">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中国农业发展银行瑞安市支行</w:t>
            </w:r>
          </w:p>
        </w:tc>
        <w:tc>
          <w:tcPr>
            <w:tcW w:w="702" w:type="pct"/>
            <w:tcBorders>
              <w:top w:val="dotted" w:color="auto" w:sz="4" w:space="0"/>
              <w:left w:val="dotted" w:color="auto" w:sz="4" w:space="0"/>
              <w:bottom w:val="dotted" w:color="auto" w:sz="4" w:space="0"/>
              <w:right w:val="dotted" w:color="auto" w:sz="4" w:space="0"/>
            </w:tcBorders>
            <w:vAlign w:val="center"/>
          </w:tcPr>
          <w:p w14:paraId="5DC89285">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163,912.79</w:t>
            </w:r>
          </w:p>
        </w:tc>
        <w:tc>
          <w:tcPr>
            <w:tcW w:w="702" w:type="pct"/>
            <w:tcBorders>
              <w:top w:val="dotted" w:color="auto" w:sz="4" w:space="0"/>
              <w:left w:val="dotted" w:color="auto" w:sz="4" w:space="0"/>
              <w:bottom w:val="dotted" w:color="auto" w:sz="4" w:space="0"/>
              <w:right w:val="nil"/>
            </w:tcBorders>
            <w:vAlign w:val="center"/>
          </w:tcPr>
          <w:p w14:paraId="72A9E722">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2041-12-6</w:t>
            </w:r>
          </w:p>
        </w:tc>
      </w:tr>
      <w:tr w14:paraId="47DDFC6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6E2DE7D0">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平阳县鳌江新农村建设投资有限公司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72230EF8">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平阳县横阳控股有限公司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46023C66">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中国农业银行股份有限公司温州分行</w:t>
            </w:r>
          </w:p>
        </w:tc>
        <w:tc>
          <w:tcPr>
            <w:tcW w:w="702" w:type="pct"/>
            <w:tcBorders>
              <w:top w:val="dotted" w:color="auto" w:sz="4" w:space="0"/>
              <w:left w:val="dotted" w:color="auto" w:sz="4" w:space="0"/>
              <w:bottom w:val="dotted" w:color="auto" w:sz="4" w:space="0"/>
              <w:right w:val="dotted" w:color="auto" w:sz="4" w:space="0"/>
            </w:tcBorders>
            <w:vAlign w:val="center"/>
          </w:tcPr>
          <w:p w14:paraId="5ED3FC14">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8,000.00</w:t>
            </w:r>
          </w:p>
        </w:tc>
        <w:tc>
          <w:tcPr>
            <w:tcW w:w="702" w:type="pct"/>
            <w:tcBorders>
              <w:top w:val="dotted" w:color="auto" w:sz="4" w:space="0"/>
              <w:left w:val="dotted" w:color="auto" w:sz="4" w:space="0"/>
              <w:bottom w:val="dotted" w:color="auto" w:sz="4" w:space="0"/>
              <w:right w:val="nil"/>
            </w:tcBorders>
            <w:vAlign w:val="center"/>
          </w:tcPr>
          <w:p w14:paraId="057A821B">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2030-5-25</w:t>
            </w:r>
          </w:p>
        </w:tc>
      </w:tr>
      <w:tr w14:paraId="6B6036D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2A29F1C3">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平阳县鳌江新农村建设投资有限公司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262C8B9A">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平阳县横阳控股有限公司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15F44A8C">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中国农业银行股份有限公司温州分行</w:t>
            </w:r>
          </w:p>
        </w:tc>
        <w:tc>
          <w:tcPr>
            <w:tcW w:w="702" w:type="pct"/>
            <w:tcBorders>
              <w:top w:val="dotted" w:color="auto" w:sz="4" w:space="0"/>
              <w:left w:val="dotted" w:color="auto" w:sz="4" w:space="0"/>
              <w:bottom w:val="dotted" w:color="auto" w:sz="4" w:space="0"/>
              <w:right w:val="dotted" w:color="auto" w:sz="4" w:space="0"/>
            </w:tcBorders>
            <w:vAlign w:val="center"/>
          </w:tcPr>
          <w:p w14:paraId="57DC87CB">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2,000.00</w:t>
            </w:r>
          </w:p>
        </w:tc>
        <w:tc>
          <w:tcPr>
            <w:tcW w:w="702" w:type="pct"/>
            <w:tcBorders>
              <w:top w:val="dotted" w:color="auto" w:sz="4" w:space="0"/>
              <w:left w:val="dotted" w:color="auto" w:sz="4" w:space="0"/>
              <w:bottom w:val="dotted" w:color="auto" w:sz="4" w:space="0"/>
              <w:right w:val="nil"/>
            </w:tcBorders>
            <w:vAlign w:val="center"/>
          </w:tcPr>
          <w:p w14:paraId="425253A8">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2030-5-25</w:t>
            </w:r>
          </w:p>
        </w:tc>
      </w:tr>
      <w:tr w14:paraId="71E0481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6525862A">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平阳县鳌江新农村建设投资有限公司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6B98D6FE">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平阳县横阳控股有限公司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617CB107">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中国农业银行股份有限公司温州分行</w:t>
            </w:r>
          </w:p>
        </w:tc>
        <w:tc>
          <w:tcPr>
            <w:tcW w:w="702" w:type="pct"/>
            <w:tcBorders>
              <w:top w:val="dotted" w:color="auto" w:sz="4" w:space="0"/>
              <w:left w:val="dotted" w:color="auto" w:sz="4" w:space="0"/>
              <w:bottom w:val="dotted" w:color="auto" w:sz="4" w:space="0"/>
              <w:right w:val="dotted" w:color="auto" w:sz="4" w:space="0"/>
            </w:tcBorders>
            <w:vAlign w:val="center"/>
          </w:tcPr>
          <w:p w14:paraId="07A042F9">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98,000.00</w:t>
            </w:r>
          </w:p>
        </w:tc>
        <w:tc>
          <w:tcPr>
            <w:tcW w:w="702" w:type="pct"/>
            <w:tcBorders>
              <w:top w:val="dotted" w:color="auto" w:sz="4" w:space="0"/>
              <w:left w:val="dotted" w:color="auto" w:sz="4" w:space="0"/>
              <w:bottom w:val="dotted" w:color="auto" w:sz="4" w:space="0"/>
              <w:right w:val="nil"/>
            </w:tcBorders>
            <w:vAlign w:val="center"/>
          </w:tcPr>
          <w:p w14:paraId="2A35ED60">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2030-5-25</w:t>
            </w:r>
          </w:p>
        </w:tc>
      </w:tr>
      <w:tr w14:paraId="483F4EC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4439F6B1">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平阳县城市建设投资有限公司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7EB9AC74">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平阳县横城房地产开发有限公司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3419DB46">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中国银行股份有限公司温州平阳昆阳支行</w:t>
            </w:r>
          </w:p>
        </w:tc>
        <w:tc>
          <w:tcPr>
            <w:tcW w:w="702" w:type="pct"/>
            <w:tcBorders>
              <w:top w:val="dotted" w:color="auto" w:sz="4" w:space="0"/>
              <w:left w:val="dotted" w:color="auto" w:sz="4" w:space="0"/>
              <w:bottom w:val="dotted" w:color="auto" w:sz="4" w:space="0"/>
              <w:right w:val="dotted" w:color="auto" w:sz="4" w:space="0"/>
            </w:tcBorders>
            <w:vAlign w:val="center"/>
          </w:tcPr>
          <w:p w14:paraId="5EFDCD17">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33,560.00</w:t>
            </w:r>
          </w:p>
        </w:tc>
        <w:tc>
          <w:tcPr>
            <w:tcW w:w="702" w:type="pct"/>
            <w:tcBorders>
              <w:top w:val="dotted" w:color="auto" w:sz="4" w:space="0"/>
              <w:left w:val="dotted" w:color="auto" w:sz="4" w:space="0"/>
              <w:bottom w:val="dotted" w:color="auto" w:sz="4" w:space="0"/>
              <w:right w:val="nil"/>
            </w:tcBorders>
            <w:vAlign w:val="center"/>
          </w:tcPr>
          <w:p w14:paraId="49B1E231">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2048-12-21</w:t>
            </w:r>
          </w:p>
        </w:tc>
      </w:tr>
      <w:tr w14:paraId="323D959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360B5CA1">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平阳县国诚控股有限公司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6CED6A12">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平阳县国阳铁路投资有限公司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6B0B2FB8">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中国光大银行股份有限公司温州瑞安支行</w:t>
            </w:r>
          </w:p>
        </w:tc>
        <w:tc>
          <w:tcPr>
            <w:tcW w:w="702" w:type="pct"/>
            <w:tcBorders>
              <w:top w:val="dotted" w:color="auto" w:sz="4" w:space="0"/>
              <w:left w:val="dotted" w:color="auto" w:sz="4" w:space="0"/>
              <w:bottom w:val="dotted" w:color="auto" w:sz="4" w:space="0"/>
              <w:right w:val="dotted" w:color="auto" w:sz="4" w:space="0"/>
            </w:tcBorders>
            <w:vAlign w:val="center"/>
          </w:tcPr>
          <w:p w14:paraId="2732975D">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5,000.00</w:t>
            </w:r>
          </w:p>
        </w:tc>
        <w:tc>
          <w:tcPr>
            <w:tcW w:w="702" w:type="pct"/>
            <w:tcBorders>
              <w:top w:val="dotted" w:color="auto" w:sz="4" w:space="0"/>
              <w:left w:val="dotted" w:color="auto" w:sz="4" w:space="0"/>
              <w:bottom w:val="dotted" w:color="auto" w:sz="4" w:space="0"/>
              <w:right w:val="nil"/>
            </w:tcBorders>
            <w:vAlign w:val="center"/>
          </w:tcPr>
          <w:p w14:paraId="5AE58574">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2028-1-9</w:t>
            </w:r>
          </w:p>
        </w:tc>
      </w:tr>
      <w:tr w14:paraId="3FE1744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6008E127">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平阳县国诚控股有限公司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4FB27108">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平阳县国阳铁路投资有限公司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0BA70DE9">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温州银行股份有限公司平阳支行</w:t>
            </w:r>
          </w:p>
        </w:tc>
        <w:tc>
          <w:tcPr>
            <w:tcW w:w="702" w:type="pct"/>
            <w:tcBorders>
              <w:top w:val="dotted" w:color="auto" w:sz="4" w:space="0"/>
              <w:left w:val="dotted" w:color="auto" w:sz="4" w:space="0"/>
              <w:bottom w:val="dotted" w:color="auto" w:sz="4" w:space="0"/>
              <w:right w:val="dotted" w:color="auto" w:sz="4" w:space="0"/>
            </w:tcBorders>
            <w:vAlign w:val="center"/>
          </w:tcPr>
          <w:p w14:paraId="22CD5A7F">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10,000.00</w:t>
            </w:r>
          </w:p>
        </w:tc>
        <w:tc>
          <w:tcPr>
            <w:tcW w:w="702" w:type="pct"/>
            <w:tcBorders>
              <w:top w:val="dotted" w:color="auto" w:sz="4" w:space="0"/>
              <w:left w:val="dotted" w:color="auto" w:sz="4" w:space="0"/>
              <w:bottom w:val="dotted" w:color="auto" w:sz="4" w:space="0"/>
              <w:right w:val="nil"/>
            </w:tcBorders>
            <w:vAlign w:val="center"/>
          </w:tcPr>
          <w:p w14:paraId="3B156C1D">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2027-12-24</w:t>
            </w:r>
          </w:p>
        </w:tc>
      </w:tr>
      <w:tr w14:paraId="5C38ECD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1030C53C">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平阳县国资发展有限公司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3A0B3A8E">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平阳县国阳铁路投资有限公司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5BD2366C">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中国光大银行股份有限公司温州瑞安支行</w:t>
            </w:r>
          </w:p>
        </w:tc>
        <w:tc>
          <w:tcPr>
            <w:tcW w:w="702" w:type="pct"/>
            <w:tcBorders>
              <w:top w:val="dotted" w:color="auto" w:sz="4" w:space="0"/>
              <w:left w:val="dotted" w:color="auto" w:sz="4" w:space="0"/>
              <w:bottom w:val="dotted" w:color="auto" w:sz="4" w:space="0"/>
              <w:right w:val="dotted" w:color="auto" w:sz="4" w:space="0"/>
            </w:tcBorders>
            <w:vAlign w:val="center"/>
          </w:tcPr>
          <w:p w14:paraId="2A7EA919">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7,307.50</w:t>
            </w:r>
          </w:p>
        </w:tc>
        <w:tc>
          <w:tcPr>
            <w:tcW w:w="702" w:type="pct"/>
            <w:tcBorders>
              <w:top w:val="dotted" w:color="auto" w:sz="4" w:space="0"/>
              <w:left w:val="dotted" w:color="auto" w:sz="4" w:space="0"/>
              <w:bottom w:val="dotted" w:color="auto" w:sz="4" w:space="0"/>
              <w:right w:val="nil"/>
            </w:tcBorders>
            <w:vAlign w:val="center"/>
          </w:tcPr>
          <w:p w14:paraId="5829F215">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2029-3-17</w:t>
            </w:r>
          </w:p>
        </w:tc>
      </w:tr>
      <w:tr w14:paraId="586BE5D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49105D57">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平阳县国资发展有限公司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13D9B224">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平阳县国阳铁路投资有限公司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2193D942">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浙江平阳农村商业银行股份有限公司昆阳支行</w:t>
            </w:r>
          </w:p>
        </w:tc>
        <w:tc>
          <w:tcPr>
            <w:tcW w:w="702" w:type="pct"/>
            <w:tcBorders>
              <w:top w:val="dotted" w:color="auto" w:sz="4" w:space="0"/>
              <w:left w:val="dotted" w:color="auto" w:sz="4" w:space="0"/>
              <w:bottom w:val="dotted" w:color="auto" w:sz="4" w:space="0"/>
              <w:right w:val="dotted" w:color="auto" w:sz="4" w:space="0"/>
            </w:tcBorders>
            <w:vAlign w:val="center"/>
          </w:tcPr>
          <w:p w14:paraId="40028C13">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3,000.00</w:t>
            </w:r>
          </w:p>
        </w:tc>
        <w:tc>
          <w:tcPr>
            <w:tcW w:w="702" w:type="pct"/>
            <w:tcBorders>
              <w:top w:val="dotted" w:color="auto" w:sz="4" w:space="0"/>
              <w:left w:val="dotted" w:color="auto" w:sz="4" w:space="0"/>
              <w:bottom w:val="dotted" w:color="auto" w:sz="4" w:space="0"/>
              <w:right w:val="nil"/>
            </w:tcBorders>
            <w:vAlign w:val="center"/>
          </w:tcPr>
          <w:p w14:paraId="3CC4793D">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2027-8-20</w:t>
            </w:r>
          </w:p>
        </w:tc>
      </w:tr>
      <w:tr w14:paraId="6E237E3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70B2820F">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平阳县国资发展有限公司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0B347084">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平阳县国阳铁路投资有限公司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75CD1D31">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温州银行股份有限公司平阳支行</w:t>
            </w:r>
          </w:p>
        </w:tc>
        <w:tc>
          <w:tcPr>
            <w:tcW w:w="702" w:type="pct"/>
            <w:tcBorders>
              <w:top w:val="dotted" w:color="auto" w:sz="4" w:space="0"/>
              <w:left w:val="dotted" w:color="auto" w:sz="4" w:space="0"/>
              <w:bottom w:val="dotted" w:color="auto" w:sz="4" w:space="0"/>
              <w:right w:val="dotted" w:color="auto" w:sz="4" w:space="0"/>
            </w:tcBorders>
            <w:vAlign w:val="center"/>
          </w:tcPr>
          <w:p w14:paraId="58E5C534">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13,500.00</w:t>
            </w:r>
          </w:p>
        </w:tc>
        <w:tc>
          <w:tcPr>
            <w:tcW w:w="702" w:type="pct"/>
            <w:tcBorders>
              <w:top w:val="dotted" w:color="auto" w:sz="4" w:space="0"/>
              <w:left w:val="dotted" w:color="auto" w:sz="4" w:space="0"/>
              <w:bottom w:val="dotted" w:color="auto" w:sz="4" w:space="0"/>
              <w:right w:val="nil"/>
            </w:tcBorders>
            <w:vAlign w:val="center"/>
          </w:tcPr>
          <w:p w14:paraId="01CB4505">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2027-6-28</w:t>
            </w:r>
          </w:p>
        </w:tc>
      </w:tr>
      <w:tr w14:paraId="37E8BD0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415782EF">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平阳县国资发展有限公司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5546E663">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平阳县国阳铁路投资有限公司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1C013C75">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温州民商银行股份有限公司</w:t>
            </w:r>
          </w:p>
        </w:tc>
        <w:tc>
          <w:tcPr>
            <w:tcW w:w="702" w:type="pct"/>
            <w:tcBorders>
              <w:top w:val="dotted" w:color="auto" w:sz="4" w:space="0"/>
              <w:left w:val="dotted" w:color="auto" w:sz="4" w:space="0"/>
              <w:bottom w:val="dotted" w:color="auto" w:sz="4" w:space="0"/>
              <w:right w:val="dotted" w:color="auto" w:sz="4" w:space="0"/>
            </w:tcBorders>
            <w:vAlign w:val="center"/>
          </w:tcPr>
          <w:p w14:paraId="76791BD5">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26,800.00</w:t>
            </w:r>
          </w:p>
        </w:tc>
        <w:tc>
          <w:tcPr>
            <w:tcW w:w="702" w:type="pct"/>
            <w:tcBorders>
              <w:top w:val="dotted" w:color="auto" w:sz="4" w:space="0"/>
              <w:left w:val="dotted" w:color="auto" w:sz="4" w:space="0"/>
              <w:bottom w:val="dotted" w:color="auto" w:sz="4" w:space="0"/>
              <w:right w:val="nil"/>
            </w:tcBorders>
            <w:vAlign w:val="center"/>
          </w:tcPr>
          <w:p w14:paraId="1F2DB796">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2032-9-9</w:t>
            </w:r>
          </w:p>
        </w:tc>
      </w:tr>
      <w:tr w14:paraId="71BF7A0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620ACA63">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平阳县国资发展有限公司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53032895">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平阳县国阳铁路投资有限公司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3B38B631">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兴业银行股份有限公司温州瑞安支行</w:t>
            </w:r>
          </w:p>
        </w:tc>
        <w:tc>
          <w:tcPr>
            <w:tcW w:w="702" w:type="pct"/>
            <w:tcBorders>
              <w:top w:val="dotted" w:color="auto" w:sz="4" w:space="0"/>
              <w:left w:val="dotted" w:color="auto" w:sz="4" w:space="0"/>
              <w:bottom w:val="dotted" w:color="auto" w:sz="4" w:space="0"/>
              <w:right w:val="dotted" w:color="auto" w:sz="4" w:space="0"/>
            </w:tcBorders>
            <w:vAlign w:val="center"/>
          </w:tcPr>
          <w:p w14:paraId="09B25C62">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29,500.00</w:t>
            </w:r>
          </w:p>
        </w:tc>
        <w:tc>
          <w:tcPr>
            <w:tcW w:w="702" w:type="pct"/>
            <w:tcBorders>
              <w:top w:val="dotted" w:color="auto" w:sz="4" w:space="0"/>
              <w:left w:val="dotted" w:color="auto" w:sz="4" w:space="0"/>
              <w:bottom w:val="dotted" w:color="auto" w:sz="4" w:space="0"/>
              <w:right w:val="nil"/>
            </w:tcBorders>
            <w:vAlign w:val="center"/>
          </w:tcPr>
          <w:p w14:paraId="1A8EC244">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2032-9-9</w:t>
            </w:r>
          </w:p>
        </w:tc>
      </w:tr>
      <w:tr w14:paraId="6904FA6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5AA45F47">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平阳县国诚控股有限公司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6EE81A54">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平阳县国鳌环境治理有限公司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59470C2A">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中国光大银行股份有限公司温州瑞安支行</w:t>
            </w:r>
          </w:p>
        </w:tc>
        <w:tc>
          <w:tcPr>
            <w:tcW w:w="702" w:type="pct"/>
            <w:tcBorders>
              <w:top w:val="dotted" w:color="auto" w:sz="4" w:space="0"/>
              <w:left w:val="dotted" w:color="auto" w:sz="4" w:space="0"/>
              <w:bottom w:val="dotted" w:color="auto" w:sz="4" w:space="0"/>
              <w:right w:val="dotted" w:color="auto" w:sz="4" w:space="0"/>
            </w:tcBorders>
            <w:vAlign w:val="center"/>
          </w:tcPr>
          <w:p w14:paraId="15AA86A5">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1,000.00</w:t>
            </w:r>
          </w:p>
        </w:tc>
        <w:tc>
          <w:tcPr>
            <w:tcW w:w="702" w:type="pct"/>
            <w:tcBorders>
              <w:top w:val="dotted" w:color="auto" w:sz="4" w:space="0"/>
              <w:left w:val="dotted" w:color="auto" w:sz="4" w:space="0"/>
              <w:bottom w:val="dotted" w:color="auto" w:sz="4" w:space="0"/>
              <w:right w:val="nil"/>
            </w:tcBorders>
            <w:vAlign w:val="center"/>
          </w:tcPr>
          <w:p w14:paraId="49FC242F">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2028-9-26</w:t>
            </w:r>
          </w:p>
        </w:tc>
      </w:tr>
      <w:tr w14:paraId="6D98A187">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47B24AEA">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平阳县国资发展有限公司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1DF0C475">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平阳县国鳌环境治理有限公司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38AD80FD">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温州银行股份有限公司平阳支行</w:t>
            </w:r>
          </w:p>
        </w:tc>
        <w:tc>
          <w:tcPr>
            <w:tcW w:w="702" w:type="pct"/>
            <w:tcBorders>
              <w:top w:val="dotted" w:color="auto" w:sz="4" w:space="0"/>
              <w:left w:val="dotted" w:color="auto" w:sz="4" w:space="0"/>
              <w:bottom w:val="dotted" w:color="auto" w:sz="4" w:space="0"/>
              <w:right w:val="dotted" w:color="auto" w:sz="4" w:space="0"/>
            </w:tcBorders>
            <w:vAlign w:val="center"/>
          </w:tcPr>
          <w:p w14:paraId="733A447F">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17,800.00</w:t>
            </w:r>
          </w:p>
        </w:tc>
        <w:tc>
          <w:tcPr>
            <w:tcW w:w="702" w:type="pct"/>
            <w:tcBorders>
              <w:top w:val="dotted" w:color="auto" w:sz="4" w:space="0"/>
              <w:left w:val="dotted" w:color="auto" w:sz="4" w:space="0"/>
              <w:bottom w:val="dotted" w:color="auto" w:sz="4" w:space="0"/>
              <w:right w:val="nil"/>
            </w:tcBorders>
            <w:vAlign w:val="center"/>
          </w:tcPr>
          <w:p w14:paraId="1D62AD22">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2026-3-29</w:t>
            </w:r>
          </w:p>
        </w:tc>
      </w:tr>
      <w:tr w14:paraId="741225C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6ADD9586">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平阳县国资发展有限公司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51BE338F">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平阳县国鳌环境治理有限公司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08CCD4C9">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温州民商银行股份有限公司</w:t>
            </w:r>
          </w:p>
        </w:tc>
        <w:tc>
          <w:tcPr>
            <w:tcW w:w="702" w:type="pct"/>
            <w:tcBorders>
              <w:top w:val="dotted" w:color="auto" w:sz="4" w:space="0"/>
              <w:left w:val="dotted" w:color="auto" w:sz="4" w:space="0"/>
              <w:bottom w:val="dotted" w:color="auto" w:sz="4" w:space="0"/>
              <w:right w:val="dotted" w:color="auto" w:sz="4" w:space="0"/>
            </w:tcBorders>
            <w:vAlign w:val="center"/>
          </w:tcPr>
          <w:p w14:paraId="350BE2B6">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14,800.00</w:t>
            </w:r>
          </w:p>
        </w:tc>
        <w:tc>
          <w:tcPr>
            <w:tcW w:w="702" w:type="pct"/>
            <w:tcBorders>
              <w:top w:val="dotted" w:color="auto" w:sz="4" w:space="0"/>
              <w:left w:val="dotted" w:color="auto" w:sz="4" w:space="0"/>
              <w:bottom w:val="dotted" w:color="auto" w:sz="4" w:space="0"/>
              <w:right w:val="nil"/>
            </w:tcBorders>
            <w:vAlign w:val="center"/>
          </w:tcPr>
          <w:p w14:paraId="240522BB">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2025-7-28</w:t>
            </w:r>
          </w:p>
        </w:tc>
      </w:tr>
      <w:tr w14:paraId="1387DB7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71CA39BE">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平阳县城市建设投资有限公司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7616321E">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平阳县城佳房地产开发有限公司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4C8DB217">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中国银行股份有限公司温州平阳昆阳支行</w:t>
            </w:r>
          </w:p>
        </w:tc>
        <w:tc>
          <w:tcPr>
            <w:tcW w:w="702" w:type="pct"/>
            <w:tcBorders>
              <w:top w:val="dotted" w:color="auto" w:sz="4" w:space="0"/>
              <w:left w:val="dotted" w:color="auto" w:sz="4" w:space="0"/>
              <w:bottom w:val="dotted" w:color="auto" w:sz="4" w:space="0"/>
              <w:right w:val="dotted" w:color="auto" w:sz="4" w:space="0"/>
            </w:tcBorders>
            <w:vAlign w:val="center"/>
          </w:tcPr>
          <w:p w14:paraId="72F60CAC">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28,000.00</w:t>
            </w:r>
          </w:p>
        </w:tc>
        <w:tc>
          <w:tcPr>
            <w:tcW w:w="702" w:type="pct"/>
            <w:tcBorders>
              <w:top w:val="dotted" w:color="auto" w:sz="4" w:space="0"/>
              <w:left w:val="dotted" w:color="auto" w:sz="4" w:space="0"/>
              <w:bottom w:val="dotted" w:color="auto" w:sz="4" w:space="0"/>
              <w:right w:val="nil"/>
            </w:tcBorders>
            <w:vAlign w:val="center"/>
          </w:tcPr>
          <w:p w14:paraId="64510709">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2048-12-21</w:t>
            </w:r>
          </w:p>
        </w:tc>
      </w:tr>
      <w:tr w14:paraId="57D3952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402AC9FA">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平阳县国诚控股有限公司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44934480">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平阳县城发城市运营管理有限公司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60B7C3AE">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福建海峡银行股份有限公司温州分行</w:t>
            </w:r>
          </w:p>
        </w:tc>
        <w:tc>
          <w:tcPr>
            <w:tcW w:w="702" w:type="pct"/>
            <w:tcBorders>
              <w:top w:val="dotted" w:color="auto" w:sz="4" w:space="0"/>
              <w:left w:val="dotted" w:color="auto" w:sz="4" w:space="0"/>
              <w:bottom w:val="dotted" w:color="auto" w:sz="4" w:space="0"/>
              <w:right w:val="dotted" w:color="auto" w:sz="4" w:space="0"/>
            </w:tcBorders>
            <w:vAlign w:val="center"/>
          </w:tcPr>
          <w:p w14:paraId="04DADA9B">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1,000.00</w:t>
            </w:r>
          </w:p>
        </w:tc>
        <w:tc>
          <w:tcPr>
            <w:tcW w:w="702" w:type="pct"/>
            <w:tcBorders>
              <w:top w:val="dotted" w:color="auto" w:sz="4" w:space="0"/>
              <w:left w:val="dotted" w:color="auto" w:sz="4" w:space="0"/>
              <w:bottom w:val="dotted" w:color="auto" w:sz="4" w:space="0"/>
              <w:right w:val="nil"/>
            </w:tcBorders>
            <w:vAlign w:val="center"/>
          </w:tcPr>
          <w:p w14:paraId="5B013177">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2025-9-29</w:t>
            </w:r>
          </w:p>
        </w:tc>
      </w:tr>
      <w:tr w14:paraId="5431295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9" w:type="pct"/>
            <w:tcBorders>
              <w:top w:val="dotted" w:color="auto" w:sz="4" w:space="0"/>
              <w:left w:val="nil"/>
              <w:bottom w:val="dotted" w:color="auto" w:sz="4" w:space="0"/>
              <w:right w:val="dotted" w:color="auto" w:sz="4" w:space="0"/>
            </w:tcBorders>
            <w:vAlign w:val="center"/>
          </w:tcPr>
          <w:p w14:paraId="6839C0E8">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平阳县国资发展有限公司</w:t>
            </w:r>
          </w:p>
        </w:tc>
        <w:tc>
          <w:tcPr>
            <w:tcW w:w="1276" w:type="pct"/>
            <w:tcBorders>
              <w:top w:val="dotted" w:color="auto" w:sz="4" w:space="0"/>
              <w:left w:val="dotted" w:color="auto" w:sz="4" w:space="0"/>
              <w:bottom w:val="dotted" w:color="auto" w:sz="4" w:space="0"/>
              <w:right w:val="dotted" w:color="auto" w:sz="4" w:space="0"/>
            </w:tcBorders>
            <w:vAlign w:val="center"/>
          </w:tcPr>
          <w:p w14:paraId="0AAA61A5">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平阳县安居城镇建设有限公司</w:t>
            </w:r>
          </w:p>
        </w:tc>
        <w:tc>
          <w:tcPr>
            <w:tcW w:w="1290" w:type="pct"/>
            <w:tcBorders>
              <w:top w:val="dotted" w:color="auto" w:sz="4" w:space="0"/>
              <w:left w:val="dotted" w:color="auto" w:sz="4" w:space="0"/>
              <w:bottom w:val="dotted" w:color="auto" w:sz="4" w:space="0"/>
              <w:right w:val="dotted" w:color="auto" w:sz="4" w:space="0"/>
            </w:tcBorders>
            <w:vAlign w:val="center"/>
          </w:tcPr>
          <w:p w14:paraId="4570B6DB">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宁波银行股份有限公司温州平阳支行</w:t>
            </w:r>
          </w:p>
        </w:tc>
        <w:tc>
          <w:tcPr>
            <w:tcW w:w="702" w:type="pct"/>
            <w:tcBorders>
              <w:top w:val="dotted" w:color="auto" w:sz="4" w:space="0"/>
              <w:left w:val="dotted" w:color="auto" w:sz="4" w:space="0"/>
              <w:bottom w:val="dotted" w:color="auto" w:sz="4" w:space="0"/>
              <w:right w:val="dotted" w:color="auto" w:sz="4" w:space="0"/>
            </w:tcBorders>
            <w:vAlign w:val="center"/>
          </w:tcPr>
          <w:p w14:paraId="1023C714">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7,500.00</w:t>
            </w:r>
          </w:p>
        </w:tc>
        <w:tc>
          <w:tcPr>
            <w:tcW w:w="702" w:type="pct"/>
            <w:tcBorders>
              <w:top w:val="dotted" w:color="auto" w:sz="4" w:space="0"/>
              <w:left w:val="dotted" w:color="auto" w:sz="4" w:space="0"/>
              <w:bottom w:val="dotted" w:color="auto" w:sz="4" w:space="0"/>
              <w:right w:val="nil"/>
            </w:tcBorders>
            <w:vAlign w:val="center"/>
          </w:tcPr>
          <w:p w14:paraId="479903BC">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2028-3-23</w:t>
            </w:r>
          </w:p>
        </w:tc>
      </w:tr>
    </w:tbl>
    <w:p w14:paraId="2F5DDE60">
      <w:pPr>
        <w:adjustRightInd w:val="0"/>
        <w:snapToGrid w:val="0"/>
        <w:spacing w:line="360" w:lineRule="auto"/>
        <w:ind w:firstLine="420" w:firstLineChars="200"/>
        <w:rPr>
          <w:rFonts w:ascii="Arial Narrow" w:hAnsi="Arial Narrow" w:cs="Arial Narrow"/>
          <w:bCs/>
          <w:szCs w:val="21"/>
        </w:rPr>
      </w:pPr>
      <w:r>
        <w:rPr>
          <w:rFonts w:ascii="Arial Narrow" w:hAnsi="Arial Narrow" w:cs="Arial Narrow"/>
          <w:bCs/>
          <w:kern w:val="0"/>
          <w:szCs w:val="21"/>
        </w:rPr>
        <w:t>本公司为关联方提供的担保见注释十一（二）关联方交易。</w:t>
      </w:r>
    </w:p>
    <w:p w14:paraId="23EF0763">
      <w:pPr>
        <w:numPr>
          <w:ilvl w:val="0"/>
          <w:numId w:val="39"/>
        </w:numPr>
        <w:adjustRightInd w:val="0"/>
        <w:snapToGrid w:val="0"/>
        <w:spacing w:before="312" w:beforeLines="100" w:line="360" w:lineRule="auto"/>
        <w:ind w:firstLine="422" w:firstLineChars="200"/>
        <w:outlineLvl w:val="1"/>
        <w:rPr>
          <w:rFonts w:ascii="Arial Narrow" w:hAnsi="Arial Narrow" w:cs="Arial Narrow"/>
          <w:b/>
          <w:kern w:val="0"/>
          <w:szCs w:val="21"/>
        </w:rPr>
      </w:pPr>
      <w:r>
        <w:rPr>
          <w:rFonts w:ascii="Arial Narrow" w:hAnsi="Arial Narrow" w:cs="Arial Narrow"/>
          <w:b/>
          <w:kern w:val="0"/>
          <w:szCs w:val="21"/>
        </w:rPr>
        <w:t>资产负债表日后事项</w:t>
      </w:r>
    </w:p>
    <w:bookmarkEnd w:id="10"/>
    <w:p w14:paraId="23FB193D">
      <w:pPr>
        <w:adjustRightInd w:val="0"/>
        <w:snapToGrid w:val="0"/>
        <w:spacing w:line="360" w:lineRule="auto"/>
        <w:ind w:firstLine="420" w:firstLineChars="200"/>
        <w:rPr>
          <w:rFonts w:ascii="Arial Narrow" w:hAnsi="Arial Narrow" w:cs="Arial Narrow"/>
          <w:kern w:val="0"/>
          <w:szCs w:val="21"/>
        </w:rPr>
      </w:pPr>
      <w:r>
        <w:rPr>
          <w:rFonts w:ascii="Arial Narrow" w:hAnsi="Arial Narrow" w:cs="Arial Narrow"/>
          <w:szCs w:val="21"/>
        </w:rPr>
        <w:t>本公司</w:t>
      </w:r>
      <w:r>
        <w:rPr>
          <w:rFonts w:ascii="Arial Narrow" w:hAnsi="Arial Narrow" w:cs="Arial Narrow"/>
          <w:kern w:val="0"/>
          <w:szCs w:val="21"/>
        </w:rPr>
        <w:t>无需要说明的资产负债表日后事项。</w:t>
      </w:r>
    </w:p>
    <w:p w14:paraId="7303FC71">
      <w:pPr>
        <w:numPr>
          <w:ilvl w:val="0"/>
          <w:numId w:val="39"/>
        </w:numPr>
        <w:adjustRightInd w:val="0"/>
        <w:snapToGrid w:val="0"/>
        <w:spacing w:before="312" w:beforeLines="100" w:line="360" w:lineRule="auto"/>
        <w:ind w:firstLine="422" w:firstLineChars="200"/>
        <w:outlineLvl w:val="1"/>
        <w:rPr>
          <w:rFonts w:ascii="Arial Narrow" w:hAnsi="Arial Narrow" w:cs="Arial Narrow"/>
          <w:b/>
          <w:kern w:val="0"/>
          <w:szCs w:val="21"/>
        </w:rPr>
      </w:pPr>
      <w:r>
        <w:rPr>
          <w:rFonts w:ascii="Arial Narrow" w:hAnsi="Arial Narrow" w:cs="Arial Narrow"/>
          <w:b/>
          <w:kern w:val="0"/>
          <w:szCs w:val="21"/>
        </w:rPr>
        <w:t>关联方关系及其交易</w:t>
      </w:r>
    </w:p>
    <w:p w14:paraId="7AF87F98">
      <w:pPr>
        <w:numPr>
          <w:ilvl w:val="1"/>
          <w:numId w:val="56"/>
        </w:numPr>
        <w:adjustRightInd w:val="0"/>
        <w:snapToGrid w:val="0"/>
        <w:spacing w:line="360" w:lineRule="auto"/>
        <w:ind w:left="0" w:firstLine="422" w:firstLineChars="200"/>
        <w:outlineLvl w:val="2"/>
        <w:rPr>
          <w:rFonts w:ascii="Arial Narrow" w:hAnsi="Arial Narrow" w:cs="Arial Narrow"/>
          <w:b/>
          <w:kern w:val="0"/>
          <w:szCs w:val="21"/>
        </w:rPr>
      </w:pPr>
      <w:r>
        <w:rPr>
          <w:rFonts w:ascii="Arial Narrow" w:hAnsi="Arial Narrow" w:cs="Arial Narrow"/>
          <w:b/>
          <w:kern w:val="0"/>
          <w:szCs w:val="21"/>
        </w:rPr>
        <w:t>关联方关系</w:t>
      </w:r>
    </w:p>
    <w:p w14:paraId="2A43F6DC">
      <w:pPr>
        <w:numPr>
          <w:ilvl w:val="1"/>
          <w:numId w:val="57"/>
        </w:numPr>
        <w:adjustRightInd w:val="0"/>
        <w:snapToGrid w:val="0"/>
        <w:spacing w:line="360" w:lineRule="auto"/>
        <w:outlineLvl w:val="3"/>
        <w:rPr>
          <w:rFonts w:ascii="Arial Narrow" w:hAnsi="Arial Narrow" w:cs="Arial Narrow"/>
          <w:b/>
          <w:kern w:val="0"/>
          <w:szCs w:val="21"/>
        </w:rPr>
      </w:pPr>
      <w:r>
        <w:rPr>
          <w:rFonts w:ascii="Arial Narrow" w:hAnsi="Arial Narrow" w:cs="Arial Narrow"/>
          <w:b/>
          <w:kern w:val="0"/>
          <w:szCs w:val="21"/>
        </w:rPr>
        <w:t>母公司</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2643"/>
        <w:gridCol w:w="1268"/>
        <w:gridCol w:w="1400"/>
        <w:gridCol w:w="1266"/>
        <w:gridCol w:w="985"/>
        <w:gridCol w:w="900"/>
      </w:tblGrid>
      <w:tr w14:paraId="7B6501C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561" w:type="pct"/>
            <w:tcBorders>
              <w:top w:val="single" w:color="auto" w:sz="12" w:space="0"/>
              <w:bottom w:val="dotted" w:color="auto" w:sz="4" w:space="0"/>
            </w:tcBorders>
            <w:vAlign w:val="center"/>
          </w:tcPr>
          <w:p w14:paraId="0C622D84">
            <w:pPr>
              <w:autoSpaceDE w:val="0"/>
              <w:autoSpaceDN w:val="0"/>
              <w:adjustRightInd w:val="0"/>
              <w:snapToGrid w:val="0"/>
              <w:jc w:val="center"/>
              <w:textAlignment w:val="bottom"/>
              <w:rPr>
                <w:rFonts w:ascii="Arial Narrow" w:hAnsi="Arial Narrow" w:cs="Arial Narrow"/>
                <w:snapToGrid w:val="0"/>
                <w:kern w:val="0"/>
                <w:sz w:val="18"/>
                <w:szCs w:val="18"/>
              </w:rPr>
            </w:pPr>
            <w:r>
              <w:rPr>
                <w:rFonts w:ascii="Arial Narrow" w:hAnsi="Arial Narrow" w:cs="Arial Narrow"/>
                <w:snapToGrid w:val="0"/>
                <w:kern w:val="0"/>
                <w:sz w:val="18"/>
                <w:szCs w:val="18"/>
              </w:rPr>
              <w:t>母公司名称</w:t>
            </w:r>
          </w:p>
        </w:tc>
        <w:tc>
          <w:tcPr>
            <w:tcW w:w="749" w:type="pct"/>
            <w:tcBorders>
              <w:top w:val="single" w:color="auto" w:sz="12" w:space="0"/>
              <w:bottom w:val="dotted" w:color="auto" w:sz="4" w:space="0"/>
            </w:tcBorders>
            <w:vAlign w:val="center"/>
          </w:tcPr>
          <w:p w14:paraId="2D78E165">
            <w:pPr>
              <w:autoSpaceDE w:val="0"/>
              <w:autoSpaceDN w:val="0"/>
              <w:adjustRightInd w:val="0"/>
              <w:snapToGrid w:val="0"/>
              <w:jc w:val="center"/>
              <w:textAlignment w:val="bottom"/>
              <w:rPr>
                <w:rFonts w:ascii="Arial Narrow" w:hAnsi="Arial Narrow" w:cs="Arial Narrow"/>
                <w:snapToGrid w:val="0"/>
                <w:kern w:val="0"/>
                <w:sz w:val="18"/>
                <w:szCs w:val="18"/>
              </w:rPr>
            </w:pPr>
            <w:r>
              <w:rPr>
                <w:rFonts w:ascii="Arial Narrow" w:hAnsi="Arial Narrow" w:cs="Arial Narrow"/>
                <w:snapToGrid w:val="0"/>
                <w:kern w:val="0"/>
                <w:sz w:val="18"/>
                <w:szCs w:val="18"/>
              </w:rPr>
              <w:t>注册地址</w:t>
            </w:r>
          </w:p>
        </w:tc>
        <w:tc>
          <w:tcPr>
            <w:tcW w:w="827" w:type="pct"/>
            <w:tcBorders>
              <w:top w:val="single" w:color="auto" w:sz="12" w:space="0"/>
              <w:bottom w:val="dotted" w:color="auto" w:sz="4" w:space="0"/>
            </w:tcBorders>
            <w:vAlign w:val="center"/>
          </w:tcPr>
          <w:p w14:paraId="116B9B43">
            <w:pPr>
              <w:autoSpaceDE w:val="0"/>
              <w:autoSpaceDN w:val="0"/>
              <w:adjustRightInd w:val="0"/>
              <w:snapToGrid w:val="0"/>
              <w:jc w:val="center"/>
              <w:textAlignment w:val="bottom"/>
              <w:rPr>
                <w:rFonts w:ascii="Arial Narrow" w:hAnsi="Arial Narrow" w:cs="Arial Narrow"/>
                <w:snapToGrid w:val="0"/>
                <w:kern w:val="0"/>
                <w:sz w:val="18"/>
                <w:szCs w:val="18"/>
              </w:rPr>
            </w:pPr>
            <w:r>
              <w:rPr>
                <w:rFonts w:ascii="Arial Narrow" w:hAnsi="Arial Narrow" w:cs="Arial Narrow"/>
                <w:snapToGrid w:val="0"/>
                <w:kern w:val="0"/>
                <w:sz w:val="18"/>
                <w:szCs w:val="18"/>
              </w:rPr>
              <w:t>业务性质</w:t>
            </w:r>
          </w:p>
        </w:tc>
        <w:tc>
          <w:tcPr>
            <w:tcW w:w="748" w:type="pct"/>
            <w:tcBorders>
              <w:top w:val="single" w:color="auto" w:sz="12" w:space="0"/>
              <w:bottom w:val="dotted" w:color="auto" w:sz="4" w:space="0"/>
            </w:tcBorders>
            <w:vAlign w:val="center"/>
          </w:tcPr>
          <w:p w14:paraId="68301C53">
            <w:pPr>
              <w:autoSpaceDE w:val="0"/>
              <w:autoSpaceDN w:val="0"/>
              <w:adjustRightInd w:val="0"/>
              <w:snapToGrid w:val="0"/>
              <w:jc w:val="center"/>
              <w:textAlignment w:val="bottom"/>
              <w:rPr>
                <w:rFonts w:ascii="Arial Narrow" w:hAnsi="Arial Narrow" w:cs="Arial Narrow"/>
                <w:snapToGrid w:val="0"/>
                <w:kern w:val="0"/>
                <w:sz w:val="18"/>
                <w:szCs w:val="18"/>
              </w:rPr>
            </w:pPr>
            <w:r>
              <w:rPr>
                <w:rFonts w:ascii="Arial Narrow" w:hAnsi="Arial Narrow" w:cs="Arial Narrow"/>
                <w:snapToGrid w:val="0"/>
                <w:kern w:val="0"/>
                <w:sz w:val="18"/>
                <w:szCs w:val="18"/>
              </w:rPr>
              <w:t>注册资本</w:t>
            </w:r>
          </w:p>
          <w:p w14:paraId="18BB84D4">
            <w:pPr>
              <w:autoSpaceDE w:val="0"/>
              <w:autoSpaceDN w:val="0"/>
              <w:adjustRightInd w:val="0"/>
              <w:snapToGrid w:val="0"/>
              <w:jc w:val="center"/>
              <w:textAlignment w:val="bottom"/>
              <w:rPr>
                <w:rFonts w:ascii="Arial Narrow" w:hAnsi="Arial Narrow" w:cs="Arial Narrow"/>
                <w:snapToGrid w:val="0"/>
                <w:kern w:val="0"/>
                <w:sz w:val="18"/>
                <w:szCs w:val="18"/>
              </w:rPr>
            </w:pPr>
            <w:r>
              <w:rPr>
                <w:rFonts w:ascii="Arial Narrow" w:hAnsi="Arial Narrow" w:cs="Arial Narrow"/>
                <w:snapToGrid w:val="0"/>
                <w:kern w:val="0"/>
                <w:sz w:val="18"/>
                <w:szCs w:val="18"/>
              </w:rPr>
              <w:t>（万元）</w:t>
            </w:r>
          </w:p>
        </w:tc>
        <w:tc>
          <w:tcPr>
            <w:tcW w:w="582" w:type="pct"/>
            <w:tcBorders>
              <w:top w:val="single" w:color="auto" w:sz="12" w:space="0"/>
              <w:bottom w:val="dotted" w:color="auto" w:sz="4" w:space="0"/>
            </w:tcBorders>
            <w:vAlign w:val="center"/>
          </w:tcPr>
          <w:p w14:paraId="6CE38956">
            <w:pPr>
              <w:autoSpaceDE w:val="0"/>
              <w:autoSpaceDN w:val="0"/>
              <w:adjustRightInd w:val="0"/>
              <w:snapToGrid w:val="0"/>
              <w:jc w:val="center"/>
              <w:textAlignment w:val="bottom"/>
              <w:rPr>
                <w:rFonts w:ascii="Arial Narrow" w:hAnsi="Arial Narrow" w:cs="Arial Narrow"/>
                <w:snapToGrid w:val="0"/>
                <w:kern w:val="0"/>
                <w:sz w:val="18"/>
                <w:szCs w:val="18"/>
              </w:rPr>
            </w:pPr>
            <w:r>
              <w:rPr>
                <w:rFonts w:ascii="Arial Narrow" w:hAnsi="Arial Narrow" w:cs="Arial Narrow"/>
                <w:snapToGrid w:val="0"/>
                <w:kern w:val="0"/>
                <w:sz w:val="18"/>
                <w:szCs w:val="18"/>
              </w:rPr>
              <w:t>持股比例%）</w:t>
            </w:r>
          </w:p>
        </w:tc>
        <w:tc>
          <w:tcPr>
            <w:tcW w:w="531" w:type="pct"/>
            <w:tcBorders>
              <w:top w:val="single" w:color="auto" w:sz="12" w:space="0"/>
              <w:bottom w:val="dotted" w:color="auto" w:sz="4" w:space="0"/>
            </w:tcBorders>
            <w:vAlign w:val="center"/>
          </w:tcPr>
          <w:p w14:paraId="70189DA7">
            <w:pPr>
              <w:autoSpaceDE w:val="0"/>
              <w:autoSpaceDN w:val="0"/>
              <w:adjustRightInd w:val="0"/>
              <w:snapToGrid w:val="0"/>
              <w:jc w:val="center"/>
              <w:textAlignment w:val="bottom"/>
              <w:rPr>
                <w:rFonts w:ascii="Arial Narrow" w:hAnsi="Arial Narrow" w:cs="Arial Narrow"/>
                <w:snapToGrid w:val="0"/>
                <w:kern w:val="0"/>
                <w:sz w:val="18"/>
                <w:szCs w:val="18"/>
              </w:rPr>
            </w:pPr>
            <w:r>
              <w:rPr>
                <w:rFonts w:ascii="Arial Narrow" w:hAnsi="Arial Narrow" w:cs="Arial Narrow"/>
                <w:snapToGrid w:val="0"/>
                <w:kern w:val="0"/>
                <w:sz w:val="18"/>
                <w:szCs w:val="18"/>
              </w:rPr>
              <w:t>表决权比例%）</w:t>
            </w:r>
          </w:p>
        </w:tc>
      </w:tr>
      <w:tr w14:paraId="7A3C087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561" w:type="pct"/>
            <w:tcBorders>
              <w:top w:val="dotted" w:color="auto" w:sz="4" w:space="0"/>
            </w:tcBorders>
            <w:vAlign w:val="center"/>
          </w:tcPr>
          <w:p w14:paraId="6D024812">
            <w:pPr>
              <w:autoSpaceDE w:val="0"/>
              <w:autoSpaceDN w:val="0"/>
              <w:adjustRightInd w:val="0"/>
              <w:snapToGrid w:val="0"/>
              <w:jc w:val="left"/>
              <w:textAlignment w:val="bottom"/>
              <w:rPr>
                <w:rFonts w:ascii="Arial Narrow" w:hAnsi="Arial Narrow" w:cs="Arial Narrow"/>
                <w:snapToGrid w:val="0"/>
                <w:kern w:val="0"/>
                <w:sz w:val="18"/>
                <w:szCs w:val="18"/>
              </w:rPr>
            </w:pPr>
            <w:r>
              <w:rPr>
                <w:rFonts w:ascii="Arial Narrow" w:hAnsi="Arial Narrow" w:cs="Arial Narrow"/>
                <w:snapToGrid w:val="0"/>
                <w:kern w:val="0"/>
                <w:sz w:val="18"/>
                <w:szCs w:val="18"/>
              </w:rPr>
              <w:t>平阳县财政局（平阳县人民政府国有资产监督管理办公室）</w:t>
            </w:r>
          </w:p>
        </w:tc>
        <w:tc>
          <w:tcPr>
            <w:tcW w:w="749" w:type="pct"/>
            <w:tcBorders>
              <w:top w:val="dotted" w:color="auto" w:sz="4" w:space="0"/>
            </w:tcBorders>
            <w:vAlign w:val="center"/>
          </w:tcPr>
          <w:p w14:paraId="0B93C278">
            <w:pPr>
              <w:autoSpaceDE w:val="0"/>
              <w:autoSpaceDN w:val="0"/>
              <w:adjustRightInd w:val="0"/>
              <w:snapToGrid w:val="0"/>
              <w:jc w:val="left"/>
              <w:textAlignment w:val="bottom"/>
              <w:rPr>
                <w:rFonts w:ascii="Arial Narrow" w:hAnsi="Arial Narrow" w:cs="Arial Narrow"/>
                <w:snapToGrid w:val="0"/>
                <w:kern w:val="0"/>
                <w:sz w:val="18"/>
                <w:szCs w:val="18"/>
              </w:rPr>
            </w:pPr>
            <w:r>
              <w:rPr>
                <w:rFonts w:ascii="Arial Narrow" w:hAnsi="Arial Narrow" w:cs="Arial Narrow"/>
                <w:snapToGrid w:val="0"/>
                <w:kern w:val="0"/>
                <w:sz w:val="18"/>
                <w:szCs w:val="18"/>
              </w:rPr>
              <w:t>浙江平阳</w:t>
            </w:r>
          </w:p>
        </w:tc>
        <w:tc>
          <w:tcPr>
            <w:tcW w:w="827" w:type="pct"/>
            <w:tcBorders>
              <w:top w:val="dotted" w:color="auto" w:sz="4" w:space="0"/>
            </w:tcBorders>
            <w:vAlign w:val="center"/>
          </w:tcPr>
          <w:p w14:paraId="3E9826AC">
            <w:pPr>
              <w:autoSpaceDE w:val="0"/>
              <w:autoSpaceDN w:val="0"/>
              <w:adjustRightInd w:val="0"/>
              <w:snapToGrid w:val="0"/>
              <w:jc w:val="left"/>
              <w:textAlignment w:val="bottom"/>
              <w:rPr>
                <w:rFonts w:ascii="Arial Narrow" w:hAnsi="Arial Narrow" w:cs="Arial Narrow"/>
                <w:snapToGrid w:val="0"/>
                <w:kern w:val="0"/>
                <w:sz w:val="18"/>
                <w:szCs w:val="18"/>
              </w:rPr>
            </w:pPr>
            <w:r>
              <w:rPr>
                <w:rFonts w:ascii="Arial Narrow" w:hAnsi="Arial Narrow" w:cs="Arial Narrow"/>
                <w:snapToGrid w:val="0"/>
                <w:kern w:val="0"/>
                <w:sz w:val="18"/>
                <w:szCs w:val="18"/>
              </w:rPr>
              <w:t>政府机关</w:t>
            </w:r>
          </w:p>
        </w:tc>
        <w:tc>
          <w:tcPr>
            <w:tcW w:w="748" w:type="pct"/>
            <w:tcBorders>
              <w:top w:val="dotted" w:color="auto" w:sz="4" w:space="0"/>
            </w:tcBorders>
            <w:vAlign w:val="center"/>
          </w:tcPr>
          <w:p w14:paraId="6E106D59">
            <w:pPr>
              <w:autoSpaceDE w:val="0"/>
              <w:autoSpaceDN w:val="0"/>
              <w:adjustRightInd w:val="0"/>
              <w:snapToGrid w:val="0"/>
              <w:jc w:val="center"/>
              <w:textAlignment w:val="bottom"/>
              <w:rPr>
                <w:rFonts w:ascii="Arial Narrow" w:hAnsi="Arial Narrow" w:cs="Arial Narrow"/>
                <w:snapToGrid w:val="0"/>
                <w:kern w:val="0"/>
                <w:sz w:val="18"/>
                <w:szCs w:val="18"/>
              </w:rPr>
            </w:pPr>
          </w:p>
        </w:tc>
        <w:tc>
          <w:tcPr>
            <w:tcW w:w="582" w:type="pct"/>
            <w:tcBorders>
              <w:top w:val="dotted" w:color="auto" w:sz="4" w:space="0"/>
            </w:tcBorders>
            <w:vAlign w:val="center"/>
          </w:tcPr>
          <w:p w14:paraId="073FD982">
            <w:pPr>
              <w:autoSpaceDE w:val="0"/>
              <w:autoSpaceDN w:val="0"/>
              <w:adjustRightInd w:val="0"/>
              <w:snapToGrid w:val="0"/>
              <w:jc w:val="right"/>
              <w:textAlignment w:val="bottom"/>
              <w:rPr>
                <w:rFonts w:ascii="Arial Narrow" w:hAnsi="Arial Narrow" w:cs="Arial Narrow"/>
                <w:snapToGrid w:val="0"/>
                <w:kern w:val="0"/>
                <w:sz w:val="18"/>
                <w:szCs w:val="18"/>
              </w:rPr>
            </w:pPr>
            <w:r>
              <w:rPr>
                <w:rFonts w:ascii="Arial Narrow" w:hAnsi="Arial Narrow" w:cs="Arial Narrow"/>
                <w:snapToGrid w:val="0"/>
                <w:kern w:val="0"/>
                <w:sz w:val="18"/>
                <w:szCs w:val="18"/>
              </w:rPr>
              <w:t>100.00</w:t>
            </w:r>
          </w:p>
        </w:tc>
        <w:tc>
          <w:tcPr>
            <w:tcW w:w="531" w:type="pct"/>
            <w:tcBorders>
              <w:top w:val="dotted" w:color="auto" w:sz="4" w:space="0"/>
            </w:tcBorders>
            <w:vAlign w:val="center"/>
          </w:tcPr>
          <w:p w14:paraId="3788128A">
            <w:pPr>
              <w:autoSpaceDE w:val="0"/>
              <w:autoSpaceDN w:val="0"/>
              <w:adjustRightInd w:val="0"/>
              <w:snapToGrid w:val="0"/>
              <w:jc w:val="right"/>
              <w:textAlignment w:val="bottom"/>
              <w:rPr>
                <w:rFonts w:ascii="Arial Narrow" w:hAnsi="Arial Narrow" w:cs="Arial Narrow"/>
                <w:snapToGrid w:val="0"/>
                <w:kern w:val="0"/>
                <w:sz w:val="18"/>
                <w:szCs w:val="18"/>
              </w:rPr>
            </w:pPr>
            <w:r>
              <w:rPr>
                <w:rFonts w:ascii="Arial Narrow" w:hAnsi="Arial Narrow" w:cs="Arial Narrow"/>
                <w:snapToGrid w:val="0"/>
                <w:kern w:val="0"/>
                <w:sz w:val="18"/>
                <w:szCs w:val="18"/>
              </w:rPr>
              <w:t>100.00</w:t>
            </w:r>
          </w:p>
        </w:tc>
      </w:tr>
    </w:tbl>
    <w:p w14:paraId="6C1D3F8D">
      <w:pPr>
        <w:numPr>
          <w:ilvl w:val="1"/>
          <w:numId w:val="57"/>
        </w:numPr>
        <w:adjustRightInd w:val="0"/>
        <w:snapToGrid w:val="0"/>
        <w:spacing w:before="156" w:beforeLines="50" w:line="360" w:lineRule="auto"/>
        <w:outlineLvl w:val="3"/>
        <w:rPr>
          <w:rFonts w:ascii="Arial Narrow" w:hAnsi="Arial Narrow" w:cs="Arial Narrow"/>
          <w:b/>
          <w:kern w:val="0"/>
          <w:szCs w:val="21"/>
        </w:rPr>
      </w:pPr>
      <w:r>
        <w:rPr>
          <w:rFonts w:ascii="Arial Narrow" w:hAnsi="Arial Narrow" w:cs="Arial Narrow"/>
          <w:b/>
          <w:kern w:val="0"/>
          <w:szCs w:val="21"/>
        </w:rPr>
        <w:t>子公司有关信息详见附注七、企业合并及合并财务报表</w:t>
      </w:r>
    </w:p>
    <w:p w14:paraId="391BF657">
      <w:pPr>
        <w:numPr>
          <w:ilvl w:val="1"/>
          <w:numId w:val="57"/>
        </w:numPr>
        <w:adjustRightInd w:val="0"/>
        <w:snapToGrid w:val="0"/>
        <w:spacing w:before="156" w:beforeLines="50" w:line="360" w:lineRule="auto"/>
        <w:outlineLvl w:val="3"/>
        <w:rPr>
          <w:rFonts w:ascii="Arial Narrow" w:hAnsi="Arial Narrow" w:cs="Arial Narrow"/>
          <w:b/>
          <w:kern w:val="0"/>
          <w:szCs w:val="21"/>
        </w:rPr>
      </w:pPr>
      <w:r>
        <w:rPr>
          <w:rFonts w:ascii="Arial Narrow" w:hAnsi="Arial Narrow" w:cs="Arial Narrow"/>
          <w:b/>
          <w:kern w:val="0"/>
          <w:szCs w:val="21"/>
        </w:rPr>
        <w:t>合营企业、联营企业情况</w:t>
      </w:r>
    </w:p>
    <w:p w14:paraId="00C633A9">
      <w:pPr>
        <w:spacing w:line="300" w:lineRule="auto"/>
        <w:ind w:left="425"/>
        <w:rPr>
          <w:rFonts w:ascii="Arial Narrow" w:hAnsi="Arial Narrow" w:cs="Arial Narrow"/>
          <w:color w:val="FF0000"/>
          <w:szCs w:val="21"/>
        </w:rPr>
      </w:pPr>
      <w:r>
        <w:rPr>
          <w:rFonts w:ascii="Arial Narrow" w:hAnsi="Arial Narrow" w:cs="Arial Narrow"/>
          <w:szCs w:val="21"/>
        </w:rPr>
        <w:t>详见附注八、9、长期股权投资。</w:t>
      </w:r>
    </w:p>
    <w:p w14:paraId="4EB89BE2">
      <w:pPr>
        <w:numPr>
          <w:ilvl w:val="1"/>
          <w:numId w:val="57"/>
        </w:numPr>
        <w:adjustRightInd w:val="0"/>
        <w:snapToGrid w:val="0"/>
        <w:spacing w:before="156" w:beforeLines="50" w:line="360" w:lineRule="auto"/>
        <w:outlineLvl w:val="3"/>
        <w:rPr>
          <w:rFonts w:ascii="Arial Narrow" w:hAnsi="Arial Narrow" w:cs="Arial Narrow"/>
          <w:b/>
          <w:kern w:val="0"/>
          <w:szCs w:val="21"/>
        </w:rPr>
      </w:pPr>
      <w:r>
        <w:rPr>
          <w:rFonts w:ascii="Arial Narrow" w:hAnsi="Arial Narrow" w:cs="Arial Narrow"/>
          <w:b/>
          <w:kern w:val="0"/>
          <w:szCs w:val="21"/>
        </w:rPr>
        <w:t>其他关联方</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4538"/>
        <w:gridCol w:w="3924"/>
      </w:tblGrid>
      <w:tr w14:paraId="5BE19B1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2681" w:type="pct"/>
            <w:tcBorders>
              <w:top w:val="single" w:color="auto" w:sz="12" w:space="0"/>
              <w:bottom w:val="dotted" w:color="auto" w:sz="4" w:space="0"/>
            </w:tcBorders>
            <w:vAlign w:val="center"/>
          </w:tcPr>
          <w:p w14:paraId="1B40FD81">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关联方名称</w:t>
            </w:r>
          </w:p>
        </w:tc>
        <w:tc>
          <w:tcPr>
            <w:tcW w:w="2318" w:type="pct"/>
            <w:tcBorders>
              <w:top w:val="single" w:color="auto" w:sz="12" w:space="0"/>
              <w:bottom w:val="dotted" w:color="auto" w:sz="4" w:space="0"/>
            </w:tcBorders>
            <w:vAlign w:val="center"/>
          </w:tcPr>
          <w:p w14:paraId="2749F8FC">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与本公司的关系</w:t>
            </w:r>
          </w:p>
        </w:tc>
      </w:tr>
      <w:tr w14:paraId="1642278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681" w:type="pct"/>
            <w:tcBorders>
              <w:top w:val="dotted" w:color="auto" w:sz="4" w:space="0"/>
            </w:tcBorders>
            <w:vAlign w:val="center"/>
          </w:tcPr>
          <w:p w14:paraId="79077607">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平阳县碧海仙山旅游开发有限公司 </w:t>
            </w:r>
          </w:p>
        </w:tc>
        <w:tc>
          <w:tcPr>
            <w:tcW w:w="2318" w:type="pct"/>
            <w:tcBorders>
              <w:top w:val="dotted" w:color="auto" w:sz="4" w:space="0"/>
            </w:tcBorders>
            <w:vAlign w:val="center"/>
          </w:tcPr>
          <w:p w14:paraId="2E47DEFC">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与子公司同一法定代表人及董事监事</w:t>
            </w:r>
          </w:p>
        </w:tc>
      </w:tr>
      <w:tr w14:paraId="29AE4D9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681" w:type="pct"/>
            <w:tcBorders>
              <w:top w:val="dotted" w:color="auto" w:sz="4" w:space="0"/>
            </w:tcBorders>
            <w:vAlign w:val="center"/>
          </w:tcPr>
          <w:p w14:paraId="157D8A51">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平阳县泾口餐饮有限责任公司</w:t>
            </w:r>
          </w:p>
        </w:tc>
        <w:tc>
          <w:tcPr>
            <w:tcW w:w="2318" w:type="pct"/>
            <w:tcBorders>
              <w:top w:val="dotted" w:color="auto" w:sz="4" w:space="0"/>
            </w:tcBorders>
            <w:vAlign w:val="center"/>
          </w:tcPr>
          <w:p w14:paraId="0C3007F7">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与子公司同一法定代表人及董事监事</w:t>
            </w:r>
          </w:p>
        </w:tc>
      </w:tr>
      <w:tr w14:paraId="6DD2591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2681" w:type="pct"/>
            <w:vAlign w:val="center"/>
          </w:tcPr>
          <w:p w14:paraId="02F2AEC0">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平阳县兴阳控股集团有限公司</w:t>
            </w:r>
          </w:p>
        </w:tc>
        <w:tc>
          <w:tcPr>
            <w:tcW w:w="2318" w:type="pct"/>
            <w:vAlign w:val="center"/>
          </w:tcPr>
          <w:p w14:paraId="3326AD47">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与子公司同一法定代表人及董事监事</w:t>
            </w:r>
          </w:p>
        </w:tc>
      </w:tr>
    </w:tbl>
    <w:p w14:paraId="37858816">
      <w:pPr>
        <w:numPr>
          <w:ilvl w:val="1"/>
          <w:numId w:val="56"/>
        </w:numPr>
        <w:adjustRightInd w:val="0"/>
        <w:snapToGrid w:val="0"/>
        <w:spacing w:before="156" w:beforeLines="50" w:line="360" w:lineRule="auto"/>
        <w:ind w:left="0" w:firstLine="422" w:firstLineChars="200"/>
        <w:outlineLvl w:val="2"/>
        <w:rPr>
          <w:rFonts w:ascii="Arial Narrow" w:hAnsi="Arial Narrow" w:cs="Arial Narrow"/>
          <w:b/>
          <w:kern w:val="0"/>
          <w:szCs w:val="21"/>
        </w:rPr>
      </w:pPr>
      <w:r>
        <w:rPr>
          <w:rFonts w:ascii="Arial Narrow" w:hAnsi="Arial Narrow" w:cs="Arial Narrow"/>
          <w:b/>
          <w:kern w:val="0"/>
          <w:szCs w:val="21"/>
        </w:rPr>
        <w:t>关联方交易</w:t>
      </w:r>
    </w:p>
    <w:p w14:paraId="18C298A0">
      <w:pPr>
        <w:numPr>
          <w:ilvl w:val="1"/>
          <w:numId w:val="58"/>
        </w:numPr>
        <w:adjustRightInd w:val="0"/>
        <w:snapToGrid w:val="0"/>
        <w:spacing w:before="156" w:beforeLines="50" w:line="360" w:lineRule="auto"/>
        <w:rPr>
          <w:rFonts w:ascii="Arial Narrow" w:hAnsi="Arial Narrow" w:cs="Arial Narrow"/>
          <w:kern w:val="0"/>
          <w:szCs w:val="21"/>
        </w:rPr>
      </w:pPr>
      <w:r>
        <w:rPr>
          <w:rFonts w:ascii="Arial Narrow" w:hAnsi="Arial Narrow" w:cs="Arial Narrow"/>
          <w:b/>
          <w:kern w:val="0"/>
          <w:szCs w:val="21"/>
        </w:rPr>
        <w:t>关联方为本单位提供担保</w:t>
      </w:r>
    </w:p>
    <w:tbl>
      <w:tblPr>
        <w:tblStyle w:val="39"/>
        <w:tblW w:w="4998"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1743"/>
        <w:gridCol w:w="2156"/>
        <w:gridCol w:w="2183"/>
        <w:gridCol w:w="1188"/>
        <w:gridCol w:w="1189"/>
      </w:tblGrid>
      <w:tr w14:paraId="42F7C26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030" w:type="pct"/>
            <w:tcBorders>
              <w:top w:val="single" w:color="auto" w:sz="12" w:space="0"/>
              <w:bottom w:val="dotted" w:color="auto" w:sz="4" w:space="0"/>
            </w:tcBorders>
            <w:vAlign w:val="center"/>
          </w:tcPr>
          <w:p w14:paraId="7C65E36D">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担保方</w:t>
            </w:r>
          </w:p>
        </w:tc>
        <w:tc>
          <w:tcPr>
            <w:tcW w:w="1274" w:type="pct"/>
            <w:tcBorders>
              <w:top w:val="single" w:color="auto" w:sz="12" w:space="0"/>
              <w:bottom w:val="dotted" w:color="auto" w:sz="4" w:space="0"/>
            </w:tcBorders>
            <w:vAlign w:val="center"/>
          </w:tcPr>
          <w:p w14:paraId="6BD2BA5E">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被担保方</w:t>
            </w:r>
          </w:p>
        </w:tc>
        <w:tc>
          <w:tcPr>
            <w:tcW w:w="1290" w:type="pct"/>
            <w:tcBorders>
              <w:top w:val="single" w:color="auto" w:sz="12" w:space="0"/>
              <w:bottom w:val="dotted" w:color="auto" w:sz="4" w:space="0"/>
            </w:tcBorders>
            <w:vAlign w:val="center"/>
          </w:tcPr>
          <w:p w14:paraId="0E448609">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担保金融机构</w:t>
            </w:r>
          </w:p>
        </w:tc>
        <w:tc>
          <w:tcPr>
            <w:tcW w:w="702" w:type="pct"/>
            <w:tcBorders>
              <w:top w:val="single" w:color="auto" w:sz="12" w:space="0"/>
              <w:bottom w:val="dotted" w:color="auto" w:sz="4" w:space="0"/>
            </w:tcBorders>
            <w:vAlign w:val="center"/>
          </w:tcPr>
          <w:p w14:paraId="75D6D1AC">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借款余额（万元）</w:t>
            </w:r>
          </w:p>
        </w:tc>
        <w:tc>
          <w:tcPr>
            <w:tcW w:w="702" w:type="pct"/>
            <w:tcBorders>
              <w:top w:val="single" w:color="auto" w:sz="12" w:space="0"/>
              <w:bottom w:val="dotted" w:color="auto" w:sz="4" w:space="0"/>
            </w:tcBorders>
            <w:vAlign w:val="center"/>
          </w:tcPr>
          <w:p w14:paraId="4D369B7C">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借款到期日</w:t>
            </w:r>
          </w:p>
        </w:tc>
      </w:tr>
      <w:tr w14:paraId="64190CD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30" w:type="pct"/>
            <w:tcBorders>
              <w:top w:val="dotted" w:color="auto" w:sz="4" w:space="0"/>
            </w:tcBorders>
            <w:vAlign w:val="center"/>
          </w:tcPr>
          <w:p w14:paraId="35E8F761">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平阳县兴阳控股集团有限公司</w:t>
            </w:r>
          </w:p>
        </w:tc>
        <w:tc>
          <w:tcPr>
            <w:tcW w:w="1274" w:type="pct"/>
            <w:tcBorders>
              <w:top w:val="dotted" w:color="auto" w:sz="4" w:space="0"/>
            </w:tcBorders>
            <w:vAlign w:val="center"/>
          </w:tcPr>
          <w:p w14:paraId="45670C8B">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平阳县旅游发展投资有限公司</w:t>
            </w:r>
          </w:p>
        </w:tc>
        <w:tc>
          <w:tcPr>
            <w:tcW w:w="1290" w:type="pct"/>
            <w:tcBorders>
              <w:top w:val="dotted" w:color="auto" w:sz="4" w:space="0"/>
            </w:tcBorders>
            <w:vAlign w:val="center"/>
          </w:tcPr>
          <w:p w14:paraId="1D591534">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上海银行股份有限公司温州瑞安小微综合支行</w:t>
            </w:r>
          </w:p>
        </w:tc>
        <w:tc>
          <w:tcPr>
            <w:tcW w:w="702" w:type="pct"/>
            <w:tcBorders>
              <w:top w:val="dotted" w:color="auto" w:sz="4" w:space="0"/>
            </w:tcBorders>
            <w:vAlign w:val="center"/>
          </w:tcPr>
          <w:p w14:paraId="7D8F2429">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930.00</w:t>
            </w:r>
          </w:p>
        </w:tc>
        <w:tc>
          <w:tcPr>
            <w:tcW w:w="702" w:type="pct"/>
            <w:tcBorders>
              <w:top w:val="dotted" w:color="auto" w:sz="4" w:space="0"/>
            </w:tcBorders>
            <w:vAlign w:val="center"/>
          </w:tcPr>
          <w:p w14:paraId="776B228A">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2025-3-28</w:t>
            </w:r>
          </w:p>
        </w:tc>
      </w:tr>
      <w:tr w14:paraId="5707300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30" w:type="pct"/>
            <w:tcBorders>
              <w:top w:val="dotted" w:color="auto" w:sz="4" w:space="0"/>
            </w:tcBorders>
            <w:vAlign w:val="center"/>
          </w:tcPr>
          <w:p w14:paraId="74DBDB9F">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平阳县城市发展集团有限公司</w:t>
            </w:r>
          </w:p>
        </w:tc>
        <w:tc>
          <w:tcPr>
            <w:tcW w:w="1274" w:type="pct"/>
            <w:tcBorders>
              <w:top w:val="dotted" w:color="auto" w:sz="4" w:space="0"/>
            </w:tcBorders>
            <w:vAlign w:val="center"/>
          </w:tcPr>
          <w:p w14:paraId="31854D89">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平阳县城市建设投资有限公司</w:t>
            </w:r>
          </w:p>
        </w:tc>
        <w:tc>
          <w:tcPr>
            <w:tcW w:w="1290" w:type="pct"/>
            <w:tcBorders>
              <w:top w:val="dotted" w:color="auto" w:sz="4" w:space="0"/>
            </w:tcBorders>
            <w:vAlign w:val="center"/>
          </w:tcPr>
          <w:p w14:paraId="61FC5476">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金华银行股份有限公司温州分行</w:t>
            </w:r>
          </w:p>
        </w:tc>
        <w:tc>
          <w:tcPr>
            <w:tcW w:w="702" w:type="pct"/>
            <w:tcBorders>
              <w:top w:val="dotted" w:color="auto" w:sz="4" w:space="0"/>
            </w:tcBorders>
            <w:vAlign w:val="center"/>
          </w:tcPr>
          <w:p w14:paraId="28412EF3">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19,570.00</w:t>
            </w:r>
          </w:p>
        </w:tc>
        <w:tc>
          <w:tcPr>
            <w:tcW w:w="702" w:type="pct"/>
            <w:tcBorders>
              <w:top w:val="dotted" w:color="auto" w:sz="4" w:space="0"/>
            </w:tcBorders>
            <w:vAlign w:val="center"/>
          </w:tcPr>
          <w:p w14:paraId="67B2F252">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2034-5-15</w:t>
            </w:r>
          </w:p>
        </w:tc>
      </w:tr>
      <w:tr w14:paraId="111F0C3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30" w:type="pct"/>
            <w:tcBorders>
              <w:top w:val="dotted" w:color="auto" w:sz="4" w:space="0"/>
            </w:tcBorders>
            <w:vAlign w:val="center"/>
          </w:tcPr>
          <w:p w14:paraId="54D7DBE6">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平阳县国盛控股有限公司</w:t>
            </w:r>
          </w:p>
        </w:tc>
        <w:tc>
          <w:tcPr>
            <w:tcW w:w="1274" w:type="pct"/>
            <w:tcBorders>
              <w:top w:val="dotted" w:color="auto" w:sz="4" w:space="0"/>
            </w:tcBorders>
            <w:vAlign w:val="center"/>
          </w:tcPr>
          <w:p w14:paraId="781BE8EF">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平阳县万全新农村建设投资有限公司</w:t>
            </w:r>
          </w:p>
        </w:tc>
        <w:tc>
          <w:tcPr>
            <w:tcW w:w="1290" w:type="pct"/>
            <w:tcBorders>
              <w:top w:val="dotted" w:color="auto" w:sz="4" w:space="0"/>
            </w:tcBorders>
            <w:vAlign w:val="center"/>
          </w:tcPr>
          <w:p w14:paraId="61C4059E">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渤海银行股份有限公司温州鹿城小微综合支行</w:t>
            </w:r>
          </w:p>
        </w:tc>
        <w:tc>
          <w:tcPr>
            <w:tcW w:w="702" w:type="pct"/>
            <w:tcBorders>
              <w:top w:val="dotted" w:color="auto" w:sz="4" w:space="0"/>
            </w:tcBorders>
            <w:vAlign w:val="center"/>
          </w:tcPr>
          <w:p w14:paraId="381874B6">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1,000.00</w:t>
            </w:r>
          </w:p>
        </w:tc>
        <w:tc>
          <w:tcPr>
            <w:tcW w:w="702" w:type="pct"/>
            <w:tcBorders>
              <w:top w:val="dotted" w:color="auto" w:sz="4" w:space="0"/>
            </w:tcBorders>
            <w:vAlign w:val="center"/>
          </w:tcPr>
          <w:p w14:paraId="1D423CB1">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2025-12-9</w:t>
            </w:r>
          </w:p>
        </w:tc>
      </w:tr>
    </w:tbl>
    <w:p w14:paraId="6F24A9D7">
      <w:pPr>
        <w:numPr>
          <w:ilvl w:val="1"/>
          <w:numId w:val="58"/>
        </w:numPr>
        <w:adjustRightInd w:val="0"/>
        <w:snapToGrid w:val="0"/>
        <w:spacing w:before="156" w:beforeLines="50" w:line="360" w:lineRule="auto"/>
        <w:rPr>
          <w:rFonts w:ascii="Arial Narrow" w:hAnsi="Arial Narrow" w:cs="Arial Narrow"/>
          <w:b/>
          <w:kern w:val="0"/>
          <w:szCs w:val="21"/>
        </w:rPr>
      </w:pPr>
      <w:r>
        <w:rPr>
          <w:rFonts w:ascii="Arial Narrow" w:hAnsi="Arial Narrow" w:cs="Arial Narrow"/>
          <w:b/>
          <w:kern w:val="0"/>
          <w:szCs w:val="21"/>
        </w:rPr>
        <w:t>为关联方提供担保</w:t>
      </w:r>
      <w:r>
        <w:rPr>
          <w:rFonts w:ascii="Arial Narrow" w:hAnsi="Arial Narrow" w:cs="Arial Narrow"/>
          <w:b/>
          <w:kern w:val="0"/>
          <w:szCs w:val="21"/>
        </w:rPr>
        <w:tab/>
      </w:r>
    </w:p>
    <w:tbl>
      <w:tblPr>
        <w:tblStyle w:val="39"/>
        <w:tblW w:w="4999"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fixed"/>
        <w:tblCellMar>
          <w:top w:w="0" w:type="dxa"/>
          <w:left w:w="75" w:type="dxa"/>
          <w:bottom w:w="0" w:type="dxa"/>
          <w:right w:w="75" w:type="dxa"/>
        </w:tblCellMar>
      </w:tblPr>
      <w:tblGrid>
        <w:gridCol w:w="2103"/>
        <w:gridCol w:w="1981"/>
        <w:gridCol w:w="2448"/>
        <w:gridCol w:w="1009"/>
        <w:gridCol w:w="920"/>
      </w:tblGrid>
      <w:tr w14:paraId="57F54EB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242" w:type="pct"/>
            <w:tcBorders>
              <w:top w:val="single" w:color="auto" w:sz="12" w:space="0"/>
              <w:bottom w:val="dotted" w:color="auto" w:sz="4" w:space="0"/>
            </w:tcBorders>
            <w:vAlign w:val="center"/>
          </w:tcPr>
          <w:p w14:paraId="6C9493B7">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担保方</w:t>
            </w:r>
          </w:p>
        </w:tc>
        <w:tc>
          <w:tcPr>
            <w:tcW w:w="1170" w:type="pct"/>
            <w:tcBorders>
              <w:top w:val="single" w:color="auto" w:sz="12" w:space="0"/>
              <w:bottom w:val="dotted" w:color="auto" w:sz="4" w:space="0"/>
            </w:tcBorders>
            <w:vAlign w:val="center"/>
          </w:tcPr>
          <w:p w14:paraId="1AF3C201">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被担保方</w:t>
            </w:r>
          </w:p>
        </w:tc>
        <w:tc>
          <w:tcPr>
            <w:tcW w:w="1446" w:type="pct"/>
            <w:tcBorders>
              <w:top w:val="single" w:color="auto" w:sz="12" w:space="0"/>
              <w:bottom w:val="dotted" w:color="auto" w:sz="4" w:space="0"/>
            </w:tcBorders>
            <w:vAlign w:val="center"/>
          </w:tcPr>
          <w:p w14:paraId="146650D8">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担保金融机构</w:t>
            </w:r>
          </w:p>
        </w:tc>
        <w:tc>
          <w:tcPr>
            <w:tcW w:w="596" w:type="pct"/>
            <w:tcBorders>
              <w:top w:val="single" w:color="auto" w:sz="12" w:space="0"/>
              <w:bottom w:val="dotted" w:color="auto" w:sz="4" w:space="0"/>
            </w:tcBorders>
            <w:vAlign w:val="center"/>
          </w:tcPr>
          <w:p w14:paraId="343835F4">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借款余额（万元）</w:t>
            </w:r>
          </w:p>
        </w:tc>
        <w:tc>
          <w:tcPr>
            <w:tcW w:w="543" w:type="pct"/>
            <w:tcBorders>
              <w:top w:val="single" w:color="auto" w:sz="12" w:space="0"/>
              <w:bottom w:val="dotted" w:color="auto" w:sz="4" w:space="0"/>
            </w:tcBorders>
            <w:vAlign w:val="center"/>
          </w:tcPr>
          <w:p w14:paraId="6B7A900E">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借款到期日</w:t>
            </w:r>
          </w:p>
        </w:tc>
      </w:tr>
      <w:tr w14:paraId="2CA059C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242" w:type="pct"/>
            <w:tcBorders>
              <w:top w:val="dotted" w:color="auto" w:sz="4" w:space="0"/>
            </w:tcBorders>
            <w:noWrap/>
            <w:vAlign w:val="center"/>
          </w:tcPr>
          <w:p w14:paraId="78D89B76">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平阳县万全新农村建设投资有限公司</w:t>
            </w:r>
          </w:p>
        </w:tc>
        <w:tc>
          <w:tcPr>
            <w:tcW w:w="1170" w:type="pct"/>
            <w:tcBorders>
              <w:top w:val="dotted" w:color="auto" w:sz="4" w:space="0"/>
            </w:tcBorders>
            <w:noWrap/>
            <w:vAlign w:val="center"/>
          </w:tcPr>
          <w:p w14:paraId="28D102CB">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平阳县国盛控股有限公司</w:t>
            </w:r>
          </w:p>
        </w:tc>
        <w:tc>
          <w:tcPr>
            <w:tcW w:w="1446" w:type="pct"/>
            <w:tcBorders>
              <w:top w:val="dotted" w:color="auto" w:sz="4" w:space="0"/>
            </w:tcBorders>
            <w:noWrap/>
            <w:vAlign w:val="center"/>
          </w:tcPr>
          <w:p w14:paraId="7564E236">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渤海银行股份有限公司温州鹿城小微综合支行</w:t>
            </w:r>
          </w:p>
        </w:tc>
        <w:tc>
          <w:tcPr>
            <w:tcW w:w="596" w:type="pct"/>
            <w:tcBorders>
              <w:top w:val="dotted" w:color="auto" w:sz="4" w:space="0"/>
            </w:tcBorders>
            <w:noWrap/>
            <w:vAlign w:val="center"/>
          </w:tcPr>
          <w:p w14:paraId="3A4721DC">
            <w:pPr>
              <w:widowControl/>
              <w:adjustRightInd w:val="0"/>
              <w:snapToGrid w:val="0"/>
              <w:jc w:val="right"/>
              <w:rPr>
                <w:rFonts w:ascii="Arial Narrow" w:hAnsi="Arial Narrow" w:cs="Arial Narrow"/>
                <w:snapToGrid w:val="0"/>
                <w:kern w:val="0"/>
                <w:sz w:val="18"/>
                <w:szCs w:val="18"/>
              </w:rPr>
            </w:pPr>
            <w:r>
              <w:rPr>
                <w:rFonts w:ascii="Arial Narrow" w:hAnsi="Arial Narrow" w:eastAsia="等线" w:cs="Arial Narrow"/>
                <w:color w:val="000000"/>
                <w:sz w:val="18"/>
                <w:szCs w:val="18"/>
              </w:rPr>
              <w:t>1,000.00</w:t>
            </w:r>
          </w:p>
        </w:tc>
        <w:tc>
          <w:tcPr>
            <w:tcW w:w="543" w:type="pct"/>
            <w:tcBorders>
              <w:top w:val="dotted" w:color="auto" w:sz="4" w:space="0"/>
            </w:tcBorders>
            <w:noWrap/>
            <w:vAlign w:val="center"/>
          </w:tcPr>
          <w:p w14:paraId="55EAD2A8">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2025-11-28</w:t>
            </w:r>
          </w:p>
        </w:tc>
      </w:tr>
      <w:tr w14:paraId="706789A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242" w:type="pct"/>
            <w:tcBorders>
              <w:top w:val="dotted" w:color="auto" w:sz="4" w:space="0"/>
            </w:tcBorders>
            <w:noWrap/>
            <w:vAlign w:val="center"/>
          </w:tcPr>
          <w:p w14:paraId="2812B845">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平阳县国资发展有限公司</w:t>
            </w:r>
          </w:p>
        </w:tc>
        <w:tc>
          <w:tcPr>
            <w:tcW w:w="1170" w:type="pct"/>
            <w:tcBorders>
              <w:top w:val="dotted" w:color="auto" w:sz="4" w:space="0"/>
            </w:tcBorders>
            <w:noWrap/>
            <w:vAlign w:val="center"/>
          </w:tcPr>
          <w:p w14:paraId="7133E589">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平阳县兴阳控股集团有限公司</w:t>
            </w:r>
          </w:p>
        </w:tc>
        <w:tc>
          <w:tcPr>
            <w:tcW w:w="1446" w:type="pct"/>
            <w:tcBorders>
              <w:top w:val="dotted" w:color="auto" w:sz="4" w:space="0"/>
            </w:tcBorders>
            <w:noWrap/>
            <w:vAlign w:val="center"/>
          </w:tcPr>
          <w:p w14:paraId="6EF9BAFE">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中信银行股份有限公司温州平阳支行</w:t>
            </w:r>
          </w:p>
        </w:tc>
        <w:tc>
          <w:tcPr>
            <w:tcW w:w="596" w:type="pct"/>
            <w:tcBorders>
              <w:top w:val="dotted" w:color="auto" w:sz="4" w:space="0"/>
            </w:tcBorders>
            <w:noWrap/>
            <w:vAlign w:val="center"/>
          </w:tcPr>
          <w:p w14:paraId="7D8796C9">
            <w:pPr>
              <w:widowControl/>
              <w:adjustRightInd w:val="0"/>
              <w:snapToGrid w:val="0"/>
              <w:jc w:val="right"/>
              <w:rPr>
                <w:rFonts w:ascii="Arial Narrow" w:hAnsi="Arial Narrow" w:cs="Arial Narrow"/>
                <w:snapToGrid w:val="0"/>
                <w:kern w:val="0"/>
                <w:sz w:val="18"/>
                <w:szCs w:val="18"/>
              </w:rPr>
            </w:pPr>
            <w:r>
              <w:rPr>
                <w:rFonts w:ascii="Arial Narrow" w:hAnsi="Arial Narrow" w:eastAsia="等线" w:cs="Arial Narrow"/>
                <w:color w:val="000000"/>
                <w:sz w:val="18"/>
                <w:szCs w:val="18"/>
              </w:rPr>
              <w:t>9,200.00</w:t>
            </w:r>
          </w:p>
        </w:tc>
        <w:tc>
          <w:tcPr>
            <w:tcW w:w="543" w:type="pct"/>
            <w:tcBorders>
              <w:top w:val="dotted" w:color="auto" w:sz="4" w:space="0"/>
            </w:tcBorders>
            <w:noWrap/>
            <w:vAlign w:val="center"/>
          </w:tcPr>
          <w:p w14:paraId="55B0883E">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2033-6-8</w:t>
            </w:r>
          </w:p>
        </w:tc>
      </w:tr>
      <w:tr w14:paraId="0EA2F68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242" w:type="pct"/>
            <w:tcBorders>
              <w:top w:val="dotted" w:color="auto" w:sz="4" w:space="0"/>
            </w:tcBorders>
            <w:noWrap/>
            <w:vAlign w:val="center"/>
          </w:tcPr>
          <w:p w14:paraId="4F19221D">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平阳县国资发展有限公司</w:t>
            </w:r>
          </w:p>
        </w:tc>
        <w:tc>
          <w:tcPr>
            <w:tcW w:w="1170" w:type="pct"/>
            <w:tcBorders>
              <w:top w:val="dotted" w:color="auto" w:sz="4" w:space="0"/>
            </w:tcBorders>
            <w:noWrap/>
            <w:vAlign w:val="center"/>
          </w:tcPr>
          <w:p w14:paraId="123E86FC">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平阳县兴阳控股集团有限公司</w:t>
            </w:r>
          </w:p>
        </w:tc>
        <w:tc>
          <w:tcPr>
            <w:tcW w:w="1446" w:type="pct"/>
            <w:tcBorders>
              <w:top w:val="dotted" w:color="auto" w:sz="4" w:space="0"/>
            </w:tcBorders>
            <w:noWrap/>
            <w:vAlign w:val="center"/>
          </w:tcPr>
          <w:p w14:paraId="03CD19DD">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中信银行股份有限公司温州平阳支行</w:t>
            </w:r>
          </w:p>
        </w:tc>
        <w:tc>
          <w:tcPr>
            <w:tcW w:w="596" w:type="pct"/>
            <w:tcBorders>
              <w:top w:val="dotted" w:color="auto" w:sz="4" w:space="0"/>
            </w:tcBorders>
            <w:noWrap/>
            <w:vAlign w:val="center"/>
          </w:tcPr>
          <w:p w14:paraId="6E65DC1E">
            <w:pPr>
              <w:widowControl/>
              <w:adjustRightInd w:val="0"/>
              <w:snapToGrid w:val="0"/>
              <w:jc w:val="right"/>
              <w:rPr>
                <w:rFonts w:ascii="Arial Narrow" w:hAnsi="Arial Narrow" w:cs="Arial Narrow"/>
                <w:snapToGrid w:val="0"/>
                <w:kern w:val="0"/>
                <w:sz w:val="18"/>
                <w:szCs w:val="18"/>
              </w:rPr>
            </w:pPr>
            <w:r>
              <w:rPr>
                <w:rFonts w:ascii="Arial Narrow" w:hAnsi="Arial Narrow" w:eastAsia="等线" w:cs="Arial Narrow"/>
                <w:color w:val="000000"/>
                <w:sz w:val="18"/>
                <w:szCs w:val="18"/>
              </w:rPr>
              <w:t>7,800.00</w:t>
            </w:r>
          </w:p>
        </w:tc>
        <w:tc>
          <w:tcPr>
            <w:tcW w:w="543" w:type="pct"/>
            <w:tcBorders>
              <w:top w:val="dotted" w:color="auto" w:sz="4" w:space="0"/>
            </w:tcBorders>
            <w:noWrap/>
            <w:vAlign w:val="center"/>
          </w:tcPr>
          <w:p w14:paraId="54BA6AE0">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2033-11-15</w:t>
            </w:r>
          </w:p>
        </w:tc>
      </w:tr>
      <w:tr w14:paraId="2A18F5C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242" w:type="pct"/>
            <w:tcBorders>
              <w:top w:val="dotted" w:color="auto" w:sz="4" w:space="0"/>
            </w:tcBorders>
            <w:noWrap/>
            <w:vAlign w:val="center"/>
          </w:tcPr>
          <w:p w14:paraId="1CD7989E">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平阳县国资发展有限公司</w:t>
            </w:r>
          </w:p>
        </w:tc>
        <w:tc>
          <w:tcPr>
            <w:tcW w:w="1170" w:type="pct"/>
            <w:tcBorders>
              <w:top w:val="dotted" w:color="auto" w:sz="4" w:space="0"/>
            </w:tcBorders>
            <w:noWrap/>
            <w:vAlign w:val="center"/>
          </w:tcPr>
          <w:p w14:paraId="1606B281">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平阳县兴阳控股集团有限公司</w:t>
            </w:r>
          </w:p>
        </w:tc>
        <w:tc>
          <w:tcPr>
            <w:tcW w:w="1446" w:type="pct"/>
            <w:tcBorders>
              <w:top w:val="dotted" w:color="auto" w:sz="4" w:space="0"/>
            </w:tcBorders>
            <w:noWrap/>
            <w:vAlign w:val="center"/>
          </w:tcPr>
          <w:p w14:paraId="19FAAED2">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中国农业银行股份有限公司平阳昆阳支行</w:t>
            </w:r>
          </w:p>
        </w:tc>
        <w:tc>
          <w:tcPr>
            <w:tcW w:w="596" w:type="pct"/>
            <w:tcBorders>
              <w:top w:val="dotted" w:color="auto" w:sz="4" w:space="0"/>
            </w:tcBorders>
            <w:noWrap/>
            <w:vAlign w:val="center"/>
          </w:tcPr>
          <w:p w14:paraId="41116B5B">
            <w:pPr>
              <w:widowControl/>
              <w:adjustRightInd w:val="0"/>
              <w:snapToGrid w:val="0"/>
              <w:jc w:val="right"/>
              <w:rPr>
                <w:rFonts w:ascii="Arial Narrow" w:hAnsi="Arial Narrow" w:cs="Arial Narrow"/>
                <w:snapToGrid w:val="0"/>
                <w:kern w:val="0"/>
                <w:sz w:val="18"/>
                <w:szCs w:val="18"/>
              </w:rPr>
            </w:pPr>
            <w:r>
              <w:rPr>
                <w:rFonts w:ascii="Arial Narrow" w:hAnsi="Arial Narrow" w:eastAsia="等线" w:cs="Arial Narrow"/>
                <w:color w:val="000000"/>
                <w:sz w:val="18"/>
                <w:szCs w:val="18"/>
              </w:rPr>
              <w:t>111,250.00</w:t>
            </w:r>
          </w:p>
        </w:tc>
        <w:tc>
          <w:tcPr>
            <w:tcW w:w="543" w:type="pct"/>
            <w:tcBorders>
              <w:top w:val="dotted" w:color="auto" w:sz="4" w:space="0"/>
            </w:tcBorders>
            <w:noWrap/>
            <w:vAlign w:val="center"/>
          </w:tcPr>
          <w:p w14:paraId="54505D52">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2039-8-18</w:t>
            </w:r>
          </w:p>
        </w:tc>
      </w:tr>
      <w:tr w14:paraId="6C0D86C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242" w:type="pct"/>
            <w:tcBorders>
              <w:top w:val="dotted" w:color="auto" w:sz="4" w:space="0"/>
            </w:tcBorders>
            <w:noWrap/>
            <w:vAlign w:val="center"/>
          </w:tcPr>
          <w:p w14:paraId="1A995E63">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平阳县国资发展有限公司</w:t>
            </w:r>
          </w:p>
        </w:tc>
        <w:tc>
          <w:tcPr>
            <w:tcW w:w="1170" w:type="pct"/>
            <w:tcBorders>
              <w:top w:val="dotted" w:color="auto" w:sz="4" w:space="0"/>
            </w:tcBorders>
            <w:noWrap/>
            <w:vAlign w:val="center"/>
          </w:tcPr>
          <w:p w14:paraId="08C6AAF3">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平阳县兴阳控股集团有限公司</w:t>
            </w:r>
          </w:p>
        </w:tc>
        <w:tc>
          <w:tcPr>
            <w:tcW w:w="1446" w:type="pct"/>
            <w:tcBorders>
              <w:top w:val="dotted" w:color="auto" w:sz="4" w:space="0"/>
            </w:tcBorders>
            <w:noWrap/>
            <w:vAlign w:val="center"/>
          </w:tcPr>
          <w:p w14:paraId="4898DB7B">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中国民生银行股份有限公司温州分行</w:t>
            </w:r>
          </w:p>
        </w:tc>
        <w:tc>
          <w:tcPr>
            <w:tcW w:w="596" w:type="pct"/>
            <w:tcBorders>
              <w:top w:val="dotted" w:color="auto" w:sz="4" w:space="0"/>
            </w:tcBorders>
            <w:noWrap/>
            <w:vAlign w:val="center"/>
          </w:tcPr>
          <w:p w14:paraId="2B28E829">
            <w:pPr>
              <w:widowControl/>
              <w:adjustRightInd w:val="0"/>
              <w:snapToGrid w:val="0"/>
              <w:jc w:val="right"/>
              <w:rPr>
                <w:rFonts w:ascii="Arial Narrow" w:hAnsi="Arial Narrow" w:cs="Arial Narrow"/>
                <w:snapToGrid w:val="0"/>
                <w:kern w:val="0"/>
                <w:sz w:val="18"/>
                <w:szCs w:val="18"/>
              </w:rPr>
            </w:pPr>
            <w:r>
              <w:rPr>
                <w:rFonts w:ascii="Arial Narrow" w:hAnsi="Arial Narrow" w:eastAsia="等线" w:cs="Arial Narrow"/>
                <w:color w:val="000000"/>
                <w:sz w:val="18"/>
                <w:szCs w:val="18"/>
              </w:rPr>
              <w:t>47,000.00</w:t>
            </w:r>
          </w:p>
        </w:tc>
        <w:tc>
          <w:tcPr>
            <w:tcW w:w="543" w:type="pct"/>
            <w:tcBorders>
              <w:top w:val="dotted" w:color="auto" w:sz="4" w:space="0"/>
            </w:tcBorders>
            <w:noWrap/>
            <w:vAlign w:val="center"/>
          </w:tcPr>
          <w:p w14:paraId="5B5F24A4">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2043-1-18</w:t>
            </w:r>
          </w:p>
        </w:tc>
      </w:tr>
      <w:tr w14:paraId="0FF87D5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242" w:type="pct"/>
            <w:tcBorders>
              <w:top w:val="dotted" w:color="auto" w:sz="4" w:space="0"/>
            </w:tcBorders>
            <w:noWrap/>
            <w:vAlign w:val="center"/>
          </w:tcPr>
          <w:p w14:paraId="67B0F875">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平阳县国资发展有限公司</w:t>
            </w:r>
          </w:p>
        </w:tc>
        <w:tc>
          <w:tcPr>
            <w:tcW w:w="1170" w:type="pct"/>
            <w:tcBorders>
              <w:top w:val="dotted" w:color="auto" w:sz="4" w:space="0"/>
            </w:tcBorders>
            <w:noWrap/>
            <w:vAlign w:val="center"/>
          </w:tcPr>
          <w:p w14:paraId="0B389279">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平阳县兴阳控股集团有限公司</w:t>
            </w:r>
          </w:p>
        </w:tc>
        <w:tc>
          <w:tcPr>
            <w:tcW w:w="1446" w:type="pct"/>
            <w:tcBorders>
              <w:top w:val="dotted" w:color="auto" w:sz="4" w:space="0"/>
            </w:tcBorders>
            <w:noWrap/>
            <w:vAlign w:val="center"/>
          </w:tcPr>
          <w:p w14:paraId="1457EA00">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中国建设银行股份有限公司平阳支行</w:t>
            </w:r>
          </w:p>
        </w:tc>
        <w:tc>
          <w:tcPr>
            <w:tcW w:w="596" w:type="pct"/>
            <w:tcBorders>
              <w:top w:val="dotted" w:color="auto" w:sz="4" w:space="0"/>
            </w:tcBorders>
            <w:noWrap/>
            <w:vAlign w:val="center"/>
          </w:tcPr>
          <w:p w14:paraId="0BB8C4C4">
            <w:pPr>
              <w:widowControl/>
              <w:adjustRightInd w:val="0"/>
              <w:snapToGrid w:val="0"/>
              <w:jc w:val="right"/>
              <w:rPr>
                <w:rFonts w:ascii="Arial Narrow" w:hAnsi="Arial Narrow" w:cs="Arial Narrow"/>
                <w:snapToGrid w:val="0"/>
                <w:kern w:val="0"/>
                <w:sz w:val="18"/>
                <w:szCs w:val="18"/>
              </w:rPr>
            </w:pPr>
            <w:r>
              <w:rPr>
                <w:rFonts w:ascii="Arial Narrow" w:hAnsi="Arial Narrow" w:eastAsia="等线" w:cs="Arial Narrow"/>
                <w:color w:val="000000"/>
                <w:sz w:val="18"/>
                <w:szCs w:val="18"/>
              </w:rPr>
              <w:t>28,750.00</w:t>
            </w:r>
          </w:p>
        </w:tc>
        <w:tc>
          <w:tcPr>
            <w:tcW w:w="543" w:type="pct"/>
            <w:tcBorders>
              <w:top w:val="dotted" w:color="auto" w:sz="4" w:space="0"/>
            </w:tcBorders>
            <w:noWrap/>
            <w:vAlign w:val="center"/>
          </w:tcPr>
          <w:p w14:paraId="4A61409C">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2052-8-30</w:t>
            </w:r>
          </w:p>
        </w:tc>
      </w:tr>
      <w:tr w14:paraId="6DC4F4E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242" w:type="pct"/>
            <w:tcBorders>
              <w:top w:val="dotted" w:color="auto" w:sz="4" w:space="0"/>
            </w:tcBorders>
            <w:noWrap/>
            <w:vAlign w:val="center"/>
          </w:tcPr>
          <w:p w14:paraId="4AEE0059">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平阳县国资发展有限公司</w:t>
            </w:r>
          </w:p>
        </w:tc>
        <w:tc>
          <w:tcPr>
            <w:tcW w:w="1170" w:type="pct"/>
            <w:tcBorders>
              <w:top w:val="dotted" w:color="auto" w:sz="4" w:space="0"/>
            </w:tcBorders>
            <w:noWrap/>
            <w:vAlign w:val="center"/>
          </w:tcPr>
          <w:p w14:paraId="27902C94">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平阳县兴阳控股集团有限公司</w:t>
            </w:r>
          </w:p>
        </w:tc>
        <w:tc>
          <w:tcPr>
            <w:tcW w:w="1446" w:type="pct"/>
            <w:tcBorders>
              <w:top w:val="dotted" w:color="auto" w:sz="4" w:space="0"/>
            </w:tcBorders>
            <w:noWrap/>
            <w:vAlign w:val="center"/>
          </w:tcPr>
          <w:p w14:paraId="610ADFDD">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中国建设银行股份有限公司平阳支行</w:t>
            </w:r>
          </w:p>
        </w:tc>
        <w:tc>
          <w:tcPr>
            <w:tcW w:w="596" w:type="pct"/>
            <w:tcBorders>
              <w:top w:val="dotted" w:color="auto" w:sz="4" w:space="0"/>
            </w:tcBorders>
            <w:noWrap/>
            <w:vAlign w:val="center"/>
          </w:tcPr>
          <w:p w14:paraId="793B00AA">
            <w:pPr>
              <w:widowControl/>
              <w:adjustRightInd w:val="0"/>
              <w:snapToGrid w:val="0"/>
              <w:jc w:val="right"/>
              <w:rPr>
                <w:rFonts w:ascii="Arial Narrow" w:hAnsi="Arial Narrow" w:cs="Arial Narrow"/>
                <w:snapToGrid w:val="0"/>
                <w:kern w:val="0"/>
                <w:sz w:val="18"/>
                <w:szCs w:val="18"/>
              </w:rPr>
            </w:pPr>
            <w:r>
              <w:rPr>
                <w:rFonts w:ascii="Arial Narrow" w:hAnsi="Arial Narrow" w:eastAsia="等线" w:cs="Arial Narrow"/>
                <w:color w:val="000000"/>
                <w:sz w:val="18"/>
                <w:szCs w:val="18"/>
              </w:rPr>
              <w:t>18,000.00</w:t>
            </w:r>
          </w:p>
        </w:tc>
        <w:tc>
          <w:tcPr>
            <w:tcW w:w="543" w:type="pct"/>
            <w:tcBorders>
              <w:top w:val="dotted" w:color="auto" w:sz="4" w:space="0"/>
            </w:tcBorders>
            <w:noWrap/>
            <w:vAlign w:val="center"/>
          </w:tcPr>
          <w:p w14:paraId="679582BA">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2041-12-31</w:t>
            </w:r>
          </w:p>
        </w:tc>
      </w:tr>
      <w:tr w14:paraId="3641CF5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242" w:type="pct"/>
            <w:tcBorders>
              <w:top w:val="dotted" w:color="auto" w:sz="4" w:space="0"/>
            </w:tcBorders>
            <w:noWrap/>
            <w:vAlign w:val="center"/>
          </w:tcPr>
          <w:p w14:paraId="37F4523B">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平阳县国资发展有限公司</w:t>
            </w:r>
          </w:p>
        </w:tc>
        <w:tc>
          <w:tcPr>
            <w:tcW w:w="1170" w:type="pct"/>
            <w:tcBorders>
              <w:top w:val="dotted" w:color="auto" w:sz="4" w:space="0"/>
            </w:tcBorders>
            <w:noWrap/>
            <w:vAlign w:val="center"/>
          </w:tcPr>
          <w:p w14:paraId="33037548">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平阳县兴阳控股集团有限公司</w:t>
            </w:r>
          </w:p>
        </w:tc>
        <w:tc>
          <w:tcPr>
            <w:tcW w:w="1446" w:type="pct"/>
            <w:tcBorders>
              <w:top w:val="dotted" w:color="auto" w:sz="4" w:space="0"/>
            </w:tcBorders>
            <w:noWrap/>
            <w:vAlign w:val="center"/>
          </w:tcPr>
          <w:p w14:paraId="26B70873">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浙江平阳农村商业银行股份有限公司昆阳支行</w:t>
            </w:r>
          </w:p>
        </w:tc>
        <w:tc>
          <w:tcPr>
            <w:tcW w:w="596" w:type="pct"/>
            <w:tcBorders>
              <w:top w:val="dotted" w:color="auto" w:sz="4" w:space="0"/>
            </w:tcBorders>
            <w:noWrap/>
            <w:vAlign w:val="center"/>
          </w:tcPr>
          <w:p w14:paraId="56CBED95">
            <w:pPr>
              <w:widowControl/>
              <w:adjustRightInd w:val="0"/>
              <w:snapToGrid w:val="0"/>
              <w:jc w:val="right"/>
              <w:rPr>
                <w:rFonts w:ascii="Arial Narrow" w:hAnsi="Arial Narrow" w:cs="Arial Narrow"/>
                <w:snapToGrid w:val="0"/>
                <w:kern w:val="0"/>
                <w:sz w:val="18"/>
                <w:szCs w:val="18"/>
              </w:rPr>
            </w:pPr>
            <w:r>
              <w:rPr>
                <w:rFonts w:ascii="Arial Narrow" w:hAnsi="Arial Narrow" w:eastAsia="等线" w:cs="Arial Narrow"/>
                <w:color w:val="000000"/>
                <w:sz w:val="18"/>
                <w:szCs w:val="18"/>
              </w:rPr>
              <w:t>13,130.00</w:t>
            </w:r>
          </w:p>
        </w:tc>
        <w:tc>
          <w:tcPr>
            <w:tcW w:w="543" w:type="pct"/>
            <w:tcBorders>
              <w:top w:val="dotted" w:color="auto" w:sz="4" w:space="0"/>
            </w:tcBorders>
            <w:noWrap/>
            <w:vAlign w:val="center"/>
          </w:tcPr>
          <w:p w14:paraId="686643BE">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2041-9-24</w:t>
            </w:r>
          </w:p>
        </w:tc>
      </w:tr>
      <w:tr w14:paraId="329B039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242" w:type="pct"/>
            <w:tcBorders>
              <w:top w:val="dotted" w:color="auto" w:sz="4" w:space="0"/>
            </w:tcBorders>
            <w:noWrap/>
            <w:vAlign w:val="center"/>
          </w:tcPr>
          <w:p w14:paraId="0103F443">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平阳县国资发展有限公司</w:t>
            </w:r>
          </w:p>
        </w:tc>
        <w:tc>
          <w:tcPr>
            <w:tcW w:w="1170" w:type="pct"/>
            <w:tcBorders>
              <w:top w:val="dotted" w:color="auto" w:sz="4" w:space="0"/>
            </w:tcBorders>
            <w:noWrap/>
            <w:vAlign w:val="center"/>
          </w:tcPr>
          <w:p w14:paraId="0FBE4E56">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平阳县兴阳控股集团有限公司</w:t>
            </w:r>
          </w:p>
        </w:tc>
        <w:tc>
          <w:tcPr>
            <w:tcW w:w="1446" w:type="pct"/>
            <w:tcBorders>
              <w:top w:val="dotted" w:color="auto" w:sz="4" w:space="0"/>
            </w:tcBorders>
            <w:noWrap/>
            <w:vAlign w:val="center"/>
          </w:tcPr>
          <w:p w14:paraId="12D0023A">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浙江平阳农村商业银行股份有限公司昆阳支行</w:t>
            </w:r>
          </w:p>
        </w:tc>
        <w:tc>
          <w:tcPr>
            <w:tcW w:w="596" w:type="pct"/>
            <w:tcBorders>
              <w:top w:val="dotted" w:color="auto" w:sz="4" w:space="0"/>
            </w:tcBorders>
            <w:noWrap/>
            <w:vAlign w:val="center"/>
          </w:tcPr>
          <w:p w14:paraId="50F226E6">
            <w:pPr>
              <w:widowControl/>
              <w:adjustRightInd w:val="0"/>
              <w:snapToGrid w:val="0"/>
              <w:jc w:val="right"/>
              <w:rPr>
                <w:rFonts w:ascii="Arial Narrow" w:hAnsi="Arial Narrow" w:cs="Arial Narrow"/>
                <w:snapToGrid w:val="0"/>
                <w:kern w:val="0"/>
                <w:sz w:val="18"/>
                <w:szCs w:val="18"/>
              </w:rPr>
            </w:pPr>
            <w:r>
              <w:rPr>
                <w:rFonts w:ascii="Arial Narrow" w:hAnsi="Arial Narrow" w:eastAsia="等线" w:cs="Arial Narrow"/>
                <w:color w:val="000000"/>
                <w:sz w:val="18"/>
                <w:szCs w:val="18"/>
              </w:rPr>
              <w:t>1,000.00</w:t>
            </w:r>
          </w:p>
        </w:tc>
        <w:tc>
          <w:tcPr>
            <w:tcW w:w="543" w:type="pct"/>
            <w:tcBorders>
              <w:top w:val="dotted" w:color="auto" w:sz="4" w:space="0"/>
            </w:tcBorders>
            <w:noWrap/>
            <w:vAlign w:val="center"/>
          </w:tcPr>
          <w:p w14:paraId="74CB341C">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2028-4-20</w:t>
            </w:r>
          </w:p>
        </w:tc>
      </w:tr>
      <w:tr w14:paraId="1846714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242" w:type="pct"/>
            <w:tcBorders>
              <w:top w:val="dotted" w:color="auto" w:sz="4" w:space="0"/>
            </w:tcBorders>
            <w:noWrap/>
            <w:vAlign w:val="center"/>
          </w:tcPr>
          <w:p w14:paraId="7FE4B301">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平阳县国资发展有限公司</w:t>
            </w:r>
          </w:p>
        </w:tc>
        <w:tc>
          <w:tcPr>
            <w:tcW w:w="1170" w:type="pct"/>
            <w:tcBorders>
              <w:top w:val="dotted" w:color="auto" w:sz="4" w:space="0"/>
            </w:tcBorders>
            <w:noWrap/>
            <w:vAlign w:val="center"/>
          </w:tcPr>
          <w:p w14:paraId="03B42BB2">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平阳县兴阳控股集团有限公司</w:t>
            </w:r>
          </w:p>
        </w:tc>
        <w:tc>
          <w:tcPr>
            <w:tcW w:w="1446" w:type="pct"/>
            <w:tcBorders>
              <w:top w:val="dotted" w:color="auto" w:sz="4" w:space="0"/>
            </w:tcBorders>
            <w:noWrap/>
            <w:vAlign w:val="center"/>
          </w:tcPr>
          <w:p w14:paraId="31FD08BB">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浙江平阳农村商业银行股份有限公司昆阳支行</w:t>
            </w:r>
          </w:p>
        </w:tc>
        <w:tc>
          <w:tcPr>
            <w:tcW w:w="596" w:type="pct"/>
            <w:tcBorders>
              <w:top w:val="dotted" w:color="auto" w:sz="4" w:space="0"/>
            </w:tcBorders>
            <w:noWrap/>
            <w:vAlign w:val="center"/>
          </w:tcPr>
          <w:p w14:paraId="5344C932">
            <w:pPr>
              <w:widowControl/>
              <w:adjustRightInd w:val="0"/>
              <w:snapToGrid w:val="0"/>
              <w:jc w:val="right"/>
              <w:rPr>
                <w:rFonts w:ascii="Arial Narrow" w:hAnsi="Arial Narrow" w:cs="Arial Narrow"/>
                <w:snapToGrid w:val="0"/>
                <w:kern w:val="0"/>
                <w:sz w:val="18"/>
                <w:szCs w:val="18"/>
              </w:rPr>
            </w:pPr>
            <w:r>
              <w:rPr>
                <w:rFonts w:ascii="Arial Narrow" w:hAnsi="Arial Narrow" w:eastAsia="等线" w:cs="Arial Narrow"/>
                <w:color w:val="000000"/>
                <w:sz w:val="18"/>
                <w:szCs w:val="18"/>
              </w:rPr>
              <w:t>1,000.00</w:t>
            </w:r>
          </w:p>
        </w:tc>
        <w:tc>
          <w:tcPr>
            <w:tcW w:w="543" w:type="pct"/>
            <w:tcBorders>
              <w:top w:val="dotted" w:color="auto" w:sz="4" w:space="0"/>
            </w:tcBorders>
            <w:noWrap/>
            <w:vAlign w:val="center"/>
          </w:tcPr>
          <w:p w14:paraId="10E76626">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2027-12-25</w:t>
            </w:r>
          </w:p>
        </w:tc>
      </w:tr>
      <w:tr w14:paraId="1196861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242" w:type="pct"/>
            <w:tcBorders>
              <w:top w:val="dotted" w:color="auto" w:sz="4" w:space="0"/>
            </w:tcBorders>
            <w:noWrap/>
            <w:vAlign w:val="center"/>
          </w:tcPr>
          <w:p w14:paraId="6173C651">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平阳县国资发展有限公司</w:t>
            </w:r>
          </w:p>
        </w:tc>
        <w:tc>
          <w:tcPr>
            <w:tcW w:w="1170" w:type="pct"/>
            <w:tcBorders>
              <w:top w:val="dotted" w:color="auto" w:sz="4" w:space="0"/>
            </w:tcBorders>
            <w:noWrap/>
            <w:vAlign w:val="center"/>
          </w:tcPr>
          <w:p w14:paraId="318C0D5C">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平阳县兴阳控股集团有限公司</w:t>
            </w:r>
          </w:p>
        </w:tc>
        <w:tc>
          <w:tcPr>
            <w:tcW w:w="1446" w:type="pct"/>
            <w:tcBorders>
              <w:top w:val="dotted" w:color="auto" w:sz="4" w:space="0"/>
            </w:tcBorders>
            <w:noWrap/>
            <w:vAlign w:val="center"/>
          </w:tcPr>
          <w:p w14:paraId="64E94688">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浙江平阳农村商业银行股份有限公司昆阳支行</w:t>
            </w:r>
          </w:p>
        </w:tc>
        <w:tc>
          <w:tcPr>
            <w:tcW w:w="596" w:type="pct"/>
            <w:tcBorders>
              <w:top w:val="dotted" w:color="auto" w:sz="4" w:space="0"/>
            </w:tcBorders>
            <w:noWrap/>
            <w:vAlign w:val="center"/>
          </w:tcPr>
          <w:p w14:paraId="6443AD84">
            <w:pPr>
              <w:widowControl/>
              <w:adjustRightInd w:val="0"/>
              <w:snapToGrid w:val="0"/>
              <w:jc w:val="right"/>
              <w:rPr>
                <w:rFonts w:ascii="Arial Narrow" w:hAnsi="Arial Narrow" w:cs="Arial Narrow"/>
                <w:snapToGrid w:val="0"/>
                <w:kern w:val="0"/>
                <w:sz w:val="18"/>
                <w:szCs w:val="18"/>
              </w:rPr>
            </w:pPr>
            <w:r>
              <w:rPr>
                <w:rFonts w:ascii="Arial Narrow" w:hAnsi="Arial Narrow" w:eastAsia="等线" w:cs="Arial Narrow"/>
                <w:color w:val="000000"/>
                <w:sz w:val="18"/>
                <w:szCs w:val="18"/>
              </w:rPr>
              <w:t>500.00</w:t>
            </w:r>
          </w:p>
        </w:tc>
        <w:tc>
          <w:tcPr>
            <w:tcW w:w="543" w:type="pct"/>
            <w:tcBorders>
              <w:top w:val="dotted" w:color="auto" w:sz="4" w:space="0"/>
            </w:tcBorders>
            <w:noWrap/>
            <w:vAlign w:val="center"/>
          </w:tcPr>
          <w:p w14:paraId="13648031">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2027-6-15</w:t>
            </w:r>
          </w:p>
        </w:tc>
      </w:tr>
      <w:tr w14:paraId="77FB879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242" w:type="pct"/>
            <w:tcBorders>
              <w:top w:val="dotted" w:color="auto" w:sz="4" w:space="0"/>
            </w:tcBorders>
            <w:noWrap/>
            <w:vAlign w:val="center"/>
          </w:tcPr>
          <w:p w14:paraId="56A39D63">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平阳县国资发展有限公司</w:t>
            </w:r>
          </w:p>
        </w:tc>
        <w:tc>
          <w:tcPr>
            <w:tcW w:w="1170" w:type="pct"/>
            <w:tcBorders>
              <w:top w:val="dotted" w:color="auto" w:sz="4" w:space="0"/>
            </w:tcBorders>
            <w:noWrap/>
            <w:vAlign w:val="center"/>
          </w:tcPr>
          <w:p w14:paraId="5DD9C82A">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平阳县兴阳控股集团有限公司</w:t>
            </w:r>
          </w:p>
        </w:tc>
        <w:tc>
          <w:tcPr>
            <w:tcW w:w="1446" w:type="pct"/>
            <w:tcBorders>
              <w:top w:val="dotted" w:color="auto" w:sz="4" w:space="0"/>
            </w:tcBorders>
            <w:noWrap/>
            <w:vAlign w:val="center"/>
          </w:tcPr>
          <w:p w14:paraId="06E0CE00">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浙江平阳农村商业银行股份有限公司昆阳支行</w:t>
            </w:r>
          </w:p>
        </w:tc>
        <w:tc>
          <w:tcPr>
            <w:tcW w:w="596" w:type="pct"/>
            <w:tcBorders>
              <w:top w:val="dotted" w:color="auto" w:sz="4" w:space="0"/>
            </w:tcBorders>
            <w:noWrap/>
            <w:vAlign w:val="center"/>
          </w:tcPr>
          <w:p w14:paraId="794B8833">
            <w:pPr>
              <w:widowControl/>
              <w:adjustRightInd w:val="0"/>
              <w:snapToGrid w:val="0"/>
              <w:jc w:val="right"/>
              <w:rPr>
                <w:rFonts w:ascii="Arial Narrow" w:hAnsi="Arial Narrow" w:cs="Arial Narrow"/>
                <w:snapToGrid w:val="0"/>
                <w:kern w:val="0"/>
                <w:sz w:val="18"/>
                <w:szCs w:val="18"/>
              </w:rPr>
            </w:pPr>
            <w:r>
              <w:rPr>
                <w:rFonts w:ascii="Arial Narrow" w:hAnsi="Arial Narrow" w:eastAsia="等线" w:cs="Arial Narrow"/>
                <w:color w:val="000000"/>
                <w:sz w:val="18"/>
                <w:szCs w:val="18"/>
              </w:rPr>
              <w:t>500.00</w:t>
            </w:r>
          </w:p>
        </w:tc>
        <w:tc>
          <w:tcPr>
            <w:tcW w:w="543" w:type="pct"/>
            <w:tcBorders>
              <w:top w:val="dotted" w:color="auto" w:sz="4" w:space="0"/>
            </w:tcBorders>
            <w:noWrap/>
            <w:vAlign w:val="center"/>
          </w:tcPr>
          <w:p w14:paraId="61B50130">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2027-1-20</w:t>
            </w:r>
          </w:p>
        </w:tc>
      </w:tr>
      <w:tr w14:paraId="444F0F5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242" w:type="pct"/>
            <w:tcBorders>
              <w:top w:val="dotted" w:color="auto" w:sz="4" w:space="0"/>
            </w:tcBorders>
            <w:noWrap/>
            <w:vAlign w:val="center"/>
          </w:tcPr>
          <w:p w14:paraId="58D5FE16">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平阳县国资发展有限公司</w:t>
            </w:r>
          </w:p>
        </w:tc>
        <w:tc>
          <w:tcPr>
            <w:tcW w:w="1170" w:type="pct"/>
            <w:tcBorders>
              <w:top w:val="dotted" w:color="auto" w:sz="4" w:space="0"/>
            </w:tcBorders>
            <w:noWrap/>
            <w:vAlign w:val="center"/>
          </w:tcPr>
          <w:p w14:paraId="24817892">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平阳县兴阳控股集团有限公司</w:t>
            </w:r>
          </w:p>
        </w:tc>
        <w:tc>
          <w:tcPr>
            <w:tcW w:w="1446" w:type="pct"/>
            <w:tcBorders>
              <w:top w:val="dotted" w:color="auto" w:sz="4" w:space="0"/>
            </w:tcBorders>
            <w:noWrap/>
            <w:vAlign w:val="center"/>
          </w:tcPr>
          <w:p w14:paraId="15FB4611">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温州银行股份有限公司平阳支行</w:t>
            </w:r>
          </w:p>
        </w:tc>
        <w:tc>
          <w:tcPr>
            <w:tcW w:w="596" w:type="pct"/>
            <w:tcBorders>
              <w:top w:val="dotted" w:color="auto" w:sz="4" w:space="0"/>
            </w:tcBorders>
            <w:noWrap/>
            <w:vAlign w:val="center"/>
          </w:tcPr>
          <w:p w14:paraId="63BBC986">
            <w:pPr>
              <w:widowControl/>
              <w:adjustRightInd w:val="0"/>
              <w:snapToGrid w:val="0"/>
              <w:jc w:val="right"/>
              <w:rPr>
                <w:rFonts w:ascii="Arial Narrow" w:hAnsi="Arial Narrow" w:cs="Arial Narrow"/>
                <w:snapToGrid w:val="0"/>
                <w:kern w:val="0"/>
                <w:sz w:val="18"/>
                <w:szCs w:val="18"/>
              </w:rPr>
            </w:pPr>
            <w:r>
              <w:rPr>
                <w:rFonts w:ascii="Arial Narrow" w:hAnsi="Arial Narrow" w:eastAsia="等线" w:cs="Arial Narrow"/>
                <w:color w:val="000000"/>
                <w:sz w:val="18"/>
                <w:szCs w:val="18"/>
              </w:rPr>
              <w:t>18,000.00</w:t>
            </w:r>
          </w:p>
        </w:tc>
        <w:tc>
          <w:tcPr>
            <w:tcW w:w="543" w:type="pct"/>
            <w:tcBorders>
              <w:top w:val="dotted" w:color="auto" w:sz="4" w:space="0"/>
            </w:tcBorders>
            <w:noWrap/>
            <w:vAlign w:val="center"/>
          </w:tcPr>
          <w:p w14:paraId="362F013B">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2025-9-20</w:t>
            </w:r>
          </w:p>
        </w:tc>
      </w:tr>
      <w:tr w14:paraId="00A4CF4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242" w:type="pct"/>
            <w:tcBorders>
              <w:top w:val="dotted" w:color="auto" w:sz="4" w:space="0"/>
            </w:tcBorders>
            <w:noWrap/>
            <w:vAlign w:val="center"/>
          </w:tcPr>
          <w:p w14:paraId="280BA34B">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平阳县国资发展有限公司</w:t>
            </w:r>
          </w:p>
        </w:tc>
        <w:tc>
          <w:tcPr>
            <w:tcW w:w="1170" w:type="pct"/>
            <w:tcBorders>
              <w:top w:val="dotted" w:color="auto" w:sz="4" w:space="0"/>
            </w:tcBorders>
            <w:noWrap/>
            <w:vAlign w:val="center"/>
          </w:tcPr>
          <w:p w14:paraId="61843A4D">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平阳县兴阳控股集团有限公司</w:t>
            </w:r>
          </w:p>
        </w:tc>
        <w:tc>
          <w:tcPr>
            <w:tcW w:w="1446" w:type="pct"/>
            <w:tcBorders>
              <w:top w:val="dotted" w:color="auto" w:sz="4" w:space="0"/>
            </w:tcBorders>
            <w:noWrap/>
            <w:vAlign w:val="center"/>
          </w:tcPr>
          <w:p w14:paraId="28BD95CF">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绍兴银行股份有限公司温州分行</w:t>
            </w:r>
          </w:p>
        </w:tc>
        <w:tc>
          <w:tcPr>
            <w:tcW w:w="596" w:type="pct"/>
            <w:tcBorders>
              <w:top w:val="dotted" w:color="auto" w:sz="4" w:space="0"/>
            </w:tcBorders>
            <w:noWrap/>
            <w:vAlign w:val="center"/>
          </w:tcPr>
          <w:p w14:paraId="0C28E704">
            <w:pPr>
              <w:widowControl/>
              <w:adjustRightInd w:val="0"/>
              <w:snapToGrid w:val="0"/>
              <w:jc w:val="right"/>
              <w:rPr>
                <w:rFonts w:ascii="Arial Narrow" w:hAnsi="Arial Narrow" w:cs="Arial Narrow"/>
                <w:snapToGrid w:val="0"/>
                <w:kern w:val="0"/>
                <w:sz w:val="18"/>
                <w:szCs w:val="18"/>
              </w:rPr>
            </w:pPr>
            <w:r>
              <w:rPr>
                <w:rFonts w:ascii="Arial Narrow" w:hAnsi="Arial Narrow" w:eastAsia="等线" w:cs="Arial Narrow"/>
                <w:color w:val="000000"/>
                <w:sz w:val="18"/>
                <w:szCs w:val="18"/>
              </w:rPr>
              <w:t>7,400.00</w:t>
            </w:r>
          </w:p>
        </w:tc>
        <w:tc>
          <w:tcPr>
            <w:tcW w:w="543" w:type="pct"/>
            <w:tcBorders>
              <w:top w:val="dotted" w:color="auto" w:sz="4" w:space="0"/>
            </w:tcBorders>
            <w:noWrap/>
            <w:vAlign w:val="center"/>
          </w:tcPr>
          <w:p w14:paraId="18333C81">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2025-9-29</w:t>
            </w:r>
          </w:p>
        </w:tc>
      </w:tr>
      <w:tr w14:paraId="579D14A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242" w:type="pct"/>
            <w:tcBorders>
              <w:top w:val="dotted" w:color="auto" w:sz="4" w:space="0"/>
            </w:tcBorders>
            <w:noWrap/>
            <w:vAlign w:val="center"/>
          </w:tcPr>
          <w:p w14:paraId="62FECC50">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平阳县国资发展有限公司</w:t>
            </w:r>
          </w:p>
        </w:tc>
        <w:tc>
          <w:tcPr>
            <w:tcW w:w="1170" w:type="pct"/>
            <w:tcBorders>
              <w:top w:val="dotted" w:color="auto" w:sz="4" w:space="0"/>
            </w:tcBorders>
            <w:noWrap/>
            <w:vAlign w:val="center"/>
          </w:tcPr>
          <w:p w14:paraId="63F0F7D8">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平阳县兴阳控股集团有限公司</w:t>
            </w:r>
          </w:p>
        </w:tc>
        <w:tc>
          <w:tcPr>
            <w:tcW w:w="1446" w:type="pct"/>
            <w:tcBorders>
              <w:top w:val="dotted" w:color="auto" w:sz="4" w:space="0"/>
            </w:tcBorders>
            <w:noWrap/>
            <w:vAlign w:val="center"/>
          </w:tcPr>
          <w:p w14:paraId="2E61110E">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上海银行股份有限公司温州分行</w:t>
            </w:r>
          </w:p>
        </w:tc>
        <w:tc>
          <w:tcPr>
            <w:tcW w:w="596" w:type="pct"/>
            <w:tcBorders>
              <w:top w:val="dotted" w:color="auto" w:sz="4" w:space="0"/>
            </w:tcBorders>
            <w:noWrap/>
            <w:vAlign w:val="center"/>
          </w:tcPr>
          <w:p w14:paraId="5CD81C07">
            <w:pPr>
              <w:widowControl/>
              <w:adjustRightInd w:val="0"/>
              <w:snapToGrid w:val="0"/>
              <w:jc w:val="right"/>
              <w:rPr>
                <w:rFonts w:ascii="Arial Narrow" w:hAnsi="Arial Narrow" w:cs="Arial Narrow"/>
                <w:snapToGrid w:val="0"/>
                <w:kern w:val="0"/>
                <w:sz w:val="18"/>
                <w:szCs w:val="18"/>
              </w:rPr>
            </w:pPr>
            <w:r>
              <w:rPr>
                <w:rFonts w:ascii="Arial Narrow" w:hAnsi="Arial Narrow" w:eastAsia="等线" w:cs="Arial Narrow"/>
                <w:color w:val="000000"/>
                <w:sz w:val="18"/>
                <w:szCs w:val="18"/>
              </w:rPr>
              <w:t>5,412.50</w:t>
            </w:r>
          </w:p>
        </w:tc>
        <w:tc>
          <w:tcPr>
            <w:tcW w:w="543" w:type="pct"/>
            <w:tcBorders>
              <w:top w:val="dotted" w:color="auto" w:sz="4" w:space="0"/>
            </w:tcBorders>
            <w:noWrap/>
            <w:vAlign w:val="center"/>
          </w:tcPr>
          <w:p w14:paraId="69B81F7E">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2026-8-20</w:t>
            </w:r>
          </w:p>
        </w:tc>
      </w:tr>
      <w:tr w14:paraId="2CE7937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242" w:type="pct"/>
            <w:tcBorders>
              <w:top w:val="dotted" w:color="auto" w:sz="4" w:space="0"/>
            </w:tcBorders>
            <w:noWrap/>
            <w:vAlign w:val="center"/>
          </w:tcPr>
          <w:p w14:paraId="4A917FE6">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平阳县国资发展有限公司</w:t>
            </w:r>
          </w:p>
        </w:tc>
        <w:tc>
          <w:tcPr>
            <w:tcW w:w="1170" w:type="pct"/>
            <w:tcBorders>
              <w:top w:val="dotted" w:color="auto" w:sz="4" w:space="0"/>
            </w:tcBorders>
            <w:noWrap/>
            <w:vAlign w:val="center"/>
          </w:tcPr>
          <w:p w14:paraId="4AE4851A">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平阳县城市发展集团有限公司</w:t>
            </w:r>
          </w:p>
        </w:tc>
        <w:tc>
          <w:tcPr>
            <w:tcW w:w="1446" w:type="pct"/>
            <w:tcBorders>
              <w:top w:val="dotted" w:color="auto" w:sz="4" w:space="0"/>
            </w:tcBorders>
            <w:noWrap/>
            <w:vAlign w:val="center"/>
          </w:tcPr>
          <w:p w14:paraId="3BD31B86">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温州银行股份有限公司平阳支行</w:t>
            </w:r>
          </w:p>
        </w:tc>
        <w:tc>
          <w:tcPr>
            <w:tcW w:w="596" w:type="pct"/>
            <w:tcBorders>
              <w:top w:val="dotted" w:color="auto" w:sz="4" w:space="0"/>
            </w:tcBorders>
            <w:noWrap/>
            <w:vAlign w:val="center"/>
          </w:tcPr>
          <w:p w14:paraId="2CD3BECB">
            <w:pPr>
              <w:widowControl/>
              <w:adjustRightInd w:val="0"/>
              <w:snapToGrid w:val="0"/>
              <w:jc w:val="right"/>
              <w:rPr>
                <w:rFonts w:ascii="Arial Narrow" w:hAnsi="Arial Narrow" w:cs="Arial Narrow"/>
                <w:snapToGrid w:val="0"/>
                <w:kern w:val="0"/>
                <w:sz w:val="18"/>
                <w:szCs w:val="18"/>
              </w:rPr>
            </w:pPr>
            <w:r>
              <w:rPr>
                <w:rFonts w:ascii="Arial Narrow" w:hAnsi="Arial Narrow" w:eastAsia="等线" w:cs="Arial Narrow"/>
                <w:color w:val="000000"/>
                <w:sz w:val="18"/>
                <w:szCs w:val="18"/>
              </w:rPr>
              <w:t>25,000.00</w:t>
            </w:r>
          </w:p>
        </w:tc>
        <w:tc>
          <w:tcPr>
            <w:tcW w:w="543" w:type="pct"/>
            <w:tcBorders>
              <w:top w:val="dotted" w:color="auto" w:sz="4" w:space="0"/>
            </w:tcBorders>
            <w:noWrap/>
            <w:vAlign w:val="center"/>
          </w:tcPr>
          <w:p w14:paraId="524B46CA">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2026-2-20</w:t>
            </w:r>
          </w:p>
        </w:tc>
      </w:tr>
      <w:tr w14:paraId="379A18F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242" w:type="pct"/>
            <w:tcBorders>
              <w:top w:val="dotted" w:color="auto" w:sz="4" w:space="0"/>
            </w:tcBorders>
            <w:noWrap/>
            <w:vAlign w:val="center"/>
          </w:tcPr>
          <w:p w14:paraId="11186AB4">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平阳县国资发展有限公司</w:t>
            </w:r>
          </w:p>
        </w:tc>
        <w:tc>
          <w:tcPr>
            <w:tcW w:w="1170" w:type="pct"/>
            <w:tcBorders>
              <w:top w:val="dotted" w:color="auto" w:sz="4" w:space="0"/>
            </w:tcBorders>
            <w:noWrap/>
            <w:vAlign w:val="center"/>
          </w:tcPr>
          <w:p w14:paraId="70C22E7D">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平阳县碧海仙山旅游开发有限公司</w:t>
            </w:r>
          </w:p>
        </w:tc>
        <w:tc>
          <w:tcPr>
            <w:tcW w:w="1446" w:type="pct"/>
            <w:tcBorders>
              <w:top w:val="dotted" w:color="auto" w:sz="4" w:space="0"/>
            </w:tcBorders>
            <w:noWrap/>
            <w:vAlign w:val="center"/>
          </w:tcPr>
          <w:p w14:paraId="647E6CF7">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华夏银行股份有限公司温州平阳支行</w:t>
            </w:r>
          </w:p>
        </w:tc>
        <w:tc>
          <w:tcPr>
            <w:tcW w:w="596" w:type="pct"/>
            <w:tcBorders>
              <w:top w:val="dotted" w:color="auto" w:sz="4" w:space="0"/>
            </w:tcBorders>
            <w:noWrap/>
            <w:vAlign w:val="center"/>
          </w:tcPr>
          <w:p w14:paraId="61272DCC">
            <w:pPr>
              <w:widowControl/>
              <w:adjustRightInd w:val="0"/>
              <w:snapToGrid w:val="0"/>
              <w:jc w:val="right"/>
              <w:rPr>
                <w:rFonts w:ascii="Arial Narrow" w:hAnsi="Arial Narrow" w:cs="Arial Narrow"/>
                <w:snapToGrid w:val="0"/>
                <w:kern w:val="0"/>
                <w:sz w:val="18"/>
                <w:szCs w:val="18"/>
              </w:rPr>
            </w:pPr>
            <w:r>
              <w:rPr>
                <w:rFonts w:ascii="Arial Narrow" w:hAnsi="Arial Narrow" w:eastAsia="等线" w:cs="Arial Narrow"/>
                <w:color w:val="000000"/>
                <w:sz w:val="18"/>
                <w:szCs w:val="18"/>
              </w:rPr>
              <w:t>8,700.00</w:t>
            </w:r>
          </w:p>
        </w:tc>
        <w:tc>
          <w:tcPr>
            <w:tcW w:w="543" w:type="pct"/>
            <w:tcBorders>
              <w:top w:val="dotted" w:color="auto" w:sz="4" w:space="0"/>
            </w:tcBorders>
            <w:noWrap/>
            <w:vAlign w:val="center"/>
          </w:tcPr>
          <w:p w14:paraId="3714E4CB">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2026-1-4</w:t>
            </w:r>
          </w:p>
        </w:tc>
      </w:tr>
      <w:tr w14:paraId="79011E9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242" w:type="pct"/>
            <w:tcBorders>
              <w:top w:val="dotted" w:color="auto" w:sz="4" w:space="0"/>
            </w:tcBorders>
            <w:noWrap/>
            <w:vAlign w:val="center"/>
          </w:tcPr>
          <w:p w14:paraId="0282A3C5">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平阳县国诚控股有限公司</w:t>
            </w:r>
          </w:p>
        </w:tc>
        <w:tc>
          <w:tcPr>
            <w:tcW w:w="1170" w:type="pct"/>
            <w:tcBorders>
              <w:top w:val="dotted" w:color="auto" w:sz="4" w:space="0"/>
            </w:tcBorders>
            <w:noWrap/>
            <w:vAlign w:val="center"/>
          </w:tcPr>
          <w:p w14:paraId="68D16DDE">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平阳县兴阳控股集团有限公司</w:t>
            </w:r>
          </w:p>
        </w:tc>
        <w:tc>
          <w:tcPr>
            <w:tcW w:w="1446" w:type="pct"/>
            <w:tcBorders>
              <w:top w:val="dotted" w:color="auto" w:sz="4" w:space="0"/>
            </w:tcBorders>
            <w:noWrap/>
            <w:vAlign w:val="center"/>
          </w:tcPr>
          <w:p w14:paraId="4570D6EB">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中国光大银行股份有限公司温州瑞安支行</w:t>
            </w:r>
          </w:p>
        </w:tc>
        <w:tc>
          <w:tcPr>
            <w:tcW w:w="596" w:type="pct"/>
            <w:tcBorders>
              <w:top w:val="dotted" w:color="auto" w:sz="4" w:space="0"/>
            </w:tcBorders>
            <w:noWrap/>
            <w:vAlign w:val="center"/>
          </w:tcPr>
          <w:p w14:paraId="14F1CADE">
            <w:pPr>
              <w:widowControl/>
              <w:adjustRightInd w:val="0"/>
              <w:snapToGrid w:val="0"/>
              <w:jc w:val="right"/>
              <w:rPr>
                <w:rFonts w:ascii="Arial Narrow" w:hAnsi="Arial Narrow" w:cs="Arial Narrow"/>
                <w:snapToGrid w:val="0"/>
                <w:kern w:val="0"/>
                <w:sz w:val="18"/>
                <w:szCs w:val="18"/>
              </w:rPr>
            </w:pPr>
            <w:r>
              <w:rPr>
                <w:rFonts w:ascii="Arial Narrow" w:hAnsi="Arial Narrow" w:eastAsia="等线" w:cs="Arial Narrow"/>
                <w:color w:val="000000"/>
                <w:sz w:val="18"/>
                <w:szCs w:val="18"/>
              </w:rPr>
              <w:t>15,000.00</w:t>
            </w:r>
          </w:p>
        </w:tc>
        <w:tc>
          <w:tcPr>
            <w:tcW w:w="543" w:type="pct"/>
            <w:tcBorders>
              <w:top w:val="dotted" w:color="auto" w:sz="4" w:space="0"/>
            </w:tcBorders>
            <w:noWrap/>
            <w:vAlign w:val="center"/>
          </w:tcPr>
          <w:p w14:paraId="1B0063CB">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2029-9-10</w:t>
            </w:r>
          </w:p>
        </w:tc>
      </w:tr>
      <w:tr w14:paraId="3CF223B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242" w:type="pct"/>
            <w:tcBorders>
              <w:top w:val="dotted" w:color="auto" w:sz="4" w:space="0"/>
            </w:tcBorders>
            <w:noWrap/>
            <w:vAlign w:val="center"/>
          </w:tcPr>
          <w:p w14:paraId="3B004BE5">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平阳县国诚控股有限公司</w:t>
            </w:r>
          </w:p>
        </w:tc>
        <w:tc>
          <w:tcPr>
            <w:tcW w:w="1170" w:type="pct"/>
            <w:tcBorders>
              <w:top w:val="dotted" w:color="auto" w:sz="4" w:space="0"/>
            </w:tcBorders>
            <w:noWrap/>
            <w:vAlign w:val="center"/>
          </w:tcPr>
          <w:p w14:paraId="156C6889">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平阳县兴阳控股集团有限公司</w:t>
            </w:r>
          </w:p>
        </w:tc>
        <w:tc>
          <w:tcPr>
            <w:tcW w:w="1446" w:type="pct"/>
            <w:tcBorders>
              <w:top w:val="dotted" w:color="auto" w:sz="4" w:space="0"/>
            </w:tcBorders>
            <w:noWrap/>
            <w:vAlign w:val="center"/>
          </w:tcPr>
          <w:p w14:paraId="7AF30929">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温州银行股份有限公司平阳支行</w:t>
            </w:r>
          </w:p>
        </w:tc>
        <w:tc>
          <w:tcPr>
            <w:tcW w:w="596" w:type="pct"/>
            <w:tcBorders>
              <w:top w:val="dotted" w:color="auto" w:sz="4" w:space="0"/>
            </w:tcBorders>
            <w:noWrap/>
            <w:vAlign w:val="center"/>
          </w:tcPr>
          <w:p w14:paraId="58B36F57">
            <w:pPr>
              <w:widowControl/>
              <w:adjustRightInd w:val="0"/>
              <w:snapToGrid w:val="0"/>
              <w:jc w:val="right"/>
              <w:rPr>
                <w:rFonts w:ascii="Arial Narrow" w:hAnsi="Arial Narrow" w:cs="Arial Narrow"/>
                <w:snapToGrid w:val="0"/>
                <w:kern w:val="0"/>
                <w:sz w:val="18"/>
                <w:szCs w:val="18"/>
              </w:rPr>
            </w:pPr>
            <w:r>
              <w:rPr>
                <w:rFonts w:ascii="Arial Narrow" w:hAnsi="Arial Narrow" w:eastAsia="等线" w:cs="Arial Narrow"/>
                <w:color w:val="000000"/>
                <w:sz w:val="18"/>
                <w:szCs w:val="18"/>
              </w:rPr>
              <w:t>20,000.00</w:t>
            </w:r>
          </w:p>
        </w:tc>
        <w:tc>
          <w:tcPr>
            <w:tcW w:w="543" w:type="pct"/>
            <w:tcBorders>
              <w:top w:val="dotted" w:color="auto" w:sz="4" w:space="0"/>
            </w:tcBorders>
            <w:noWrap/>
            <w:vAlign w:val="center"/>
          </w:tcPr>
          <w:p w14:paraId="76C349C6">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2034-12-24</w:t>
            </w:r>
          </w:p>
        </w:tc>
      </w:tr>
      <w:tr w14:paraId="768D18E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242" w:type="pct"/>
            <w:tcBorders>
              <w:top w:val="dotted" w:color="auto" w:sz="4" w:space="0"/>
            </w:tcBorders>
            <w:noWrap/>
            <w:vAlign w:val="center"/>
          </w:tcPr>
          <w:p w14:paraId="30512E2D">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平阳县国诚控股有限公司</w:t>
            </w:r>
          </w:p>
        </w:tc>
        <w:tc>
          <w:tcPr>
            <w:tcW w:w="1170" w:type="pct"/>
            <w:tcBorders>
              <w:top w:val="dotted" w:color="auto" w:sz="4" w:space="0"/>
            </w:tcBorders>
            <w:noWrap/>
            <w:vAlign w:val="center"/>
          </w:tcPr>
          <w:p w14:paraId="35653024">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平阳县兴阳控股集团有限公司</w:t>
            </w:r>
          </w:p>
        </w:tc>
        <w:tc>
          <w:tcPr>
            <w:tcW w:w="1446" w:type="pct"/>
            <w:tcBorders>
              <w:top w:val="dotted" w:color="auto" w:sz="4" w:space="0"/>
            </w:tcBorders>
            <w:noWrap/>
            <w:vAlign w:val="center"/>
          </w:tcPr>
          <w:p w14:paraId="05F4ACF9">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宁波银行股份有限公司温州平阳支行</w:t>
            </w:r>
          </w:p>
        </w:tc>
        <w:tc>
          <w:tcPr>
            <w:tcW w:w="596" w:type="pct"/>
            <w:tcBorders>
              <w:top w:val="dotted" w:color="auto" w:sz="4" w:space="0"/>
            </w:tcBorders>
            <w:noWrap/>
            <w:vAlign w:val="center"/>
          </w:tcPr>
          <w:p w14:paraId="169C8269">
            <w:pPr>
              <w:widowControl/>
              <w:adjustRightInd w:val="0"/>
              <w:snapToGrid w:val="0"/>
              <w:jc w:val="right"/>
              <w:rPr>
                <w:rFonts w:ascii="Arial Narrow" w:hAnsi="Arial Narrow" w:cs="Arial Narrow"/>
                <w:snapToGrid w:val="0"/>
                <w:kern w:val="0"/>
                <w:sz w:val="18"/>
                <w:szCs w:val="18"/>
              </w:rPr>
            </w:pPr>
            <w:r>
              <w:rPr>
                <w:rFonts w:ascii="Arial Narrow" w:hAnsi="Arial Narrow" w:eastAsia="等线" w:cs="Arial Narrow"/>
                <w:color w:val="000000"/>
                <w:sz w:val="18"/>
                <w:szCs w:val="18"/>
              </w:rPr>
              <w:t>6,000.00</w:t>
            </w:r>
          </w:p>
        </w:tc>
        <w:tc>
          <w:tcPr>
            <w:tcW w:w="543" w:type="pct"/>
            <w:tcBorders>
              <w:top w:val="dotted" w:color="auto" w:sz="4" w:space="0"/>
            </w:tcBorders>
            <w:noWrap/>
            <w:vAlign w:val="center"/>
          </w:tcPr>
          <w:p w14:paraId="0D43A13B">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2027-10-10</w:t>
            </w:r>
          </w:p>
        </w:tc>
      </w:tr>
      <w:tr w14:paraId="3B93456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242" w:type="pct"/>
            <w:tcBorders>
              <w:top w:val="dotted" w:color="auto" w:sz="4" w:space="0"/>
            </w:tcBorders>
            <w:noWrap/>
            <w:vAlign w:val="center"/>
          </w:tcPr>
          <w:p w14:paraId="0181C9C6">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平阳县国诚控股有限公司</w:t>
            </w:r>
          </w:p>
        </w:tc>
        <w:tc>
          <w:tcPr>
            <w:tcW w:w="1170" w:type="pct"/>
            <w:tcBorders>
              <w:top w:val="dotted" w:color="auto" w:sz="4" w:space="0"/>
            </w:tcBorders>
            <w:noWrap/>
            <w:vAlign w:val="center"/>
          </w:tcPr>
          <w:p w14:paraId="6B266FB8">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平阳县城市发展集团有限公司</w:t>
            </w:r>
          </w:p>
        </w:tc>
        <w:tc>
          <w:tcPr>
            <w:tcW w:w="1446" w:type="pct"/>
            <w:tcBorders>
              <w:top w:val="dotted" w:color="auto" w:sz="4" w:space="0"/>
            </w:tcBorders>
            <w:noWrap/>
            <w:vAlign w:val="center"/>
          </w:tcPr>
          <w:p w14:paraId="3C98C7ED">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福建海峡银行股份有限公司温州分行</w:t>
            </w:r>
          </w:p>
        </w:tc>
        <w:tc>
          <w:tcPr>
            <w:tcW w:w="596" w:type="pct"/>
            <w:tcBorders>
              <w:top w:val="dotted" w:color="auto" w:sz="4" w:space="0"/>
            </w:tcBorders>
            <w:noWrap/>
            <w:vAlign w:val="center"/>
          </w:tcPr>
          <w:p w14:paraId="4C3AABA2">
            <w:pPr>
              <w:widowControl/>
              <w:adjustRightInd w:val="0"/>
              <w:snapToGrid w:val="0"/>
              <w:jc w:val="right"/>
              <w:rPr>
                <w:rFonts w:ascii="Arial Narrow" w:hAnsi="Arial Narrow" w:cs="Arial Narrow"/>
                <w:snapToGrid w:val="0"/>
                <w:kern w:val="0"/>
                <w:sz w:val="18"/>
                <w:szCs w:val="18"/>
              </w:rPr>
            </w:pPr>
            <w:r>
              <w:rPr>
                <w:rFonts w:ascii="Arial Narrow" w:hAnsi="Arial Narrow" w:eastAsia="等线" w:cs="Arial Narrow"/>
                <w:color w:val="000000"/>
                <w:sz w:val="18"/>
                <w:szCs w:val="18"/>
              </w:rPr>
              <w:t>3,000.00</w:t>
            </w:r>
          </w:p>
        </w:tc>
        <w:tc>
          <w:tcPr>
            <w:tcW w:w="543" w:type="pct"/>
            <w:tcBorders>
              <w:top w:val="dotted" w:color="auto" w:sz="4" w:space="0"/>
            </w:tcBorders>
            <w:noWrap/>
            <w:vAlign w:val="center"/>
          </w:tcPr>
          <w:p w14:paraId="01D74C35">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2027-10-14</w:t>
            </w:r>
          </w:p>
        </w:tc>
      </w:tr>
      <w:tr w14:paraId="7725642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242" w:type="pct"/>
            <w:tcBorders>
              <w:top w:val="dotted" w:color="auto" w:sz="4" w:space="0"/>
            </w:tcBorders>
            <w:noWrap/>
            <w:vAlign w:val="center"/>
          </w:tcPr>
          <w:p w14:paraId="1BD94F98">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平阳县国诚控股有限公司</w:t>
            </w:r>
          </w:p>
        </w:tc>
        <w:tc>
          <w:tcPr>
            <w:tcW w:w="1170" w:type="pct"/>
            <w:tcBorders>
              <w:top w:val="dotted" w:color="auto" w:sz="4" w:space="0"/>
            </w:tcBorders>
            <w:noWrap/>
            <w:vAlign w:val="center"/>
          </w:tcPr>
          <w:p w14:paraId="7ACF2AEB">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平阳县城市发展集团有限公司</w:t>
            </w:r>
          </w:p>
        </w:tc>
        <w:tc>
          <w:tcPr>
            <w:tcW w:w="1446" w:type="pct"/>
            <w:tcBorders>
              <w:top w:val="dotted" w:color="auto" w:sz="4" w:space="0"/>
            </w:tcBorders>
            <w:noWrap/>
            <w:vAlign w:val="center"/>
          </w:tcPr>
          <w:p w14:paraId="78AE7C1E">
            <w:pPr>
              <w:widowControl/>
              <w:adjustRightInd w:val="0"/>
              <w:snapToGrid w:val="0"/>
              <w:rPr>
                <w:rFonts w:ascii="Arial Narrow" w:hAnsi="Arial Narrow" w:cs="Arial Narrow"/>
                <w:snapToGrid w:val="0"/>
                <w:kern w:val="0"/>
                <w:sz w:val="18"/>
                <w:szCs w:val="18"/>
              </w:rPr>
            </w:pPr>
            <w:r>
              <w:rPr>
                <w:rFonts w:ascii="Arial Narrow" w:hAnsi="Arial Narrow" w:cs="Arial Narrow"/>
                <w:snapToGrid w:val="0"/>
                <w:kern w:val="0"/>
                <w:sz w:val="18"/>
                <w:szCs w:val="18"/>
              </w:rPr>
              <w:t>福建海峡银行股份有限公司温州分行</w:t>
            </w:r>
          </w:p>
        </w:tc>
        <w:tc>
          <w:tcPr>
            <w:tcW w:w="596" w:type="pct"/>
            <w:tcBorders>
              <w:top w:val="dotted" w:color="auto" w:sz="4" w:space="0"/>
            </w:tcBorders>
            <w:noWrap/>
            <w:vAlign w:val="center"/>
          </w:tcPr>
          <w:p w14:paraId="58DC89C0">
            <w:pPr>
              <w:widowControl/>
              <w:adjustRightInd w:val="0"/>
              <w:snapToGrid w:val="0"/>
              <w:jc w:val="right"/>
              <w:rPr>
                <w:rFonts w:ascii="Arial Narrow" w:hAnsi="Arial Narrow" w:cs="Arial Narrow"/>
                <w:snapToGrid w:val="0"/>
                <w:kern w:val="0"/>
                <w:sz w:val="18"/>
                <w:szCs w:val="18"/>
              </w:rPr>
            </w:pPr>
            <w:r>
              <w:rPr>
                <w:rFonts w:ascii="Arial Narrow" w:hAnsi="Arial Narrow" w:eastAsia="等线" w:cs="Arial Narrow"/>
                <w:color w:val="000000"/>
                <w:sz w:val="18"/>
                <w:szCs w:val="18"/>
              </w:rPr>
              <w:t>5,000.00</w:t>
            </w:r>
          </w:p>
        </w:tc>
        <w:tc>
          <w:tcPr>
            <w:tcW w:w="543" w:type="pct"/>
            <w:tcBorders>
              <w:top w:val="dotted" w:color="auto" w:sz="4" w:space="0"/>
            </w:tcBorders>
            <w:noWrap/>
            <w:vAlign w:val="center"/>
          </w:tcPr>
          <w:p w14:paraId="1F9D7886">
            <w:pPr>
              <w:widowControl/>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2027-11-12</w:t>
            </w:r>
          </w:p>
        </w:tc>
      </w:tr>
    </w:tbl>
    <w:p w14:paraId="7D5BFE48">
      <w:pPr>
        <w:numPr>
          <w:ilvl w:val="1"/>
          <w:numId w:val="56"/>
        </w:numPr>
        <w:adjustRightInd w:val="0"/>
        <w:snapToGrid w:val="0"/>
        <w:spacing w:before="156" w:beforeLines="50" w:line="360" w:lineRule="auto"/>
        <w:ind w:left="0" w:firstLine="422" w:firstLineChars="200"/>
        <w:outlineLvl w:val="2"/>
        <w:rPr>
          <w:rFonts w:ascii="Arial Narrow" w:hAnsi="Arial Narrow" w:cs="Arial Narrow"/>
          <w:b/>
          <w:kern w:val="0"/>
          <w:szCs w:val="21"/>
        </w:rPr>
      </w:pPr>
      <w:r>
        <w:rPr>
          <w:rFonts w:ascii="Arial Narrow" w:hAnsi="Arial Narrow" w:cs="Arial Narrow"/>
          <w:b/>
          <w:kern w:val="0"/>
          <w:szCs w:val="21"/>
        </w:rPr>
        <w:t>关联方应收应付款项余额</w:t>
      </w:r>
      <w:r>
        <w:rPr>
          <w:rFonts w:ascii="Arial Narrow" w:hAnsi="Arial Narrow" w:cs="Arial Narrow"/>
          <w:b/>
          <w:kern w:val="0"/>
          <w:szCs w:val="21"/>
        </w:rPr>
        <w:tab/>
      </w:r>
      <w:r>
        <w:rPr>
          <w:rFonts w:ascii="Arial Narrow" w:hAnsi="Arial Narrow" w:cs="Arial Narrow"/>
          <w:b/>
          <w:kern w:val="0"/>
          <w:szCs w:val="21"/>
        </w:rPr>
        <w:tab/>
      </w:r>
      <w:r>
        <w:rPr>
          <w:rFonts w:ascii="Arial Narrow" w:hAnsi="Arial Narrow" w:cs="Arial Narrow"/>
          <w:b/>
          <w:kern w:val="0"/>
          <w:szCs w:val="21"/>
        </w:rPr>
        <w:tab/>
      </w:r>
      <w:r>
        <w:rPr>
          <w:rFonts w:ascii="Arial Narrow" w:hAnsi="Arial Narrow" w:cs="Arial Narrow"/>
          <w:b/>
          <w:kern w:val="0"/>
          <w:szCs w:val="21"/>
        </w:rPr>
        <w:tab/>
      </w:r>
      <w:r>
        <w:rPr>
          <w:rFonts w:ascii="Arial Narrow" w:hAnsi="Arial Narrow" w:cs="Arial Narrow"/>
          <w:b/>
          <w:kern w:val="0"/>
          <w:szCs w:val="21"/>
        </w:rPr>
        <w:tab/>
      </w:r>
      <w:r>
        <w:rPr>
          <w:rFonts w:ascii="Arial Narrow" w:hAnsi="Arial Narrow" w:cs="Arial Narrow"/>
          <w:b/>
          <w:kern w:val="0"/>
          <w:szCs w:val="21"/>
        </w:rPr>
        <w:tab/>
      </w:r>
      <w:r>
        <w:rPr>
          <w:rFonts w:ascii="Arial Narrow" w:hAnsi="Arial Narrow" w:cs="Arial Narrow"/>
          <w:b/>
          <w:kern w:val="0"/>
          <w:szCs w:val="21"/>
        </w:rPr>
        <w:tab/>
      </w:r>
      <w:r>
        <w:rPr>
          <w:rFonts w:ascii="Arial Narrow" w:hAnsi="Arial Narrow" w:cs="Arial Narrow"/>
          <w:b/>
          <w:kern w:val="0"/>
          <w:szCs w:val="21"/>
        </w:rPr>
        <w:tab/>
      </w:r>
      <w:r>
        <w:rPr>
          <w:rFonts w:ascii="Arial Narrow" w:hAnsi="Arial Narrow" w:cs="Arial Narrow"/>
          <w:b/>
          <w:kern w:val="0"/>
          <w:szCs w:val="21"/>
        </w:rPr>
        <w:tab/>
      </w:r>
    </w:p>
    <w:p w14:paraId="7BBD9E56">
      <w:pPr>
        <w:tabs>
          <w:tab w:val="left" w:pos="196"/>
          <w:tab w:val="left" w:pos="426"/>
        </w:tabs>
        <w:adjustRightInd w:val="0"/>
        <w:snapToGrid w:val="0"/>
        <w:spacing w:line="120" w:lineRule="auto"/>
        <w:ind w:firstLine="420" w:firstLineChars="200"/>
        <w:rPr>
          <w:rFonts w:ascii="Arial Narrow" w:hAnsi="Arial Narrow" w:cs="Arial Narrow"/>
          <w:color w:val="FF0000"/>
          <w:szCs w:val="21"/>
        </w:rPr>
      </w:pPr>
    </w:p>
    <w:p w14:paraId="34703FC8">
      <w:pPr>
        <w:numPr>
          <w:ilvl w:val="3"/>
          <w:numId w:val="59"/>
        </w:numPr>
        <w:tabs>
          <w:tab w:val="left" w:pos="196"/>
          <w:tab w:val="left" w:pos="426"/>
        </w:tabs>
        <w:adjustRightInd w:val="0"/>
        <w:snapToGrid w:val="0"/>
        <w:spacing w:before="156" w:beforeLines="50" w:line="360" w:lineRule="auto"/>
        <w:ind w:left="0" w:firstLine="420"/>
        <w:rPr>
          <w:rFonts w:ascii="Arial Narrow" w:hAnsi="Arial Narrow" w:cs="Arial Narrow"/>
          <w:b/>
          <w:color w:val="000000"/>
          <w:szCs w:val="21"/>
        </w:rPr>
      </w:pPr>
      <w:r>
        <w:rPr>
          <w:rFonts w:ascii="Arial Narrow" w:hAnsi="Arial Narrow" w:cs="Arial Narrow"/>
          <w:b/>
          <w:color w:val="000000"/>
          <w:szCs w:val="21"/>
        </w:rPr>
        <w:t>应付关联方款项</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1807"/>
        <w:gridCol w:w="4106"/>
        <w:gridCol w:w="2549"/>
      </w:tblGrid>
      <w:tr w14:paraId="64593C9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068" w:type="pct"/>
            <w:tcBorders>
              <w:top w:val="single" w:color="auto" w:sz="12" w:space="0"/>
              <w:bottom w:val="dotted" w:color="auto" w:sz="4" w:space="0"/>
            </w:tcBorders>
            <w:vAlign w:val="center"/>
          </w:tcPr>
          <w:p w14:paraId="514B9CEB">
            <w:pPr>
              <w:tabs>
                <w:tab w:val="left" w:pos="196"/>
                <w:tab w:val="left" w:pos="426"/>
              </w:tabs>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项目名称</w:t>
            </w:r>
          </w:p>
        </w:tc>
        <w:tc>
          <w:tcPr>
            <w:tcW w:w="2426" w:type="pct"/>
            <w:tcBorders>
              <w:top w:val="single" w:color="auto" w:sz="12" w:space="0"/>
              <w:bottom w:val="dotted" w:color="auto" w:sz="4" w:space="0"/>
            </w:tcBorders>
            <w:vAlign w:val="center"/>
          </w:tcPr>
          <w:p w14:paraId="5CCFC53A">
            <w:pPr>
              <w:tabs>
                <w:tab w:val="left" w:pos="196"/>
                <w:tab w:val="left" w:pos="426"/>
              </w:tabs>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关联方</w:t>
            </w:r>
          </w:p>
        </w:tc>
        <w:tc>
          <w:tcPr>
            <w:tcW w:w="1506" w:type="pct"/>
            <w:tcBorders>
              <w:top w:val="single" w:color="auto" w:sz="12" w:space="0"/>
              <w:bottom w:val="dotted" w:color="auto" w:sz="4" w:space="0"/>
            </w:tcBorders>
            <w:vAlign w:val="center"/>
          </w:tcPr>
          <w:p w14:paraId="29CE2474">
            <w:pPr>
              <w:tabs>
                <w:tab w:val="left" w:pos="196"/>
                <w:tab w:val="left" w:pos="426"/>
              </w:tabs>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期末余额</w:t>
            </w:r>
          </w:p>
        </w:tc>
      </w:tr>
      <w:tr w14:paraId="4C92B30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8" w:type="pct"/>
            <w:tcBorders>
              <w:top w:val="dotted" w:color="auto" w:sz="4" w:space="0"/>
            </w:tcBorders>
            <w:vAlign w:val="center"/>
          </w:tcPr>
          <w:p w14:paraId="4E75A35A">
            <w:pPr>
              <w:tabs>
                <w:tab w:val="left" w:pos="196"/>
                <w:tab w:val="left" w:pos="426"/>
              </w:tabs>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其他应付款</w:t>
            </w:r>
          </w:p>
        </w:tc>
        <w:tc>
          <w:tcPr>
            <w:tcW w:w="2426" w:type="pct"/>
            <w:tcBorders>
              <w:top w:val="dotted" w:color="auto" w:sz="4" w:space="0"/>
            </w:tcBorders>
            <w:vAlign w:val="center"/>
          </w:tcPr>
          <w:p w14:paraId="12088645">
            <w:pPr>
              <w:tabs>
                <w:tab w:val="left" w:pos="196"/>
                <w:tab w:val="left" w:pos="426"/>
              </w:tabs>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平阳县国阳铁路投资有限公司</w:t>
            </w:r>
          </w:p>
        </w:tc>
        <w:tc>
          <w:tcPr>
            <w:tcW w:w="1506" w:type="pct"/>
            <w:tcBorders>
              <w:top w:val="dotted" w:color="auto" w:sz="4" w:space="0"/>
            </w:tcBorders>
            <w:vAlign w:val="center"/>
          </w:tcPr>
          <w:p w14:paraId="6C13BEFC">
            <w:pPr>
              <w:tabs>
                <w:tab w:val="left" w:pos="196"/>
                <w:tab w:val="left" w:pos="426"/>
              </w:tabs>
              <w:adjustRightInd w:val="0"/>
              <w:snapToGrid w:val="0"/>
              <w:ind w:right="210" w:rightChars="100"/>
              <w:jc w:val="right"/>
              <w:rPr>
                <w:rFonts w:ascii="Arial Narrow" w:hAnsi="Arial Narrow" w:cs="Arial Narrow"/>
                <w:snapToGrid w:val="0"/>
                <w:kern w:val="0"/>
                <w:sz w:val="18"/>
                <w:szCs w:val="18"/>
              </w:rPr>
            </w:pPr>
            <w:r>
              <w:rPr>
                <w:rFonts w:ascii="Arial Narrow" w:hAnsi="Arial Narrow" w:cs="Arial Narrow"/>
                <w:snapToGrid w:val="0"/>
                <w:kern w:val="0"/>
                <w:sz w:val="18"/>
                <w:szCs w:val="18"/>
              </w:rPr>
              <w:t>751,349,742.22</w:t>
            </w:r>
          </w:p>
        </w:tc>
      </w:tr>
      <w:tr w14:paraId="6A548C43">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8" w:type="pct"/>
            <w:vAlign w:val="center"/>
          </w:tcPr>
          <w:p w14:paraId="06FA2395">
            <w:pPr>
              <w:tabs>
                <w:tab w:val="left" w:pos="196"/>
                <w:tab w:val="left" w:pos="426"/>
              </w:tabs>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kern w:val="0"/>
                <w:sz w:val="18"/>
                <w:szCs w:val="18"/>
              </w:rPr>
              <w:t>其他应付款</w:t>
            </w:r>
          </w:p>
        </w:tc>
        <w:tc>
          <w:tcPr>
            <w:tcW w:w="2426" w:type="pct"/>
            <w:vAlign w:val="center"/>
          </w:tcPr>
          <w:p w14:paraId="4533C918">
            <w:pPr>
              <w:tabs>
                <w:tab w:val="left" w:pos="196"/>
                <w:tab w:val="left" w:pos="426"/>
              </w:tabs>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平阳县科慧城市运营有限公司</w:t>
            </w:r>
          </w:p>
        </w:tc>
        <w:tc>
          <w:tcPr>
            <w:tcW w:w="1506" w:type="pct"/>
            <w:vAlign w:val="center"/>
          </w:tcPr>
          <w:p w14:paraId="6EB67FDF">
            <w:pPr>
              <w:tabs>
                <w:tab w:val="left" w:pos="196"/>
                <w:tab w:val="left" w:pos="426"/>
              </w:tabs>
              <w:adjustRightInd w:val="0"/>
              <w:snapToGrid w:val="0"/>
              <w:ind w:right="210" w:rightChars="10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143,930,000.00</w:t>
            </w:r>
          </w:p>
        </w:tc>
      </w:tr>
    </w:tbl>
    <w:p w14:paraId="32B40DBA">
      <w:pPr>
        <w:numPr>
          <w:ilvl w:val="0"/>
          <w:numId w:val="39"/>
        </w:numPr>
        <w:adjustRightInd w:val="0"/>
        <w:snapToGrid w:val="0"/>
        <w:spacing w:before="312" w:beforeLines="100" w:line="360" w:lineRule="auto"/>
        <w:ind w:firstLine="422" w:firstLineChars="200"/>
        <w:outlineLvl w:val="1"/>
        <w:rPr>
          <w:rFonts w:ascii="Arial Narrow" w:hAnsi="Arial Narrow" w:cs="Arial Narrow"/>
          <w:b/>
          <w:kern w:val="0"/>
          <w:szCs w:val="21"/>
        </w:rPr>
      </w:pPr>
      <w:bookmarkStart w:id="11" w:name="_Hlk57641578"/>
      <w:r>
        <w:rPr>
          <w:rFonts w:ascii="Arial Narrow" w:hAnsi="Arial Narrow" w:cs="Arial Narrow"/>
          <w:b/>
          <w:kern w:val="0"/>
          <w:szCs w:val="21"/>
        </w:rPr>
        <w:t>母公司财务报表主要项目注释</w:t>
      </w:r>
    </w:p>
    <w:p w14:paraId="407F5A82">
      <w:pPr>
        <w:tabs>
          <w:tab w:val="left" w:pos="1080"/>
        </w:tabs>
        <w:adjustRightInd w:val="0"/>
        <w:snapToGrid w:val="0"/>
        <w:spacing w:before="156" w:beforeLines="50" w:line="360" w:lineRule="auto"/>
        <w:ind w:left="425"/>
        <w:outlineLvl w:val="2"/>
        <w:rPr>
          <w:rFonts w:ascii="Arial Narrow" w:hAnsi="Arial Narrow" w:cs="Arial Narrow"/>
          <w:b/>
          <w:kern w:val="0"/>
          <w:szCs w:val="21"/>
        </w:rPr>
      </w:pPr>
      <w:r>
        <w:rPr>
          <w:rFonts w:ascii="Arial Narrow" w:hAnsi="Arial Narrow" w:cs="Arial Narrow"/>
          <w:b/>
          <w:kern w:val="0"/>
          <w:szCs w:val="21"/>
        </w:rPr>
        <w:t>注释1.其他应收款</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2598"/>
        <w:gridCol w:w="3062"/>
        <w:gridCol w:w="2802"/>
      </w:tblGrid>
      <w:tr w14:paraId="26A2567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535" w:type="pct"/>
            <w:tcBorders>
              <w:top w:val="single" w:color="auto" w:sz="12" w:space="0"/>
              <w:bottom w:val="dotted" w:color="auto" w:sz="4" w:space="0"/>
            </w:tcBorders>
            <w:vAlign w:val="center"/>
          </w:tcPr>
          <w:p w14:paraId="70C00112">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项  目</w:t>
            </w:r>
          </w:p>
        </w:tc>
        <w:tc>
          <w:tcPr>
            <w:tcW w:w="1809" w:type="pct"/>
            <w:tcBorders>
              <w:top w:val="single" w:color="auto" w:sz="12" w:space="0"/>
              <w:bottom w:val="dotted" w:color="auto" w:sz="4" w:space="0"/>
            </w:tcBorders>
            <w:vAlign w:val="center"/>
          </w:tcPr>
          <w:p w14:paraId="10F5F332">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期末余额</w:t>
            </w:r>
          </w:p>
        </w:tc>
        <w:tc>
          <w:tcPr>
            <w:tcW w:w="1655" w:type="pct"/>
            <w:tcBorders>
              <w:top w:val="single" w:color="auto" w:sz="12" w:space="0"/>
              <w:bottom w:val="dotted" w:color="auto" w:sz="4" w:space="0"/>
            </w:tcBorders>
            <w:vAlign w:val="center"/>
          </w:tcPr>
          <w:p w14:paraId="467F8F1E">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期初余额</w:t>
            </w:r>
          </w:p>
        </w:tc>
      </w:tr>
      <w:tr w14:paraId="39457CC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535" w:type="pct"/>
            <w:tcBorders>
              <w:top w:val="dotted" w:color="auto" w:sz="4" w:space="0"/>
            </w:tcBorders>
            <w:vAlign w:val="center"/>
          </w:tcPr>
          <w:p w14:paraId="3CDB70D7">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其他应收款项</w:t>
            </w:r>
          </w:p>
        </w:tc>
        <w:tc>
          <w:tcPr>
            <w:tcW w:w="1809" w:type="pct"/>
            <w:tcBorders>
              <w:top w:val="dotted" w:color="auto" w:sz="4" w:space="0"/>
            </w:tcBorders>
            <w:vAlign w:val="center"/>
          </w:tcPr>
          <w:p w14:paraId="4984B3A2">
            <w:pPr>
              <w:tabs>
                <w:tab w:val="left" w:pos="196"/>
                <w:tab w:val="left" w:pos="426"/>
              </w:tabs>
              <w:adjustRightInd w:val="0"/>
              <w:snapToGrid w:val="0"/>
              <w:ind w:right="210" w:rightChars="10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 xml:space="preserve">6.253.570.464.74 </w:t>
            </w:r>
          </w:p>
        </w:tc>
        <w:tc>
          <w:tcPr>
            <w:tcW w:w="1655" w:type="pct"/>
            <w:tcBorders>
              <w:top w:val="dotted" w:color="auto" w:sz="4" w:space="0"/>
            </w:tcBorders>
            <w:vAlign w:val="center"/>
          </w:tcPr>
          <w:p w14:paraId="02EC2B4B">
            <w:pPr>
              <w:tabs>
                <w:tab w:val="left" w:pos="196"/>
                <w:tab w:val="left" w:pos="426"/>
              </w:tabs>
              <w:adjustRightInd w:val="0"/>
              <w:snapToGrid w:val="0"/>
              <w:ind w:right="210" w:rightChars="10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 xml:space="preserve">        </w:t>
            </w:r>
            <w:r>
              <w:rPr>
                <w:rFonts w:hint="eastAsia" w:ascii="Arial Narrow" w:hAnsi="Arial Narrow" w:cs="Arial Narrow"/>
                <w:snapToGrid w:val="0"/>
                <w:color w:val="000000"/>
                <w:kern w:val="0"/>
                <w:sz w:val="18"/>
                <w:szCs w:val="18"/>
              </w:rPr>
              <w:t>4,550,427,312.83</w:t>
            </w:r>
            <w:r>
              <w:rPr>
                <w:rFonts w:ascii="Arial Narrow" w:hAnsi="Arial Narrow" w:cs="Arial Narrow"/>
                <w:snapToGrid w:val="0"/>
                <w:color w:val="000000"/>
                <w:kern w:val="0"/>
                <w:sz w:val="18"/>
                <w:szCs w:val="18"/>
              </w:rPr>
              <w:t xml:space="preserve"> </w:t>
            </w:r>
          </w:p>
        </w:tc>
      </w:tr>
      <w:tr w14:paraId="3C0E37D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535" w:type="pct"/>
            <w:vAlign w:val="center"/>
          </w:tcPr>
          <w:p w14:paraId="39D03E9A">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  计</w:t>
            </w:r>
          </w:p>
        </w:tc>
        <w:tc>
          <w:tcPr>
            <w:tcW w:w="1809" w:type="pct"/>
            <w:vAlign w:val="center"/>
          </w:tcPr>
          <w:p w14:paraId="04FE6ACC">
            <w:pPr>
              <w:tabs>
                <w:tab w:val="left" w:pos="196"/>
                <w:tab w:val="left" w:pos="426"/>
              </w:tabs>
              <w:adjustRightInd w:val="0"/>
              <w:snapToGrid w:val="0"/>
              <w:ind w:right="210" w:rightChars="10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6.253.570.464.74</w:t>
            </w:r>
          </w:p>
        </w:tc>
        <w:tc>
          <w:tcPr>
            <w:tcW w:w="1655" w:type="pct"/>
            <w:vAlign w:val="center"/>
          </w:tcPr>
          <w:p w14:paraId="2F53C736">
            <w:pPr>
              <w:tabs>
                <w:tab w:val="left" w:pos="196"/>
                <w:tab w:val="left" w:pos="426"/>
              </w:tabs>
              <w:adjustRightInd w:val="0"/>
              <w:snapToGrid w:val="0"/>
              <w:ind w:right="210" w:rightChars="10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 xml:space="preserve">        </w:t>
            </w:r>
            <w:r>
              <w:rPr>
                <w:rFonts w:hint="eastAsia" w:ascii="Arial Narrow" w:hAnsi="Arial Narrow" w:cs="Arial Narrow"/>
                <w:snapToGrid w:val="0"/>
                <w:color w:val="000000"/>
                <w:kern w:val="0"/>
                <w:sz w:val="18"/>
                <w:szCs w:val="18"/>
              </w:rPr>
              <w:t>4,550,427,312.83</w:t>
            </w:r>
          </w:p>
        </w:tc>
      </w:tr>
    </w:tbl>
    <w:p w14:paraId="7880FF01">
      <w:pPr>
        <w:tabs>
          <w:tab w:val="left" w:pos="196"/>
          <w:tab w:val="left" w:pos="426"/>
        </w:tabs>
        <w:adjustRightInd w:val="0"/>
        <w:snapToGrid w:val="0"/>
        <w:spacing w:line="120" w:lineRule="auto"/>
        <w:ind w:firstLine="420" w:firstLineChars="200"/>
        <w:jc w:val="left"/>
        <w:rPr>
          <w:rFonts w:ascii="Arial Narrow" w:hAnsi="Arial Narrow" w:cs="Arial Narrow"/>
          <w:color w:val="FF0000"/>
          <w:szCs w:val="21"/>
        </w:rPr>
      </w:pPr>
    </w:p>
    <w:p w14:paraId="2EE1C084">
      <w:pPr>
        <w:adjustRightInd w:val="0"/>
        <w:snapToGrid w:val="0"/>
        <w:spacing w:before="156" w:beforeLines="50" w:line="360" w:lineRule="auto"/>
        <w:ind w:left="425"/>
        <w:outlineLvl w:val="3"/>
        <w:rPr>
          <w:rFonts w:ascii="Arial Narrow" w:hAnsi="Arial Narrow" w:cs="Arial Narrow"/>
          <w:b/>
          <w:kern w:val="0"/>
          <w:szCs w:val="21"/>
        </w:rPr>
      </w:pPr>
      <w:r>
        <w:rPr>
          <w:rFonts w:ascii="Arial Narrow" w:hAnsi="Arial Narrow" w:cs="Arial Narrow"/>
          <w:b/>
          <w:kern w:val="0"/>
          <w:szCs w:val="21"/>
        </w:rPr>
        <w:t>（一）应收利息</w:t>
      </w:r>
    </w:p>
    <w:p w14:paraId="25A36551">
      <w:pPr>
        <w:adjustRightInd w:val="0"/>
        <w:snapToGrid w:val="0"/>
        <w:spacing w:line="400" w:lineRule="exact"/>
        <w:ind w:left="425"/>
        <w:rPr>
          <w:rFonts w:ascii="Arial Narrow" w:hAnsi="Arial Narrow" w:cs="Arial Narrow"/>
          <w:bCs/>
          <w:kern w:val="0"/>
          <w:szCs w:val="21"/>
        </w:rPr>
      </w:pPr>
      <w:r>
        <w:rPr>
          <w:rFonts w:ascii="Arial Narrow" w:hAnsi="Arial Narrow" w:cs="Arial Narrow"/>
          <w:bCs/>
          <w:kern w:val="0"/>
          <w:szCs w:val="21"/>
        </w:rPr>
        <w:t>无。</w:t>
      </w:r>
    </w:p>
    <w:p w14:paraId="08729458">
      <w:pPr>
        <w:adjustRightInd w:val="0"/>
        <w:snapToGrid w:val="0"/>
        <w:spacing w:before="156" w:beforeLines="50" w:line="360" w:lineRule="auto"/>
        <w:ind w:left="425"/>
        <w:outlineLvl w:val="3"/>
        <w:rPr>
          <w:rFonts w:ascii="Arial Narrow" w:hAnsi="Arial Narrow" w:cs="Arial Narrow"/>
          <w:b/>
          <w:kern w:val="0"/>
          <w:szCs w:val="21"/>
        </w:rPr>
      </w:pPr>
      <w:r>
        <w:rPr>
          <w:rFonts w:ascii="Arial Narrow" w:hAnsi="Arial Narrow" w:cs="Arial Narrow"/>
          <w:b/>
          <w:kern w:val="0"/>
          <w:szCs w:val="21"/>
        </w:rPr>
        <w:t>（二）应收股利</w:t>
      </w:r>
    </w:p>
    <w:p w14:paraId="2EB1A520">
      <w:pPr>
        <w:adjustRightInd w:val="0"/>
        <w:snapToGrid w:val="0"/>
        <w:spacing w:line="400" w:lineRule="exact"/>
        <w:ind w:firstLine="420" w:firstLineChars="200"/>
        <w:rPr>
          <w:rFonts w:ascii="Arial Narrow" w:hAnsi="Arial Narrow" w:cs="Arial Narrow"/>
          <w:bCs/>
          <w:kern w:val="0"/>
          <w:szCs w:val="21"/>
        </w:rPr>
      </w:pPr>
      <w:r>
        <w:rPr>
          <w:rFonts w:ascii="Arial Narrow" w:hAnsi="Arial Narrow" w:cs="Arial Narrow"/>
          <w:bCs/>
          <w:kern w:val="0"/>
          <w:szCs w:val="21"/>
        </w:rPr>
        <w:t>无。</w:t>
      </w:r>
    </w:p>
    <w:p w14:paraId="70187618">
      <w:pPr>
        <w:widowControl/>
        <w:numPr>
          <w:ilvl w:val="0"/>
          <w:numId w:val="60"/>
        </w:numPr>
        <w:adjustRightInd w:val="0"/>
        <w:snapToGrid w:val="0"/>
        <w:spacing w:before="156" w:beforeLines="50" w:line="360" w:lineRule="auto"/>
        <w:jc w:val="left"/>
        <w:outlineLvl w:val="3"/>
        <w:rPr>
          <w:rFonts w:ascii="Arial Narrow" w:hAnsi="Arial Narrow" w:cs="Arial Narrow"/>
          <w:b/>
          <w:kern w:val="0"/>
          <w:szCs w:val="21"/>
        </w:rPr>
      </w:pPr>
      <w:r>
        <w:rPr>
          <w:rFonts w:ascii="Arial Narrow" w:hAnsi="Arial Narrow" w:cs="Arial Narrow"/>
          <w:b/>
          <w:kern w:val="0"/>
          <w:szCs w:val="21"/>
        </w:rPr>
        <w:t>其他应收款项</w:t>
      </w:r>
    </w:p>
    <w:p w14:paraId="75775CC5">
      <w:pPr>
        <w:widowControl/>
        <w:spacing w:line="360" w:lineRule="atLeast"/>
        <w:ind w:left="210" w:firstLine="420" w:firstLineChars="200"/>
        <w:jc w:val="left"/>
        <w:rPr>
          <w:rFonts w:ascii="Arial Narrow" w:hAnsi="Arial Narrow" w:cs="Arial Narrow"/>
          <w:kern w:val="0"/>
          <w:szCs w:val="21"/>
        </w:rPr>
      </w:pPr>
      <w:r>
        <w:rPr>
          <w:rFonts w:ascii="Arial Narrow" w:hAnsi="Arial Narrow" w:cs="Arial Narrow"/>
          <w:kern w:val="0"/>
          <w:szCs w:val="21"/>
        </w:rPr>
        <w:t>按坏账准备计提方法分类披露其他应收款项</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1842"/>
        <w:gridCol w:w="1747"/>
        <w:gridCol w:w="875"/>
        <w:gridCol w:w="1373"/>
        <w:gridCol w:w="875"/>
        <w:gridCol w:w="1750"/>
      </w:tblGrid>
      <w:tr w14:paraId="68754B2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PrEx>
        <w:trPr>
          <w:cantSplit/>
          <w:trHeight w:val="397" w:hRule="atLeast"/>
          <w:tblHeader/>
        </w:trPr>
        <w:tc>
          <w:tcPr>
            <w:tcW w:w="1088" w:type="pct"/>
            <w:vMerge w:val="restart"/>
            <w:tcBorders>
              <w:top w:val="single" w:color="auto" w:sz="12" w:space="0"/>
              <w:bottom w:val="dotted" w:color="auto" w:sz="4" w:space="0"/>
            </w:tcBorders>
            <w:vAlign w:val="center"/>
          </w:tcPr>
          <w:p w14:paraId="7F2EDAB0">
            <w:pPr>
              <w:adjustRightInd w:val="0"/>
              <w:snapToGrid w:val="0"/>
              <w:ind w:left="57" w:right="420"/>
              <w:jc w:val="center"/>
              <w:rPr>
                <w:rFonts w:ascii="Arial Narrow" w:hAnsi="Arial Narrow" w:cs="Arial Narrow"/>
                <w:bCs/>
                <w:snapToGrid w:val="0"/>
                <w:kern w:val="0"/>
                <w:sz w:val="18"/>
                <w:szCs w:val="18"/>
              </w:rPr>
            </w:pPr>
            <w:r>
              <w:rPr>
                <w:rFonts w:ascii="Arial Narrow" w:hAnsi="Arial Narrow" w:cs="Arial Narrow"/>
                <w:bCs/>
                <w:snapToGrid w:val="0"/>
                <w:kern w:val="0"/>
                <w:sz w:val="18"/>
                <w:szCs w:val="18"/>
              </w:rPr>
              <w:t>种类</w:t>
            </w:r>
          </w:p>
        </w:tc>
        <w:tc>
          <w:tcPr>
            <w:tcW w:w="3911" w:type="pct"/>
            <w:gridSpan w:val="5"/>
            <w:tcBorders>
              <w:top w:val="single" w:color="auto" w:sz="12" w:space="0"/>
              <w:bottom w:val="dotted" w:color="auto" w:sz="4" w:space="0"/>
            </w:tcBorders>
            <w:vAlign w:val="center"/>
          </w:tcPr>
          <w:p w14:paraId="43888C25">
            <w:pPr>
              <w:adjustRightInd w:val="0"/>
              <w:snapToGrid w:val="0"/>
              <w:ind w:left="57" w:right="420"/>
              <w:jc w:val="center"/>
              <w:rPr>
                <w:rFonts w:ascii="Arial Narrow" w:hAnsi="Arial Narrow" w:cs="Arial Narrow"/>
                <w:bCs/>
                <w:snapToGrid w:val="0"/>
                <w:kern w:val="0"/>
                <w:sz w:val="18"/>
                <w:szCs w:val="18"/>
              </w:rPr>
            </w:pPr>
            <w:r>
              <w:rPr>
                <w:rFonts w:ascii="Arial Narrow" w:hAnsi="Arial Narrow" w:cs="Arial Narrow"/>
                <w:snapToGrid w:val="0"/>
                <w:kern w:val="0"/>
                <w:sz w:val="18"/>
                <w:szCs w:val="18"/>
              </w:rPr>
              <w:t>期末数</w:t>
            </w:r>
          </w:p>
        </w:tc>
      </w:tr>
      <w:tr w14:paraId="17CB2E3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088" w:type="pct"/>
            <w:vMerge w:val="continue"/>
            <w:tcBorders>
              <w:top w:val="dotted" w:color="auto" w:sz="4" w:space="0"/>
              <w:bottom w:val="dotted" w:color="auto" w:sz="4" w:space="0"/>
            </w:tcBorders>
            <w:vAlign w:val="center"/>
          </w:tcPr>
          <w:p w14:paraId="76D1A7C1">
            <w:pPr>
              <w:adjustRightInd w:val="0"/>
              <w:snapToGrid w:val="0"/>
              <w:ind w:left="57" w:right="420"/>
              <w:jc w:val="center"/>
              <w:rPr>
                <w:rFonts w:ascii="Arial Narrow" w:hAnsi="Arial Narrow" w:cs="Arial Narrow"/>
                <w:bCs/>
                <w:snapToGrid w:val="0"/>
                <w:kern w:val="0"/>
                <w:sz w:val="18"/>
                <w:szCs w:val="18"/>
              </w:rPr>
            </w:pPr>
          </w:p>
        </w:tc>
        <w:tc>
          <w:tcPr>
            <w:tcW w:w="1549" w:type="pct"/>
            <w:gridSpan w:val="2"/>
            <w:tcBorders>
              <w:top w:val="dotted" w:color="auto" w:sz="4" w:space="0"/>
              <w:bottom w:val="dotted" w:color="auto" w:sz="4" w:space="0"/>
            </w:tcBorders>
            <w:vAlign w:val="center"/>
          </w:tcPr>
          <w:p w14:paraId="641D8FF9">
            <w:pPr>
              <w:adjustRightInd w:val="0"/>
              <w:snapToGrid w:val="0"/>
              <w:ind w:left="57"/>
              <w:jc w:val="center"/>
              <w:rPr>
                <w:rFonts w:ascii="Arial Narrow" w:hAnsi="Arial Narrow" w:cs="Arial Narrow"/>
                <w:snapToGrid w:val="0"/>
                <w:kern w:val="0"/>
                <w:sz w:val="18"/>
                <w:szCs w:val="18"/>
              </w:rPr>
            </w:pPr>
            <w:r>
              <w:rPr>
                <w:rFonts w:ascii="Arial Narrow" w:hAnsi="Arial Narrow" w:cs="Arial Narrow"/>
                <w:snapToGrid w:val="0"/>
                <w:kern w:val="0"/>
                <w:sz w:val="18"/>
                <w:szCs w:val="18"/>
              </w:rPr>
              <w:t>账面余额</w:t>
            </w:r>
          </w:p>
        </w:tc>
        <w:tc>
          <w:tcPr>
            <w:tcW w:w="1328" w:type="pct"/>
            <w:gridSpan w:val="2"/>
            <w:tcBorders>
              <w:top w:val="dotted" w:color="auto" w:sz="4" w:space="0"/>
              <w:bottom w:val="dotted" w:color="auto" w:sz="4" w:space="0"/>
            </w:tcBorders>
            <w:vAlign w:val="center"/>
          </w:tcPr>
          <w:p w14:paraId="5D291CD8">
            <w:pPr>
              <w:adjustRightInd w:val="0"/>
              <w:snapToGrid w:val="0"/>
              <w:ind w:left="57"/>
              <w:jc w:val="center"/>
              <w:rPr>
                <w:rFonts w:ascii="Arial Narrow" w:hAnsi="Arial Narrow" w:cs="Arial Narrow"/>
                <w:snapToGrid w:val="0"/>
                <w:kern w:val="0"/>
                <w:sz w:val="18"/>
                <w:szCs w:val="18"/>
              </w:rPr>
            </w:pPr>
            <w:r>
              <w:rPr>
                <w:rFonts w:ascii="Arial Narrow" w:hAnsi="Arial Narrow" w:cs="Arial Narrow"/>
                <w:snapToGrid w:val="0"/>
                <w:kern w:val="0"/>
                <w:sz w:val="18"/>
                <w:szCs w:val="18"/>
              </w:rPr>
              <w:t>坏账准备</w:t>
            </w:r>
          </w:p>
        </w:tc>
        <w:tc>
          <w:tcPr>
            <w:tcW w:w="1032" w:type="pct"/>
            <w:vMerge w:val="restart"/>
            <w:tcBorders>
              <w:top w:val="dotted" w:color="auto" w:sz="4" w:space="0"/>
              <w:bottom w:val="dotted" w:color="auto" w:sz="4" w:space="0"/>
            </w:tcBorders>
            <w:vAlign w:val="center"/>
          </w:tcPr>
          <w:p w14:paraId="0D447F10">
            <w:pPr>
              <w:adjustRightInd w:val="0"/>
              <w:snapToGrid w:val="0"/>
              <w:ind w:left="57"/>
              <w:jc w:val="center"/>
              <w:rPr>
                <w:rFonts w:ascii="Arial Narrow" w:hAnsi="Arial Narrow" w:cs="Arial Narrow"/>
                <w:snapToGrid w:val="0"/>
                <w:kern w:val="0"/>
                <w:sz w:val="18"/>
                <w:szCs w:val="18"/>
              </w:rPr>
            </w:pPr>
            <w:r>
              <w:rPr>
                <w:rFonts w:ascii="Arial Narrow" w:hAnsi="Arial Narrow" w:cs="Arial Narrow"/>
                <w:snapToGrid w:val="0"/>
                <w:kern w:val="0"/>
                <w:sz w:val="18"/>
                <w:szCs w:val="18"/>
              </w:rPr>
              <w:t>账面价值</w:t>
            </w:r>
          </w:p>
        </w:tc>
      </w:tr>
      <w:tr w14:paraId="4CC9413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088" w:type="pct"/>
            <w:vMerge w:val="continue"/>
            <w:tcBorders>
              <w:top w:val="dotted" w:color="auto" w:sz="4" w:space="0"/>
              <w:bottom w:val="dotted" w:color="auto" w:sz="4" w:space="0"/>
            </w:tcBorders>
            <w:vAlign w:val="center"/>
          </w:tcPr>
          <w:p w14:paraId="68B84CDE">
            <w:pPr>
              <w:adjustRightInd w:val="0"/>
              <w:snapToGrid w:val="0"/>
              <w:ind w:left="57" w:right="420"/>
              <w:jc w:val="center"/>
              <w:rPr>
                <w:rFonts w:ascii="Arial Narrow" w:hAnsi="Arial Narrow" w:cs="Arial Narrow"/>
                <w:bCs/>
                <w:snapToGrid w:val="0"/>
                <w:kern w:val="0"/>
                <w:sz w:val="18"/>
                <w:szCs w:val="18"/>
              </w:rPr>
            </w:pPr>
          </w:p>
        </w:tc>
        <w:tc>
          <w:tcPr>
            <w:tcW w:w="1032" w:type="pct"/>
            <w:tcBorders>
              <w:top w:val="dotted" w:color="auto" w:sz="4" w:space="0"/>
              <w:bottom w:val="dotted" w:color="auto" w:sz="4" w:space="0"/>
            </w:tcBorders>
            <w:vAlign w:val="center"/>
          </w:tcPr>
          <w:p w14:paraId="0169C189">
            <w:pPr>
              <w:adjustRightInd w:val="0"/>
              <w:snapToGrid w:val="0"/>
              <w:ind w:left="57"/>
              <w:jc w:val="center"/>
              <w:rPr>
                <w:rFonts w:ascii="Arial Narrow" w:hAnsi="Arial Narrow" w:cs="Arial Narrow"/>
                <w:snapToGrid w:val="0"/>
                <w:kern w:val="0"/>
                <w:sz w:val="18"/>
                <w:szCs w:val="18"/>
              </w:rPr>
            </w:pPr>
            <w:r>
              <w:rPr>
                <w:rFonts w:ascii="Arial Narrow" w:hAnsi="Arial Narrow" w:cs="Arial Narrow"/>
                <w:snapToGrid w:val="0"/>
                <w:kern w:val="0"/>
                <w:sz w:val="18"/>
                <w:szCs w:val="18"/>
              </w:rPr>
              <w:t>金额</w:t>
            </w:r>
          </w:p>
        </w:tc>
        <w:tc>
          <w:tcPr>
            <w:tcW w:w="517" w:type="pct"/>
            <w:tcBorders>
              <w:top w:val="dotted" w:color="auto" w:sz="4" w:space="0"/>
              <w:bottom w:val="dotted" w:color="auto" w:sz="4" w:space="0"/>
            </w:tcBorders>
            <w:vAlign w:val="center"/>
          </w:tcPr>
          <w:p w14:paraId="513252ED">
            <w:pPr>
              <w:adjustRightInd w:val="0"/>
              <w:snapToGrid w:val="0"/>
              <w:ind w:left="-105" w:leftChars="-50" w:right="-105" w:rightChars="-5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比例(%)</w:t>
            </w:r>
          </w:p>
        </w:tc>
        <w:tc>
          <w:tcPr>
            <w:tcW w:w="811" w:type="pct"/>
            <w:tcBorders>
              <w:top w:val="dotted" w:color="auto" w:sz="4" w:space="0"/>
              <w:bottom w:val="dotted" w:color="auto" w:sz="4" w:space="0"/>
            </w:tcBorders>
            <w:vAlign w:val="center"/>
          </w:tcPr>
          <w:p w14:paraId="12A423BF">
            <w:pPr>
              <w:adjustRightInd w:val="0"/>
              <w:snapToGrid w:val="0"/>
              <w:ind w:left="57"/>
              <w:jc w:val="center"/>
              <w:rPr>
                <w:rFonts w:ascii="Arial Narrow" w:hAnsi="Arial Narrow" w:cs="Arial Narrow"/>
                <w:snapToGrid w:val="0"/>
                <w:kern w:val="0"/>
                <w:sz w:val="18"/>
                <w:szCs w:val="18"/>
              </w:rPr>
            </w:pPr>
            <w:r>
              <w:rPr>
                <w:rFonts w:ascii="Arial Narrow" w:hAnsi="Arial Narrow" w:cs="Arial Narrow"/>
                <w:snapToGrid w:val="0"/>
                <w:kern w:val="0"/>
                <w:sz w:val="18"/>
                <w:szCs w:val="18"/>
              </w:rPr>
              <w:t>金额</w:t>
            </w:r>
          </w:p>
        </w:tc>
        <w:tc>
          <w:tcPr>
            <w:tcW w:w="517" w:type="pct"/>
            <w:tcBorders>
              <w:top w:val="dotted" w:color="auto" w:sz="4" w:space="0"/>
              <w:bottom w:val="dotted" w:color="auto" w:sz="4" w:space="0"/>
            </w:tcBorders>
            <w:vAlign w:val="center"/>
          </w:tcPr>
          <w:p w14:paraId="3DFC0691">
            <w:pPr>
              <w:adjustRightInd w:val="0"/>
              <w:snapToGrid w:val="0"/>
              <w:ind w:left="-105" w:leftChars="-50" w:right="-105" w:rightChars="-5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预期信用损失率/计提比例（%）</w:t>
            </w:r>
          </w:p>
        </w:tc>
        <w:tc>
          <w:tcPr>
            <w:tcW w:w="1032" w:type="pct"/>
            <w:vMerge w:val="continue"/>
            <w:tcBorders>
              <w:top w:val="dotted" w:color="auto" w:sz="4" w:space="0"/>
              <w:bottom w:val="dotted" w:color="auto" w:sz="4" w:space="0"/>
            </w:tcBorders>
            <w:vAlign w:val="center"/>
          </w:tcPr>
          <w:p w14:paraId="0894BAA7">
            <w:pPr>
              <w:adjustRightInd w:val="0"/>
              <w:snapToGrid w:val="0"/>
              <w:ind w:left="57"/>
              <w:jc w:val="center"/>
              <w:rPr>
                <w:rFonts w:ascii="Arial Narrow" w:hAnsi="Arial Narrow" w:cs="Arial Narrow"/>
                <w:snapToGrid w:val="0"/>
                <w:kern w:val="0"/>
                <w:sz w:val="18"/>
                <w:szCs w:val="18"/>
              </w:rPr>
            </w:pPr>
          </w:p>
        </w:tc>
      </w:tr>
      <w:tr w14:paraId="758238A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88" w:type="pct"/>
            <w:tcBorders>
              <w:top w:val="dotted" w:color="auto" w:sz="4" w:space="0"/>
            </w:tcBorders>
            <w:vAlign w:val="center"/>
          </w:tcPr>
          <w:p w14:paraId="5FD74BFE">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单项计提坏账准备的其他应收款项</w:t>
            </w:r>
          </w:p>
        </w:tc>
        <w:tc>
          <w:tcPr>
            <w:tcW w:w="1032" w:type="pct"/>
            <w:tcBorders>
              <w:top w:val="dotted" w:color="auto" w:sz="4" w:space="0"/>
            </w:tcBorders>
            <w:vAlign w:val="center"/>
          </w:tcPr>
          <w:p w14:paraId="618B42E3">
            <w:pPr>
              <w:adjustRightInd w:val="0"/>
              <w:snapToGrid w:val="0"/>
              <w:jc w:val="right"/>
              <w:rPr>
                <w:rFonts w:ascii="Arial Narrow" w:hAnsi="Arial Narrow" w:cs="Arial Narrow"/>
                <w:bCs/>
                <w:snapToGrid w:val="0"/>
                <w:kern w:val="0"/>
                <w:sz w:val="18"/>
                <w:szCs w:val="18"/>
              </w:rPr>
            </w:pPr>
          </w:p>
        </w:tc>
        <w:tc>
          <w:tcPr>
            <w:tcW w:w="517" w:type="pct"/>
            <w:tcBorders>
              <w:top w:val="dotted" w:color="auto" w:sz="4" w:space="0"/>
            </w:tcBorders>
            <w:vAlign w:val="center"/>
          </w:tcPr>
          <w:p w14:paraId="3691E2B8">
            <w:pPr>
              <w:adjustRightInd w:val="0"/>
              <w:snapToGrid w:val="0"/>
              <w:jc w:val="right"/>
              <w:rPr>
                <w:rFonts w:ascii="Arial Narrow" w:hAnsi="Arial Narrow" w:cs="Arial Narrow"/>
                <w:bCs/>
                <w:snapToGrid w:val="0"/>
                <w:kern w:val="0"/>
                <w:sz w:val="18"/>
                <w:szCs w:val="18"/>
              </w:rPr>
            </w:pPr>
          </w:p>
        </w:tc>
        <w:tc>
          <w:tcPr>
            <w:tcW w:w="811" w:type="pct"/>
            <w:tcBorders>
              <w:top w:val="dotted" w:color="auto" w:sz="4" w:space="0"/>
            </w:tcBorders>
            <w:vAlign w:val="center"/>
          </w:tcPr>
          <w:p w14:paraId="15B38809">
            <w:pPr>
              <w:adjustRightInd w:val="0"/>
              <w:snapToGrid w:val="0"/>
              <w:jc w:val="right"/>
              <w:rPr>
                <w:rFonts w:ascii="Arial Narrow" w:hAnsi="Arial Narrow" w:cs="Arial Narrow"/>
                <w:bCs/>
                <w:snapToGrid w:val="0"/>
                <w:kern w:val="0"/>
                <w:sz w:val="18"/>
                <w:szCs w:val="18"/>
              </w:rPr>
            </w:pPr>
          </w:p>
        </w:tc>
        <w:tc>
          <w:tcPr>
            <w:tcW w:w="517" w:type="pct"/>
            <w:tcBorders>
              <w:top w:val="dotted" w:color="auto" w:sz="4" w:space="0"/>
            </w:tcBorders>
            <w:vAlign w:val="center"/>
          </w:tcPr>
          <w:p w14:paraId="237676EC">
            <w:pPr>
              <w:adjustRightInd w:val="0"/>
              <w:snapToGrid w:val="0"/>
              <w:jc w:val="right"/>
              <w:rPr>
                <w:rFonts w:ascii="Arial Narrow" w:hAnsi="Arial Narrow" w:cs="Arial Narrow"/>
                <w:bCs/>
                <w:snapToGrid w:val="0"/>
                <w:kern w:val="0"/>
                <w:sz w:val="18"/>
                <w:szCs w:val="18"/>
              </w:rPr>
            </w:pPr>
          </w:p>
        </w:tc>
        <w:tc>
          <w:tcPr>
            <w:tcW w:w="1032" w:type="pct"/>
            <w:tcBorders>
              <w:top w:val="dotted" w:color="auto" w:sz="4" w:space="0"/>
            </w:tcBorders>
            <w:vAlign w:val="center"/>
          </w:tcPr>
          <w:p w14:paraId="12BCF150">
            <w:pPr>
              <w:adjustRightInd w:val="0"/>
              <w:snapToGrid w:val="0"/>
              <w:jc w:val="right"/>
              <w:rPr>
                <w:rFonts w:ascii="Arial Narrow" w:hAnsi="Arial Narrow" w:cs="Arial Narrow"/>
                <w:bCs/>
                <w:snapToGrid w:val="0"/>
                <w:kern w:val="0"/>
                <w:sz w:val="18"/>
                <w:szCs w:val="18"/>
              </w:rPr>
            </w:pPr>
          </w:p>
        </w:tc>
      </w:tr>
      <w:tr w14:paraId="47082AA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88" w:type="pct"/>
            <w:vAlign w:val="center"/>
          </w:tcPr>
          <w:p w14:paraId="1FC4D137">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按信用风险特征组合计提坏账准备的其他应收款项</w:t>
            </w:r>
          </w:p>
        </w:tc>
        <w:tc>
          <w:tcPr>
            <w:tcW w:w="1032" w:type="pct"/>
            <w:vAlign w:val="center"/>
          </w:tcPr>
          <w:p w14:paraId="5C9ADD68">
            <w:pPr>
              <w:adjustRightInd w:val="0"/>
              <w:snapToGrid w:val="0"/>
              <w:jc w:val="right"/>
              <w:rPr>
                <w:rFonts w:ascii="Arial Narrow" w:hAnsi="Arial Narrow" w:cs="Arial Narrow"/>
                <w:bCs/>
                <w:snapToGrid w:val="0"/>
                <w:kern w:val="0"/>
                <w:sz w:val="18"/>
                <w:szCs w:val="18"/>
              </w:rPr>
            </w:pPr>
            <w:r>
              <w:rPr>
                <w:rFonts w:ascii="Arial Narrow" w:hAnsi="Arial Narrow" w:cs="Arial Narrow"/>
                <w:snapToGrid w:val="0"/>
                <w:color w:val="000000"/>
                <w:kern w:val="0"/>
                <w:sz w:val="18"/>
                <w:szCs w:val="18"/>
              </w:rPr>
              <w:t>6,253,620,464.74</w:t>
            </w:r>
          </w:p>
        </w:tc>
        <w:tc>
          <w:tcPr>
            <w:tcW w:w="517" w:type="pct"/>
            <w:vAlign w:val="center"/>
          </w:tcPr>
          <w:p w14:paraId="3C2CC1FD">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100.00</w:t>
            </w:r>
          </w:p>
        </w:tc>
        <w:tc>
          <w:tcPr>
            <w:tcW w:w="811" w:type="pct"/>
            <w:vAlign w:val="center"/>
          </w:tcPr>
          <w:p w14:paraId="1C1ACD45">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50,000.00</w:t>
            </w:r>
          </w:p>
        </w:tc>
        <w:tc>
          <w:tcPr>
            <w:tcW w:w="517" w:type="pct"/>
            <w:vAlign w:val="center"/>
          </w:tcPr>
          <w:p w14:paraId="4B41990C">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0.50</w:t>
            </w:r>
          </w:p>
        </w:tc>
        <w:tc>
          <w:tcPr>
            <w:tcW w:w="1750" w:type="dxa"/>
            <w:vAlign w:val="center"/>
          </w:tcPr>
          <w:p w14:paraId="2E99380E">
            <w:pPr>
              <w:adjustRightInd w:val="0"/>
              <w:snapToGrid w:val="0"/>
              <w:jc w:val="right"/>
              <w:rPr>
                <w:rFonts w:ascii="Arial Narrow" w:hAnsi="Arial Narrow" w:cs="Arial Narrow"/>
                <w:bCs/>
                <w:snapToGrid w:val="0"/>
                <w:kern w:val="0"/>
                <w:sz w:val="18"/>
                <w:szCs w:val="18"/>
              </w:rPr>
            </w:pPr>
            <w:r>
              <w:rPr>
                <w:rFonts w:ascii="Arial Narrow" w:hAnsi="Arial Narrow" w:cs="Arial Narrow"/>
                <w:snapToGrid w:val="0"/>
                <w:color w:val="000000"/>
                <w:kern w:val="0"/>
                <w:sz w:val="18"/>
                <w:szCs w:val="18"/>
              </w:rPr>
              <w:t>6,253,570,464.74</w:t>
            </w:r>
          </w:p>
        </w:tc>
      </w:tr>
      <w:tr w14:paraId="48D9542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88" w:type="pct"/>
            <w:vAlign w:val="center"/>
          </w:tcPr>
          <w:p w14:paraId="1F584F83">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组合1：合并范围内无风险组合</w:t>
            </w:r>
          </w:p>
        </w:tc>
        <w:tc>
          <w:tcPr>
            <w:tcW w:w="1032" w:type="pct"/>
            <w:vAlign w:val="center"/>
          </w:tcPr>
          <w:p w14:paraId="19EF1315">
            <w:pPr>
              <w:adjustRightInd w:val="0"/>
              <w:snapToGrid w:val="0"/>
              <w:jc w:val="right"/>
              <w:rPr>
                <w:rFonts w:ascii="Arial Narrow" w:hAnsi="Arial Narrow" w:cs="Arial Narrow"/>
                <w:snapToGrid w:val="0"/>
                <w:color w:val="000000"/>
                <w:kern w:val="0"/>
                <w:sz w:val="18"/>
                <w:szCs w:val="18"/>
              </w:rPr>
            </w:pPr>
            <w:r>
              <w:rPr>
                <w:rFonts w:hint="eastAsia" w:ascii="Arial Narrow" w:hAnsi="Arial Narrow" w:cs="Arial Narrow"/>
                <w:snapToGrid w:val="0"/>
                <w:color w:val="000000"/>
                <w:kern w:val="0"/>
                <w:sz w:val="18"/>
                <w:szCs w:val="18"/>
              </w:rPr>
              <w:t>6,</w:t>
            </w:r>
            <w:r>
              <w:rPr>
                <w:rFonts w:ascii="Arial Narrow" w:hAnsi="Arial Narrow" w:cs="Arial Narrow"/>
                <w:snapToGrid w:val="0"/>
                <w:color w:val="000000"/>
                <w:kern w:val="0"/>
                <w:sz w:val="18"/>
                <w:szCs w:val="18"/>
              </w:rPr>
              <w:t>243.620.464.74</w:t>
            </w:r>
          </w:p>
        </w:tc>
        <w:tc>
          <w:tcPr>
            <w:tcW w:w="517" w:type="pct"/>
            <w:vAlign w:val="center"/>
          </w:tcPr>
          <w:p w14:paraId="03BBD2D7">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99.84</w:t>
            </w:r>
          </w:p>
        </w:tc>
        <w:tc>
          <w:tcPr>
            <w:tcW w:w="811" w:type="pct"/>
            <w:vAlign w:val="center"/>
          </w:tcPr>
          <w:p w14:paraId="57943D26">
            <w:pPr>
              <w:adjustRightInd w:val="0"/>
              <w:snapToGrid w:val="0"/>
              <w:jc w:val="right"/>
              <w:rPr>
                <w:rFonts w:ascii="Arial Narrow" w:hAnsi="Arial Narrow" w:cs="Arial Narrow"/>
                <w:bCs/>
                <w:snapToGrid w:val="0"/>
                <w:kern w:val="0"/>
                <w:sz w:val="18"/>
                <w:szCs w:val="18"/>
              </w:rPr>
            </w:pPr>
          </w:p>
        </w:tc>
        <w:tc>
          <w:tcPr>
            <w:tcW w:w="517" w:type="pct"/>
            <w:vAlign w:val="center"/>
          </w:tcPr>
          <w:p w14:paraId="6CFAB9BD">
            <w:pPr>
              <w:adjustRightInd w:val="0"/>
              <w:snapToGrid w:val="0"/>
              <w:jc w:val="right"/>
              <w:rPr>
                <w:rFonts w:ascii="Arial Narrow" w:hAnsi="Arial Narrow" w:cs="Arial Narrow"/>
                <w:bCs/>
                <w:snapToGrid w:val="0"/>
                <w:kern w:val="0"/>
                <w:sz w:val="18"/>
                <w:szCs w:val="18"/>
              </w:rPr>
            </w:pPr>
          </w:p>
        </w:tc>
        <w:tc>
          <w:tcPr>
            <w:tcW w:w="1750" w:type="dxa"/>
            <w:vAlign w:val="center"/>
          </w:tcPr>
          <w:p w14:paraId="69B466D1">
            <w:pPr>
              <w:adjustRightInd w:val="0"/>
              <w:snapToGrid w:val="0"/>
              <w:jc w:val="right"/>
              <w:rPr>
                <w:rFonts w:ascii="Arial Narrow" w:hAnsi="Arial Narrow" w:cs="Arial Narrow"/>
                <w:bCs/>
                <w:snapToGrid w:val="0"/>
                <w:kern w:val="0"/>
                <w:sz w:val="18"/>
                <w:szCs w:val="18"/>
              </w:rPr>
            </w:pPr>
            <w:r>
              <w:rPr>
                <w:rFonts w:hint="eastAsia" w:ascii="Arial Narrow" w:hAnsi="Arial Narrow" w:cs="Arial Narrow"/>
                <w:snapToGrid w:val="0"/>
                <w:color w:val="000000"/>
                <w:kern w:val="0"/>
                <w:sz w:val="18"/>
                <w:szCs w:val="18"/>
              </w:rPr>
              <w:t>6,</w:t>
            </w:r>
            <w:r>
              <w:rPr>
                <w:rFonts w:ascii="Arial Narrow" w:hAnsi="Arial Narrow" w:cs="Arial Narrow"/>
                <w:snapToGrid w:val="0"/>
                <w:color w:val="000000"/>
                <w:kern w:val="0"/>
                <w:sz w:val="18"/>
                <w:szCs w:val="18"/>
              </w:rPr>
              <w:t>243.620.464.74</w:t>
            </w:r>
          </w:p>
        </w:tc>
      </w:tr>
      <w:tr w14:paraId="58232B6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88" w:type="pct"/>
            <w:vAlign w:val="center"/>
          </w:tcPr>
          <w:p w14:paraId="547DB85A">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组合2：账龄组合  </w:t>
            </w:r>
          </w:p>
        </w:tc>
        <w:tc>
          <w:tcPr>
            <w:tcW w:w="1032" w:type="pct"/>
            <w:vAlign w:val="center"/>
          </w:tcPr>
          <w:p w14:paraId="76163546">
            <w:pPr>
              <w:tabs>
                <w:tab w:val="left" w:pos="196"/>
                <w:tab w:val="left" w:pos="426"/>
              </w:tabs>
              <w:adjustRightInd w:val="0"/>
              <w:snapToGrid w:val="0"/>
              <w:jc w:val="right"/>
              <w:rPr>
                <w:rFonts w:ascii="Arial Narrow" w:hAnsi="Arial Narrow" w:cs="Arial Narrow"/>
                <w:snapToGrid w:val="0"/>
                <w:color w:val="000000"/>
                <w:kern w:val="0"/>
                <w:sz w:val="18"/>
                <w:szCs w:val="18"/>
              </w:rPr>
            </w:pPr>
          </w:p>
        </w:tc>
        <w:tc>
          <w:tcPr>
            <w:tcW w:w="517" w:type="pct"/>
            <w:vAlign w:val="center"/>
          </w:tcPr>
          <w:p w14:paraId="4D06C3CD">
            <w:pPr>
              <w:tabs>
                <w:tab w:val="left" w:pos="196"/>
                <w:tab w:val="left" w:pos="426"/>
              </w:tabs>
              <w:adjustRightInd w:val="0"/>
              <w:snapToGrid w:val="0"/>
              <w:jc w:val="right"/>
              <w:rPr>
                <w:rFonts w:ascii="Arial Narrow" w:hAnsi="Arial Narrow" w:cs="Arial Narrow"/>
                <w:snapToGrid w:val="0"/>
                <w:kern w:val="0"/>
                <w:sz w:val="18"/>
                <w:szCs w:val="18"/>
              </w:rPr>
            </w:pPr>
          </w:p>
        </w:tc>
        <w:tc>
          <w:tcPr>
            <w:tcW w:w="811" w:type="pct"/>
            <w:vAlign w:val="center"/>
          </w:tcPr>
          <w:p w14:paraId="1792759A">
            <w:pPr>
              <w:tabs>
                <w:tab w:val="left" w:pos="196"/>
                <w:tab w:val="left" w:pos="426"/>
              </w:tabs>
              <w:adjustRightInd w:val="0"/>
              <w:snapToGrid w:val="0"/>
              <w:jc w:val="right"/>
              <w:rPr>
                <w:rFonts w:ascii="Arial Narrow" w:hAnsi="Arial Narrow" w:cs="Arial Narrow"/>
                <w:snapToGrid w:val="0"/>
                <w:kern w:val="0"/>
                <w:sz w:val="18"/>
                <w:szCs w:val="18"/>
              </w:rPr>
            </w:pPr>
          </w:p>
        </w:tc>
        <w:tc>
          <w:tcPr>
            <w:tcW w:w="517" w:type="pct"/>
            <w:vAlign w:val="center"/>
          </w:tcPr>
          <w:p w14:paraId="68B65E86">
            <w:pPr>
              <w:tabs>
                <w:tab w:val="left" w:pos="196"/>
                <w:tab w:val="left" w:pos="426"/>
              </w:tabs>
              <w:adjustRightInd w:val="0"/>
              <w:snapToGrid w:val="0"/>
              <w:jc w:val="right"/>
              <w:rPr>
                <w:rFonts w:ascii="Arial Narrow" w:hAnsi="Arial Narrow" w:cs="Arial Narrow"/>
                <w:snapToGrid w:val="0"/>
                <w:kern w:val="0"/>
                <w:sz w:val="18"/>
                <w:szCs w:val="18"/>
              </w:rPr>
            </w:pPr>
          </w:p>
        </w:tc>
        <w:tc>
          <w:tcPr>
            <w:tcW w:w="1032" w:type="pct"/>
            <w:vAlign w:val="center"/>
          </w:tcPr>
          <w:p w14:paraId="375522C2">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 xml:space="preserve">0.00 </w:t>
            </w:r>
          </w:p>
        </w:tc>
      </w:tr>
      <w:tr w14:paraId="5958C1D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88" w:type="pct"/>
            <w:vAlign w:val="center"/>
          </w:tcPr>
          <w:p w14:paraId="58457186">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组合3：应收政府部门及其他国有企业</w:t>
            </w:r>
          </w:p>
        </w:tc>
        <w:tc>
          <w:tcPr>
            <w:tcW w:w="1032" w:type="pct"/>
            <w:vAlign w:val="center"/>
          </w:tcPr>
          <w:p w14:paraId="7B2110B8">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 xml:space="preserve">10,000,000.00 </w:t>
            </w:r>
          </w:p>
        </w:tc>
        <w:tc>
          <w:tcPr>
            <w:tcW w:w="517" w:type="pct"/>
            <w:vAlign w:val="center"/>
          </w:tcPr>
          <w:p w14:paraId="3E8B6A64">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0.16</w:t>
            </w:r>
          </w:p>
        </w:tc>
        <w:tc>
          <w:tcPr>
            <w:tcW w:w="811" w:type="pct"/>
            <w:vAlign w:val="center"/>
          </w:tcPr>
          <w:p w14:paraId="057D4870">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50,000.00</w:t>
            </w:r>
          </w:p>
        </w:tc>
        <w:tc>
          <w:tcPr>
            <w:tcW w:w="517" w:type="pct"/>
            <w:vAlign w:val="center"/>
          </w:tcPr>
          <w:p w14:paraId="32509674">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0.50</w:t>
            </w:r>
          </w:p>
        </w:tc>
        <w:tc>
          <w:tcPr>
            <w:tcW w:w="1032" w:type="pct"/>
            <w:vAlign w:val="center"/>
          </w:tcPr>
          <w:p w14:paraId="58A8A898">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 xml:space="preserve">9,950,000.00 </w:t>
            </w:r>
          </w:p>
        </w:tc>
      </w:tr>
      <w:tr w14:paraId="0972926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88" w:type="pct"/>
            <w:vAlign w:val="center"/>
          </w:tcPr>
          <w:p w14:paraId="3D11EB51">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组合4：其他组合</w:t>
            </w:r>
          </w:p>
        </w:tc>
        <w:tc>
          <w:tcPr>
            <w:tcW w:w="1032" w:type="pct"/>
            <w:vAlign w:val="center"/>
          </w:tcPr>
          <w:p w14:paraId="737D4675">
            <w:pPr>
              <w:tabs>
                <w:tab w:val="left" w:pos="196"/>
                <w:tab w:val="left" w:pos="426"/>
              </w:tabs>
              <w:adjustRightInd w:val="0"/>
              <w:snapToGrid w:val="0"/>
              <w:jc w:val="right"/>
              <w:rPr>
                <w:rFonts w:ascii="Arial Narrow" w:hAnsi="Arial Narrow" w:cs="Arial Narrow"/>
                <w:snapToGrid w:val="0"/>
                <w:kern w:val="0"/>
                <w:sz w:val="18"/>
                <w:szCs w:val="18"/>
              </w:rPr>
            </w:pPr>
          </w:p>
        </w:tc>
        <w:tc>
          <w:tcPr>
            <w:tcW w:w="517" w:type="pct"/>
            <w:vAlign w:val="center"/>
          </w:tcPr>
          <w:p w14:paraId="2804F403">
            <w:pPr>
              <w:tabs>
                <w:tab w:val="left" w:pos="196"/>
                <w:tab w:val="left" w:pos="426"/>
              </w:tabs>
              <w:adjustRightInd w:val="0"/>
              <w:snapToGrid w:val="0"/>
              <w:jc w:val="right"/>
              <w:rPr>
                <w:rFonts w:ascii="Arial Narrow" w:hAnsi="Arial Narrow" w:cs="Arial Narrow"/>
                <w:snapToGrid w:val="0"/>
                <w:kern w:val="0"/>
                <w:sz w:val="18"/>
                <w:szCs w:val="18"/>
              </w:rPr>
            </w:pPr>
          </w:p>
        </w:tc>
        <w:tc>
          <w:tcPr>
            <w:tcW w:w="811" w:type="pct"/>
            <w:vAlign w:val="center"/>
          </w:tcPr>
          <w:p w14:paraId="6111D428">
            <w:pPr>
              <w:tabs>
                <w:tab w:val="left" w:pos="196"/>
                <w:tab w:val="left" w:pos="426"/>
              </w:tabs>
              <w:adjustRightInd w:val="0"/>
              <w:snapToGrid w:val="0"/>
              <w:jc w:val="right"/>
              <w:rPr>
                <w:rFonts w:ascii="Arial Narrow" w:hAnsi="Arial Narrow" w:cs="Arial Narrow"/>
                <w:snapToGrid w:val="0"/>
                <w:kern w:val="0"/>
                <w:sz w:val="18"/>
                <w:szCs w:val="18"/>
              </w:rPr>
            </w:pPr>
          </w:p>
        </w:tc>
        <w:tc>
          <w:tcPr>
            <w:tcW w:w="517" w:type="pct"/>
            <w:vAlign w:val="center"/>
          </w:tcPr>
          <w:p w14:paraId="0404DDCC">
            <w:pPr>
              <w:tabs>
                <w:tab w:val="left" w:pos="196"/>
                <w:tab w:val="left" w:pos="426"/>
              </w:tabs>
              <w:adjustRightInd w:val="0"/>
              <w:snapToGrid w:val="0"/>
              <w:jc w:val="right"/>
              <w:rPr>
                <w:rFonts w:ascii="Arial Narrow" w:hAnsi="Arial Narrow" w:cs="Arial Narrow"/>
                <w:snapToGrid w:val="0"/>
                <w:kern w:val="0"/>
                <w:sz w:val="18"/>
                <w:szCs w:val="18"/>
              </w:rPr>
            </w:pPr>
          </w:p>
        </w:tc>
        <w:tc>
          <w:tcPr>
            <w:tcW w:w="1032" w:type="pct"/>
            <w:vAlign w:val="center"/>
          </w:tcPr>
          <w:p w14:paraId="49BD97BA">
            <w:pPr>
              <w:tabs>
                <w:tab w:val="left" w:pos="196"/>
                <w:tab w:val="left" w:pos="426"/>
              </w:tabs>
              <w:adjustRightInd w:val="0"/>
              <w:snapToGrid w:val="0"/>
              <w:jc w:val="right"/>
              <w:rPr>
                <w:rFonts w:ascii="Arial Narrow" w:hAnsi="Arial Narrow" w:cs="Arial Narrow"/>
                <w:snapToGrid w:val="0"/>
                <w:kern w:val="0"/>
                <w:sz w:val="18"/>
                <w:szCs w:val="18"/>
              </w:rPr>
            </w:pPr>
          </w:p>
        </w:tc>
      </w:tr>
      <w:tr w14:paraId="088E3E3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88" w:type="pct"/>
            <w:vAlign w:val="center"/>
          </w:tcPr>
          <w:p w14:paraId="0B66B550">
            <w:pPr>
              <w:adjustRightInd w:val="0"/>
              <w:snapToGrid w:val="0"/>
              <w:ind w:left="57" w:right="420"/>
              <w:jc w:val="center"/>
              <w:rPr>
                <w:rFonts w:ascii="Arial Narrow" w:hAnsi="Arial Narrow" w:cs="Arial Narrow"/>
                <w:bCs/>
                <w:snapToGrid w:val="0"/>
                <w:kern w:val="0"/>
                <w:sz w:val="18"/>
                <w:szCs w:val="18"/>
              </w:rPr>
            </w:pPr>
            <w:r>
              <w:rPr>
                <w:rFonts w:ascii="Arial Narrow" w:hAnsi="Arial Narrow" w:cs="Arial Narrow"/>
                <w:bCs/>
                <w:snapToGrid w:val="0"/>
                <w:kern w:val="0"/>
                <w:sz w:val="18"/>
                <w:szCs w:val="18"/>
              </w:rPr>
              <w:t>合计</w:t>
            </w:r>
          </w:p>
        </w:tc>
        <w:tc>
          <w:tcPr>
            <w:tcW w:w="1747" w:type="dxa"/>
            <w:vAlign w:val="center"/>
          </w:tcPr>
          <w:p w14:paraId="7E466D44">
            <w:pPr>
              <w:adjustRightInd w:val="0"/>
              <w:snapToGrid w:val="0"/>
              <w:jc w:val="right"/>
              <w:rPr>
                <w:rFonts w:ascii="Arial Narrow" w:hAnsi="Arial Narrow" w:cs="Arial Narrow"/>
                <w:bCs/>
                <w:snapToGrid w:val="0"/>
                <w:kern w:val="0"/>
                <w:sz w:val="18"/>
                <w:szCs w:val="18"/>
              </w:rPr>
            </w:pPr>
            <w:r>
              <w:rPr>
                <w:rFonts w:ascii="Arial Narrow" w:hAnsi="Arial Narrow" w:cs="Arial Narrow"/>
                <w:snapToGrid w:val="0"/>
                <w:color w:val="000000"/>
                <w:kern w:val="0"/>
                <w:sz w:val="18"/>
                <w:szCs w:val="18"/>
              </w:rPr>
              <w:t>6,253,620,464.74</w:t>
            </w:r>
          </w:p>
        </w:tc>
        <w:tc>
          <w:tcPr>
            <w:tcW w:w="875" w:type="dxa"/>
            <w:vAlign w:val="center"/>
          </w:tcPr>
          <w:p w14:paraId="6EDAB42C">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100.00</w:t>
            </w:r>
          </w:p>
        </w:tc>
        <w:tc>
          <w:tcPr>
            <w:tcW w:w="1373" w:type="dxa"/>
            <w:vAlign w:val="center"/>
          </w:tcPr>
          <w:p w14:paraId="573F0088">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50,000.00</w:t>
            </w:r>
          </w:p>
        </w:tc>
        <w:tc>
          <w:tcPr>
            <w:tcW w:w="875" w:type="dxa"/>
            <w:vAlign w:val="center"/>
          </w:tcPr>
          <w:p w14:paraId="270447AF">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0.50</w:t>
            </w:r>
          </w:p>
        </w:tc>
        <w:tc>
          <w:tcPr>
            <w:tcW w:w="1750" w:type="dxa"/>
            <w:vAlign w:val="center"/>
          </w:tcPr>
          <w:p w14:paraId="6A3EDC17">
            <w:pPr>
              <w:adjustRightInd w:val="0"/>
              <w:snapToGrid w:val="0"/>
              <w:jc w:val="right"/>
              <w:rPr>
                <w:rFonts w:ascii="Arial Narrow" w:hAnsi="Arial Narrow" w:cs="Arial Narrow"/>
                <w:bCs/>
                <w:snapToGrid w:val="0"/>
                <w:kern w:val="0"/>
                <w:sz w:val="18"/>
                <w:szCs w:val="18"/>
              </w:rPr>
            </w:pPr>
            <w:r>
              <w:rPr>
                <w:rFonts w:ascii="Arial Narrow" w:hAnsi="Arial Narrow" w:cs="Arial Narrow"/>
                <w:snapToGrid w:val="0"/>
                <w:color w:val="000000"/>
                <w:kern w:val="0"/>
                <w:sz w:val="18"/>
                <w:szCs w:val="18"/>
              </w:rPr>
              <w:t>6,253,570,464.74</w:t>
            </w:r>
          </w:p>
        </w:tc>
      </w:tr>
    </w:tbl>
    <w:p w14:paraId="53F49D7D">
      <w:pPr>
        <w:adjustRightInd w:val="0"/>
        <w:snapToGrid w:val="0"/>
        <w:spacing w:before="156" w:beforeLines="50" w:line="360" w:lineRule="auto"/>
        <w:ind w:left="425"/>
        <w:rPr>
          <w:rFonts w:ascii="Arial Narrow" w:hAnsi="Arial Narrow" w:cs="Arial Narrow"/>
          <w:b/>
          <w:kern w:val="0"/>
          <w:szCs w:val="21"/>
        </w:rPr>
      </w:pPr>
      <w:r>
        <w:rPr>
          <w:rFonts w:ascii="Arial Narrow" w:hAnsi="Arial Narrow" w:cs="Arial Narrow"/>
          <w:bCs/>
          <w:kern w:val="0"/>
          <w:szCs w:val="21"/>
        </w:rPr>
        <w:t>续</w:t>
      </w:r>
      <w:r>
        <w:rPr>
          <w:rFonts w:ascii="Arial Narrow" w:hAnsi="Arial Narrow" w:cs="Arial Narrow"/>
          <w:b/>
          <w:kern w:val="0"/>
          <w:szCs w:val="21"/>
        </w:rPr>
        <w:t>：</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1806"/>
        <w:gridCol w:w="1710"/>
        <w:gridCol w:w="836"/>
        <w:gridCol w:w="1334"/>
        <w:gridCol w:w="838"/>
        <w:gridCol w:w="1938"/>
      </w:tblGrid>
      <w:tr w14:paraId="368F9B0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067" w:type="pct"/>
            <w:vMerge w:val="restart"/>
            <w:tcBorders>
              <w:top w:val="single" w:color="auto" w:sz="12" w:space="0"/>
              <w:bottom w:val="dotted" w:color="auto" w:sz="4" w:space="0"/>
            </w:tcBorders>
            <w:vAlign w:val="center"/>
          </w:tcPr>
          <w:p w14:paraId="6A4AAD62">
            <w:pPr>
              <w:adjustRightInd w:val="0"/>
              <w:snapToGrid w:val="0"/>
              <w:ind w:left="57" w:right="420"/>
              <w:jc w:val="center"/>
              <w:rPr>
                <w:rFonts w:ascii="Arial Narrow" w:hAnsi="Arial Narrow" w:cs="Arial Narrow"/>
                <w:bCs/>
                <w:snapToGrid w:val="0"/>
                <w:kern w:val="0"/>
                <w:sz w:val="18"/>
                <w:szCs w:val="18"/>
              </w:rPr>
            </w:pPr>
            <w:r>
              <w:rPr>
                <w:rFonts w:ascii="Arial Narrow" w:hAnsi="Arial Narrow" w:cs="Arial Narrow"/>
                <w:bCs/>
                <w:snapToGrid w:val="0"/>
                <w:kern w:val="0"/>
                <w:sz w:val="18"/>
                <w:szCs w:val="18"/>
              </w:rPr>
              <w:t>种类</w:t>
            </w:r>
          </w:p>
        </w:tc>
        <w:tc>
          <w:tcPr>
            <w:tcW w:w="3932" w:type="pct"/>
            <w:gridSpan w:val="5"/>
            <w:tcBorders>
              <w:top w:val="single" w:color="auto" w:sz="12" w:space="0"/>
              <w:bottom w:val="dotted" w:color="auto" w:sz="4" w:space="0"/>
            </w:tcBorders>
            <w:vAlign w:val="center"/>
          </w:tcPr>
          <w:p w14:paraId="4DEA74CC">
            <w:pPr>
              <w:adjustRightInd w:val="0"/>
              <w:snapToGrid w:val="0"/>
              <w:ind w:left="57" w:right="420"/>
              <w:jc w:val="center"/>
              <w:rPr>
                <w:rFonts w:ascii="Arial Narrow" w:hAnsi="Arial Narrow" w:cs="Arial Narrow"/>
                <w:bCs/>
                <w:snapToGrid w:val="0"/>
                <w:kern w:val="0"/>
                <w:sz w:val="18"/>
                <w:szCs w:val="18"/>
              </w:rPr>
            </w:pPr>
            <w:r>
              <w:rPr>
                <w:rFonts w:ascii="Arial Narrow" w:hAnsi="Arial Narrow" w:cs="Arial Narrow"/>
                <w:snapToGrid w:val="0"/>
                <w:kern w:val="0"/>
                <w:sz w:val="18"/>
                <w:szCs w:val="18"/>
              </w:rPr>
              <w:t>期初数</w:t>
            </w:r>
          </w:p>
        </w:tc>
      </w:tr>
      <w:tr w14:paraId="33435B2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067" w:type="pct"/>
            <w:vMerge w:val="continue"/>
            <w:tcBorders>
              <w:top w:val="dotted" w:color="auto" w:sz="4" w:space="0"/>
              <w:bottom w:val="dotted" w:color="auto" w:sz="4" w:space="0"/>
            </w:tcBorders>
            <w:vAlign w:val="center"/>
          </w:tcPr>
          <w:p w14:paraId="3E3B9BCF">
            <w:pPr>
              <w:adjustRightInd w:val="0"/>
              <w:snapToGrid w:val="0"/>
              <w:ind w:left="57" w:right="420"/>
              <w:jc w:val="center"/>
              <w:rPr>
                <w:rFonts w:ascii="Arial Narrow" w:hAnsi="Arial Narrow" w:cs="Arial Narrow"/>
                <w:bCs/>
                <w:snapToGrid w:val="0"/>
                <w:kern w:val="0"/>
                <w:sz w:val="18"/>
                <w:szCs w:val="18"/>
              </w:rPr>
            </w:pPr>
          </w:p>
        </w:tc>
        <w:tc>
          <w:tcPr>
            <w:tcW w:w="1504" w:type="pct"/>
            <w:gridSpan w:val="2"/>
            <w:tcBorders>
              <w:top w:val="dotted" w:color="auto" w:sz="4" w:space="0"/>
              <w:bottom w:val="dotted" w:color="auto" w:sz="4" w:space="0"/>
            </w:tcBorders>
            <w:vAlign w:val="center"/>
          </w:tcPr>
          <w:p w14:paraId="0FD5317D">
            <w:pPr>
              <w:adjustRightInd w:val="0"/>
              <w:snapToGrid w:val="0"/>
              <w:ind w:left="57"/>
              <w:jc w:val="center"/>
              <w:rPr>
                <w:rFonts w:ascii="Arial Narrow" w:hAnsi="Arial Narrow" w:cs="Arial Narrow"/>
                <w:snapToGrid w:val="0"/>
                <w:kern w:val="0"/>
                <w:sz w:val="18"/>
                <w:szCs w:val="18"/>
              </w:rPr>
            </w:pPr>
            <w:r>
              <w:rPr>
                <w:rFonts w:ascii="Arial Narrow" w:hAnsi="Arial Narrow" w:cs="Arial Narrow"/>
                <w:snapToGrid w:val="0"/>
                <w:kern w:val="0"/>
                <w:sz w:val="18"/>
                <w:szCs w:val="18"/>
              </w:rPr>
              <w:t>账面余额</w:t>
            </w:r>
          </w:p>
        </w:tc>
        <w:tc>
          <w:tcPr>
            <w:tcW w:w="1283" w:type="pct"/>
            <w:gridSpan w:val="2"/>
            <w:tcBorders>
              <w:top w:val="dotted" w:color="auto" w:sz="4" w:space="0"/>
              <w:bottom w:val="dotted" w:color="auto" w:sz="4" w:space="0"/>
            </w:tcBorders>
            <w:vAlign w:val="center"/>
          </w:tcPr>
          <w:p w14:paraId="00D8415C">
            <w:pPr>
              <w:adjustRightInd w:val="0"/>
              <w:snapToGrid w:val="0"/>
              <w:ind w:left="57"/>
              <w:jc w:val="center"/>
              <w:rPr>
                <w:rFonts w:ascii="Arial Narrow" w:hAnsi="Arial Narrow" w:cs="Arial Narrow"/>
                <w:snapToGrid w:val="0"/>
                <w:kern w:val="0"/>
                <w:sz w:val="18"/>
                <w:szCs w:val="18"/>
              </w:rPr>
            </w:pPr>
            <w:r>
              <w:rPr>
                <w:rFonts w:ascii="Arial Narrow" w:hAnsi="Arial Narrow" w:cs="Arial Narrow"/>
                <w:snapToGrid w:val="0"/>
                <w:kern w:val="0"/>
                <w:sz w:val="18"/>
                <w:szCs w:val="18"/>
              </w:rPr>
              <w:t>坏账准备</w:t>
            </w:r>
          </w:p>
        </w:tc>
        <w:tc>
          <w:tcPr>
            <w:tcW w:w="1143" w:type="pct"/>
            <w:vMerge w:val="restart"/>
            <w:tcBorders>
              <w:top w:val="dotted" w:color="auto" w:sz="4" w:space="0"/>
              <w:bottom w:val="dotted" w:color="auto" w:sz="4" w:space="0"/>
            </w:tcBorders>
            <w:vAlign w:val="center"/>
          </w:tcPr>
          <w:p w14:paraId="03501BB3">
            <w:pPr>
              <w:adjustRightInd w:val="0"/>
              <w:snapToGrid w:val="0"/>
              <w:ind w:left="57"/>
              <w:jc w:val="center"/>
              <w:rPr>
                <w:rFonts w:ascii="Arial Narrow" w:hAnsi="Arial Narrow" w:cs="Arial Narrow"/>
                <w:snapToGrid w:val="0"/>
                <w:kern w:val="0"/>
                <w:sz w:val="18"/>
                <w:szCs w:val="18"/>
              </w:rPr>
            </w:pPr>
            <w:r>
              <w:rPr>
                <w:rFonts w:ascii="Arial Narrow" w:hAnsi="Arial Narrow" w:cs="Arial Narrow"/>
                <w:snapToGrid w:val="0"/>
                <w:kern w:val="0"/>
                <w:sz w:val="18"/>
                <w:szCs w:val="18"/>
              </w:rPr>
              <w:t>账面价值</w:t>
            </w:r>
          </w:p>
        </w:tc>
      </w:tr>
      <w:tr w14:paraId="4128B0B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067" w:type="pct"/>
            <w:vMerge w:val="continue"/>
            <w:tcBorders>
              <w:top w:val="dotted" w:color="auto" w:sz="4" w:space="0"/>
              <w:bottom w:val="dotted" w:color="auto" w:sz="4" w:space="0"/>
            </w:tcBorders>
            <w:vAlign w:val="center"/>
          </w:tcPr>
          <w:p w14:paraId="3A0BA956">
            <w:pPr>
              <w:adjustRightInd w:val="0"/>
              <w:snapToGrid w:val="0"/>
              <w:ind w:left="57" w:right="420"/>
              <w:jc w:val="center"/>
              <w:rPr>
                <w:rFonts w:ascii="Arial Narrow" w:hAnsi="Arial Narrow" w:cs="Arial Narrow"/>
                <w:bCs/>
                <w:snapToGrid w:val="0"/>
                <w:kern w:val="0"/>
                <w:sz w:val="18"/>
                <w:szCs w:val="18"/>
              </w:rPr>
            </w:pPr>
          </w:p>
        </w:tc>
        <w:tc>
          <w:tcPr>
            <w:tcW w:w="1010" w:type="pct"/>
            <w:tcBorders>
              <w:top w:val="dotted" w:color="auto" w:sz="4" w:space="0"/>
              <w:bottom w:val="dotted" w:color="auto" w:sz="4" w:space="0"/>
            </w:tcBorders>
            <w:vAlign w:val="center"/>
          </w:tcPr>
          <w:p w14:paraId="6C6C171A">
            <w:pPr>
              <w:adjustRightInd w:val="0"/>
              <w:snapToGrid w:val="0"/>
              <w:ind w:left="57"/>
              <w:jc w:val="center"/>
              <w:rPr>
                <w:rFonts w:ascii="Arial Narrow" w:hAnsi="Arial Narrow" w:cs="Arial Narrow"/>
                <w:snapToGrid w:val="0"/>
                <w:kern w:val="0"/>
                <w:sz w:val="18"/>
                <w:szCs w:val="18"/>
              </w:rPr>
            </w:pPr>
            <w:r>
              <w:rPr>
                <w:rFonts w:ascii="Arial Narrow" w:hAnsi="Arial Narrow" w:cs="Arial Narrow"/>
                <w:snapToGrid w:val="0"/>
                <w:kern w:val="0"/>
                <w:sz w:val="18"/>
                <w:szCs w:val="18"/>
              </w:rPr>
              <w:t>金额</w:t>
            </w:r>
          </w:p>
        </w:tc>
        <w:tc>
          <w:tcPr>
            <w:tcW w:w="493" w:type="pct"/>
            <w:tcBorders>
              <w:top w:val="dotted" w:color="auto" w:sz="4" w:space="0"/>
              <w:bottom w:val="dotted" w:color="auto" w:sz="4" w:space="0"/>
            </w:tcBorders>
            <w:vAlign w:val="center"/>
          </w:tcPr>
          <w:p w14:paraId="09BF344A">
            <w:pPr>
              <w:adjustRightInd w:val="0"/>
              <w:snapToGrid w:val="0"/>
              <w:ind w:left="-105" w:leftChars="-50" w:right="-105" w:rightChars="-5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比例(%)</w:t>
            </w:r>
          </w:p>
        </w:tc>
        <w:tc>
          <w:tcPr>
            <w:tcW w:w="788" w:type="pct"/>
            <w:tcBorders>
              <w:top w:val="dotted" w:color="auto" w:sz="4" w:space="0"/>
              <w:bottom w:val="dotted" w:color="auto" w:sz="4" w:space="0"/>
            </w:tcBorders>
            <w:vAlign w:val="center"/>
          </w:tcPr>
          <w:p w14:paraId="0745A778">
            <w:pPr>
              <w:adjustRightInd w:val="0"/>
              <w:snapToGrid w:val="0"/>
              <w:ind w:left="57"/>
              <w:jc w:val="center"/>
              <w:rPr>
                <w:rFonts w:ascii="Arial Narrow" w:hAnsi="Arial Narrow" w:cs="Arial Narrow"/>
                <w:snapToGrid w:val="0"/>
                <w:kern w:val="0"/>
                <w:sz w:val="18"/>
                <w:szCs w:val="18"/>
              </w:rPr>
            </w:pPr>
            <w:r>
              <w:rPr>
                <w:rFonts w:ascii="Arial Narrow" w:hAnsi="Arial Narrow" w:cs="Arial Narrow"/>
                <w:snapToGrid w:val="0"/>
                <w:kern w:val="0"/>
                <w:sz w:val="18"/>
                <w:szCs w:val="18"/>
              </w:rPr>
              <w:t>金额</w:t>
            </w:r>
          </w:p>
        </w:tc>
        <w:tc>
          <w:tcPr>
            <w:tcW w:w="495" w:type="pct"/>
            <w:tcBorders>
              <w:top w:val="dotted" w:color="auto" w:sz="4" w:space="0"/>
              <w:bottom w:val="dotted" w:color="auto" w:sz="4" w:space="0"/>
            </w:tcBorders>
            <w:vAlign w:val="center"/>
          </w:tcPr>
          <w:p w14:paraId="16365CFF">
            <w:pPr>
              <w:adjustRightInd w:val="0"/>
              <w:snapToGrid w:val="0"/>
              <w:ind w:left="-105" w:leftChars="-50" w:right="-105" w:rightChars="-5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预期信用损失率/计提比例（%）</w:t>
            </w:r>
          </w:p>
        </w:tc>
        <w:tc>
          <w:tcPr>
            <w:tcW w:w="1143" w:type="pct"/>
            <w:vMerge w:val="continue"/>
            <w:tcBorders>
              <w:top w:val="dotted" w:color="auto" w:sz="4" w:space="0"/>
              <w:bottom w:val="dotted" w:color="auto" w:sz="4" w:space="0"/>
            </w:tcBorders>
            <w:vAlign w:val="center"/>
          </w:tcPr>
          <w:p w14:paraId="3E9A512B">
            <w:pPr>
              <w:adjustRightInd w:val="0"/>
              <w:snapToGrid w:val="0"/>
              <w:ind w:left="57"/>
              <w:jc w:val="center"/>
              <w:rPr>
                <w:rFonts w:ascii="Arial Narrow" w:hAnsi="Arial Narrow" w:cs="Arial Narrow"/>
                <w:snapToGrid w:val="0"/>
                <w:kern w:val="0"/>
                <w:sz w:val="18"/>
                <w:szCs w:val="18"/>
              </w:rPr>
            </w:pPr>
          </w:p>
        </w:tc>
      </w:tr>
      <w:tr w14:paraId="30E5260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7" w:type="pct"/>
            <w:tcBorders>
              <w:top w:val="dotted" w:color="auto" w:sz="4" w:space="0"/>
            </w:tcBorders>
            <w:vAlign w:val="center"/>
          </w:tcPr>
          <w:p w14:paraId="511145DC">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单项计提坏账准备的其他应收款项</w:t>
            </w:r>
          </w:p>
        </w:tc>
        <w:tc>
          <w:tcPr>
            <w:tcW w:w="1010" w:type="pct"/>
            <w:tcBorders>
              <w:top w:val="dotted" w:color="auto" w:sz="4" w:space="0"/>
            </w:tcBorders>
            <w:vAlign w:val="center"/>
          </w:tcPr>
          <w:p w14:paraId="1EB1E4C9">
            <w:pPr>
              <w:adjustRightInd w:val="0"/>
              <w:snapToGrid w:val="0"/>
              <w:jc w:val="right"/>
              <w:rPr>
                <w:rFonts w:ascii="Arial Narrow" w:hAnsi="Arial Narrow" w:cs="Arial Narrow"/>
                <w:bCs/>
                <w:snapToGrid w:val="0"/>
                <w:kern w:val="0"/>
                <w:sz w:val="18"/>
                <w:szCs w:val="18"/>
              </w:rPr>
            </w:pPr>
          </w:p>
        </w:tc>
        <w:tc>
          <w:tcPr>
            <w:tcW w:w="493" w:type="pct"/>
            <w:tcBorders>
              <w:top w:val="dotted" w:color="auto" w:sz="4" w:space="0"/>
            </w:tcBorders>
            <w:vAlign w:val="center"/>
          </w:tcPr>
          <w:p w14:paraId="29A2C106">
            <w:pPr>
              <w:adjustRightInd w:val="0"/>
              <w:snapToGrid w:val="0"/>
              <w:jc w:val="right"/>
              <w:rPr>
                <w:rFonts w:ascii="Arial Narrow" w:hAnsi="Arial Narrow" w:cs="Arial Narrow"/>
                <w:bCs/>
                <w:snapToGrid w:val="0"/>
                <w:kern w:val="0"/>
                <w:sz w:val="18"/>
                <w:szCs w:val="18"/>
              </w:rPr>
            </w:pPr>
          </w:p>
        </w:tc>
        <w:tc>
          <w:tcPr>
            <w:tcW w:w="788" w:type="pct"/>
            <w:tcBorders>
              <w:top w:val="dotted" w:color="auto" w:sz="4" w:space="0"/>
            </w:tcBorders>
            <w:vAlign w:val="center"/>
          </w:tcPr>
          <w:p w14:paraId="63D3BA06">
            <w:pPr>
              <w:adjustRightInd w:val="0"/>
              <w:snapToGrid w:val="0"/>
              <w:jc w:val="right"/>
              <w:rPr>
                <w:rFonts w:ascii="Arial Narrow" w:hAnsi="Arial Narrow" w:cs="Arial Narrow"/>
                <w:bCs/>
                <w:snapToGrid w:val="0"/>
                <w:kern w:val="0"/>
                <w:sz w:val="18"/>
                <w:szCs w:val="18"/>
              </w:rPr>
            </w:pPr>
          </w:p>
        </w:tc>
        <w:tc>
          <w:tcPr>
            <w:tcW w:w="495" w:type="pct"/>
            <w:tcBorders>
              <w:top w:val="dotted" w:color="auto" w:sz="4" w:space="0"/>
            </w:tcBorders>
            <w:vAlign w:val="center"/>
          </w:tcPr>
          <w:p w14:paraId="4C9476E2">
            <w:pPr>
              <w:adjustRightInd w:val="0"/>
              <w:snapToGrid w:val="0"/>
              <w:jc w:val="right"/>
              <w:rPr>
                <w:rFonts w:ascii="Arial Narrow" w:hAnsi="Arial Narrow" w:cs="Arial Narrow"/>
                <w:bCs/>
                <w:snapToGrid w:val="0"/>
                <w:kern w:val="0"/>
                <w:sz w:val="18"/>
                <w:szCs w:val="18"/>
              </w:rPr>
            </w:pPr>
          </w:p>
        </w:tc>
        <w:tc>
          <w:tcPr>
            <w:tcW w:w="1143" w:type="pct"/>
            <w:tcBorders>
              <w:top w:val="dotted" w:color="auto" w:sz="4" w:space="0"/>
            </w:tcBorders>
            <w:vAlign w:val="center"/>
          </w:tcPr>
          <w:p w14:paraId="76A19BDB">
            <w:pPr>
              <w:adjustRightInd w:val="0"/>
              <w:snapToGrid w:val="0"/>
              <w:jc w:val="right"/>
              <w:rPr>
                <w:rFonts w:ascii="Arial Narrow" w:hAnsi="Arial Narrow" w:cs="Arial Narrow"/>
                <w:bCs/>
                <w:snapToGrid w:val="0"/>
                <w:kern w:val="0"/>
                <w:sz w:val="18"/>
                <w:szCs w:val="18"/>
              </w:rPr>
            </w:pPr>
          </w:p>
        </w:tc>
      </w:tr>
      <w:tr w14:paraId="2FB6132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7" w:type="pct"/>
            <w:vAlign w:val="center"/>
          </w:tcPr>
          <w:p w14:paraId="61EFE188">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按信用风险特征组合计提坏账准备的其他应收款项</w:t>
            </w:r>
          </w:p>
        </w:tc>
        <w:tc>
          <w:tcPr>
            <w:tcW w:w="1010" w:type="pct"/>
            <w:vAlign w:val="center"/>
          </w:tcPr>
          <w:p w14:paraId="4AAC1132">
            <w:pPr>
              <w:tabs>
                <w:tab w:val="left" w:pos="196"/>
                <w:tab w:val="left" w:pos="426"/>
              </w:tabs>
              <w:adjustRightInd w:val="0"/>
              <w:snapToGrid w:val="0"/>
              <w:ind w:right="210" w:rightChars="10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3,753,165,190.92</w:t>
            </w:r>
          </w:p>
        </w:tc>
        <w:tc>
          <w:tcPr>
            <w:tcW w:w="493" w:type="pct"/>
            <w:vAlign w:val="center"/>
          </w:tcPr>
          <w:p w14:paraId="461C8F7E">
            <w:pPr>
              <w:tabs>
                <w:tab w:val="left" w:pos="196"/>
                <w:tab w:val="left" w:pos="426"/>
              </w:tabs>
              <w:adjustRightInd w:val="0"/>
              <w:snapToGrid w:val="0"/>
              <w:ind w:right="210" w:rightChars="10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100.00</w:t>
            </w:r>
          </w:p>
        </w:tc>
        <w:tc>
          <w:tcPr>
            <w:tcW w:w="788" w:type="pct"/>
            <w:vAlign w:val="center"/>
          </w:tcPr>
          <w:p w14:paraId="50B9B6EE">
            <w:pPr>
              <w:tabs>
                <w:tab w:val="left" w:pos="196"/>
                <w:tab w:val="left" w:pos="426"/>
              </w:tabs>
              <w:adjustRightInd w:val="0"/>
              <w:snapToGrid w:val="0"/>
              <w:ind w:right="210" w:rightChars="10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50,000.00</w:t>
            </w:r>
          </w:p>
        </w:tc>
        <w:tc>
          <w:tcPr>
            <w:tcW w:w="495" w:type="pct"/>
            <w:vAlign w:val="center"/>
          </w:tcPr>
          <w:p w14:paraId="7FABA059">
            <w:pPr>
              <w:tabs>
                <w:tab w:val="left" w:pos="196"/>
                <w:tab w:val="left" w:pos="426"/>
              </w:tabs>
              <w:adjustRightInd w:val="0"/>
              <w:snapToGrid w:val="0"/>
              <w:ind w:right="210" w:rightChars="100"/>
              <w:jc w:val="right"/>
              <w:rPr>
                <w:rFonts w:ascii="Arial Narrow" w:hAnsi="Arial Narrow" w:cs="Arial Narrow"/>
                <w:snapToGrid w:val="0"/>
                <w:color w:val="000000"/>
                <w:kern w:val="0"/>
                <w:sz w:val="18"/>
                <w:szCs w:val="18"/>
              </w:rPr>
            </w:pPr>
          </w:p>
        </w:tc>
        <w:tc>
          <w:tcPr>
            <w:tcW w:w="1143" w:type="pct"/>
            <w:vAlign w:val="center"/>
          </w:tcPr>
          <w:p w14:paraId="76337901">
            <w:pPr>
              <w:tabs>
                <w:tab w:val="left" w:pos="196"/>
                <w:tab w:val="left" w:pos="426"/>
              </w:tabs>
              <w:adjustRightInd w:val="0"/>
              <w:snapToGrid w:val="0"/>
              <w:ind w:right="210" w:rightChars="10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3,753,115,190.92</w:t>
            </w:r>
          </w:p>
        </w:tc>
      </w:tr>
      <w:tr w14:paraId="295CF6C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7" w:type="pct"/>
            <w:vAlign w:val="center"/>
          </w:tcPr>
          <w:p w14:paraId="770A69E7">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组合1：合并范围内无风险组合</w:t>
            </w:r>
          </w:p>
        </w:tc>
        <w:tc>
          <w:tcPr>
            <w:tcW w:w="1010" w:type="pct"/>
            <w:vAlign w:val="center"/>
          </w:tcPr>
          <w:p w14:paraId="658DCAD6">
            <w:pPr>
              <w:tabs>
                <w:tab w:val="left" w:pos="196"/>
                <w:tab w:val="left" w:pos="426"/>
              </w:tabs>
              <w:adjustRightInd w:val="0"/>
              <w:snapToGrid w:val="0"/>
              <w:ind w:right="210" w:rightChars="10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3,743,165,190.92</w:t>
            </w:r>
          </w:p>
        </w:tc>
        <w:tc>
          <w:tcPr>
            <w:tcW w:w="493" w:type="pct"/>
            <w:vAlign w:val="center"/>
          </w:tcPr>
          <w:p w14:paraId="0BAB60C4">
            <w:pPr>
              <w:tabs>
                <w:tab w:val="left" w:pos="196"/>
                <w:tab w:val="left" w:pos="426"/>
              </w:tabs>
              <w:adjustRightInd w:val="0"/>
              <w:snapToGrid w:val="0"/>
              <w:ind w:right="210" w:rightChars="10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99.73</w:t>
            </w:r>
          </w:p>
        </w:tc>
        <w:tc>
          <w:tcPr>
            <w:tcW w:w="788" w:type="pct"/>
            <w:vAlign w:val="center"/>
          </w:tcPr>
          <w:p w14:paraId="48ABFDB1">
            <w:pPr>
              <w:tabs>
                <w:tab w:val="left" w:pos="196"/>
                <w:tab w:val="left" w:pos="426"/>
              </w:tabs>
              <w:adjustRightInd w:val="0"/>
              <w:snapToGrid w:val="0"/>
              <w:ind w:right="210" w:rightChars="100"/>
              <w:jc w:val="right"/>
              <w:rPr>
                <w:rFonts w:ascii="Arial Narrow" w:hAnsi="Arial Narrow" w:cs="Arial Narrow"/>
                <w:snapToGrid w:val="0"/>
                <w:color w:val="000000"/>
                <w:kern w:val="0"/>
                <w:sz w:val="18"/>
                <w:szCs w:val="18"/>
              </w:rPr>
            </w:pPr>
          </w:p>
        </w:tc>
        <w:tc>
          <w:tcPr>
            <w:tcW w:w="495" w:type="pct"/>
            <w:vAlign w:val="center"/>
          </w:tcPr>
          <w:p w14:paraId="09305BE0">
            <w:pPr>
              <w:tabs>
                <w:tab w:val="left" w:pos="196"/>
                <w:tab w:val="left" w:pos="426"/>
              </w:tabs>
              <w:adjustRightInd w:val="0"/>
              <w:snapToGrid w:val="0"/>
              <w:ind w:right="210" w:rightChars="100"/>
              <w:jc w:val="right"/>
              <w:rPr>
                <w:rFonts w:ascii="Arial Narrow" w:hAnsi="Arial Narrow" w:cs="Arial Narrow"/>
                <w:snapToGrid w:val="0"/>
                <w:color w:val="000000"/>
                <w:kern w:val="0"/>
                <w:sz w:val="18"/>
                <w:szCs w:val="18"/>
              </w:rPr>
            </w:pPr>
          </w:p>
        </w:tc>
        <w:tc>
          <w:tcPr>
            <w:tcW w:w="1143" w:type="pct"/>
            <w:vAlign w:val="center"/>
          </w:tcPr>
          <w:p w14:paraId="1F415B6C">
            <w:pPr>
              <w:tabs>
                <w:tab w:val="left" w:pos="196"/>
                <w:tab w:val="left" w:pos="426"/>
              </w:tabs>
              <w:adjustRightInd w:val="0"/>
              <w:snapToGrid w:val="0"/>
              <w:ind w:right="210" w:rightChars="10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3,743,165,190.92</w:t>
            </w:r>
          </w:p>
        </w:tc>
      </w:tr>
      <w:tr w14:paraId="64F1F17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7" w:type="pct"/>
            <w:vAlign w:val="center"/>
          </w:tcPr>
          <w:p w14:paraId="6E751BFE">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 xml:space="preserve">组合2：账龄组合  </w:t>
            </w:r>
          </w:p>
        </w:tc>
        <w:tc>
          <w:tcPr>
            <w:tcW w:w="1010" w:type="pct"/>
            <w:vAlign w:val="center"/>
          </w:tcPr>
          <w:p w14:paraId="1DBFD357">
            <w:pPr>
              <w:tabs>
                <w:tab w:val="left" w:pos="196"/>
                <w:tab w:val="left" w:pos="426"/>
              </w:tabs>
              <w:adjustRightInd w:val="0"/>
              <w:snapToGrid w:val="0"/>
              <w:ind w:right="210" w:rightChars="100"/>
              <w:jc w:val="right"/>
              <w:rPr>
                <w:rFonts w:ascii="Arial Narrow" w:hAnsi="Arial Narrow" w:cs="Arial Narrow"/>
                <w:snapToGrid w:val="0"/>
                <w:color w:val="000000"/>
                <w:kern w:val="0"/>
                <w:sz w:val="18"/>
                <w:szCs w:val="18"/>
              </w:rPr>
            </w:pPr>
          </w:p>
        </w:tc>
        <w:tc>
          <w:tcPr>
            <w:tcW w:w="493" w:type="pct"/>
            <w:vAlign w:val="center"/>
          </w:tcPr>
          <w:p w14:paraId="631B7204">
            <w:pPr>
              <w:tabs>
                <w:tab w:val="left" w:pos="196"/>
                <w:tab w:val="left" w:pos="426"/>
              </w:tabs>
              <w:adjustRightInd w:val="0"/>
              <w:snapToGrid w:val="0"/>
              <w:ind w:right="210" w:rightChars="100"/>
              <w:jc w:val="right"/>
              <w:rPr>
                <w:rFonts w:ascii="Arial Narrow" w:hAnsi="Arial Narrow" w:cs="Arial Narrow"/>
                <w:snapToGrid w:val="0"/>
                <w:color w:val="000000"/>
                <w:kern w:val="0"/>
                <w:sz w:val="18"/>
                <w:szCs w:val="18"/>
              </w:rPr>
            </w:pPr>
          </w:p>
        </w:tc>
        <w:tc>
          <w:tcPr>
            <w:tcW w:w="788" w:type="pct"/>
            <w:vAlign w:val="center"/>
          </w:tcPr>
          <w:p w14:paraId="2EF1F33F">
            <w:pPr>
              <w:tabs>
                <w:tab w:val="left" w:pos="196"/>
                <w:tab w:val="left" w:pos="426"/>
              </w:tabs>
              <w:adjustRightInd w:val="0"/>
              <w:snapToGrid w:val="0"/>
              <w:ind w:right="210" w:rightChars="100"/>
              <w:jc w:val="right"/>
              <w:rPr>
                <w:rFonts w:ascii="Arial Narrow" w:hAnsi="Arial Narrow" w:cs="Arial Narrow"/>
                <w:snapToGrid w:val="0"/>
                <w:color w:val="000000"/>
                <w:kern w:val="0"/>
                <w:sz w:val="18"/>
                <w:szCs w:val="18"/>
              </w:rPr>
            </w:pPr>
          </w:p>
        </w:tc>
        <w:tc>
          <w:tcPr>
            <w:tcW w:w="495" w:type="pct"/>
            <w:vAlign w:val="center"/>
          </w:tcPr>
          <w:p w14:paraId="130D9207">
            <w:pPr>
              <w:tabs>
                <w:tab w:val="left" w:pos="196"/>
                <w:tab w:val="left" w:pos="426"/>
              </w:tabs>
              <w:adjustRightInd w:val="0"/>
              <w:snapToGrid w:val="0"/>
              <w:ind w:right="210" w:rightChars="100"/>
              <w:jc w:val="right"/>
              <w:rPr>
                <w:rFonts w:ascii="Arial Narrow" w:hAnsi="Arial Narrow" w:cs="Arial Narrow"/>
                <w:snapToGrid w:val="0"/>
                <w:color w:val="000000"/>
                <w:kern w:val="0"/>
                <w:sz w:val="18"/>
                <w:szCs w:val="18"/>
              </w:rPr>
            </w:pPr>
          </w:p>
        </w:tc>
        <w:tc>
          <w:tcPr>
            <w:tcW w:w="1143" w:type="pct"/>
            <w:vAlign w:val="center"/>
          </w:tcPr>
          <w:p w14:paraId="0AA7DDBA">
            <w:pPr>
              <w:tabs>
                <w:tab w:val="left" w:pos="196"/>
                <w:tab w:val="left" w:pos="426"/>
              </w:tabs>
              <w:adjustRightInd w:val="0"/>
              <w:snapToGrid w:val="0"/>
              <w:ind w:right="210" w:rightChars="100"/>
              <w:jc w:val="right"/>
              <w:rPr>
                <w:rFonts w:ascii="Arial Narrow" w:hAnsi="Arial Narrow" w:cs="Arial Narrow"/>
                <w:snapToGrid w:val="0"/>
                <w:color w:val="000000"/>
                <w:kern w:val="0"/>
                <w:sz w:val="18"/>
                <w:szCs w:val="18"/>
              </w:rPr>
            </w:pPr>
          </w:p>
        </w:tc>
      </w:tr>
      <w:tr w14:paraId="12321E7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7" w:type="pct"/>
            <w:vAlign w:val="center"/>
          </w:tcPr>
          <w:p w14:paraId="30C9A50C">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组合3：应收政府部门及其他国有企业</w:t>
            </w:r>
          </w:p>
        </w:tc>
        <w:tc>
          <w:tcPr>
            <w:tcW w:w="1010" w:type="pct"/>
            <w:vAlign w:val="center"/>
          </w:tcPr>
          <w:p w14:paraId="42CD7B07">
            <w:pPr>
              <w:tabs>
                <w:tab w:val="left" w:pos="196"/>
                <w:tab w:val="left" w:pos="426"/>
              </w:tabs>
              <w:adjustRightInd w:val="0"/>
              <w:snapToGrid w:val="0"/>
              <w:ind w:right="210" w:rightChars="10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10,000,000.00</w:t>
            </w:r>
          </w:p>
        </w:tc>
        <w:tc>
          <w:tcPr>
            <w:tcW w:w="493" w:type="pct"/>
            <w:vAlign w:val="center"/>
          </w:tcPr>
          <w:p w14:paraId="5FF581D3">
            <w:pPr>
              <w:tabs>
                <w:tab w:val="left" w:pos="196"/>
                <w:tab w:val="left" w:pos="426"/>
              </w:tabs>
              <w:adjustRightInd w:val="0"/>
              <w:snapToGrid w:val="0"/>
              <w:ind w:right="210" w:rightChars="10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0.27</w:t>
            </w:r>
          </w:p>
        </w:tc>
        <w:tc>
          <w:tcPr>
            <w:tcW w:w="788" w:type="pct"/>
            <w:vAlign w:val="center"/>
          </w:tcPr>
          <w:p w14:paraId="68826406">
            <w:pPr>
              <w:tabs>
                <w:tab w:val="left" w:pos="196"/>
                <w:tab w:val="left" w:pos="426"/>
              </w:tabs>
              <w:adjustRightInd w:val="0"/>
              <w:snapToGrid w:val="0"/>
              <w:ind w:right="210" w:rightChars="10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50,000.00</w:t>
            </w:r>
          </w:p>
        </w:tc>
        <w:tc>
          <w:tcPr>
            <w:tcW w:w="495" w:type="pct"/>
            <w:vAlign w:val="center"/>
          </w:tcPr>
          <w:p w14:paraId="6D443B5B">
            <w:pPr>
              <w:tabs>
                <w:tab w:val="left" w:pos="196"/>
                <w:tab w:val="left" w:pos="426"/>
              </w:tabs>
              <w:adjustRightInd w:val="0"/>
              <w:snapToGrid w:val="0"/>
              <w:ind w:right="210" w:rightChars="10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0.50</w:t>
            </w:r>
          </w:p>
        </w:tc>
        <w:tc>
          <w:tcPr>
            <w:tcW w:w="1143" w:type="pct"/>
            <w:vAlign w:val="center"/>
          </w:tcPr>
          <w:p w14:paraId="6DA5F197">
            <w:pPr>
              <w:tabs>
                <w:tab w:val="left" w:pos="196"/>
                <w:tab w:val="left" w:pos="426"/>
              </w:tabs>
              <w:adjustRightInd w:val="0"/>
              <w:snapToGrid w:val="0"/>
              <w:ind w:right="210" w:rightChars="10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9,950,000.00</w:t>
            </w:r>
          </w:p>
        </w:tc>
      </w:tr>
      <w:tr w14:paraId="411FB5A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7" w:type="pct"/>
            <w:vAlign w:val="center"/>
          </w:tcPr>
          <w:p w14:paraId="27C7E219">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组合4：其他组合</w:t>
            </w:r>
          </w:p>
        </w:tc>
        <w:tc>
          <w:tcPr>
            <w:tcW w:w="1010" w:type="pct"/>
            <w:vAlign w:val="center"/>
          </w:tcPr>
          <w:p w14:paraId="3A39A044">
            <w:pPr>
              <w:tabs>
                <w:tab w:val="left" w:pos="196"/>
                <w:tab w:val="left" w:pos="426"/>
              </w:tabs>
              <w:adjustRightInd w:val="0"/>
              <w:snapToGrid w:val="0"/>
              <w:ind w:right="210" w:rightChars="100"/>
              <w:jc w:val="right"/>
              <w:rPr>
                <w:rFonts w:ascii="Arial Narrow" w:hAnsi="Arial Narrow" w:cs="Arial Narrow"/>
                <w:snapToGrid w:val="0"/>
                <w:color w:val="000000"/>
                <w:kern w:val="0"/>
                <w:sz w:val="18"/>
                <w:szCs w:val="18"/>
              </w:rPr>
            </w:pPr>
          </w:p>
        </w:tc>
        <w:tc>
          <w:tcPr>
            <w:tcW w:w="493" w:type="pct"/>
            <w:vAlign w:val="center"/>
          </w:tcPr>
          <w:p w14:paraId="4FC6199C">
            <w:pPr>
              <w:tabs>
                <w:tab w:val="left" w:pos="196"/>
                <w:tab w:val="left" w:pos="426"/>
              </w:tabs>
              <w:adjustRightInd w:val="0"/>
              <w:snapToGrid w:val="0"/>
              <w:ind w:right="210" w:rightChars="100"/>
              <w:jc w:val="right"/>
              <w:rPr>
                <w:rFonts w:ascii="Arial Narrow" w:hAnsi="Arial Narrow" w:cs="Arial Narrow"/>
                <w:snapToGrid w:val="0"/>
                <w:color w:val="000000"/>
                <w:kern w:val="0"/>
                <w:sz w:val="18"/>
                <w:szCs w:val="18"/>
              </w:rPr>
            </w:pPr>
          </w:p>
        </w:tc>
        <w:tc>
          <w:tcPr>
            <w:tcW w:w="788" w:type="pct"/>
            <w:vAlign w:val="center"/>
          </w:tcPr>
          <w:p w14:paraId="7DD14564">
            <w:pPr>
              <w:tabs>
                <w:tab w:val="left" w:pos="196"/>
                <w:tab w:val="left" w:pos="426"/>
              </w:tabs>
              <w:adjustRightInd w:val="0"/>
              <w:snapToGrid w:val="0"/>
              <w:ind w:right="210" w:rightChars="100"/>
              <w:jc w:val="right"/>
              <w:rPr>
                <w:rFonts w:ascii="Arial Narrow" w:hAnsi="Arial Narrow" w:cs="Arial Narrow"/>
                <w:snapToGrid w:val="0"/>
                <w:color w:val="000000"/>
                <w:kern w:val="0"/>
                <w:sz w:val="18"/>
                <w:szCs w:val="18"/>
              </w:rPr>
            </w:pPr>
          </w:p>
        </w:tc>
        <w:tc>
          <w:tcPr>
            <w:tcW w:w="495" w:type="pct"/>
            <w:vAlign w:val="center"/>
          </w:tcPr>
          <w:p w14:paraId="606017B8">
            <w:pPr>
              <w:tabs>
                <w:tab w:val="left" w:pos="196"/>
                <w:tab w:val="left" w:pos="426"/>
              </w:tabs>
              <w:adjustRightInd w:val="0"/>
              <w:snapToGrid w:val="0"/>
              <w:ind w:right="210" w:rightChars="100"/>
              <w:jc w:val="right"/>
              <w:rPr>
                <w:rFonts w:ascii="Arial Narrow" w:hAnsi="Arial Narrow" w:cs="Arial Narrow"/>
                <w:snapToGrid w:val="0"/>
                <w:color w:val="000000"/>
                <w:kern w:val="0"/>
                <w:sz w:val="18"/>
                <w:szCs w:val="18"/>
              </w:rPr>
            </w:pPr>
          </w:p>
        </w:tc>
        <w:tc>
          <w:tcPr>
            <w:tcW w:w="1143" w:type="pct"/>
            <w:vAlign w:val="center"/>
          </w:tcPr>
          <w:p w14:paraId="617ADA90">
            <w:pPr>
              <w:tabs>
                <w:tab w:val="left" w:pos="196"/>
                <w:tab w:val="left" w:pos="426"/>
              </w:tabs>
              <w:adjustRightInd w:val="0"/>
              <w:snapToGrid w:val="0"/>
              <w:ind w:right="210" w:rightChars="100"/>
              <w:jc w:val="right"/>
              <w:rPr>
                <w:rFonts w:ascii="Arial Narrow" w:hAnsi="Arial Narrow" w:cs="Arial Narrow"/>
                <w:snapToGrid w:val="0"/>
                <w:color w:val="000000"/>
                <w:kern w:val="0"/>
                <w:sz w:val="18"/>
                <w:szCs w:val="18"/>
              </w:rPr>
            </w:pPr>
          </w:p>
        </w:tc>
      </w:tr>
      <w:tr w14:paraId="6D07368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7" w:type="pct"/>
            <w:vAlign w:val="center"/>
          </w:tcPr>
          <w:p w14:paraId="7888C4B8">
            <w:pPr>
              <w:adjustRightInd w:val="0"/>
              <w:snapToGrid w:val="0"/>
              <w:ind w:left="57" w:right="420"/>
              <w:jc w:val="center"/>
              <w:rPr>
                <w:rFonts w:ascii="Arial Narrow" w:hAnsi="Arial Narrow" w:cs="Arial Narrow"/>
                <w:bCs/>
                <w:snapToGrid w:val="0"/>
                <w:kern w:val="0"/>
                <w:sz w:val="18"/>
                <w:szCs w:val="18"/>
              </w:rPr>
            </w:pPr>
            <w:r>
              <w:rPr>
                <w:rFonts w:ascii="Arial Narrow" w:hAnsi="Arial Narrow" w:cs="Arial Narrow"/>
                <w:bCs/>
                <w:snapToGrid w:val="0"/>
                <w:kern w:val="0"/>
                <w:sz w:val="18"/>
                <w:szCs w:val="18"/>
              </w:rPr>
              <w:t>合计</w:t>
            </w:r>
          </w:p>
        </w:tc>
        <w:tc>
          <w:tcPr>
            <w:tcW w:w="1010" w:type="pct"/>
            <w:vAlign w:val="center"/>
          </w:tcPr>
          <w:p w14:paraId="31EFCD1E">
            <w:pPr>
              <w:tabs>
                <w:tab w:val="left" w:pos="196"/>
                <w:tab w:val="left" w:pos="426"/>
              </w:tabs>
              <w:adjustRightInd w:val="0"/>
              <w:snapToGrid w:val="0"/>
              <w:ind w:right="210" w:rightChars="10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3,753,165,190.92</w:t>
            </w:r>
          </w:p>
        </w:tc>
        <w:tc>
          <w:tcPr>
            <w:tcW w:w="493" w:type="pct"/>
            <w:vAlign w:val="center"/>
          </w:tcPr>
          <w:p w14:paraId="579CBE8E">
            <w:pPr>
              <w:tabs>
                <w:tab w:val="left" w:pos="196"/>
                <w:tab w:val="left" w:pos="426"/>
              </w:tabs>
              <w:adjustRightInd w:val="0"/>
              <w:snapToGrid w:val="0"/>
              <w:ind w:right="210" w:rightChars="10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100.00</w:t>
            </w:r>
          </w:p>
        </w:tc>
        <w:tc>
          <w:tcPr>
            <w:tcW w:w="788" w:type="pct"/>
            <w:vAlign w:val="center"/>
          </w:tcPr>
          <w:p w14:paraId="33473271">
            <w:pPr>
              <w:tabs>
                <w:tab w:val="left" w:pos="196"/>
                <w:tab w:val="left" w:pos="426"/>
              </w:tabs>
              <w:adjustRightInd w:val="0"/>
              <w:snapToGrid w:val="0"/>
              <w:ind w:right="210" w:rightChars="10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50,000.00</w:t>
            </w:r>
          </w:p>
        </w:tc>
        <w:tc>
          <w:tcPr>
            <w:tcW w:w="495" w:type="pct"/>
            <w:vAlign w:val="center"/>
          </w:tcPr>
          <w:p w14:paraId="4D66DF42">
            <w:pPr>
              <w:tabs>
                <w:tab w:val="left" w:pos="196"/>
                <w:tab w:val="left" w:pos="426"/>
              </w:tabs>
              <w:adjustRightInd w:val="0"/>
              <w:snapToGrid w:val="0"/>
              <w:ind w:right="210" w:rightChars="100"/>
              <w:jc w:val="right"/>
              <w:rPr>
                <w:rFonts w:ascii="Arial Narrow" w:hAnsi="Arial Narrow" w:cs="Arial Narrow"/>
                <w:snapToGrid w:val="0"/>
                <w:color w:val="000000"/>
                <w:kern w:val="0"/>
                <w:sz w:val="18"/>
                <w:szCs w:val="18"/>
              </w:rPr>
            </w:pPr>
          </w:p>
        </w:tc>
        <w:tc>
          <w:tcPr>
            <w:tcW w:w="1143" w:type="pct"/>
            <w:vAlign w:val="center"/>
          </w:tcPr>
          <w:p w14:paraId="7E8FC861">
            <w:pPr>
              <w:tabs>
                <w:tab w:val="left" w:pos="196"/>
                <w:tab w:val="left" w:pos="426"/>
              </w:tabs>
              <w:adjustRightInd w:val="0"/>
              <w:snapToGrid w:val="0"/>
              <w:ind w:right="210" w:rightChars="10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3,753,115,190.92</w:t>
            </w:r>
          </w:p>
        </w:tc>
      </w:tr>
    </w:tbl>
    <w:p w14:paraId="48C40501">
      <w:pPr>
        <w:adjustRightInd w:val="0"/>
        <w:snapToGrid w:val="0"/>
        <w:spacing w:before="156" w:beforeLines="50" w:line="360" w:lineRule="auto"/>
        <w:ind w:left="425"/>
        <w:rPr>
          <w:rFonts w:ascii="Arial Narrow" w:hAnsi="Arial Narrow" w:cs="Arial Narrow"/>
          <w:b/>
          <w:kern w:val="0"/>
          <w:szCs w:val="21"/>
        </w:rPr>
      </w:pPr>
      <w:r>
        <w:rPr>
          <w:rFonts w:ascii="Arial Narrow" w:hAnsi="Arial Narrow" w:cs="Arial Narrow"/>
          <w:b/>
          <w:kern w:val="0"/>
          <w:szCs w:val="21"/>
        </w:rPr>
        <w:t>1.单项计提坏账准备的其他应收款情况：无。</w:t>
      </w:r>
    </w:p>
    <w:p w14:paraId="2300CC1C">
      <w:pPr>
        <w:adjustRightInd w:val="0"/>
        <w:snapToGrid w:val="0"/>
        <w:spacing w:before="156" w:beforeLines="50" w:line="360" w:lineRule="auto"/>
        <w:ind w:left="425"/>
        <w:rPr>
          <w:rFonts w:ascii="Arial Narrow" w:hAnsi="Arial Narrow" w:cs="Arial Narrow"/>
          <w:b/>
          <w:kern w:val="0"/>
          <w:szCs w:val="21"/>
        </w:rPr>
      </w:pPr>
      <w:r>
        <w:rPr>
          <w:rFonts w:ascii="Arial Narrow" w:hAnsi="Arial Narrow" w:cs="Arial Narrow"/>
          <w:b/>
          <w:kern w:val="0"/>
          <w:szCs w:val="21"/>
        </w:rPr>
        <w:t>2.按信用风险特征组合计提坏账准备的其他应收款</w:t>
      </w:r>
    </w:p>
    <w:p w14:paraId="70A3125B">
      <w:pPr>
        <w:spacing w:line="360" w:lineRule="atLeast"/>
        <w:ind w:firstLine="420" w:firstLineChars="200"/>
        <w:rPr>
          <w:rFonts w:ascii="Arial Narrow" w:hAnsi="Arial Narrow" w:cs="Arial Narrow"/>
          <w:kern w:val="0"/>
          <w:szCs w:val="21"/>
        </w:rPr>
      </w:pPr>
      <w:r>
        <w:rPr>
          <w:rFonts w:ascii="Arial Narrow" w:hAnsi="Arial Narrow" w:cs="Arial Narrow"/>
          <w:kern w:val="0"/>
          <w:szCs w:val="21"/>
        </w:rPr>
        <w:t>（1）组合3：应收政府部门及其他国有企业</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2402"/>
        <w:gridCol w:w="2033"/>
        <w:gridCol w:w="2143"/>
        <w:gridCol w:w="1884"/>
      </w:tblGrid>
      <w:tr w14:paraId="65F4B0E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420" w:type="pct"/>
            <w:vMerge w:val="restart"/>
            <w:tcBorders>
              <w:top w:val="single" w:color="auto" w:sz="12" w:space="0"/>
              <w:bottom w:val="dotted" w:color="auto" w:sz="4" w:space="0"/>
            </w:tcBorders>
            <w:vAlign w:val="center"/>
          </w:tcPr>
          <w:p w14:paraId="3B041223">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组合名称</w:t>
            </w:r>
          </w:p>
        </w:tc>
        <w:tc>
          <w:tcPr>
            <w:tcW w:w="3580" w:type="pct"/>
            <w:gridSpan w:val="3"/>
            <w:tcBorders>
              <w:top w:val="single" w:color="auto" w:sz="12" w:space="0"/>
              <w:bottom w:val="dotted" w:color="auto" w:sz="4" w:space="0"/>
            </w:tcBorders>
            <w:vAlign w:val="center"/>
          </w:tcPr>
          <w:p w14:paraId="2638A3E8">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期末余额</w:t>
            </w:r>
          </w:p>
        </w:tc>
      </w:tr>
      <w:tr w14:paraId="0B369ED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420" w:type="pct"/>
            <w:vMerge w:val="continue"/>
            <w:tcBorders>
              <w:top w:val="dotted" w:color="auto" w:sz="4" w:space="0"/>
              <w:bottom w:val="dotted" w:color="auto" w:sz="4" w:space="0"/>
            </w:tcBorders>
            <w:vAlign w:val="center"/>
          </w:tcPr>
          <w:p w14:paraId="77347665">
            <w:pPr>
              <w:widowControl/>
              <w:adjustRightInd w:val="0"/>
              <w:snapToGrid w:val="0"/>
              <w:jc w:val="center"/>
              <w:rPr>
                <w:rFonts w:ascii="Arial Narrow" w:hAnsi="Arial Narrow" w:cs="Arial Narrow"/>
                <w:snapToGrid w:val="0"/>
                <w:kern w:val="0"/>
                <w:sz w:val="18"/>
                <w:szCs w:val="18"/>
              </w:rPr>
            </w:pPr>
          </w:p>
        </w:tc>
        <w:tc>
          <w:tcPr>
            <w:tcW w:w="1201" w:type="pct"/>
            <w:tcBorders>
              <w:top w:val="dotted" w:color="auto" w:sz="4" w:space="0"/>
              <w:bottom w:val="dotted" w:color="auto" w:sz="4" w:space="0"/>
            </w:tcBorders>
            <w:vAlign w:val="center"/>
          </w:tcPr>
          <w:p w14:paraId="32AEFC06">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账面余额</w:t>
            </w:r>
          </w:p>
        </w:tc>
        <w:tc>
          <w:tcPr>
            <w:tcW w:w="1266" w:type="pct"/>
            <w:tcBorders>
              <w:top w:val="dotted" w:color="auto" w:sz="4" w:space="0"/>
              <w:bottom w:val="dotted" w:color="auto" w:sz="4" w:space="0"/>
            </w:tcBorders>
            <w:vAlign w:val="center"/>
          </w:tcPr>
          <w:p w14:paraId="7E074B6A">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计提比例(%)</w:t>
            </w:r>
          </w:p>
        </w:tc>
        <w:tc>
          <w:tcPr>
            <w:tcW w:w="1113" w:type="pct"/>
            <w:tcBorders>
              <w:top w:val="dotted" w:color="auto" w:sz="4" w:space="0"/>
              <w:bottom w:val="dotted" w:color="auto" w:sz="4" w:space="0"/>
            </w:tcBorders>
            <w:vAlign w:val="center"/>
          </w:tcPr>
          <w:p w14:paraId="78E52E85">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坏账准备</w:t>
            </w:r>
          </w:p>
        </w:tc>
      </w:tr>
      <w:tr w14:paraId="7F6EEA9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420" w:type="pct"/>
            <w:tcBorders>
              <w:top w:val="dotted" w:color="auto" w:sz="4" w:space="0"/>
            </w:tcBorders>
            <w:vAlign w:val="center"/>
          </w:tcPr>
          <w:p w14:paraId="4977DDE4">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组合3：应收政府部门及其他国有企业</w:t>
            </w:r>
          </w:p>
        </w:tc>
        <w:tc>
          <w:tcPr>
            <w:tcW w:w="1201" w:type="pct"/>
            <w:tcBorders>
              <w:top w:val="dotted" w:color="auto" w:sz="4" w:space="0"/>
            </w:tcBorders>
            <w:vAlign w:val="center"/>
          </w:tcPr>
          <w:p w14:paraId="16885A7C">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10,000,000.00</w:t>
            </w:r>
          </w:p>
        </w:tc>
        <w:tc>
          <w:tcPr>
            <w:tcW w:w="1266" w:type="pct"/>
            <w:tcBorders>
              <w:top w:val="dotted" w:color="auto" w:sz="4" w:space="0"/>
            </w:tcBorders>
            <w:vAlign w:val="center"/>
          </w:tcPr>
          <w:p w14:paraId="0803F4AF">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0.50</w:t>
            </w:r>
          </w:p>
        </w:tc>
        <w:tc>
          <w:tcPr>
            <w:tcW w:w="1113" w:type="pct"/>
            <w:tcBorders>
              <w:top w:val="dotted" w:color="auto" w:sz="4" w:space="0"/>
            </w:tcBorders>
            <w:vAlign w:val="center"/>
          </w:tcPr>
          <w:p w14:paraId="1ACE8271">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50,000.00</w:t>
            </w:r>
          </w:p>
        </w:tc>
      </w:tr>
      <w:tr w14:paraId="1D6504E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420" w:type="pct"/>
            <w:vAlign w:val="center"/>
          </w:tcPr>
          <w:p w14:paraId="5D2B6066">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  计</w:t>
            </w:r>
          </w:p>
        </w:tc>
        <w:tc>
          <w:tcPr>
            <w:tcW w:w="1201" w:type="pct"/>
            <w:vAlign w:val="center"/>
          </w:tcPr>
          <w:p w14:paraId="641E2176">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10,000,000.00</w:t>
            </w:r>
          </w:p>
        </w:tc>
        <w:tc>
          <w:tcPr>
            <w:tcW w:w="1266" w:type="pct"/>
            <w:vAlign w:val="center"/>
          </w:tcPr>
          <w:p w14:paraId="72F6A818">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0.50</w:t>
            </w:r>
          </w:p>
        </w:tc>
        <w:tc>
          <w:tcPr>
            <w:tcW w:w="1113" w:type="pct"/>
            <w:vAlign w:val="center"/>
          </w:tcPr>
          <w:p w14:paraId="7B9BA710">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50,000.00</w:t>
            </w:r>
          </w:p>
        </w:tc>
      </w:tr>
    </w:tbl>
    <w:p w14:paraId="4778ED27">
      <w:pPr>
        <w:adjustRightInd w:val="0"/>
        <w:snapToGrid w:val="0"/>
        <w:spacing w:before="156" w:beforeLines="50" w:line="360" w:lineRule="auto"/>
        <w:ind w:left="425"/>
        <w:rPr>
          <w:rFonts w:ascii="Arial Narrow" w:hAnsi="Arial Narrow" w:cs="Arial Narrow"/>
          <w:bCs/>
          <w:kern w:val="0"/>
          <w:szCs w:val="21"/>
        </w:rPr>
      </w:pPr>
      <w:r>
        <w:rPr>
          <w:rFonts w:ascii="Arial Narrow" w:hAnsi="Arial Narrow" w:cs="Arial Narrow"/>
          <w:bCs/>
          <w:kern w:val="0"/>
          <w:szCs w:val="21"/>
        </w:rPr>
        <w:t>续：</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2454"/>
        <w:gridCol w:w="2111"/>
        <w:gridCol w:w="1911"/>
        <w:gridCol w:w="1986"/>
      </w:tblGrid>
      <w:tr w14:paraId="1DB3D56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450" w:type="pct"/>
            <w:vMerge w:val="restart"/>
            <w:tcBorders>
              <w:top w:val="single" w:color="auto" w:sz="12" w:space="0"/>
              <w:bottom w:val="dotted" w:color="auto" w:sz="4" w:space="0"/>
            </w:tcBorders>
            <w:vAlign w:val="center"/>
          </w:tcPr>
          <w:p w14:paraId="052EBA9A">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组合名称</w:t>
            </w:r>
          </w:p>
        </w:tc>
        <w:tc>
          <w:tcPr>
            <w:tcW w:w="3549" w:type="pct"/>
            <w:gridSpan w:val="3"/>
            <w:tcBorders>
              <w:top w:val="single" w:color="auto" w:sz="12" w:space="0"/>
              <w:bottom w:val="dotted" w:color="auto" w:sz="4" w:space="0"/>
            </w:tcBorders>
            <w:vAlign w:val="center"/>
          </w:tcPr>
          <w:p w14:paraId="6CB959B8">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期初余额</w:t>
            </w:r>
          </w:p>
        </w:tc>
      </w:tr>
      <w:tr w14:paraId="6145332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450" w:type="pct"/>
            <w:vMerge w:val="continue"/>
            <w:tcBorders>
              <w:top w:val="dotted" w:color="auto" w:sz="4" w:space="0"/>
              <w:bottom w:val="dotted" w:color="auto" w:sz="4" w:space="0"/>
            </w:tcBorders>
            <w:vAlign w:val="center"/>
          </w:tcPr>
          <w:p w14:paraId="170E2663">
            <w:pPr>
              <w:widowControl/>
              <w:adjustRightInd w:val="0"/>
              <w:snapToGrid w:val="0"/>
              <w:jc w:val="center"/>
              <w:rPr>
                <w:rFonts w:ascii="Arial Narrow" w:hAnsi="Arial Narrow" w:cs="Arial Narrow"/>
                <w:snapToGrid w:val="0"/>
                <w:kern w:val="0"/>
                <w:sz w:val="18"/>
                <w:szCs w:val="18"/>
              </w:rPr>
            </w:pPr>
          </w:p>
        </w:tc>
        <w:tc>
          <w:tcPr>
            <w:tcW w:w="1247" w:type="pct"/>
            <w:tcBorders>
              <w:top w:val="dotted" w:color="auto" w:sz="4" w:space="0"/>
              <w:bottom w:val="dotted" w:color="auto" w:sz="4" w:space="0"/>
            </w:tcBorders>
            <w:vAlign w:val="center"/>
          </w:tcPr>
          <w:p w14:paraId="14E35B44">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账面余额</w:t>
            </w:r>
          </w:p>
        </w:tc>
        <w:tc>
          <w:tcPr>
            <w:tcW w:w="1129" w:type="pct"/>
            <w:tcBorders>
              <w:top w:val="dotted" w:color="auto" w:sz="4" w:space="0"/>
              <w:bottom w:val="dotted" w:color="auto" w:sz="4" w:space="0"/>
            </w:tcBorders>
            <w:vAlign w:val="center"/>
          </w:tcPr>
          <w:p w14:paraId="7130F520">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计提比例(%)</w:t>
            </w:r>
          </w:p>
        </w:tc>
        <w:tc>
          <w:tcPr>
            <w:tcW w:w="1172" w:type="pct"/>
            <w:tcBorders>
              <w:top w:val="dotted" w:color="auto" w:sz="4" w:space="0"/>
              <w:bottom w:val="dotted" w:color="auto" w:sz="4" w:space="0"/>
            </w:tcBorders>
            <w:vAlign w:val="center"/>
          </w:tcPr>
          <w:p w14:paraId="7E38BA04">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坏账准备</w:t>
            </w:r>
          </w:p>
        </w:tc>
      </w:tr>
      <w:tr w14:paraId="5937B98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450" w:type="pct"/>
            <w:tcBorders>
              <w:top w:val="dotted" w:color="auto" w:sz="4" w:space="0"/>
            </w:tcBorders>
            <w:vAlign w:val="center"/>
          </w:tcPr>
          <w:p w14:paraId="36C810D9">
            <w:pPr>
              <w:widowControl/>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组合3：应收政府部门及其他国有企业</w:t>
            </w:r>
          </w:p>
        </w:tc>
        <w:tc>
          <w:tcPr>
            <w:tcW w:w="1247" w:type="pct"/>
            <w:tcBorders>
              <w:top w:val="dotted" w:color="auto" w:sz="4" w:space="0"/>
            </w:tcBorders>
            <w:vAlign w:val="center"/>
          </w:tcPr>
          <w:p w14:paraId="343B18B8">
            <w:pPr>
              <w:tabs>
                <w:tab w:val="left" w:pos="196"/>
                <w:tab w:val="left" w:pos="426"/>
              </w:tabs>
              <w:adjustRightInd w:val="0"/>
              <w:snapToGrid w:val="0"/>
              <w:ind w:right="210" w:rightChars="10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10,000,000.00</w:t>
            </w:r>
          </w:p>
        </w:tc>
        <w:tc>
          <w:tcPr>
            <w:tcW w:w="1129" w:type="pct"/>
            <w:tcBorders>
              <w:top w:val="dotted" w:color="auto" w:sz="4" w:space="0"/>
            </w:tcBorders>
            <w:vAlign w:val="center"/>
          </w:tcPr>
          <w:p w14:paraId="5A30140C">
            <w:pPr>
              <w:tabs>
                <w:tab w:val="left" w:pos="196"/>
                <w:tab w:val="left" w:pos="426"/>
              </w:tabs>
              <w:adjustRightInd w:val="0"/>
              <w:snapToGrid w:val="0"/>
              <w:ind w:right="210" w:rightChars="10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0.50</w:t>
            </w:r>
          </w:p>
        </w:tc>
        <w:tc>
          <w:tcPr>
            <w:tcW w:w="1172" w:type="pct"/>
            <w:tcBorders>
              <w:top w:val="dotted" w:color="auto" w:sz="4" w:space="0"/>
            </w:tcBorders>
            <w:vAlign w:val="center"/>
          </w:tcPr>
          <w:p w14:paraId="017DFBF6">
            <w:pPr>
              <w:tabs>
                <w:tab w:val="left" w:pos="196"/>
                <w:tab w:val="left" w:pos="426"/>
              </w:tabs>
              <w:adjustRightInd w:val="0"/>
              <w:snapToGrid w:val="0"/>
              <w:ind w:right="210" w:rightChars="10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50,000.00</w:t>
            </w:r>
          </w:p>
        </w:tc>
      </w:tr>
      <w:tr w14:paraId="5AB92ADB">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450" w:type="pct"/>
            <w:vAlign w:val="center"/>
          </w:tcPr>
          <w:p w14:paraId="49D61E01">
            <w:pPr>
              <w:widowControl/>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  计</w:t>
            </w:r>
          </w:p>
        </w:tc>
        <w:tc>
          <w:tcPr>
            <w:tcW w:w="1247" w:type="pct"/>
            <w:vAlign w:val="center"/>
          </w:tcPr>
          <w:p w14:paraId="3649F21E">
            <w:pPr>
              <w:tabs>
                <w:tab w:val="left" w:pos="196"/>
                <w:tab w:val="left" w:pos="426"/>
              </w:tabs>
              <w:adjustRightInd w:val="0"/>
              <w:snapToGrid w:val="0"/>
              <w:ind w:right="210" w:rightChars="10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10,000,000.00</w:t>
            </w:r>
          </w:p>
        </w:tc>
        <w:tc>
          <w:tcPr>
            <w:tcW w:w="1129" w:type="pct"/>
            <w:vAlign w:val="center"/>
          </w:tcPr>
          <w:p w14:paraId="4DDA3600">
            <w:pPr>
              <w:tabs>
                <w:tab w:val="left" w:pos="196"/>
                <w:tab w:val="left" w:pos="426"/>
              </w:tabs>
              <w:adjustRightInd w:val="0"/>
              <w:snapToGrid w:val="0"/>
              <w:ind w:right="210" w:rightChars="10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0.50</w:t>
            </w:r>
          </w:p>
        </w:tc>
        <w:tc>
          <w:tcPr>
            <w:tcW w:w="1172" w:type="pct"/>
            <w:vAlign w:val="center"/>
          </w:tcPr>
          <w:p w14:paraId="47567451">
            <w:pPr>
              <w:tabs>
                <w:tab w:val="left" w:pos="196"/>
                <w:tab w:val="left" w:pos="426"/>
              </w:tabs>
              <w:adjustRightInd w:val="0"/>
              <w:snapToGrid w:val="0"/>
              <w:ind w:right="210" w:rightChars="10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50,000.00</w:t>
            </w:r>
          </w:p>
        </w:tc>
      </w:tr>
    </w:tbl>
    <w:p w14:paraId="0CADEED3">
      <w:pPr>
        <w:spacing w:line="360" w:lineRule="atLeast"/>
        <w:ind w:firstLine="420" w:firstLineChars="200"/>
        <w:rPr>
          <w:rFonts w:ascii="Arial Narrow" w:hAnsi="Arial Narrow" w:cs="Arial Narrow"/>
          <w:kern w:val="0"/>
          <w:szCs w:val="21"/>
        </w:rPr>
      </w:pPr>
      <w:r>
        <w:rPr>
          <w:rFonts w:ascii="Arial Narrow" w:hAnsi="Arial Narrow" w:cs="Arial Narrow"/>
          <w:kern w:val="0"/>
          <w:szCs w:val="21"/>
        </w:rPr>
        <w:t>其他应收款坏账准备计提情况</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1796"/>
        <w:gridCol w:w="1689"/>
        <w:gridCol w:w="1484"/>
        <w:gridCol w:w="1784"/>
        <w:gridCol w:w="1709"/>
      </w:tblGrid>
      <w:tr w14:paraId="6880C40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061" w:type="pct"/>
            <w:vMerge w:val="restart"/>
            <w:tcBorders>
              <w:top w:val="single" w:color="auto" w:sz="12" w:space="0"/>
              <w:bottom w:val="dotted" w:color="auto" w:sz="4" w:space="0"/>
            </w:tcBorders>
            <w:vAlign w:val="center"/>
          </w:tcPr>
          <w:p w14:paraId="07AFD146">
            <w:pPr>
              <w:adjustRightInd w:val="0"/>
              <w:snapToGrid w:val="0"/>
              <w:ind w:left="-93"/>
              <w:jc w:val="center"/>
              <w:rPr>
                <w:rFonts w:ascii="Arial Narrow" w:hAnsi="Arial Narrow" w:cs="Arial Narrow"/>
                <w:snapToGrid w:val="0"/>
                <w:kern w:val="0"/>
                <w:sz w:val="18"/>
                <w:szCs w:val="18"/>
              </w:rPr>
            </w:pPr>
            <w:r>
              <w:rPr>
                <w:rFonts w:ascii="Arial Narrow" w:hAnsi="Arial Narrow" w:cs="Arial Narrow"/>
                <w:snapToGrid w:val="0"/>
                <w:kern w:val="0"/>
                <w:sz w:val="18"/>
                <w:szCs w:val="18"/>
              </w:rPr>
              <w:t>坏账准备</w:t>
            </w:r>
          </w:p>
        </w:tc>
        <w:tc>
          <w:tcPr>
            <w:tcW w:w="998" w:type="pct"/>
            <w:tcBorders>
              <w:top w:val="single" w:color="auto" w:sz="12" w:space="0"/>
              <w:bottom w:val="dotted" w:color="auto" w:sz="4" w:space="0"/>
            </w:tcBorders>
            <w:vAlign w:val="center"/>
          </w:tcPr>
          <w:p w14:paraId="7EFC1BE1">
            <w:pPr>
              <w:adjustRightInd w:val="0"/>
              <w:snapToGrid w:val="0"/>
              <w:ind w:left="-93"/>
              <w:jc w:val="center"/>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第一阶段</w:t>
            </w:r>
          </w:p>
        </w:tc>
        <w:tc>
          <w:tcPr>
            <w:tcW w:w="877" w:type="pct"/>
            <w:tcBorders>
              <w:top w:val="single" w:color="auto" w:sz="12" w:space="0"/>
              <w:bottom w:val="dotted" w:color="auto" w:sz="4" w:space="0"/>
            </w:tcBorders>
            <w:vAlign w:val="center"/>
          </w:tcPr>
          <w:p w14:paraId="28C68272">
            <w:pPr>
              <w:adjustRightInd w:val="0"/>
              <w:snapToGrid w:val="0"/>
              <w:ind w:left="-93"/>
              <w:jc w:val="center"/>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第二阶段</w:t>
            </w:r>
          </w:p>
        </w:tc>
        <w:tc>
          <w:tcPr>
            <w:tcW w:w="1054" w:type="pct"/>
            <w:tcBorders>
              <w:top w:val="single" w:color="auto" w:sz="12" w:space="0"/>
              <w:bottom w:val="dotted" w:color="auto" w:sz="4" w:space="0"/>
            </w:tcBorders>
            <w:vAlign w:val="center"/>
          </w:tcPr>
          <w:p w14:paraId="6287250E">
            <w:pPr>
              <w:adjustRightInd w:val="0"/>
              <w:snapToGrid w:val="0"/>
              <w:ind w:left="-93"/>
              <w:jc w:val="center"/>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第三阶段</w:t>
            </w:r>
          </w:p>
        </w:tc>
        <w:tc>
          <w:tcPr>
            <w:tcW w:w="1010" w:type="pct"/>
            <w:vMerge w:val="restart"/>
            <w:tcBorders>
              <w:top w:val="single" w:color="auto" w:sz="12" w:space="0"/>
              <w:bottom w:val="dotted" w:color="auto" w:sz="4" w:space="0"/>
            </w:tcBorders>
            <w:vAlign w:val="center"/>
          </w:tcPr>
          <w:p w14:paraId="75A57B86">
            <w:pPr>
              <w:adjustRightInd w:val="0"/>
              <w:snapToGrid w:val="0"/>
              <w:ind w:left="-42" w:leftChars="-20" w:right="-42" w:rightChars="-2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r>
      <w:tr w14:paraId="1A8D4C5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061" w:type="pct"/>
            <w:vMerge w:val="continue"/>
            <w:tcBorders>
              <w:top w:val="dotted" w:color="auto" w:sz="4" w:space="0"/>
              <w:bottom w:val="dotted" w:color="auto" w:sz="4" w:space="0"/>
            </w:tcBorders>
            <w:vAlign w:val="center"/>
          </w:tcPr>
          <w:p w14:paraId="2EED4697">
            <w:pPr>
              <w:adjustRightInd w:val="0"/>
              <w:snapToGrid w:val="0"/>
              <w:ind w:left="-93"/>
              <w:jc w:val="center"/>
              <w:rPr>
                <w:rFonts w:ascii="Arial Narrow" w:hAnsi="Arial Narrow" w:cs="Arial Narrow"/>
                <w:snapToGrid w:val="0"/>
                <w:kern w:val="0"/>
                <w:sz w:val="18"/>
                <w:szCs w:val="18"/>
              </w:rPr>
            </w:pPr>
          </w:p>
        </w:tc>
        <w:tc>
          <w:tcPr>
            <w:tcW w:w="998" w:type="pct"/>
            <w:tcBorders>
              <w:top w:val="dotted" w:color="auto" w:sz="4" w:space="0"/>
              <w:bottom w:val="dotted" w:color="auto" w:sz="4" w:space="0"/>
            </w:tcBorders>
            <w:vAlign w:val="center"/>
          </w:tcPr>
          <w:p w14:paraId="5FB9E6F8">
            <w:pPr>
              <w:adjustRightInd w:val="0"/>
              <w:snapToGrid w:val="0"/>
              <w:ind w:left="-93"/>
              <w:jc w:val="center"/>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未来12个月预期信用损失</w:t>
            </w:r>
          </w:p>
        </w:tc>
        <w:tc>
          <w:tcPr>
            <w:tcW w:w="877" w:type="pct"/>
            <w:tcBorders>
              <w:top w:val="dotted" w:color="auto" w:sz="4" w:space="0"/>
              <w:bottom w:val="dotted" w:color="auto" w:sz="4" w:space="0"/>
            </w:tcBorders>
            <w:vAlign w:val="center"/>
          </w:tcPr>
          <w:p w14:paraId="79DEA94F">
            <w:pPr>
              <w:adjustRightInd w:val="0"/>
              <w:snapToGrid w:val="0"/>
              <w:ind w:left="-93"/>
              <w:jc w:val="center"/>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整个存续期预期信用损失(未发生信用减值)</w:t>
            </w:r>
          </w:p>
        </w:tc>
        <w:tc>
          <w:tcPr>
            <w:tcW w:w="1054" w:type="pct"/>
            <w:tcBorders>
              <w:top w:val="dotted" w:color="auto" w:sz="4" w:space="0"/>
              <w:bottom w:val="dotted" w:color="auto" w:sz="4" w:space="0"/>
            </w:tcBorders>
            <w:vAlign w:val="center"/>
          </w:tcPr>
          <w:p w14:paraId="6E122725">
            <w:pPr>
              <w:adjustRightInd w:val="0"/>
              <w:snapToGrid w:val="0"/>
              <w:ind w:left="-93"/>
              <w:jc w:val="center"/>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整个存续期预期信用损失(已发生信用减值)</w:t>
            </w:r>
          </w:p>
        </w:tc>
        <w:tc>
          <w:tcPr>
            <w:tcW w:w="1010" w:type="pct"/>
            <w:vMerge w:val="continue"/>
            <w:tcBorders>
              <w:top w:val="dotted" w:color="auto" w:sz="4" w:space="0"/>
              <w:bottom w:val="dotted" w:color="auto" w:sz="4" w:space="0"/>
            </w:tcBorders>
            <w:vAlign w:val="center"/>
          </w:tcPr>
          <w:p w14:paraId="4974A290">
            <w:pPr>
              <w:adjustRightInd w:val="0"/>
              <w:snapToGrid w:val="0"/>
              <w:ind w:left="-42" w:leftChars="-20" w:right="-42" w:rightChars="-20"/>
              <w:jc w:val="center"/>
              <w:rPr>
                <w:rFonts w:ascii="Arial Narrow" w:hAnsi="Arial Narrow" w:cs="Arial Narrow"/>
                <w:snapToGrid w:val="0"/>
                <w:kern w:val="0"/>
                <w:sz w:val="18"/>
                <w:szCs w:val="18"/>
              </w:rPr>
            </w:pPr>
          </w:p>
        </w:tc>
      </w:tr>
      <w:tr w14:paraId="0B0BCCB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1" w:type="pct"/>
            <w:tcBorders>
              <w:top w:val="dotted" w:color="auto" w:sz="4" w:space="0"/>
            </w:tcBorders>
            <w:vAlign w:val="center"/>
          </w:tcPr>
          <w:p w14:paraId="39B6CA99">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kern w:val="0"/>
                <w:sz w:val="18"/>
                <w:szCs w:val="18"/>
              </w:rPr>
              <w:t>期初余额</w:t>
            </w:r>
          </w:p>
        </w:tc>
        <w:tc>
          <w:tcPr>
            <w:tcW w:w="998" w:type="pct"/>
            <w:tcBorders>
              <w:top w:val="dotted" w:color="auto" w:sz="4" w:space="0"/>
            </w:tcBorders>
            <w:vAlign w:val="center"/>
          </w:tcPr>
          <w:p w14:paraId="34872860">
            <w:pPr>
              <w:tabs>
                <w:tab w:val="left" w:pos="196"/>
                <w:tab w:val="left" w:pos="426"/>
              </w:tabs>
              <w:adjustRightInd w:val="0"/>
              <w:snapToGrid w:val="0"/>
              <w:jc w:val="righ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50,000.00</w:t>
            </w:r>
          </w:p>
        </w:tc>
        <w:tc>
          <w:tcPr>
            <w:tcW w:w="877" w:type="pct"/>
            <w:tcBorders>
              <w:top w:val="dotted" w:color="auto" w:sz="4" w:space="0"/>
            </w:tcBorders>
            <w:vAlign w:val="center"/>
          </w:tcPr>
          <w:p w14:paraId="4024A7B8">
            <w:pPr>
              <w:tabs>
                <w:tab w:val="left" w:pos="196"/>
                <w:tab w:val="left" w:pos="426"/>
              </w:tabs>
              <w:adjustRightInd w:val="0"/>
              <w:snapToGrid w:val="0"/>
              <w:jc w:val="righ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　</w:t>
            </w:r>
          </w:p>
        </w:tc>
        <w:tc>
          <w:tcPr>
            <w:tcW w:w="1054" w:type="pct"/>
            <w:tcBorders>
              <w:top w:val="dotted" w:color="auto" w:sz="4" w:space="0"/>
            </w:tcBorders>
            <w:vAlign w:val="center"/>
          </w:tcPr>
          <w:p w14:paraId="59430433">
            <w:pPr>
              <w:tabs>
                <w:tab w:val="left" w:pos="196"/>
                <w:tab w:val="left" w:pos="426"/>
              </w:tabs>
              <w:adjustRightInd w:val="0"/>
              <w:snapToGrid w:val="0"/>
              <w:jc w:val="righ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　</w:t>
            </w:r>
          </w:p>
        </w:tc>
        <w:tc>
          <w:tcPr>
            <w:tcW w:w="1010" w:type="pct"/>
            <w:tcBorders>
              <w:top w:val="dotted" w:color="auto" w:sz="4" w:space="0"/>
            </w:tcBorders>
            <w:vAlign w:val="center"/>
          </w:tcPr>
          <w:p w14:paraId="7B0507DE">
            <w:pPr>
              <w:tabs>
                <w:tab w:val="left" w:pos="196"/>
                <w:tab w:val="left" w:pos="426"/>
              </w:tabs>
              <w:adjustRightInd w:val="0"/>
              <w:snapToGrid w:val="0"/>
              <w:jc w:val="righ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50,000.00</w:t>
            </w:r>
          </w:p>
        </w:tc>
      </w:tr>
      <w:tr w14:paraId="12629AD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1" w:type="pct"/>
            <w:vAlign w:val="center"/>
          </w:tcPr>
          <w:p w14:paraId="5EB8F55F">
            <w:pPr>
              <w:adjustRightInd w:val="0"/>
              <w:snapToGrid w:val="0"/>
              <w:jc w:val="lef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--转入第二阶段</w:t>
            </w:r>
          </w:p>
        </w:tc>
        <w:tc>
          <w:tcPr>
            <w:tcW w:w="998" w:type="pct"/>
            <w:vAlign w:val="center"/>
          </w:tcPr>
          <w:p w14:paraId="78AA317F">
            <w:pPr>
              <w:tabs>
                <w:tab w:val="left" w:pos="196"/>
                <w:tab w:val="left" w:pos="426"/>
              </w:tabs>
              <w:adjustRightInd w:val="0"/>
              <w:snapToGrid w:val="0"/>
              <w:jc w:val="right"/>
              <w:rPr>
                <w:rFonts w:ascii="Arial Narrow" w:hAnsi="Arial Narrow" w:cs="Arial Narrow"/>
                <w:snapToGrid w:val="0"/>
                <w:kern w:val="0"/>
                <w:sz w:val="18"/>
                <w:szCs w:val="18"/>
              </w:rPr>
            </w:pPr>
          </w:p>
        </w:tc>
        <w:tc>
          <w:tcPr>
            <w:tcW w:w="877" w:type="pct"/>
            <w:vAlign w:val="center"/>
          </w:tcPr>
          <w:p w14:paraId="3439DC3C">
            <w:pPr>
              <w:tabs>
                <w:tab w:val="left" w:pos="196"/>
                <w:tab w:val="left" w:pos="426"/>
              </w:tabs>
              <w:adjustRightInd w:val="0"/>
              <w:snapToGrid w:val="0"/>
              <w:jc w:val="right"/>
              <w:rPr>
                <w:rFonts w:ascii="Arial Narrow" w:hAnsi="Arial Narrow" w:cs="Arial Narrow"/>
                <w:snapToGrid w:val="0"/>
                <w:kern w:val="0"/>
                <w:sz w:val="18"/>
                <w:szCs w:val="18"/>
              </w:rPr>
            </w:pPr>
          </w:p>
        </w:tc>
        <w:tc>
          <w:tcPr>
            <w:tcW w:w="1054" w:type="pct"/>
            <w:vAlign w:val="center"/>
          </w:tcPr>
          <w:p w14:paraId="2AC2B075">
            <w:pPr>
              <w:tabs>
                <w:tab w:val="left" w:pos="196"/>
                <w:tab w:val="left" w:pos="426"/>
              </w:tabs>
              <w:adjustRightInd w:val="0"/>
              <w:snapToGrid w:val="0"/>
              <w:ind w:left="57" w:right="420"/>
              <w:jc w:val="right"/>
              <w:rPr>
                <w:rFonts w:ascii="Arial Narrow" w:hAnsi="Arial Narrow" w:cs="Arial Narrow"/>
                <w:snapToGrid w:val="0"/>
                <w:kern w:val="0"/>
                <w:sz w:val="18"/>
                <w:szCs w:val="18"/>
              </w:rPr>
            </w:pPr>
          </w:p>
        </w:tc>
        <w:tc>
          <w:tcPr>
            <w:tcW w:w="1010" w:type="pct"/>
            <w:vAlign w:val="center"/>
          </w:tcPr>
          <w:p w14:paraId="09F836FF">
            <w:pPr>
              <w:tabs>
                <w:tab w:val="left" w:pos="196"/>
                <w:tab w:val="left" w:pos="426"/>
              </w:tabs>
              <w:adjustRightInd w:val="0"/>
              <w:snapToGrid w:val="0"/>
              <w:ind w:left="57" w:right="420"/>
              <w:jc w:val="right"/>
              <w:rPr>
                <w:rFonts w:ascii="Arial Narrow" w:hAnsi="Arial Narrow" w:cs="Arial Narrow"/>
                <w:snapToGrid w:val="0"/>
                <w:kern w:val="0"/>
                <w:sz w:val="18"/>
                <w:szCs w:val="18"/>
              </w:rPr>
            </w:pPr>
          </w:p>
        </w:tc>
      </w:tr>
      <w:tr w14:paraId="0EB099A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1" w:type="pct"/>
            <w:vAlign w:val="center"/>
          </w:tcPr>
          <w:p w14:paraId="6BDB31E0">
            <w:pPr>
              <w:adjustRightInd w:val="0"/>
              <w:snapToGrid w:val="0"/>
              <w:jc w:val="lef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--转入第三阶段</w:t>
            </w:r>
          </w:p>
        </w:tc>
        <w:tc>
          <w:tcPr>
            <w:tcW w:w="998" w:type="pct"/>
            <w:vAlign w:val="center"/>
          </w:tcPr>
          <w:p w14:paraId="53153D4F">
            <w:pPr>
              <w:tabs>
                <w:tab w:val="left" w:pos="196"/>
                <w:tab w:val="left" w:pos="426"/>
              </w:tabs>
              <w:adjustRightInd w:val="0"/>
              <w:snapToGrid w:val="0"/>
              <w:jc w:val="right"/>
              <w:rPr>
                <w:rFonts w:ascii="Arial Narrow" w:hAnsi="Arial Narrow" w:cs="Arial Narrow"/>
                <w:snapToGrid w:val="0"/>
                <w:kern w:val="0"/>
                <w:sz w:val="18"/>
                <w:szCs w:val="18"/>
              </w:rPr>
            </w:pPr>
          </w:p>
        </w:tc>
        <w:tc>
          <w:tcPr>
            <w:tcW w:w="877" w:type="pct"/>
            <w:vAlign w:val="center"/>
          </w:tcPr>
          <w:p w14:paraId="70DDDEEE">
            <w:pPr>
              <w:tabs>
                <w:tab w:val="left" w:pos="196"/>
                <w:tab w:val="left" w:pos="426"/>
              </w:tabs>
              <w:adjustRightInd w:val="0"/>
              <w:snapToGrid w:val="0"/>
              <w:jc w:val="right"/>
              <w:rPr>
                <w:rFonts w:ascii="Arial Narrow" w:hAnsi="Arial Narrow" w:cs="Arial Narrow"/>
                <w:snapToGrid w:val="0"/>
                <w:kern w:val="0"/>
                <w:sz w:val="18"/>
                <w:szCs w:val="18"/>
              </w:rPr>
            </w:pPr>
          </w:p>
        </w:tc>
        <w:tc>
          <w:tcPr>
            <w:tcW w:w="1054" w:type="pct"/>
            <w:vAlign w:val="center"/>
          </w:tcPr>
          <w:p w14:paraId="0ABE4B7F">
            <w:pPr>
              <w:tabs>
                <w:tab w:val="left" w:pos="196"/>
                <w:tab w:val="left" w:pos="426"/>
              </w:tabs>
              <w:adjustRightInd w:val="0"/>
              <w:snapToGrid w:val="0"/>
              <w:ind w:left="57" w:right="420"/>
              <w:jc w:val="right"/>
              <w:rPr>
                <w:rFonts w:ascii="Arial Narrow" w:hAnsi="Arial Narrow" w:cs="Arial Narrow"/>
                <w:snapToGrid w:val="0"/>
                <w:kern w:val="0"/>
                <w:sz w:val="18"/>
                <w:szCs w:val="18"/>
              </w:rPr>
            </w:pPr>
          </w:p>
        </w:tc>
        <w:tc>
          <w:tcPr>
            <w:tcW w:w="1010" w:type="pct"/>
            <w:vAlign w:val="center"/>
          </w:tcPr>
          <w:p w14:paraId="41630481">
            <w:pPr>
              <w:tabs>
                <w:tab w:val="left" w:pos="196"/>
                <w:tab w:val="left" w:pos="426"/>
              </w:tabs>
              <w:adjustRightInd w:val="0"/>
              <w:snapToGrid w:val="0"/>
              <w:ind w:left="57" w:right="420"/>
              <w:jc w:val="right"/>
              <w:rPr>
                <w:rFonts w:ascii="Arial Narrow" w:hAnsi="Arial Narrow" w:cs="Arial Narrow"/>
                <w:snapToGrid w:val="0"/>
                <w:kern w:val="0"/>
                <w:sz w:val="18"/>
                <w:szCs w:val="18"/>
              </w:rPr>
            </w:pPr>
          </w:p>
        </w:tc>
      </w:tr>
      <w:tr w14:paraId="69FA592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1" w:type="pct"/>
            <w:vAlign w:val="center"/>
          </w:tcPr>
          <w:p w14:paraId="2802D4B6">
            <w:pPr>
              <w:adjustRightInd w:val="0"/>
              <w:snapToGrid w:val="0"/>
              <w:jc w:val="lef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--转回第二阶段</w:t>
            </w:r>
          </w:p>
        </w:tc>
        <w:tc>
          <w:tcPr>
            <w:tcW w:w="998" w:type="pct"/>
            <w:vAlign w:val="center"/>
          </w:tcPr>
          <w:p w14:paraId="0FA7236F">
            <w:pPr>
              <w:tabs>
                <w:tab w:val="left" w:pos="196"/>
                <w:tab w:val="left" w:pos="426"/>
              </w:tabs>
              <w:adjustRightInd w:val="0"/>
              <w:snapToGrid w:val="0"/>
              <w:jc w:val="right"/>
              <w:rPr>
                <w:rFonts w:ascii="Arial Narrow" w:hAnsi="Arial Narrow" w:cs="Arial Narrow"/>
                <w:snapToGrid w:val="0"/>
                <w:kern w:val="0"/>
                <w:sz w:val="18"/>
                <w:szCs w:val="18"/>
              </w:rPr>
            </w:pPr>
          </w:p>
        </w:tc>
        <w:tc>
          <w:tcPr>
            <w:tcW w:w="877" w:type="pct"/>
            <w:vAlign w:val="center"/>
          </w:tcPr>
          <w:p w14:paraId="1A072095">
            <w:pPr>
              <w:tabs>
                <w:tab w:val="left" w:pos="196"/>
                <w:tab w:val="left" w:pos="426"/>
              </w:tabs>
              <w:adjustRightInd w:val="0"/>
              <w:snapToGrid w:val="0"/>
              <w:jc w:val="right"/>
              <w:rPr>
                <w:rFonts w:ascii="Arial Narrow" w:hAnsi="Arial Narrow" w:cs="Arial Narrow"/>
                <w:snapToGrid w:val="0"/>
                <w:kern w:val="0"/>
                <w:sz w:val="18"/>
                <w:szCs w:val="18"/>
              </w:rPr>
            </w:pPr>
          </w:p>
        </w:tc>
        <w:tc>
          <w:tcPr>
            <w:tcW w:w="1054" w:type="pct"/>
            <w:vAlign w:val="center"/>
          </w:tcPr>
          <w:p w14:paraId="1E79C401">
            <w:pPr>
              <w:tabs>
                <w:tab w:val="left" w:pos="196"/>
                <w:tab w:val="left" w:pos="426"/>
              </w:tabs>
              <w:adjustRightInd w:val="0"/>
              <w:snapToGrid w:val="0"/>
              <w:ind w:left="57" w:right="420"/>
              <w:jc w:val="right"/>
              <w:rPr>
                <w:rFonts w:ascii="Arial Narrow" w:hAnsi="Arial Narrow" w:cs="Arial Narrow"/>
                <w:snapToGrid w:val="0"/>
                <w:kern w:val="0"/>
                <w:sz w:val="18"/>
                <w:szCs w:val="18"/>
              </w:rPr>
            </w:pPr>
          </w:p>
        </w:tc>
        <w:tc>
          <w:tcPr>
            <w:tcW w:w="1010" w:type="pct"/>
            <w:vAlign w:val="center"/>
          </w:tcPr>
          <w:p w14:paraId="406125F7">
            <w:pPr>
              <w:tabs>
                <w:tab w:val="left" w:pos="196"/>
                <w:tab w:val="left" w:pos="426"/>
              </w:tabs>
              <w:adjustRightInd w:val="0"/>
              <w:snapToGrid w:val="0"/>
              <w:ind w:left="57" w:right="420"/>
              <w:jc w:val="right"/>
              <w:rPr>
                <w:rFonts w:ascii="Arial Narrow" w:hAnsi="Arial Narrow" w:cs="Arial Narrow"/>
                <w:snapToGrid w:val="0"/>
                <w:kern w:val="0"/>
                <w:sz w:val="18"/>
                <w:szCs w:val="18"/>
              </w:rPr>
            </w:pPr>
          </w:p>
        </w:tc>
      </w:tr>
      <w:tr w14:paraId="59632A4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1" w:type="pct"/>
            <w:vAlign w:val="center"/>
          </w:tcPr>
          <w:p w14:paraId="443A567A">
            <w:pPr>
              <w:adjustRightInd w:val="0"/>
              <w:snapToGrid w:val="0"/>
              <w:jc w:val="lef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--转回第一阶段</w:t>
            </w:r>
          </w:p>
        </w:tc>
        <w:tc>
          <w:tcPr>
            <w:tcW w:w="998" w:type="pct"/>
            <w:vAlign w:val="center"/>
          </w:tcPr>
          <w:p w14:paraId="0D145A18">
            <w:pPr>
              <w:tabs>
                <w:tab w:val="left" w:pos="196"/>
                <w:tab w:val="left" w:pos="426"/>
              </w:tabs>
              <w:adjustRightInd w:val="0"/>
              <w:snapToGrid w:val="0"/>
              <w:jc w:val="right"/>
              <w:rPr>
                <w:rFonts w:ascii="Arial Narrow" w:hAnsi="Arial Narrow" w:cs="Arial Narrow"/>
                <w:snapToGrid w:val="0"/>
                <w:kern w:val="0"/>
                <w:sz w:val="18"/>
                <w:szCs w:val="18"/>
              </w:rPr>
            </w:pPr>
          </w:p>
        </w:tc>
        <w:tc>
          <w:tcPr>
            <w:tcW w:w="877" w:type="pct"/>
            <w:vAlign w:val="center"/>
          </w:tcPr>
          <w:p w14:paraId="60D1010A">
            <w:pPr>
              <w:tabs>
                <w:tab w:val="left" w:pos="196"/>
                <w:tab w:val="left" w:pos="426"/>
              </w:tabs>
              <w:adjustRightInd w:val="0"/>
              <w:snapToGrid w:val="0"/>
              <w:jc w:val="right"/>
              <w:rPr>
                <w:rFonts w:ascii="Arial Narrow" w:hAnsi="Arial Narrow" w:cs="Arial Narrow"/>
                <w:snapToGrid w:val="0"/>
                <w:kern w:val="0"/>
                <w:sz w:val="18"/>
                <w:szCs w:val="18"/>
              </w:rPr>
            </w:pPr>
          </w:p>
        </w:tc>
        <w:tc>
          <w:tcPr>
            <w:tcW w:w="1054" w:type="pct"/>
            <w:vAlign w:val="center"/>
          </w:tcPr>
          <w:p w14:paraId="4D21D0EC">
            <w:pPr>
              <w:tabs>
                <w:tab w:val="left" w:pos="196"/>
                <w:tab w:val="left" w:pos="426"/>
              </w:tabs>
              <w:adjustRightInd w:val="0"/>
              <w:snapToGrid w:val="0"/>
              <w:ind w:left="57" w:right="420"/>
              <w:jc w:val="right"/>
              <w:rPr>
                <w:rFonts w:ascii="Arial Narrow" w:hAnsi="Arial Narrow" w:cs="Arial Narrow"/>
                <w:snapToGrid w:val="0"/>
                <w:kern w:val="0"/>
                <w:sz w:val="18"/>
                <w:szCs w:val="18"/>
              </w:rPr>
            </w:pPr>
          </w:p>
        </w:tc>
        <w:tc>
          <w:tcPr>
            <w:tcW w:w="1010" w:type="pct"/>
            <w:vAlign w:val="center"/>
          </w:tcPr>
          <w:p w14:paraId="2558C3FB">
            <w:pPr>
              <w:tabs>
                <w:tab w:val="left" w:pos="196"/>
                <w:tab w:val="left" w:pos="426"/>
              </w:tabs>
              <w:adjustRightInd w:val="0"/>
              <w:snapToGrid w:val="0"/>
              <w:ind w:left="57" w:right="420"/>
              <w:jc w:val="right"/>
              <w:rPr>
                <w:rFonts w:ascii="Arial Narrow" w:hAnsi="Arial Narrow" w:cs="Arial Narrow"/>
                <w:snapToGrid w:val="0"/>
                <w:kern w:val="0"/>
                <w:sz w:val="18"/>
                <w:szCs w:val="18"/>
              </w:rPr>
            </w:pPr>
          </w:p>
        </w:tc>
      </w:tr>
      <w:tr w14:paraId="115E7D2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1" w:type="pct"/>
            <w:vAlign w:val="center"/>
          </w:tcPr>
          <w:p w14:paraId="4C59EB8A">
            <w:pPr>
              <w:adjustRightInd w:val="0"/>
              <w:snapToGrid w:val="0"/>
              <w:jc w:val="lef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本期计提</w:t>
            </w:r>
          </w:p>
        </w:tc>
        <w:tc>
          <w:tcPr>
            <w:tcW w:w="998" w:type="pct"/>
            <w:vAlign w:val="center"/>
          </w:tcPr>
          <w:p w14:paraId="30ADEFBD">
            <w:pPr>
              <w:tabs>
                <w:tab w:val="left" w:pos="196"/>
                <w:tab w:val="left" w:pos="426"/>
              </w:tabs>
              <w:adjustRightInd w:val="0"/>
              <w:snapToGrid w:val="0"/>
              <w:jc w:val="right"/>
              <w:rPr>
                <w:rFonts w:ascii="Arial Narrow" w:hAnsi="Arial Narrow" w:cs="Arial Narrow"/>
                <w:snapToGrid w:val="0"/>
                <w:kern w:val="0"/>
                <w:sz w:val="18"/>
                <w:szCs w:val="18"/>
              </w:rPr>
            </w:pPr>
          </w:p>
        </w:tc>
        <w:tc>
          <w:tcPr>
            <w:tcW w:w="877" w:type="pct"/>
            <w:vAlign w:val="center"/>
          </w:tcPr>
          <w:p w14:paraId="1BD30100">
            <w:pPr>
              <w:tabs>
                <w:tab w:val="left" w:pos="196"/>
                <w:tab w:val="left" w:pos="426"/>
              </w:tabs>
              <w:adjustRightInd w:val="0"/>
              <w:snapToGrid w:val="0"/>
              <w:jc w:val="right"/>
              <w:rPr>
                <w:rFonts w:ascii="Arial Narrow" w:hAnsi="Arial Narrow" w:cs="Arial Narrow"/>
                <w:snapToGrid w:val="0"/>
                <w:kern w:val="0"/>
                <w:sz w:val="18"/>
                <w:szCs w:val="18"/>
              </w:rPr>
            </w:pPr>
          </w:p>
        </w:tc>
        <w:tc>
          <w:tcPr>
            <w:tcW w:w="1054" w:type="pct"/>
            <w:vAlign w:val="center"/>
          </w:tcPr>
          <w:p w14:paraId="08DA2097">
            <w:pPr>
              <w:tabs>
                <w:tab w:val="left" w:pos="196"/>
                <w:tab w:val="left" w:pos="426"/>
              </w:tabs>
              <w:adjustRightInd w:val="0"/>
              <w:snapToGrid w:val="0"/>
              <w:ind w:left="57" w:right="420"/>
              <w:jc w:val="right"/>
              <w:rPr>
                <w:rFonts w:ascii="Arial Narrow" w:hAnsi="Arial Narrow" w:cs="Arial Narrow"/>
                <w:snapToGrid w:val="0"/>
                <w:kern w:val="0"/>
                <w:sz w:val="18"/>
                <w:szCs w:val="18"/>
              </w:rPr>
            </w:pPr>
          </w:p>
        </w:tc>
        <w:tc>
          <w:tcPr>
            <w:tcW w:w="1010" w:type="pct"/>
            <w:vAlign w:val="center"/>
          </w:tcPr>
          <w:p w14:paraId="3320EE30">
            <w:pPr>
              <w:tabs>
                <w:tab w:val="left" w:pos="196"/>
                <w:tab w:val="left" w:pos="426"/>
              </w:tabs>
              <w:adjustRightInd w:val="0"/>
              <w:snapToGrid w:val="0"/>
              <w:jc w:val="right"/>
              <w:rPr>
                <w:rFonts w:ascii="Arial Narrow" w:hAnsi="Arial Narrow" w:cs="Arial Narrow"/>
                <w:snapToGrid w:val="0"/>
                <w:kern w:val="0"/>
                <w:sz w:val="18"/>
                <w:szCs w:val="18"/>
              </w:rPr>
            </w:pPr>
          </w:p>
        </w:tc>
      </w:tr>
      <w:tr w14:paraId="7A1DB01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1" w:type="pct"/>
            <w:vAlign w:val="center"/>
          </w:tcPr>
          <w:p w14:paraId="70F43993">
            <w:pPr>
              <w:adjustRightInd w:val="0"/>
              <w:snapToGrid w:val="0"/>
              <w:jc w:val="lef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本期转回</w:t>
            </w:r>
          </w:p>
        </w:tc>
        <w:tc>
          <w:tcPr>
            <w:tcW w:w="998" w:type="pct"/>
            <w:vAlign w:val="center"/>
          </w:tcPr>
          <w:p w14:paraId="6451B8A2">
            <w:pPr>
              <w:tabs>
                <w:tab w:val="left" w:pos="196"/>
                <w:tab w:val="left" w:pos="426"/>
              </w:tabs>
              <w:adjustRightInd w:val="0"/>
              <w:snapToGrid w:val="0"/>
              <w:jc w:val="right"/>
              <w:rPr>
                <w:rFonts w:ascii="Arial Narrow" w:hAnsi="Arial Narrow" w:cs="Arial Narrow"/>
                <w:snapToGrid w:val="0"/>
                <w:kern w:val="0"/>
                <w:sz w:val="18"/>
                <w:szCs w:val="18"/>
              </w:rPr>
            </w:pPr>
          </w:p>
        </w:tc>
        <w:tc>
          <w:tcPr>
            <w:tcW w:w="877" w:type="pct"/>
            <w:vAlign w:val="center"/>
          </w:tcPr>
          <w:p w14:paraId="2E24FEFC">
            <w:pPr>
              <w:tabs>
                <w:tab w:val="left" w:pos="196"/>
                <w:tab w:val="left" w:pos="426"/>
              </w:tabs>
              <w:adjustRightInd w:val="0"/>
              <w:snapToGrid w:val="0"/>
              <w:jc w:val="right"/>
              <w:rPr>
                <w:rFonts w:ascii="Arial Narrow" w:hAnsi="Arial Narrow" w:cs="Arial Narrow"/>
                <w:snapToGrid w:val="0"/>
                <w:kern w:val="0"/>
                <w:sz w:val="18"/>
                <w:szCs w:val="18"/>
              </w:rPr>
            </w:pPr>
          </w:p>
        </w:tc>
        <w:tc>
          <w:tcPr>
            <w:tcW w:w="1054" w:type="pct"/>
            <w:vAlign w:val="center"/>
          </w:tcPr>
          <w:p w14:paraId="5C56E51C">
            <w:pPr>
              <w:tabs>
                <w:tab w:val="left" w:pos="196"/>
                <w:tab w:val="left" w:pos="426"/>
              </w:tabs>
              <w:adjustRightInd w:val="0"/>
              <w:snapToGrid w:val="0"/>
              <w:ind w:left="57" w:right="420"/>
              <w:jc w:val="right"/>
              <w:rPr>
                <w:rFonts w:ascii="Arial Narrow" w:hAnsi="Arial Narrow" w:cs="Arial Narrow"/>
                <w:b/>
                <w:snapToGrid w:val="0"/>
                <w:kern w:val="0"/>
                <w:sz w:val="18"/>
                <w:szCs w:val="18"/>
              </w:rPr>
            </w:pPr>
          </w:p>
        </w:tc>
        <w:tc>
          <w:tcPr>
            <w:tcW w:w="1010" w:type="pct"/>
            <w:vAlign w:val="center"/>
          </w:tcPr>
          <w:p w14:paraId="0CA03BAA">
            <w:pPr>
              <w:tabs>
                <w:tab w:val="left" w:pos="196"/>
                <w:tab w:val="left" w:pos="426"/>
              </w:tabs>
              <w:adjustRightInd w:val="0"/>
              <w:snapToGrid w:val="0"/>
              <w:jc w:val="right"/>
              <w:rPr>
                <w:rFonts w:ascii="Arial Narrow" w:hAnsi="Arial Narrow" w:cs="Arial Narrow"/>
                <w:snapToGrid w:val="0"/>
                <w:kern w:val="0"/>
                <w:sz w:val="18"/>
                <w:szCs w:val="18"/>
              </w:rPr>
            </w:pPr>
          </w:p>
        </w:tc>
      </w:tr>
      <w:tr w14:paraId="6E7C9E2F">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1" w:type="pct"/>
            <w:vAlign w:val="center"/>
          </w:tcPr>
          <w:p w14:paraId="5FF93932">
            <w:pPr>
              <w:adjustRightInd w:val="0"/>
              <w:snapToGrid w:val="0"/>
              <w:jc w:val="lef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本期转销</w:t>
            </w:r>
          </w:p>
        </w:tc>
        <w:tc>
          <w:tcPr>
            <w:tcW w:w="998" w:type="pct"/>
            <w:vAlign w:val="center"/>
          </w:tcPr>
          <w:p w14:paraId="77142115">
            <w:pPr>
              <w:tabs>
                <w:tab w:val="left" w:pos="196"/>
                <w:tab w:val="left" w:pos="426"/>
              </w:tabs>
              <w:adjustRightInd w:val="0"/>
              <w:snapToGrid w:val="0"/>
              <w:jc w:val="right"/>
              <w:rPr>
                <w:rFonts w:ascii="Arial Narrow" w:hAnsi="Arial Narrow" w:cs="Arial Narrow"/>
                <w:snapToGrid w:val="0"/>
                <w:kern w:val="0"/>
                <w:sz w:val="18"/>
                <w:szCs w:val="18"/>
              </w:rPr>
            </w:pPr>
          </w:p>
        </w:tc>
        <w:tc>
          <w:tcPr>
            <w:tcW w:w="877" w:type="pct"/>
            <w:vAlign w:val="center"/>
          </w:tcPr>
          <w:p w14:paraId="5A460E60">
            <w:pPr>
              <w:tabs>
                <w:tab w:val="left" w:pos="196"/>
                <w:tab w:val="left" w:pos="426"/>
              </w:tabs>
              <w:adjustRightInd w:val="0"/>
              <w:snapToGrid w:val="0"/>
              <w:jc w:val="right"/>
              <w:rPr>
                <w:rFonts w:ascii="Arial Narrow" w:hAnsi="Arial Narrow" w:cs="Arial Narrow"/>
                <w:snapToGrid w:val="0"/>
                <w:kern w:val="0"/>
                <w:sz w:val="18"/>
                <w:szCs w:val="18"/>
              </w:rPr>
            </w:pPr>
          </w:p>
        </w:tc>
        <w:tc>
          <w:tcPr>
            <w:tcW w:w="1054" w:type="pct"/>
            <w:vAlign w:val="center"/>
          </w:tcPr>
          <w:p w14:paraId="4CA25A82">
            <w:pPr>
              <w:tabs>
                <w:tab w:val="left" w:pos="196"/>
                <w:tab w:val="left" w:pos="426"/>
              </w:tabs>
              <w:adjustRightInd w:val="0"/>
              <w:snapToGrid w:val="0"/>
              <w:ind w:left="57" w:right="420"/>
              <w:jc w:val="right"/>
              <w:rPr>
                <w:rFonts w:ascii="Arial Narrow" w:hAnsi="Arial Narrow" w:cs="Arial Narrow"/>
                <w:snapToGrid w:val="0"/>
                <w:kern w:val="0"/>
                <w:sz w:val="18"/>
                <w:szCs w:val="18"/>
              </w:rPr>
            </w:pPr>
          </w:p>
        </w:tc>
        <w:tc>
          <w:tcPr>
            <w:tcW w:w="1010" w:type="pct"/>
            <w:vAlign w:val="center"/>
          </w:tcPr>
          <w:p w14:paraId="0B76FAB5">
            <w:pPr>
              <w:tabs>
                <w:tab w:val="left" w:pos="196"/>
                <w:tab w:val="left" w:pos="426"/>
              </w:tabs>
              <w:adjustRightInd w:val="0"/>
              <w:snapToGrid w:val="0"/>
              <w:jc w:val="right"/>
              <w:rPr>
                <w:rFonts w:ascii="Arial Narrow" w:hAnsi="Arial Narrow" w:cs="Arial Narrow"/>
                <w:snapToGrid w:val="0"/>
                <w:kern w:val="0"/>
                <w:sz w:val="18"/>
                <w:szCs w:val="18"/>
              </w:rPr>
            </w:pPr>
          </w:p>
        </w:tc>
      </w:tr>
      <w:tr w14:paraId="66478C7C">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1" w:type="pct"/>
            <w:vAlign w:val="center"/>
          </w:tcPr>
          <w:p w14:paraId="3DCD6643">
            <w:pPr>
              <w:adjustRightInd w:val="0"/>
              <w:snapToGrid w:val="0"/>
              <w:jc w:val="lef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本期核销</w:t>
            </w:r>
          </w:p>
        </w:tc>
        <w:tc>
          <w:tcPr>
            <w:tcW w:w="998" w:type="pct"/>
            <w:vAlign w:val="center"/>
          </w:tcPr>
          <w:p w14:paraId="0BD8F57B">
            <w:pPr>
              <w:tabs>
                <w:tab w:val="left" w:pos="196"/>
                <w:tab w:val="left" w:pos="426"/>
              </w:tabs>
              <w:adjustRightInd w:val="0"/>
              <w:snapToGrid w:val="0"/>
              <w:jc w:val="right"/>
              <w:rPr>
                <w:rFonts w:ascii="Arial Narrow" w:hAnsi="Arial Narrow" w:cs="Arial Narrow"/>
                <w:snapToGrid w:val="0"/>
                <w:kern w:val="0"/>
                <w:sz w:val="18"/>
                <w:szCs w:val="18"/>
              </w:rPr>
            </w:pPr>
          </w:p>
        </w:tc>
        <w:tc>
          <w:tcPr>
            <w:tcW w:w="877" w:type="pct"/>
            <w:vAlign w:val="center"/>
          </w:tcPr>
          <w:p w14:paraId="1D4E1AB2">
            <w:pPr>
              <w:tabs>
                <w:tab w:val="left" w:pos="196"/>
                <w:tab w:val="left" w:pos="426"/>
              </w:tabs>
              <w:adjustRightInd w:val="0"/>
              <w:snapToGrid w:val="0"/>
              <w:jc w:val="right"/>
              <w:rPr>
                <w:rFonts w:ascii="Arial Narrow" w:hAnsi="Arial Narrow" w:cs="Arial Narrow"/>
                <w:snapToGrid w:val="0"/>
                <w:kern w:val="0"/>
                <w:sz w:val="18"/>
                <w:szCs w:val="18"/>
              </w:rPr>
            </w:pPr>
          </w:p>
        </w:tc>
        <w:tc>
          <w:tcPr>
            <w:tcW w:w="1054" w:type="pct"/>
            <w:vAlign w:val="center"/>
          </w:tcPr>
          <w:p w14:paraId="5862DC2E">
            <w:pPr>
              <w:tabs>
                <w:tab w:val="left" w:pos="196"/>
                <w:tab w:val="left" w:pos="426"/>
              </w:tabs>
              <w:adjustRightInd w:val="0"/>
              <w:snapToGrid w:val="0"/>
              <w:ind w:left="57" w:right="420"/>
              <w:jc w:val="right"/>
              <w:rPr>
                <w:rFonts w:ascii="Arial Narrow" w:hAnsi="Arial Narrow" w:cs="Arial Narrow"/>
                <w:snapToGrid w:val="0"/>
                <w:kern w:val="0"/>
                <w:sz w:val="18"/>
                <w:szCs w:val="18"/>
              </w:rPr>
            </w:pPr>
          </w:p>
        </w:tc>
        <w:tc>
          <w:tcPr>
            <w:tcW w:w="1010" w:type="pct"/>
            <w:vAlign w:val="center"/>
          </w:tcPr>
          <w:p w14:paraId="63A5AF6B">
            <w:pPr>
              <w:tabs>
                <w:tab w:val="left" w:pos="196"/>
                <w:tab w:val="left" w:pos="426"/>
              </w:tabs>
              <w:adjustRightInd w:val="0"/>
              <w:snapToGrid w:val="0"/>
              <w:jc w:val="right"/>
              <w:rPr>
                <w:rFonts w:ascii="Arial Narrow" w:hAnsi="Arial Narrow" w:cs="Arial Narrow"/>
                <w:snapToGrid w:val="0"/>
                <w:kern w:val="0"/>
                <w:sz w:val="18"/>
                <w:szCs w:val="18"/>
              </w:rPr>
            </w:pPr>
          </w:p>
        </w:tc>
      </w:tr>
      <w:tr w14:paraId="10A395F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1" w:type="pct"/>
            <w:vAlign w:val="center"/>
          </w:tcPr>
          <w:p w14:paraId="61E57179">
            <w:pPr>
              <w:adjustRightInd w:val="0"/>
              <w:snapToGrid w:val="0"/>
              <w:jc w:val="lef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其他变动</w:t>
            </w:r>
          </w:p>
        </w:tc>
        <w:tc>
          <w:tcPr>
            <w:tcW w:w="998" w:type="pct"/>
            <w:vAlign w:val="center"/>
          </w:tcPr>
          <w:p w14:paraId="3A3F1589">
            <w:pPr>
              <w:tabs>
                <w:tab w:val="left" w:pos="196"/>
                <w:tab w:val="left" w:pos="426"/>
              </w:tabs>
              <w:adjustRightInd w:val="0"/>
              <w:snapToGrid w:val="0"/>
              <w:jc w:val="right"/>
              <w:rPr>
                <w:rFonts w:ascii="Arial Narrow" w:hAnsi="Arial Narrow" w:cs="Arial Narrow"/>
                <w:snapToGrid w:val="0"/>
                <w:kern w:val="0"/>
                <w:sz w:val="18"/>
                <w:szCs w:val="18"/>
              </w:rPr>
            </w:pPr>
          </w:p>
        </w:tc>
        <w:tc>
          <w:tcPr>
            <w:tcW w:w="877" w:type="pct"/>
            <w:vAlign w:val="center"/>
          </w:tcPr>
          <w:p w14:paraId="2129F5CC">
            <w:pPr>
              <w:tabs>
                <w:tab w:val="left" w:pos="196"/>
                <w:tab w:val="left" w:pos="426"/>
              </w:tabs>
              <w:adjustRightInd w:val="0"/>
              <w:snapToGrid w:val="0"/>
              <w:jc w:val="right"/>
              <w:rPr>
                <w:rFonts w:ascii="Arial Narrow" w:hAnsi="Arial Narrow" w:cs="Arial Narrow"/>
                <w:snapToGrid w:val="0"/>
                <w:kern w:val="0"/>
                <w:sz w:val="18"/>
                <w:szCs w:val="18"/>
              </w:rPr>
            </w:pPr>
          </w:p>
        </w:tc>
        <w:tc>
          <w:tcPr>
            <w:tcW w:w="1054" w:type="pct"/>
            <w:vAlign w:val="center"/>
          </w:tcPr>
          <w:p w14:paraId="61C76275">
            <w:pPr>
              <w:tabs>
                <w:tab w:val="left" w:pos="196"/>
                <w:tab w:val="left" w:pos="426"/>
              </w:tabs>
              <w:adjustRightInd w:val="0"/>
              <w:snapToGrid w:val="0"/>
              <w:ind w:left="57" w:right="420"/>
              <w:jc w:val="right"/>
              <w:rPr>
                <w:rFonts w:ascii="Arial Narrow" w:hAnsi="Arial Narrow" w:cs="Arial Narrow"/>
                <w:snapToGrid w:val="0"/>
                <w:kern w:val="0"/>
                <w:sz w:val="18"/>
                <w:szCs w:val="18"/>
              </w:rPr>
            </w:pPr>
          </w:p>
        </w:tc>
        <w:tc>
          <w:tcPr>
            <w:tcW w:w="1010" w:type="pct"/>
            <w:vAlign w:val="center"/>
          </w:tcPr>
          <w:p w14:paraId="39190A0E">
            <w:pPr>
              <w:tabs>
                <w:tab w:val="left" w:pos="196"/>
                <w:tab w:val="left" w:pos="426"/>
              </w:tabs>
              <w:adjustRightInd w:val="0"/>
              <w:snapToGrid w:val="0"/>
              <w:ind w:left="57" w:right="420"/>
              <w:jc w:val="right"/>
              <w:rPr>
                <w:rFonts w:ascii="Arial Narrow" w:hAnsi="Arial Narrow" w:cs="Arial Narrow"/>
                <w:snapToGrid w:val="0"/>
                <w:kern w:val="0"/>
                <w:sz w:val="18"/>
                <w:szCs w:val="18"/>
              </w:rPr>
            </w:pPr>
          </w:p>
        </w:tc>
      </w:tr>
      <w:tr w14:paraId="1CA63F85">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61" w:type="pct"/>
            <w:vAlign w:val="center"/>
          </w:tcPr>
          <w:p w14:paraId="6EBD57F5">
            <w:pPr>
              <w:widowControl/>
              <w:adjustRightInd w:val="0"/>
              <w:snapToGrid w:val="0"/>
              <w:jc w:val="left"/>
              <w:rPr>
                <w:rFonts w:ascii="Arial Narrow" w:hAnsi="Arial Narrow" w:cs="Arial Narrow"/>
                <w:snapToGrid w:val="0"/>
                <w:color w:val="000000"/>
                <w:kern w:val="0"/>
                <w:sz w:val="18"/>
                <w:szCs w:val="18"/>
              </w:rPr>
            </w:pPr>
            <w:r>
              <w:rPr>
                <w:rFonts w:ascii="Arial Narrow" w:hAnsi="Arial Narrow" w:cs="Arial Narrow"/>
                <w:snapToGrid w:val="0"/>
                <w:kern w:val="0"/>
                <w:sz w:val="18"/>
                <w:szCs w:val="18"/>
              </w:rPr>
              <w:t>期末余额</w:t>
            </w:r>
          </w:p>
        </w:tc>
        <w:tc>
          <w:tcPr>
            <w:tcW w:w="998" w:type="pct"/>
            <w:vAlign w:val="center"/>
          </w:tcPr>
          <w:p w14:paraId="70E43E6C">
            <w:pPr>
              <w:tabs>
                <w:tab w:val="left" w:pos="196"/>
                <w:tab w:val="left" w:pos="426"/>
              </w:tabs>
              <w:adjustRightInd w:val="0"/>
              <w:snapToGrid w:val="0"/>
              <w:jc w:val="righ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50,000.00</w:t>
            </w:r>
          </w:p>
        </w:tc>
        <w:tc>
          <w:tcPr>
            <w:tcW w:w="877" w:type="pct"/>
            <w:vAlign w:val="center"/>
          </w:tcPr>
          <w:p w14:paraId="7F3BAF24">
            <w:pPr>
              <w:tabs>
                <w:tab w:val="left" w:pos="196"/>
                <w:tab w:val="left" w:pos="426"/>
              </w:tabs>
              <w:adjustRightInd w:val="0"/>
              <w:snapToGrid w:val="0"/>
              <w:jc w:val="righ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　</w:t>
            </w:r>
          </w:p>
        </w:tc>
        <w:tc>
          <w:tcPr>
            <w:tcW w:w="1054" w:type="pct"/>
            <w:vAlign w:val="center"/>
          </w:tcPr>
          <w:p w14:paraId="2FBAE64D">
            <w:pPr>
              <w:tabs>
                <w:tab w:val="left" w:pos="196"/>
                <w:tab w:val="left" w:pos="426"/>
              </w:tabs>
              <w:adjustRightInd w:val="0"/>
              <w:snapToGrid w:val="0"/>
              <w:jc w:val="righ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　</w:t>
            </w:r>
          </w:p>
        </w:tc>
        <w:tc>
          <w:tcPr>
            <w:tcW w:w="1010" w:type="pct"/>
            <w:vAlign w:val="center"/>
          </w:tcPr>
          <w:p w14:paraId="3021D2F1">
            <w:pPr>
              <w:tabs>
                <w:tab w:val="left" w:pos="196"/>
                <w:tab w:val="left" w:pos="426"/>
              </w:tabs>
              <w:adjustRightInd w:val="0"/>
              <w:snapToGrid w:val="0"/>
              <w:jc w:val="righ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50,000.00</w:t>
            </w:r>
          </w:p>
        </w:tc>
      </w:tr>
    </w:tbl>
    <w:p w14:paraId="30DF8E3C">
      <w:pPr>
        <w:adjustRightInd w:val="0"/>
        <w:snapToGrid w:val="0"/>
        <w:spacing w:line="120" w:lineRule="auto"/>
        <w:ind w:firstLine="420" w:firstLineChars="200"/>
        <w:rPr>
          <w:rFonts w:ascii="Arial Narrow" w:hAnsi="Arial Narrow" w:cs="Arial Narrow"/>
          <w:bCs/>
          <w:color w:val="FF0000"/>
          <w:kern w:val="0"/>
          <w:szCs w:val="21"/>
        </w:rPr>
      </w:pPr>
    </w:p>
    <w:p w14:paraId="0B606120">
      <w:pPr>
        <w:adjustRightInd w:val="0"/>
        <w:snapToGrid w:val="0"/>
        <w:spacing w:before="156" w:beforeLines="50" w:line="360" w:lineRule="auto"/>
        <w:ind w:left="425"/>
        <w:rPr>
          <w:rFonts w:ascii="Arial Narrow" w:hAnsi="Arial Narrow" w:cs="Arial Narrow"/>
          <w:b/>
          <w:kern w:val="0"/>
          <w:szCs w:val="21"/>
        </w:rPr>
      </w:pPr>
      <w:r>
        <w:rPr>
          <w:rFonts w:ascii="Arial Narrow" w:hAnsi="Arial Narrow" w:cs="Arial Narrow"/>
          <w:b/>
          <w:kern w:val="0"/>
          <w:szCs w:val="21"/>
        </w:rPr>
        <w:t>3.收回或转回的坏账准备情况：</w:t>
      </w:r>
      <w:r>
        <w:rPr>
          <w:rFonts w:ascii="Arial Narrow" w:hAnsi="Arial Narrow" w:cs="Arial Narrow"/>
          <w:kern w:val="0"/>
          <w:szCs w:val="21"/>
        </w:rPr>
        <w:t xml:space="preserve"> 无。</w:t>
      </w:r>
    </w:p>
    <w:p w14:paraId="0B7ACD7D">
      <w:pPr>
        <w:adjustRightInd w:val="0"/>
        <w:snapToGrid w:val="0"/>
        <w:spacing w:before="156" w:beforeLines="50" w:line="360" w:lineRule="auto"/>
        <w:ind w:left="425"/>
        <w:rPr>
          <w:rFonts w:ascii="Arial Narrow" w:hAnsi="Arial Narrow" w:cs="Arial Narrow"/>
          <w:b/>
          <w:kern w:val="0"/>
          <w:szCs w:val="21"/>
        </w:rPr>
      </w:pPr>
      <w:r>
        <w:rPr>
          <w:rFonts w:ascii="Arial Narrow" w:hAnsi="Arial Narrow" w:cs="Arial Narrow"/>
          <w:b/>
          <w:kern w:val="0"/>
          <w:szCs w:val="21"/>
        </w:rPr>
        <w:t>4.本报告期实际核销的其他应收款项情况：</w:t>
      </w:r>
      <w:r>
        <w:rPr>
          <w:rFonts w:ascii="Arial Narrow" w:hAnsi="Arial Narrow" w:cs="Arial Narrow"/>
          <w:bCs/>
          <w:kern w:val="0"/>
          <w:szCs w:val="21"/>
        </w:rPr>
        <w:t>无。</w:t>
      </w:r>
    </w:p>
    <w:p w14:paraId="0129E51E">
      <w:pPr>
        <w:adjustRightInd w:val="0"/>
        <w:snapToGrid w:val="0"/>
        <w:spacing w:before="156" w:beforeLines="50" w:line="360" w:lineRule="auto"/>
        <w:ind w:left="425"/>
        <w:rPr>
          <w:rFonts w:ascii="Arial Narrow" w:hAnsi="Arial Narrow" w:cs="Arial Narrow"/>
          <w:b/>
          <w:kern w:val="0"/>
          <w:szCs w:val="21"/>
        </w:rPr>
      </w:pPr>
      <w:r>
        <w:rPr>
          <w:rFonts w:ascii="Arial Narrow" w:hAnsi="Arial Narrow" w:cs="Arial Narrow"/>
          <w:b/>
          <w:kern w:val="0"/>
          <w:szCs w:val="21"/>
        </w:rPr>
        <w:t>5.按欠款方归集的期末余额前二名的其他应收款项情况</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1778"/>
        <w:gridCol w:w="1115"/>
        <w:gridCol w:w="1950"/>
        <w:gridCol w:w="1532"/>
        <w:gridCol w:w="2087"/>
      </w:tblGrid>
      <w:tr w14:paraId="60DE46B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051" w:type="pct"/>
            <w:tcBorders>
              <w:top w:val="single" w:color="auto" w:sz="12" w:space="0"/>
              <w:bottom w:val="dotted" w:color="auto" w:sz="4" w:space="0"/>
            </w:tcBorders>
            <w:vAlign w:val="center"/>
          </w:tcPr>
          <w:p w14:paraId="3F4765EC">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债务人名称</w:t>
            </w:r>
          </w:p>
        </w:tc>
        <w:tc>
          <w:tcPr>
            <w:tcW w:w="659" w:type="pct"/>
            <w:tcBorders>
              <w:top w:val="single" w:color="auto" w:sz="12" w:space="0"/>
              <w:bottom w:val="dotted" w:color="auto" w:sz="4" w:space="0"/>
            </w:tcBorders>
            <w:vAlign w:val="center"/>
          </w:tcPr>
          <w:p w14:paraId="311DE727">
            <w:pPr>
              <w:tabs>
                <w:tab w:val="left" w:pos="0"/>
              </w:tabs>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款项性质</w:t>
            </w:r>
          </w:p>
        </w:tc>
        <w:tc>
          <w:tcPr>
            <w:tcW w:w="1152" w:type="pct"/>
            <w:tcBorders>
              <w:top w:val="single" w:color="auto" w:sz="12" w:space="0"/>
              <w:bottom w:val="dotted" w:color="auto" w:sz="4" w:space="0"/>
            </w:tcBorders>
            <w:vAlign w:val="center"/>
          </w:tcPr>
          <w:p w14:paraId="63398EFE">
            <w:pPr>
              <w:tabs>
                <w:tab w:val="left" w:pos="0"/>
              </w:tabs>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账面余额</w:t>
            </w:r>
          </w:p>
        </w:tc>
        <w:tc>
          <w:tcPr>
            <w:tcW w:w="905" w:type="pct"/>
            <w:tcBorders>
              <w:top w:val="single" w:color="auto" w:sz="12" w:space="0"/>
              <w:bottom w:val="dotted" w:color="auto" w:sz="4" w:space="0"/>
            </w:tcBorders>
            <w:vAlign w:val="center"/>
          </w:tcPr>
          <w:p w14:paraId="322F9F95">
            <w:pPr>
              <w:tabs>
                <w:tab w:val="left" w:pos="0"/>
              </w:tabs>
              <w:adjustRightInd w:val="0"/>
              <w:snapToGrid w:val="0"/>
              <w:ind w:left="-105" w:leftChars="-50" w:right="-105" w:rightChars="-5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占其他应收期末余额合计数的比例(%)</w:t>
            </w:r>
          </w:p>
        </w:tc>
        <w:tc>
          <w:tcPr>
            <w:tcW w:w="1233" w:type="pct"/>
            <w:tcBorders>
              <w:top w:val="single" w:color="auto" w:sz="12" w:space="0"/>
              <w:bottom w:val="dotted" w:color="auto" w:sz="4" w:space="0"/>
            </w:tcBorders>
            <w:vAlign w:val="center"/>
          </w:tcPr>
          <w:p w14:paraId="6809F3E3">
            <w:pPr>
              <w:tabs>
                <w:tab w:val="left" w:pos="0"/>
              </w:tabs>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坏账准备</w:t>
            </w:r>
          </w:p>
        </w:tc>
      </w:tr>
      <w:tr w14:paraId="1783B1A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51" w:type="pct"/>
            <w:tcBorders>
              <w:top w:val="dotted" w:color="auto" w:sz="4" w:space="0"/>
            </w:tcBorders>
          </w:tcPr>
          <w:p w14:paraId="4A4BF954">
            <w:pPr>
              <w:adjustRightInd w:val="0"/>
              <w:snapToGrid w:val="0"/>
              <w:jc w:val="left"/>
              <w:rPr>
                <w:rFonts w:ascii="Arial Narrow" w:hAnsi="Arial Narrow" w:cs="Arial Narrow"/>
                <w:snapToGrid w:val="0"/>
                <w:kern w:val="0"/>
                <w:sz w:val="18"/>
                <w:szCs w:val="18"/>
              </w:rPr>
            </w:pPr>
            <w:r>
              <w:rPr>
                <w:rFonts w:ascii="Arial Narrow" w:hAnsi="Arial Narrow" w:cs="Arial Narrow"/>
                <w:sz w:val="18"/>
                <w:szCs w:val="18"/>
              </w:rPr>
              <w:t>平阳县国资发展有限公司</w:t>
            </w:r>
          </w:p>
        </w:tc>
        <w:tc>
          <w:tcPr>
            <w:tcW w:w="659" w:type="pct"/>
            <w:tcBorders>
              <w:top w:val="dotted" w:color="auto" w:sz="4" w:space="0"/>
            </w:tcBorders>
            <w:vAlign w:val="center"/>
          </w:tcPr>
          <w:p w14:paraId="5FA8E85A">
            <w:pPr>
              <w:tabs>
                <w:tab w:val="left" w:pos="0"/>
              </w:tabs>
              <w:adjustRightInd w:val="0"/>
              <w:snapToGrid w:val="0"/>
              <w:jc w:val="lef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往来款</w:t>
            </w:r>
          </w:p>
        </w:tc>
        <w:tc>
          <w:tcPr>
            <w:tcW w:w="1152" w:type="pct"/>
            <w:tcBorders>
              <w:top w:val="dotted" w:color="auto" w:sz="4" w:space="0"/>
            </w:tcBorders>
            <w:vAlign w:val="center"/>
          </w:tcPr>
          <w:p w14:paraId="6DE6A08E">
            <w:pPr>
              <w:adjustRightInd w:val="0"/>
              <w:snapToGrid w:val="0"/>
              <w:jc w:val="right"/>
              <w:rPr>
                <w:rFonts w:ascii="Arial Narrow" w:hAnsi="Arial Narrow" w:cs="Arial Narrow"/>
                <w:snapToGrid w:val="0"/>
                <w:kern w:val="0"/>
                <w:sz w:val="18"/>
                <w:szCs w:val="18"/>
              </w:rPr>
            </w:pPr>
            <w:r>
              <w:rPr>
                <w:rFonts w:ascii="Arial Narrow" w:hAnsi="Arial Narrow" w:cs="Arial Narrow"/>
                <w:sz w:val="18"/>
                <w:szCs w:val="18"/>
              </w:rPr>
              <w:t xml:space="preserve">6.243,620,464.74 </w:t>
            </w:r>
          </w:p>
        </w:tc>
        <w:tc>
          <w:tcPr>
            <w:tcW w:w="905" w:type="pct"/>
            <w:tcBorders>
              <w:top w:val="dotted" w:color="auto" w:sz="4" w:space="0"/>
            </w:tcBorders>
            <w:vAlign w:val="center"/>
          </w:tcPr>
          <w:p w14:paraId="43AA5BF3">
            <w:pPr>
              <w:tabs>
                <w:tab w:val="left" w:pos="0"/>
              </w:tabs>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99.84</w:t>
            </w:r>
          </w:p>
        </w:tc>
        <w:tc>
          <w:tcPr>
            <w:tcW w:w="1233" w:type="pct"/>
            <w:tcBorders>
              <w:top w:val="dotted" w:color="auto" w:sz="4" w:space="0"/>
            </w:tcBorders>
            <w:vAlign w:val="center"/>
          </w:tcPr>
          <w:p w14:paraId="7996568F">
            <w:pPr>
              <w:widowControl/>
              <w:adjustRightInd w:val="0"/>
              <w:snapToGrid w:val="0"/>
              <w:jc w:val="right"/>
              <w:rPr>
                <w:rFonts w:ascii="Arial Narrow" w:hAnsi="Arial Narrow" w:cs="Arial Narrow"/>
                <w:snapToGrid w:val="0"/>
                <w:kern w:val="0"/>
                <w:sz w:val="18"/>
                <w:szCs w:val="18"/>
              </w:rPr>
            </w:pPr>
          </w:p>
        </w:tc>
      </w:tr>
      <w:tr w14:paraId="10BC536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51" w:type="pct"/>
          </w:tcPr>
          <w:p w14:paraId="3241FC66">
            <w:pPr>
              <w:adjustRightInd w:val="0"/>
              <w:snapToGrid w:val="0"/>
              <w:jc w:val="left"/>
              <w:rPr>
                <w:rFonts w:ascii="Arial Narrow" w:hAnsi="Arial Narrow" w:cs="Arial Narrow"/>
                <w:snapToGrid w:val="0"/>
                <w:kern w:val="0"/>
                <w:sz w:val="18"/>
                <w:szCs w:val="18"/>
              </w:rPr>
            </w:pPr>
            <w:r>
              <w:rPr>
                <w:rFonts w:ascii="Arial Narrow" w:hAnsi="Arial Narrow" w:cs="Arial Narrow"/>
                <w:sz w:val="18"/>
                <w:szCs w:val="18"/>
              </w:rPr>
              <w:t>平阳县财政基建资金综合户</w:t>
            </w:r>
          </w:p>
        </w:tc>
        <w:tc>
          <w:tcPr>
            <w:tcW w:w="659" w:type="pct"/>
            <w:vAlign w:val="center"/>
          </w:tcPr>
          <w:p w14:paraId="287CB484">
            <w:pPr>
              <w:tabs>
                <w:tab w:val="left" w:pos="0"/>
              </w:tabs>
              <w:adjustRightInd w:val="0"/>
              <w:snapToGrid w:val="0"/>
              <w:jc w:val="lef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往来款</w:t>
            </w:r>
          </w:p>
        </w:tc>
        <w:tc>
          <w:tcPr>
            <w:tcW w:w="1152" w:type="pct"/>
            <w:vAlign w:val="center"/>
          </w:tcPr>
          <w:p w14:paraId="5325EF2A">
            <w:pPr>
              <w:adjustRightInd w:val="0"/>
              <w:snapToGrid w:val="0"/>
              <w:jc w:val="right"/>
              <w:rPr>
                <w:rFonts w:ascii="Arial Narrow" w:hAnsi="Arial Narrow" w:cs="Arial Narrow"/>
                <w:bCs/>
                <w:snapToGrid w:val="0"/>
                <w:kern w:val="0"/>
                <w:sz w:val="18"/>
                <w:szCs w:val="18"/>
              </w:rPr>
            </w:pPr>
            <w:r>
              <w:rPr>
                <w:rFonts w:ascii="Arial Narrow" w:hAnsi="Arial Narrow" w:cs="Arial Narrow"/>
                <w:sz w:val="18"/>
                <w:szCs w:val="18"/>
              </w:rPr>
              <w:t xml:space="preserve"> 10,000,000.00 </w:t>
            </w:r>
          </w:p>
        </w:tc>
        <w:tc>
          <w:tcPr>
            <w:tcW w:w="905" w:type="pct"/>
            <w:vAlign w:val="center"/>
          </w:tcPr>
          <w:p w14:paraId="7154F579">
            <w:pPr>
              <w:adjustRightInd w:val="0"/>
              <w:snapToGrid w:val="0"/>
              <w:jc w:val="right"/>
              <w:rPr>
                <w:rFonts w:ascii="Arial Narrow" w:hAnsi="Arial Narrow" w:cs="Arial Narrow"/>
                <w:bCs/>
                <w:snapToGrid w:val="0"/>
                <w:kern w:val="0"/>
                <w:sz w:val="18"/>
                <w:szCs w:val="18"/>
              </w:rPr>
            </w:pPr>
            <w:r>
              <w:rPr>
                <w:rFonts w:ascii="Arial Narrow" w:hAnsi="Arial Narrow" w:cs="Arial Narrow"/>
                <w:bCs/>
                <w:snapToGrid w:val="0"/>
                <w:kern w:val="0"/>
                <w:sz w:val="18"/>
                <w:szCs w:val="18"/>
              </w:rPr>
              <w:t>0.16</w:t>
            </w:r>
          </w:p>
        </w:tc>
        <w:tc>
          <w:tcPr>
            <w:tcW w:w="1233" w:type="pct"/>
            <w:vAlign w:val="center"/>
          </w:tcPr>
          <w:p w14:paraId="635A0D47">
            <w:pPr>
              <w:adjustRightInd w:val="0"/>
              <w:snapToGrid w:val="0"/>
              <w:jc w:val="right"/>
              <w:rPr>
                <w:rFonts w:ascii="Arial Narrow" w:hAnsi="Arial Narrow" w:cs="Arial Narrow"/>
                <w:bCs/>
                <w:snapToGrid w:val="0"/>
                <w:kern w:val="0"/>
                <w:sz w:val="18"/>
                <w:szCs w:val="18"/>
              </w:rPr>
            </w:pPr>
            <w:r>
              <w:rPr>
                <w:rFonts w:ascii="Arial Narrow" w:hAnsi="Arial Narrow" w:cs="Arial Narrow"/>
                <w:snapToGrid w:val="0"/>
                <w:color w:val="000000"/>
                <w:kern w:val="0"/>
                <w:sz w:val="18"/>
                <w:szCs w:val="18"/>
              </w:rPr>
              <w:t>50,000.00</w:t>
            </w:r>
          </w:p>
        </w:tc>
      </w:tr>
      <w:tr w14:paraId="53E23960">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51" w:type="pct"/>
            <w:vAlign w:val="center"/>
          </w:tcPr>
          <w:p w14:paraId="23D884DD">
            <w:pPr>
              <w:tabs>
                <w:tab w:val="left" w:pos="0"/>
              </w:tabs>
              <w:adjustRightInd w:val="0"/>
              <w:snapToGrid w:val="0"/>
              <w:jc w:val="center"/>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合计</w:t>
            </w:r>
          </w:p>
        </w:tc>
        <w:tc>
          <w:tcPr>
            <w:tcW w:w="659" w:type="pct"/>
            <w:vAlign w:val="center"/>
          </w:tcPr>
          <w:p w14:paraId="446DE215">
            <w:pPr>
              <w:tabs>
                <w:tab w:val="left" w:pos="0"/>
              </w:tabs>
              <w:adjustRightInd w:val="0"/>
              <w:snapToGrid w:val="0"/>
              <w:jc w:val="lef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　</w:t>
            </w:r>
          </w:p>
        </w:tc>
        <w:tc>
          <w:tcPr>
            <w:tcW w:w="1152" w:type="pct"/>
            <w:vAlign w:val="center"/>
          </w:tcPr>
          <w:p w14:paraId="46872AA0">
            <w:pPr>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6,253,620,464.74</w:t>
            </w:r>
          </w:p>
        </w:tc>
        <w:tc>
          <w:tcPr>
            <w:tcW w:w="905" w:type="pct"/>
            <w:vAlign w:val="center"/>
          </w:tcPr>
          <w:p w14:paraId="4A7B24A6">
            <w:pPr>
              <w:tabs>
                <w:tab w:val="left" w:pos="0"/>
              </w:tabs>
              <w:adjustRightInd w:val="0"/>
              <w:snapToGrid w:val="0"/>
              <w:jc w:val="right"/>
              <w:rPr>
                <w:rFonts w:ascii="Arial Narrow" w:hAnsi="Arial Narrow" w:cs="Arial Narrow"/>
                <w:snapToGrid w:val="0"/>
                <w:kern w:val="0"/>
                <w:sz w:val="18"/>
                <w:szCs w:val="18"/>
              </w:rPr>
            </w:pPr>
            <w:r>
              <w:rPr>
                <w:rFonts w:ascii="Arial Narrow" w:hAnsi="Arial Narrow" w:cs="Arial Narrow"/>
                <w:snapToGrid w:val="0"/>
                <w:kern w:val="0"/>
                <w:sz w:val="18"/>
                <w:szCs w:val="18"/>
              </w:rPr>
              <w:t>100.00</w:t>
            </w:r>
          </w:p>
        </w:tc>
        <w:tc>
          <w:tcPr>
            <w:tcW w:w="1233" w:type="pct"/>
            <w:vAlign w:val="center"/>
          </w:tcPr>
          <w:p w14:paraId="7139DD0D">
            <w:pPr>
              <w:adjustRightInd w:val="0"/>
              <w:snapToGrid w:val="0"/>
              <w:jc w:val="righ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50,000.00</w:t>
            </w:r>
          </w:p>
        </w:tc>
      </w:tr>
    </w:tbl>
    <w:p w14:paraId="39905DE4">
      <w:pPr>
        <w:tabs>
          <w:tab w:val="left" w:pos="1080"/>
        </w:tabs>
        <w:adjustRightInd w:val="0"/>
        <w:snapToGrid w:val="0"/>
        <w:spacing w:before="156" w:beforeLines="50" w:line="360" w:lineRule="auto"/>
        <w:ind w:left="425"/>
        <w:outlineLvl w:val="2"/>
        <w:rPr>
          <w:rFonts w:ascii="Arial Narrow" w:hAnsi="Arial Narrow" w:cs="Arial Narrow"/>
          <w:b/>
          <w:kern w:val="0"/>
          <w:szCs w:val="21"/>
        </w:rPr>
      </w:pPr>
      <w:r>
        <w:rPr>
          <w:rFonts w:ascii="Arial Narrow" w:hAnsi="Arial Narrow" w:cs="Arial Narrow"/>
          <w:b/>
          <w:kern w:val="0"/>
          <w:szCs w:val="21"/>
        </w:rPr>
        <w:t>注释2.长期股权投资</w:t>
      </w:r>
    </w:p>
    <w:p w14:paraId="726ED096">
      <w:pPr>
        <w:tabs>
          <w:tab w:val="left" w:pos="360"/>
        </w:tabs>
        <w:spacing w:line="400" w:lineRule="exact"/>
        <w:ind w:firstLine="420" w:firstLineChars="200"/>
        <w:rPr>
          <w:rFonts w:ascii="Arial Narrow" w:hAnsi="Arial Narrow" w:cs="Arial Narrow"/>
          <w:szCs w:val="21"/>
        </w:rPr>
      </w:pPr>
      <w:r>
        <w:rPr>
          <w:rFonts w:ascii="Arial Narrow" w:hAnsi="Arial Narrow" w:cs="Arial Narrow"/>
          <w:szCs w:val="21"/>
        </w:rPr>
        <w:t>（1）长期股权投资分类</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2047"/>
        <w:gridCol w:w="1911"/>
        <w:gridCol w:w="1366"/>
        <w:gridCol w:w="1227"/>
        <w:gridCol w:w="1911"/>
      </w:tblGrid>
      <w:tr w14:paraId="44612B5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209" w:type="pct"/>
            <w:tcBorders>
              <w:top w:val="single" w:color="auto" w:sz="12" w:space="0"/>
              <w:bottom w:val="dotted" w:color="auto" w:sz="4" w:space="0"/>
            </w:tcBorders>
            <w:vAlign w:val="center"/>
          </w:tcPr>
          <w:p w14:paraId="204505C0">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项目</w:t>
            </w:r>
          </w:p>
        </w:tc>
        <w:tc>
          <w:tcPr>
            <w:tcW w:w="1129" w:type="pct"/>
            <w:tcBorders>
              <w:top w:val="single" w:color="auto" w:sz="12" w:space="0"/>
              <w:bottom w:val="dotted" w:color="auto" w:sz="4" w:space="0"/>
            </w:tcBorders>
            <w:vAlign w:val="center"/>
          </w:tcPr>
          <w:p w14:paraId="12FA68F3">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期初余额</w:t>
            </w:r>
          </w:p>
        </w:tc>
        <w:tc>
          <w:tcPr>
            <w:tcW w:w="807" w:type="pct"/>
            <w:tcBorders>
              <w:top w:val="single" w:color="auto" w:sz="12" w:space="0"/>
              <w:bottom w:val="dotted" w:color="auto" w:sz="4" w:space="0"/>
            </w:tcBorders>
            <w:vAlign w:val="center"/>
          </w:tcPr>
          <w:p w14:paraId="2B98EFB8">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本期增加</w:t>
            </w:r>
          </w:p>
        </w:tc>
        <w:tc>
          <w:tcPr>
            <w:tcW w:w="725" w:type="pct"/>
            <w:tcBorders>
              <w:top w:val="single" w:color="auto" w:sz="12" w:space="0"/>
              <w:bottom w:val="dotted" w:color="auto" w:sz="4" w:space="0"/>
            </w:tcBorders>
            <w:vAlign w:val="center"/>
          </w:tcPr>
          <w:p w14:paraId="25313D96">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本期减少</w:t>
            </w:r>
          </w:p>
        </w:tc>
        <w:tc>
          <w:tcPr>
            <w:tcW w:w="1129" w:type="pct"/>
            <w:tcBorders>
              <w:top w:val="single" w:color="auto" w:sz="12" w:space="0"/>
              <w:bottom w:val="dotted" w:color="auto" w:sz="4" w:space="0"/>
            </w:tcBorders>
            <w:vAlign w:val="center"/>
          </w:tcPr>
          <w:p w14:paraId="6D1471DD">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期末余额</w:t>
            </w:r>
          </w:p>
        </w:tc>
      </w:tr>
      <w:tr w14:paraId="52D39A0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209" w:type="pct"/>
            <w:tcBorders>
              <w:top w:val="dotted" w:color="auto" w:sz="4" w:space="0"/>
            </w:tcBorders>
            <w:vAlign w:val="center"/>
          </w:tcPr>
          <w:p w14:paraId="5EC86C6A">
            <w:pPr>
              <w:tabs>
                <w:tab w:val="left" w:pos="0"/>
              </w:tabs>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对子企业投资</w:t>
            </w:r>
          </w:p>
        </w:tc>
        <w:tc>
          <w:tcPr>
            <w:tcW w:w="1129" w:type="pct"/>
            <w:tcBorders>
              <w:top w:val="dotted" w:color="auto" w:sz="4" w:space="0"/>
            </w:tcBorders>
            <w:vAlign w:val="center"/>
          </w:tcPr>
          <w:p w14:paraId="49F4071C">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23,722,029,220.13</w:t>
            </w:r>
          </w:p>
        </w:tc>
        <w:tc>
          <w:tcPr>
            <w:tcW w:w="807" w:type="pct"/>
            <w:tcBorders>
              <w:top w:val="dotted" w:color="auto" w:sz="4" w:space="0"/>
            </w:tcBorders>
            <w:vAlign w:val="center"/>
          </w:tcPr>
          <w:p w14:paraId="31C18687">
            <w:pPr>
              <w:adjustRightInd w:val="0"/>
              <w:snapToGrid w:val="0"/>
              <w:jc w:val="right"/>
              <w:rPr>
                <w:rFonts w:ascii="Arial Narrow" w:hAnsi="Arial Narrow" w:cs="Arial Narrow"/>
                <w:snapToGrid w:val="0"/>
                <w:color w:val="000000"/>
                <w:kern w:val="0"/>
                <w:sz w:val="18"/>
                <w:szCs w:val="18"/>
              </w:rPr>
            </w:pPr>
          </w:p>
        </w:tc>
        <w:tc>
          <w:tcPr>
            <w:tcW w:w="725" w:type="pct"/>
            <w:tcBorders>
              <w:top w:val="dotted" w:color="auto" w:sz="4" w:space="0"/>
            </w:tcBorders>
            <w:vAlign w:val="center"/>
          </w:tcPr>
          <w:p w14:paraId="6852BC36">
            <w:pPr>
              <w:adjustRightInd w:val="0"/>
              <w:snapToGrid w:val="0"/>
              <w:jc w:val="right"/>
              <w:rPr>
                <w:rFonts w:ascii="Arial Narrow" w:hAnsi="Arial Narrow" w:cs="Arial Narrow"/>
                <w:snapToGrid w:val="0"/>
                <w:color w:val="000000"/>
                <w:kern w:val="0"/>
                <w:sz w:val="18"/>
                <w:szCs w:val="18"/>
              </w:rPr>
            </w:pPr>
          </w:p>
        </w:tc>
        <w:tc>
          <w:tcPr>
            <w:tcW w:w="1129" w:type="pct"/>
            <w:tcBorders>
              <w:top w:val="dotted" w:color="auto" w:sz="4" w:space="0"/>
            </w:tcBorders>
            <w:vAlign w:val="center"/>
          </w:tcPr>
          <w:p w14:paraId="490B5548">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 xml:space="preserve"> 23,722,029,220.13 </w:t>
            </w:r>
          </w:p>
        </w:tc>
      </w:tr>
      <w:tr w14:paraId="04CC208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209" w:type="pct"/>
            <w:vAlign w:val="center"/>
          </w:tcPr>
          <w:p w14:paraId="1AC9B7F8">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1129" w:type="pct"/>
            <w:vAlign w:val="center"/>
          </w:tcPr>
          <w:p w14:paraId="47A3775D">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23,722,029,220.13</w:t>
            </w:r>
          </w:p>
        </w:tc>
        <w:tc>
          <w:tcPr>
            <w:tcW w:w="807" w:type="pct"/>
            <w:vAlign w:val="center"/>
          </w:tcPr>
          <w:p w14:paraId="6527158E">
            <w:pPr>
              <w:adjustRightInd w:val="0"/>
              <w:snapToGrid w:val="0"/>
              <w:jc w:val="right"/>
              <w:rPr>
                <w:rFonts w:ascii="Arial Narrow" w:hAnsi="Arial Narrow" w:cs="Arial Narrow"/>
                <w:snapToGrid w:val="0"/>
                <w:color w:val="000000"/>
                <w:kern w:val="0"/>
                <w:sz w:val="18"/>
                <w:szCs w:val="18"/>
              </w:rPr>
            </w:pPr>
          </w:p>
        </w:tc>
        <w:tc>
          <w:tcPr>
            <w:tcW w:w="725" w:type="pct"/>
            <w:vAlign w:val="center"/>
          </w:tcPr>
          <w:p w14:paraId="2772E292">
            <w:pPr>
              <w:adjustRightInd w:val="0"/>
              <w:snapToGrid w:val="0"/>
              <w:jc w:val="right"/>
              <w:rPr>
                <w:rFonts w:ascii="Arial Narrow" w:hAnsi="Arial Narrow" w:cs="Arial Narrow"/>
                <w:snapToGrid w:val="0"/>
                <w:color w:val="000000"/>
                <w:kern w:val="0"/>
                <w:sz w:val="18"/>
                <w:szCs w:val="18"/>
              </w:rPr>
            </w:pPr>
          </w:p>
        </w:tc>
        <w:tc>
          <w:tcPr>
            <w:tcW w:w="1129" w:type="pct"/>
            <w:vAlign w:val="center"/>
          </w:tcPr>
          <w:p w14:paraId="7D6AC9C9">
            <w:pPr>
              <w:adjustRightInd w:val="0"/>
              <w:snapToGrid w:val="0"/>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 xml:space="preserve">23,722,029,220.13 </w:t>
            </w:r>
          </w:p>
        </w:tc>
      </w:tr>
    </w:tbl>
    <w:p w14:paraId="260996DE">
      <w:pPr>
        <w:tabs>
          <w:tab w:val="left" w:pos="360"/>
        </w:tabs>
        <w:spacing w:line="400" w:lineRule="exact"/>
        <w:ind w:firstLine="420" w:firstLineChars="200"/>
        <w:rPr>
          <w:rFonts w:ascii="Arial Narrow" w:hAnsi="Arial Narrow" w:cs="Arial Narrow"/>
          <w:szCs w:val="21"/>
        </w:rPr>
      </w:pPr>
      <w:r>
        <w:rPr>
          <w:rFonts w:ascii="Arial Narrow" w:hAnsi="Arial Narrow" w:cs="Arial Narrow"/>
          <w:szCs w:val="21"/>
        </w:rPr>
        <w:t>（2）长期股权投资明细</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1721"/>
        <w:gridCol w:w="2295"/>
        <w:gridCol w:w="1005"/>
        <w:gridCol w:w="1004"/>
        <w:gridCol w:w="1577"/>
        <w:gridCol w:w="860"/>
      </w:tblGrid>
      <w:tr w14:paraId="02603A1A">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017" w:type="pct"/>
            <w:vMerge w:val="restart"/>
            <w:tcBorders>
              <w:top w:val="single" w:color="auto" w:sz="12" w:space="0"/>
              <w:bottom w:val="dotted" w:color="auto" w:sz="4" w:space="0"/>
            </w:tcBorders>
            <w:vAlign w:val="center"/>
          </w:tcPr>
          <w:p w14:paraId="58ED8DBA">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被投资单位</w:t>
            </w:r>
          </w:p>
        </w:tc>
        <w:tc>
          <w:tcPr>
            <w:tcW w:w="1356" w:type="pct"/>
            <w:vMerge w:val="restart"/>
            <w:tcBorders>
              <w:top w:val="single" w:color="auto" w:sz="12" w:space="0"/>
              <w:bottom w:val="dotted" w:color="auto" w:sz="4" w:space="0"/>
            </w:tcBorders>
            <w:vAlign w:val="center"/>
          </w:tcPr>
          <w:p w14:paraId="2C62F290">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期初余额</w:t>
            </w:r>
          </w:p>
        </w:tc>
        <w:tc>
          <w:tcPr>
            <w:tcW w:w="2627" w:type="pct"/>
            <w:gridSpan w:val="4"/>
            <w:tcBorders>
              <w:top w:val="single" w:color="auto" w:sz="12" w:space="0"/>
              <w:bottom w:val="dotted" w:color="auto" w:sz="4" w:space="0"/>
            </w:tcBorders>
            <w:vAlign w:val="center"/>
          </w:tcPr>
          <w:p w14:paraId="6B00378E">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本期增减变动</w:t>
            </w:r>
          </w:p>
        </w:tc>
      </w:tr>
      <w:tr w14:paraId="6A546912">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017" w:type="pct"/>
            <w:vMerge w:val="continue"/>
            <w:tcBorders>
              <w:top w:val="dotted" w:color="auto" w:sz="4" w:space="0"/>
              <w:bottom w:val="dotted" w:color="auto" w:sz="4" w:space="0"/>
            </w:tcBorders>
            <w:vAlign w:val="center"/>
          </w:tcPr>
          <w:p w14:paraId="40A1A022">
            <w:pPr>
              <w:adjustRightInd w:val="0"/>
              <w:snapToGrid w:val="0"/>
              <w:jc w:val="center"/>
              <w:rPr>
                <w:rFonts w:ascii="Arial Narrow" w:hAnsi="Arial Narrow" w:cs="Arial Narrow"/>
                <w:snapToGrid w:val="0"/>
                <w:kern w:val="0"/>
                <w:sz w:val="18"/>
                <w:szCs w:val="18"/>
              </w:rPr>
            </w:pPr>
          </w:p>
        </w:tc>
        <w:tc>
          <w:tcPr>
            <w:tcW w:w="1356" w:type="pct"/>
            <w:vMerge w:val="continue"/>
            <w:tcBorders>
              <w:top w:val="dotted" w:color="auto" w:sz="4" w:space="0"/>
              <w:bottom w:val="dotted" w:color="auto" w:sz="4" w:space="0"/>
            </w:tcBorders>
            <w:vAlign w:val="center"/>
          </w:tcPr>
          <w:p w14:paraId="13890409">
            <w:pPr>
              <w:adjustRightInd w:val="0"/>
              <w:snapToGrid w:val="0"/>
              <w:jc w:val="center"/>
              <w:rPr>
                <w:rFonts w:ascii="Arial Narrow" w:hAnsi="Arial Narrow" w:cs="Arial Narrow"/>
                <w:snapToGrid w:val="0"/>
                <w:kern w:val="0"/>
                <w:sz w:val="18"/>
                <w:szCs w:val="18"/>
              </w:rPr>
            </w:pPr>
          </w:p>
        </w:tc>
        <w:tc>
          <w:tcPr>
            <w:tcW w:w="594" w:type="pct"/>
            <w:tcBorders>
              <w:top w:val="dotted" w:color="auto" w:sz="4" w:space="0"/>
              <w:bottom w:val="dotted" w:color="auto" w:sz="4" w:space="0"/>
            </w:tcBorders>
            <w:vAlign w:val="center"/>
          </w:tcPr>
          <w:p w14:paraId="0A6C82EC">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追加投资</w:t>
            </w:r>
          </w:p>
        </w:tc>
        <w:tc>
          <w:tcPr>
            <w:tcW w:w="593" w:type="pct"/>
            <w:tcBorders>
              <w:top w:val="dotted" w:color="auto" w:sz="4" w:space="0"/>
              <w:bottom w:val="dotted" w:color="auto" w:sz="4" w:space="0"/>
            </w:tcBorders>
            <w:vAlign w:val="center"/>
          </w:tcPr>
          <w:p w14:paraId="7FE74D4E">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减少投资</w:t>
            </w:r>
          </w:p>
        </w:tc>
        <w:tc>
          <w:tcPr>
            <w:tcW w:w="932" w:type="pct"/>
            <w:tcBorders>
              <w:top w:val="dotted" w:color="auto" w:sz="4" w:space="0"/>
              <w:bottom w:val="dotted" w:color="auto" w:sz="4" w:space="0"/>
            </w:tcBorders>
            <w:vAlign w:val="center"/>
          </w:tcPr>
          <w:p w14:paraId="678DA4AA">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权益法下确认的投资损益</w:t>
            </w:r>
          </w:p>
        </w:tc>
        <w:tc>
          <w:tcPr>
            <w:tcW w:w="509" w:type="pct"/>
            <w:tcBorders>
              <w:top w:val="dotted" w:color="auto" w:sz="4" w:space="0"/>
              <w:bottom w:val="dotted" w:color="auto" w:sz="4" w:space="0"/>
            </w:tcBorders>
            <w:vAlign w:val="center"/>
          </w:tcPr>
          <w:p w14:paraId="3FF30D5C">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其他综合收益调整</w:t>
            </w:r>
          </w:p>
        </w:tc>
      </w:tr>
      <w:tr w14:paraId="1B4CEDC1">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17" w:type="pct"/>
            <w:tcBorders>
              <w:top w:val="dotted" w:color="auto" w:sz="4" w:space="0"/>
            </w:tcBorders>
            <w:vAlign w:val="center"/>
          </w:tcPr>
          <w:p w14:paraId="434FD1E6">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1356" w:type="pct"/>
            <w:tcBorders>
              <w:top w:val="dotted" w:color="auto" w:sz="4" w:space="0"/>
            </w:tcBorders>
            <w:vAlign w:val="center"/>
          </w:tcPr>
          <w:p w14:paraId="68342FC8">
            <w:pPr>
              <w:tabs>
                <w:tab w:val="left" w:pos="0"/>
              </w:tabs>
              <w:adjustRightInd w:val="0"/>
              <w:snapToGrid w:val="0"/>
              <w:ind w:right="105"/>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23,722,029,220.13</w:t>
            </w:r>
          </w:p>
        </w:tc>
        <w:tc>
          <w:tcPr>
            <w:tcW w:w="594" w:type="pct"/>
            <w:tcBorders>
              <w:top w:val="dotted" w:color="auto" w:sz="4" w:space="0"/>
            </w:tcBorders>
            <w:vAlign w:val="center"/>
          </w:tcPr>
          <w:p w14:paraId="3519F395">
            <w:pPr>
              <w:tabs>
                <w:tab w:val="left" w:pos="0"/>
              </w:tabs>
              <w:adjustRightInd w:val="0"/>
              <w:snapToGrid w:val="0"/>
              <w:ind w:right="105"/>
              <w:jc w:val="right"/>
              <w:rPr>
                <w:rFonts w:ascii="Arial Narrow" w:hAnsi="Arial Narrow" w:cs="Arial Narrow"/>
                <w:snapToGrid w:val="0"/>
                <w:kern w:val="0"/>
                <w:sz w:val="18"/>
                <w:szCs w:val="18"/>
              </w:rPr>
            </w:pPr>
          </w:p>
        </w:tc>
        <w:tc>
          <w:tcPr>
            <w:tcW w:w="593" w:type="pct"/>
            <w:tcBorders>
              <w:top w:val="dotted" w:color="auto" w:sz="4" w:space="0"/>
            </w:tcBorders>
            <w:vAlign w:val="center"/>
          </w:tcPr>
          <w:p w14:paraId="3FA2727F">
            <w:pPr>
              <w:tabs>
                <w:tab w:val="left" w:pos="0"/>
              </w:tabs>
              <w:adjustRightInd w:val="0"/>
              <w:snapToGrid w:val="0"/>
              <w:ind w:right="105"/>
              <w:jc w:val="right"/>
              <w:rPr>
                <w:rFonts w:ascii="Arial Narrow" w:hAnsi="Arial Narrow" w:cs="Arial Narrow"/>
                <w:snapToGrid w:val="0"/>
                <w:kern w:val="0"/>
                <w:sz w:val="18"/>
                <w:szCs w:val="18"/>
              </w:rPr>
            </w:pPr>
          </w:p>
        </w:tc>
        <w:tc>
          <w:tcPr>
            <w:tcW w:w="932" w:type="pct"/>
            <w:tcBorders>
              <w:top w:val="dotted" w:color="auto" w:sz="4" w:space="0"/>
            </w:tcBorders>
            <w:vAlign w:val="center"/>
          </w:tcPr>
          <w:p w14:paraId="560F4408">
            <w:pPr>
              <w:tabs>
                <w:tab w:val="left" w:pos="0"/>
              </w:tabs>
              <w:adjustRightInd w:val="0"/>
              <w:snapToGrid w:val="0"/>
              <w:ind w:right="105"/>
              <w:jc w:val="right"/>
              <w:rPr>
                <w:rFonts w:ascii="Arial Narrow" w:hAnsi="Arial Narrow" w:cs="Arial Narrow"/>
                <w:snapToGrid w:val="0"/>
                <w:kern w:val="0"/>
                <w:sz w:val="18"/>
                <w:szCs w:val="18"/>
              </w:rPr>
            </w:pPr>
          </w:p>
        </w:tc>
        <w:tc>
          <w:tcPr>
            <w:tcW w:w="509" w:type="pct"/>
            <w:tcBorders>
              <w:top w:val="dotted" w:color="auto" w:sz="4" w:space="0"/>
            </w:tcBorders>
            <w:vAlign w:val="center"/>
          </w:tcPr>
          <w:p w14:paraId="22B1D534">
            <w:pPr>
              <w:tabs>
                <w:tab w:val="left" w:pos="0"/>
              </w:tabs>
              <w:adjustRightInd w:val="0"/>
              <w:snapToGrid w:val="0"/>
              <w:ind w:right="105"/>
              <w:jc w:val="right"/>
              <w:rPr>
                <w:rFonts w:ascii="Arial Narrow" w:hAnsi="Arial Narrow" w:cs="Arial Narrow"/>
                <w:snapToGrid w:val="0"/>
                <w:kern w:val="0"/>
                <w:sz w:val="18"/>
                <w:szCs w:val="18"/>
              </w:rPr>
            </w:pPr>
          </w:p>
        </w:tc>
      </w:tr>
      <w:tr w14:paraId="5F8F0AB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17" w:type="pct"/>
            <w:vAlign w:val="center"/>
          </w:tcPr>
          <w:p w14:paraId="7149D1FD">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一、子公司</w:t>
            </w:r>
          </w:p>
        </w:tc>
        <w:tc>
          <w:tcPr>
            <w:tcW w:w="1356" w:type="pct"/>
            <w:vAlign w:val="center"/>
          </w:tcPr>
          <w:p w14:paraId="3809BEB0">
            <w:pPr>
              <w:tabs>
                <w:tab w:val="left" w:pos="0"/>
              </w:tabs>
              <w:adjustRightInd w:val="0"/>
              <w:snapToGrid w:val="0"/>
              <w:ind w:right="105"/>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23,722,029,220.13</w:t>
            </w:r>
          </w:p>
        </w:tc>
        <w:tc>
          <w:tcPr>
            <w:tcW w:w="594" w:type="pct"/>
            <w:vAlign w:val="center"/>
          </w:tcPr>
          <w:p w14:paraId="68E52F71">
            <w:pPr>
              <w:tabs>
                <w:tab w:val="left" w:pos="0"/>
              </w:tabs>
              <w:adjustRightInd w:val="0"/>
              <w:snapToGrid w:val="0"/>
              <w:ind w:right="105"/>
              <w:jc w:val="right"/>
              <w:rPr>
                <w:rFonts w:ascii="Arial Narrow" w:hAnsi="Arial Narrow" w:cs="Arial Narrow"/>
                <w:snapToGrid w:val="0"/>
                <w:kern w:val="0"/>
                <w:sz w:val="18"/>
                <w:szCs w:val="18"/>
              </w:rPr>
            </w:pPr>
          </w:p>
        </w:tc>
        <w:tc>
          <w:tcPr>
            <w:tcW w:w="593" w:type="pct"/>
            <w:vAlign w:val="center"/>
          </w:tcPr>
          <w:p w14:paraId="3B59E329">
            <w:pPr>
              <w:tabs>
                <w:tab w:val="left" w:pos="0"/>
              </w:tabs>
              <w:adjustRightInd w:val="0"/>
              <w:snapToGrid w:val="0"/>
              <w:ind w:right="105"/>
              <w:jc w:val="right"/>
              <w:rPr>
                <w:rFonts w:ascii="Arial Narrow" w:hAnsi="Arial Narrow" w:cs="Arial Narrow"/>
                <w:snapToGrid w:val="0"/>
                <w:kern w:val="0"/>
                <w:sz w:val="18"/>
                <w:szCs w:val="18"/>
              </w:rPr>
            </w:pPr>
          </w:p>
        </w:tc>
        <w:tc>
          <w:tcPr>
            <w:tcW w:w="932" w:type="pct"/>
            <w:vAlign w:val="center"/>
          </w:tcPr>
          <w:p w14:paraId="026C5EF6">
            <w:pPr>
              <w:tabs>
                <w:tab w:val="left" w:pos="0"/>
              </w:tabs>
              <w:adjustRightInd w:val="0"/>
              <w:snapToGrid w:val="0"/>
              <w:ind w:right="105"/>
              <w:jc w:val="right"/>
              <w:rPr>
                <w:rFonts w:ascii="Arial Narrow" w:hAnsi="Arial Narrow" w:cs="Arial Narrow"/>
                <w:snapToGrid w:val="0"/>
                <w:kern w:val="0"/>
                <w:sz w:val="18"/>
                <w:szCs w:val="18"/>
              </w:rPr>
            </w:pPr>
          </w:p>
        </w:tc>
        <w:tc>
          <w:tcPr>
            <w:tcW w:w="509" w:type="pct"/>
            <w:vAlign w:val="center"/>
          </w:tcPr>
          <w:p w14:paraId="1283A649">
            <w:pPr>
              <w:tabs>
                <w:tab w:val="left" w:pos="0"/>
              </w:tabs>
              <w:adjustRightInd w:val="0"/>
              <w:snapToGrid w:val="0"/>
              <w:ind w:right="105"/>
              <w:jc w:val="right"/>
              <w:rPr>
                <w:rFonts w:ascii="Arial Narrow" w:hAnsi="Arial Narrow" w:cs="Arial Narrow"/>
                <w:snapToGrid w:val="0"/>
                <w:kern w:val="0"/>
                <w:sz w:val="18"/>
                <w:szCs w:val="18"/>
              </w:rPr>
            </w:pPr>
          </w:p>
        </w:tc>
      </w:tr>
      <w:tr w14:paraId="7FEF105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17" w:type="pct"/>
            <w:vAlign w:val="center"/>
          </w:tcPr>
          <w:p w14:paraId="0D9B41A3">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平阳县国资发展有限公司</w:t>
            </w:r>
          </w:p>
        </w:tc>
        <w:tc>
          <w:tcPr>
            <w:tcW w:w="2295" w:type="dxa"/>
            <w:vAlign w:val="center"/>
          </w:tcPr>
          <w:p w14:paraId="1831C94F">
            <w:pPr>
              <w:tabs>
                <w:tab w:val="left" w:pos="0"/>
              </w:tabs>
              <w:adjustRightInd w:val="0"/>
              <w:snapToGrid w:val="0"/>
              <w:ind w:right="105"/>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21,082,276,550.67</w:t>
            </w:r>
          </w:p>
        </w:tc>
        <w:tc>
          <w:tcPr>
            <w:tcW w:w="594" w:type="pct"/>
            <w:vAlign w:val="center"/>
          </w:tcPr>
          <w:p w14:paraId="49048CED">
            <w:pPr>
              <w:tabs>
                <w:tab w:val="left" w:pos="0"/>
              </w:tabs>
              <w:adjustRightInd w:val="0"/>
              <w:snapToGrid w:val="0"/>
              <w:ind w:right="105"/>
              <w:jc w:val="right"/>
              <w:rPr>
                <w:rFonts w:ascii="Arial Narrow" w:hAnsi="Arial Narrow" w:cs="Arial Narrow"/>
                <w:snapToGrid w:val="0"/>
                <w:kern w:val="0"/>
                <w:sz w:val="18"/>
                <w:szCs w:val="18"/>
              </w:rPr>
            </w:pPr>
          </w:p>
        </w:tc>
        <w:tc>
          <w:tcPr>
            <w:tcW w:w="593" w:type="pct"/>
            <w:vAlign w:val="center"/>
          </w:tcPr>
          <w:p w14:paraId="4E9F46E6">
            <w:pPr>
              <w:tabs>
                <w:tab w:val="left" w:pos="0"/>
              </w:tabs>
              <w:adjustRightInd w:val="0"/>
              <w:snapToGrid w:val="0"/>
              <w:ind w:right="105"/>
              <w:jc w:val="right"/>
              <w:rPr>
                <w:rFonts w:ascii="Arial Narrow" w:hAnsi="Arial Narrow" w:cs="Arial Narrow"/>
                <w:snapToGrid w:val="0"/>
                <w:kern w:val="0"/>
                <w:sz w:val="18"/>
                <w:szCs w:val="18"/>
              </w:rPr>
            </w:pPr>
          </w:p>
        </w:tc>
        <w:tc>
          <w:tcPr>
            <w:tcW w:w="932" w:type="pct"/>
            <w:vAlign w:val="center"/>
          </w:tcPr>
          <w:p w14:paraId="4F6FC77C">
            <w:pPr>
              <w:tabs>
                <w:tab w:val="left" w:pos="0"/>
              </w:tabs>
              <w:adjustRightInd w:val="0"/>
              <w:snapToGrid w:val="0"/>
              <w:ind w:right="105"/>
              <w:jc w:val="right"/>
              <w:rPr>
                <w:rFonts w:ascii="Arial Narrow" w:hAnsi="Arial Narrow" w:cs="Arial Narrow"/>
                <w:snapToGrid w:val="0"/>
                <w:kern w:val="0"/>
                <w:sz w:val="18"/>
                <w:szCs w:val="18"/>
              </w:rPr>
            </w:pPr>
          </w:p>
        </w:tc>
        <w:tc>
          <w:tcPr>
            <w:tcW w:w="509" w:type="pct"/>
            <w:vAlign w:val="center"/>
          </w:tcPr>
          <w:p w14:paraId="0E44C966">
            <w:pPr>
              <w:tabs>
                <w:tab w:val="left" w:pos="0"/>
              </w:tabs>
              <w:adjustRightInd w:val="0"/>
              <w:snapToGrid w:val="0"/>
              <w:ind w:right="105"/>
              <w:jc w:val="right"/>
              <w:rPr>
                <w:rFonts w:ascii="Arial Narrow" w:hAnsi="Arial Narrow" w:cs="Arial Narrow"/>
                <w:snapToGrid w:val="0"/>
                <w:kern w:val="0"/>
                <w:sz w:val="18"/>
                <w:szCs w:val="18"/>
              </w:rPr>
            </w:pPr>
          </w:p>
        </w:tc>
      </w:tr>
      <w:tr w14:paraId="34240456">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17" w:type="pct"/>
            <w:vAlign w:val="center"/>
          </w:tcPr>
          <w:p w14:paraId="1153B67A">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平阳县新鳌城市建设有限公司</w:t>
            </w:r>
          </w:p>
        </w:tc>
        <w:tc>
          <w:tcPr>
            <w:tcW w:w="2295" w:type="dxa"/>
            <w:vAlign w:val="center"/>
          </w:tcPr>
          <w:p w14:paraId="538C0F01">
            <w:pPr>
              <w:tabs>
                <w:tab w:val="left" w:pos="0"/>
              </w:tabs>
              <w:adjustRightInd w:val="0"/>
              <w:snapToGrid w:val="0"/>
              <w:ind w:right="105"/>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2,615,431,764.92</w:t>
            </w:r>
          </w:p>
        </w:tc>
        <w:tc>
          <w:tcPr>
            <w:tcW w:w="594" w:type="pct"/>
            <w:vAlign w:val="center"/>
          </w:tcPr>
          <w:p w14:paraId="3F288B68">
            <w:pPr>
              <w:tabs>
                <w:tab w:val="left" w:pos="0"/>
              </w:tabs>
              <w:adjustRightInd w:val="0"/>
              <w:snapToGrid w:val="0"/>
              <w:ind w:right="105"/>
              <w:jc w:val="right"/>
              <w:rPr>
                <w:rFonts w:ascii="Arial Narrow" w:hAnsi="Arial Narrow" w:cs="Arial Narrow"/>
                <w:snapToGrid w:val="0"/>
                <w:kern w:val="0"/>
                <w:sz w:val="18"/>
                <w:szCs w:val="18"/>
              </w:rPr>
            </w:pPr>
          </w:p>
        </w:tc>
        <w:tc>
          <w:tcPr>
            <w:tcW w:w="593" w:type="pct"/>
            <w:vAlign w:val="center"/>
          </w:tcPr>
          <w:p w14:paraId="1178D9CB">
            <w:pPr>
              <w:tabs>
                <w:tab w:val="left" w:pos="0"/>
              </w:tabs>
              <w:adjustRightInd w:val="0"/>
              <w:snapToGrid w:val="0"/>
              <w:ind w:right="105"/>
              <w:jc w:val="right"/>
              <w:rPr>
                <w:rFonts w:ascii="Arial Narrow" w:hAnsi="Arial Narrow" w:cs="Arial Narrow"/>
                <w:snapToGrid w:val="0"/>
                <w:kern w:val="0"/>
                <w:sz w:val="18"/>
                <w:szCs w:val="18"/>
              </w:rPr>
            </w:pPr>
          </w:p>
        </w:tc>
        <w:tc>
          <w:tcPr>
            <w:tcW w:w="932" w:type="pct"/>
            <w:vAlign w:val="center"/>
          </w:tcPr>
          <w:p w14:paraId="6447FF62">
            <w:pPr>
              <w:tabs>
                <w:tab w:val="left" w:pos="0"/>
              </w:tabs>
              <w:adjustRightInd w:val="0"/>
              <w:snapToGrid w:val="0"/>
              <w:ind w:right="105"/>
              <w:jc w:val="right"/>
              <w:rPr>
                <w:rFonts w:ascii="Arial Narrow" w:hAnsi="Arial Narrow" w:cs="Arial Narrow"/>
                <w:snapToGrid w:val="0"/>
                <w:kern w:val="0"/>
                <w:sz w:val="18"/>
                <w:szCs w:val="18"/>
              </w:rPr>
            </w:pPr>
          </w:p>
        </w:tc>
        <w:tc>
          <w:tcPr>
            <w:tcW w:w="509" w:type="pct"/>
            <w:vAlign w:val="center"/>
          </w:tcPr>
          <w:p w14:paraId="391D4D1C">
            <w:pPr>
              <w:tabs>
                <w:tab w:val="left" w:pos="0"/>
              </w:tabs>
              <w:adjustRightInd w:val="0"/>
              <w:snapToGrid w:val="0"/>
              <w:ind w:right="105"/>
              <w:jc w:val="right"/>
              <w:rPr>
                <w:rFonts w:ascii="Arial Narrow" w:hAnsi="Arial Narrow" w:cs="Arial Narrow"/>
                <w:snapToGrid w:val="0"/>
                <w:kern w:val="0"/>
                <w:sz w:val="18"/>
                <w:szCs w:val="18"/>
              </w:rPr>
            </w:pPr>
          </w:p>
        </w:tc>
      </w:tr>
      <w:tr w14:paraId="17636F5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17" w:type="pct"/>
            <w:vAlign w:val="center"/>
          </w:tcPr>
          <w:p w14:paraId="64C736EC">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浙江萌宠岛投资有限公司</w:t>
            </w:r>
          </w:p>
        </w:tc>
        <w:tc>
          <w:tcPr>
            <w:tcW w:w="2295" w:type="dxa"/>
            <w:vAlign w:val="center"/>
          </w:tcPr>
          <w:p w14:paraId="4992FA37">
            <w:pPr>
              <w:tabs>
                <w:tab w:val="left" w:pos="0"/>
              </w:tabs>
              <w:adjustRightInd w:val="0"/>
              <w:snapToGrid w:val="0"/>
              <w:ind w:right="105"/>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24,320,904.54</w:t>
            </w:r>
          </w:p>
        </w:tc>
        <w:tc>
          <w:tcPr>
            <w:tcW w:w="594" w:type="pct"/>
            <w:vAlign w:val="center"/>
          </w:tcPr>
          <w:p w14:paraId="2695DAD6">
            <w:pPr>
              <w:tabs>
                <w:tab w:val="left" w:pos="0"/>
              </w:tabs>
              <w:adjustRightInd w:val="0"/>
              <w:snapToGrid w:val="0"/>
              <w:ind w:right="105"/>
              <w:jc w:val="right"/>
              <w:rPr>
                <w:rFonts w:ascii="Arial Narrow" w:hAnsi="Arial Narrow" w:cs="Arial Narrow"/>
                <w:snapToGrid w:val="0"/>
                <w:kern w:val="0"/>
                <w:sz w:val="18"/>
                <w:szCs w:val="18"/>
              </w:rPr>
            </w:pPr>
          </w:p>
        </w:tc>
        <w:tc>
          <w:tcPr>
            <w:tcW w:w="593" w:type="pct"/>
            <w:vAlign w:val="center"/>
          </w:tcPr>
          <w:p w14:paraId="5DF908D3">
            <w:pPr>
              <w:tabs>
                <w:tab w:val="left" w:pos="0"/>
              </w:tabs>
              <w:adjustRightInd w:val="0"/>
              <w:snapToGrid w:val="0"/>
              <w:ind w:right="105"/>
              <w:jc w:val="right"/>
              <w:rPr>
                <w:rFonts w:ascii="Arial Narrow" w:hAnsi="Arial Narrow" w:cs="Arial Narrow"/>
                <w:snapToGrid w:val="0"/>
                <w:kern w:val="0"/>
                <w:sz w:val="18"/>
                <w:szCs w:val="18"/>
              </w:rPr>
            </w:pPr>
          </w:p>
        </w:tc>
        <w:tc>
          <w:tcPr>
            <w:tcW w:w="932" w:type="pct"/>
            <w:vAlign w:val="center"/>
          </w:tcPr>
          <w:p w14:paraId="35D472A0">
            <w:pPr>
              <w:tabs>
                <w:tab w:val="left" w:pos="0"/>
              </w:tabs>
              <w:adjustRightInd w:val="0"/>
              <w:snapToGrid w:val="0"/>
              <w:ind w:right="105"/>
              <w:jc w:val="right"/>
              <w:rPr>
                <w:rFonts w:ascii="Arial Narrow" w:hAnsi="Arial Narrow" w:cs="Arial Narrow"/>
                <w:snapToGrid w:val="0"/>
                <w:kern w:val="0"/>
                <w:sz w:val="18"/>
                <w:szCs w:val="18"/>
              </w:rPr>
            </w:pPr>
          </w:p>
        </w:tc>
        <w:tc>
          <w:tcPr>
            <w:tcW w:w="509" w:type="pct"/>
            <w:vAlign w:val="center"/>
          </w:tcPr>
          <w:p w14:paraId="323E3426">
            <w:pPr>
              <w:tabs>
                <w:tab w:val="left" w:pos="0"/>
              </w:tabs>
              <w:adjustRightInd w:val="0"/>
              <w:snapToGrid w:val="0"/>
              <w:ind w:right="105"/>
              <w:jc w:val="right"/>
              <w:rPr>
                <w:rFonts w:ascii="Arial Narrow" w:hAnsi="Arial Narrow" w:cs="Arial Narrow"/>
                <w:snapToGrid w:val="0"/>
                <w:kern w:val="0"/>
                <w:sz w:val="18"/>
                <w:szCs w:val="18"/>
              </w:rPr>
            </w:pPr>
          </w:p>
        </w:tc>
      </w:tr>
    </w:tbl>
    <w:p w14:paraId="5CB35F21">
      <w:pPr>
        <w:ind w:firstLine="420" w:firstLineChars="200"/>
        <w:rPr>
          <w:rFonts w:ascii="Arial Narrow" w:hAnsi="Arial Narrow" w:cs="Arial Narrow"/>
          <w:szCs w:val="21"/>
        </w:rPr>
      </w:pPr>
      <w:r>
        <w:rPr>
          <w:rFonts w:ascii="Arial Narrow" w:hAnsi="Arial Narrow" w:cs="Arial Narrow"/>
          <w:szCs w:val="21"/>
        </w:rPr>
        <w:t>（续）</w:t>
      </w:r>
    </w:p>
    <w:tbl>
      <w:tblPr>
        <w:tblStyle w:val="39"/>
        <w:tblW w:w="5000" w:type="pct"/>
        <w:tblInd w:w="0" w:type="dxa"/>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75" w:type="dxa"/>
          <w:bottom w:w="0" w:type="dxa"/>
          <w:right w:w="75" w:type="dxa"/>
        </w:tblCellMar>
      </w:tblPr>
      <w:tblGrid>
        <w:gridCol w:w="1730"/>
        <w:gridCol w:w="721"/>
        <w:gridCol w:w="1444"/>
        <w:gridCol w:w="865"/>
        <w:gridCol w:w="1156"/>
        <w:gridCol w:w="2021"/>
        <w:gridCol w:w="525"/>
      </w:tblGrid>
      <w:tr w14:paraId="4FA4FEBE">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022" w:type="pct"/>
            <w:vMerge w:val="restart"/>
            <w:tcBorders>
              <w:top w:val="single" w:color="auto" w:sz="12" w:space="0"/>
              <w:bottom w:val="dotted" w:color="auto" w:sz="4" w:space="0"/>
            </w:tcBorders>
            <w:vAlign w:val="center"/>
          </w:tcPr>
          <w:p w14:paraId="68555EDC">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被投资单位</w:t>
            </w:r>
          </w:p>
        </w:tc>
        <w:tc>
          <w:tcPr>
            <w:tcW w:w="2473" w:type="pct"/>
            <w:gridSpan w:val="4"/>
            <w:tcBorders>
              <w:top w:val="single" w:color="auto" w:sz="12" w:space="0"/>
              <w:bottom w:val="dotted" w:color="auto" w:sz="4" w:space="0"/>
            </w:tcBorders>
            <w:vAlign w:val="center"/>
          </w:tcPr>
          <w:p w14:paraId="2E251103">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本期增减变动</w:t>
            </w:r>
          </w:p>
        </w:tc>
        <w:tc>
          <w:tcPr>
            <w:tcW w:w="1194" w:type="pct"/>
            <w:vMerge w:val="restart"/>
            <w:tcBorders>
              <w:top w:val="single" w:color="auto" w:sz="12" w:space="0"/>
              <w:bottom w:val="dotted" w:color="auto" w:sz="4" w:space="0"/>
            </w:tcBorders>
            <w:vAlign w:val="center"/>
          </w:tcPr>
          <w:p w14:paraId="5F0A79ED">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期末余额</w:t>
            </w:r>
          </w:p>
        </w:tc>
        <w:tc>
          <w:tcPr>
            <w:tcW w:w="310" w:type="pct"/>
            <w:vMerge w:val="restart"/>
            <w:tcBorders>
              <w:top w:val="single" w:color="auto" w:sz="12" w:space="0"/>
              <w:bottom w:val="dotted" w:color="auto" w:sz="4" w:space="0"/>
            </w:tcBorders>
            <w:vAlign w:val="center"/>
          </w:tcPr>
          <w:p w14:paraId="2FF47122">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减值准备</w:t>
            </w:r>
          </w:p>
        </w:tc>
      </w:tr>
      <w:tr w14:paraId="3ACD99D8">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blHeader/>
        </w:trPr>
        <w:tc>
          <w:tcPr>
            <w:tcW w:w="1022" w:type="pct"/>
            <w:vMerge w:val="continue"/>
            <w:tcBorders>
              <w:top w:val="dotted" w:color="auto" w:sz="4" w:space="0"/>
              <w:bottom w:val="dotted" w:color="auto" w:sz="4" w:space="0"/>
            </w:tcBorders>
            <w:vAlign w:val="center"/>
          </w:tcPr>
          <w:p w14:paraId="07CD8D41">
            <w:pPr>
              <w:adjustRightInd w:val="0"/>
              <w:snapToGrid w:val="0"/>
              <w:jc w:val="center"/>
              <w:rPr>
                <w:rFonts w:ascii="Arial Narrow" w:hAnsi="Arial Narrow" w:cs="Arial Narrow"/>
                <w:snapToGrid w:val="0"/>
                <w:kern w:val="0"/>
                <w:sz w:val="18"/>
                <w:szCs w:val="18"/>
              </w:rPr>
            </w:pPr>
          </w:p>
        </w:tc>
        <w:tc>
          <w:tcPr>
            <w:tcW w:w="426" w:type="pct"/>
            <w:tcBorders>
              <w:top w:val="dotted" w:color="auto" w:sz="4" w:space="0"/>
              <w:bottom w:val="dotted" w:color="auto" w:sz="4" w:space="0"/>
            </w:tcBorders>
            <w:vAlign w:val="center"/>
          </w:tcPr>
          <w:p w14:paraId="73B09C00">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其他权益变动</w:t>
            </w:r>
          </w:p>
        </w:tc>
        <w:tc>
          <w:tcPr>
            <w:tcW w:w="853" w:type="pct"/>
            <w:tcBorders>
              <w:top w:val="dotted" w:color="auto" w:sz="4" w:space="0"/>
              <w:bottom w:val="dotted" w:color="auto" w:sz="4" w:space="0"/>
            </w:tcBorders>
            <w:vAlign w:val="center"/>
          </w:tcPr>
          <w:p w14:paraId="595D9E57">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宣告发放现金股利或利润</w:t>
            </w:r>
          </w:p>
        </w:tc>
        <w:tc>
          <w:tcPr>
            <w:tcW w:w="511" w:type="pct"/>
            <w:tcBorders>
              <w:top w:val="dotted" w:color="auto" w:sz="4" w:space="0"/>
              <w:bottom w:val="dotted" w:color="auto" w:sz="4" w:space="0"/>
            </w:tcBorders>
            <w:vAlign w:val="center"/>
          </w:tcPr>
          <w:p w14:paraId="779050A2">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计提减值准备</w:t>
            </w:r>
          </w:p>
        </w:tc>
        <w:tc>
          <w:tcPr>
            <w:tcW w:w="683" w:type="pct"/>
            <w:tcBorders>
              <w:top w:val="dotted" w:color="auto" w:sz="4" w:space="0"/>
              <w:bottom w:val="dotted" w:color="auto" w:sz="4" w:space="0"/>
            </w:tcBorders>
            <w:vAlign w:val="center"/>
          </w:tcPr>
          <w:p w14:paraId="76725FAB">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其他</w:t>
            </w:r>
          </w:p>
        </w:tc>
        <w:tc>
          <w:tcPr>
            <w:tcW w:w="1194" w:type="pct"/>
            <w:vMerge w:val="continue"/>
            <w:tcBorders>
              <w:top w:val="dotted" w:color="auto" w:sz="4" w:space="0"/>
              <w:bottom w:val="dotted" w:color="auto" w:sz="4" w:space="0"/>
            </w:tcBorders>
            <w:vAlign w:val="center"/>
          </w:tcPr>
          <w:p w14:paraId="1CCD170A">
            <w:pPr>
              <w:tabs>
                <w:tab w:val="left" w:pos="0"/>
              </w:tabs>
              <w:adjustRightInd w:val="0"/>
              <w:snapToGrid w:val="0"/>
              <w:jc w:val="center"/>
              <w:rPr>
                <w:rFonts w:ascii="Arial Narrow" w:hAnsi="Arial Narrow" w:cs="Arial Narrow"/>
                <w:snapToGrid w:val="0"/>
                <w:kern w:val="0"/>
                <w:sz w:val="18"/>
                <w:szCs w:val="18"/>
              </w:rPr>
            </w:pPr>
          </w:p>
        </w:tc>
        <w:tc>
          <w:tcPr>
            <w:tcW w:w="310" w:type="pct"/>
            <w:vMerge w:val="continue"/>
            <w:tcBorders>
              <w:top w:val="dotted" w:color="auto" w:sz="4" w:space="0"/>
              <w:bottom w:val="dotted" w:color="auto" w:sz="4" w:space="0"/>
            </w:tcBorders>
            <w:vAlign w:val="center"/>
          </w:tcPr>
          <w:p w14:paraId="02F98E1D">
            <w:pPr>
              <w:tabs>
                <w:tab w:val="left" w:pos="0"/>
              </w:tabs>
              <w:adjustRightInd w:val="0"/>
              <w:snapToGrid w:val="0"/>
              <w:jc w:val="center"/>
              <w:rPr>
                <w:rFonts w:ascii="Arial Narrow" w:hAnsi="Arial Narrow" w:cs="Arial Narrow"/>
                <w:snapToGrid w:val="0"/>
                <w:kern w:val="0"/>
                <w:sz w:val="18"/>
                <w:szCs w:val="18"/>
              </w:rPr>
            </w:pPr>
          </w:p>
        </w:tc>
      </w:tr>
      <w:tr w14:paraId="236EAB1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2" w:type="pct"/>
            <w:tcBorders>
              <w:top w:val="dotted" w:color="auto" w:sz="4" w:space="0"/>
            </w:tcBorders>
            <w:vAlign w:val="center"/>
          </w:tcPr>
          <w:p w14:paraId="7C93CCDB">
            <w:pPr>
              <w:adjustRightInd w:val="0"/>
              <w:snapToGrid w:val="0"/>
              <w:jc w:val="center"/>
              <w:rPr>
                <w:rFonts w:ascii="Arial Narrow" w:hAnsi="Arial Narrow" w:cs="Arial Narrow"/>
                <w:snapToGrid w:val="0"/>
                <w:kern w:val="0"/>
                <w:sz w:val="18"/>
                <w:szCs w:val="18"/>
              </w:rPr>
            </w:pPr>
            <w:r>
              <w:rPr>
                <w:rFonts w:ascii="Arial Narrow" w:hAnsi="Arial Narrow" w:cs="Arial Narrow"/>
                <w:snapToGrid w:val="0"/>
                <w:kern w:val="0"/>
                <w:sz w:val="18"/>
                <w:szCs w:val="18"/>
              </w:rPr>
              <w:t>合计</w:t>
            </w:r>
          </w:p>
        </w:tc>
        <w:tc>
          <w:tcPr>
            <w:tcW w:w="426" w:type="pct"/>
            <w:tcBorders>
              <w:top w:val="dotted" w:color="auto" w:sz="4" w:space="0"/>
            </w:tcBorders>
            <w:vAlign w:val="center"/>
          </w:tcPr>
          <w:p w14:paraId="4D26F926">
            <w:pPr>
              <w:adjustRightInd w:val="0"/>
              <w:snapToGrid w:val="0"/>
              <w:jc w:val="right"/>
              <w:rPr>
                <w:rFonts w:ascii="Arial Narrow" w:hAnsi="Arial Narrow" w:cs="Arial Narrow"/>
                <w:snapToGrid w:val="0"/>
                <w:kern w:val="0"/>
                <w:sz w:val="18"/>
                <w:szCs w:val="18"/>
              </w:rPr>
            </w:pPr>
          </w:p>
        </w:tc>
        <w:tc>
          <w:tcPr>
            <w:tcW w:w="853" w:type="pct"/>
            <w:tcBorders>
              <w:top w:val="dotted" w:color="auto" w:sz="4" w:space="0"/>
            </w:tcBorders>
            <w:vAlign w:val="center"/>
          </w:tcPr>
          <w:p w14:paraId="6B310FED">
            <w:pPr>
              <w:adjustRightInd w:val="0"/>
              <w:snapToGrid w:val="0"/>
              <w:jc w:val="center"/>
              <w:rPr>
                <w:rFonts w:ascii="Arial Narrow" w:hAnsi="Arial Narrow" w:cs="Arial Narrow"/>
                <w:snapToGrid w:val="0"/>
                <w:kern w:val="0"/>
                <w:sz w:val="18"/>
                <w:szCs w:val="18"/>
              </w:rPr>
            </w:pPr>
          </w:p>
        </w:tc>
        <w:tc>
          <w:tcPr>
            <w:tcW w:w="511" w:type="pct"/>
            <w:tcBorders>
              <w:top w:val="dotted" w:color="auto" w:sz="4" w:space="0"/>
            </w:tcBorders>
            <w:vAlign w:val="center"/>
          </w:tcPr>
          <w:p w14:paraId="543CF13B">
            <w:pPr>
              <w:tabs>
                <w:tab w:val="left" w:pos="0"/>
              </w:tabs>
              <w:adjustRightInd w:val="0"/>
              <w:snapToGrid w:val="0"/>
              <w:jc w:val="right"/>
              <w:rPr>
                <w:rFonts w:ascii="Arial Narrow" w:hAnsi="Arial Narrow" w:cs="Arial Narrow"/>
                <w:snapToGrid w:val="0"/>
                <w:kern w:val="0"/>
                <w:sz w:val="18"/>
                <w:szCs w:val="18"/>
              </w:rPr>
            </w:pPr>
          </w:p>
        </w:tc>
        <w:tc>
          <w:tcPr>
            <w:tcW w:w="683" w:type="pct"/>
            <w:tcBorders>
              <w:top w:val="dotted" w:color="auto" w:sz="4" w:space="0"/>
            </w:tcBorders>
            <w:vAlign w:val="center"/>
          </w:tcPr>
          <w:p w14:paraId="40FF4145">
            <w:pPr>
              <w:tabs>
                <w:tab w:val="left" w:pos="0"/>
              </w:tabs>
              <w:adjustRightInd w:val="0"/>
              <w:snapToGrid w:val="0"/>
              <w:jc w:val="right"/>
              <w:rPr>
                <w:rFonts w:ascii="Arial Narrow" w:hAnsi="Arial Narrow" w:cs="Arial Narrow"/>
                <w:snapToGrid w:val="0"/>
                <w:kern w:val="0"/>
                <w:sz w:val="18"/>
                <w:szCs w:val="18"/>
              </w:rPr>
            </w:pPr>
          </w:p>
        </w:tc>
        <w:tc>
          <w:tcPr>
            <w:tcW w:w="1194" w:type="pct"/>
            <w:tcBorders>
              <w:top w:val="dotted" w:color="auto" w:sz="4" w:space="0"/>
            </w:tcBorders>
            <w:vAlign w:val="center"/>
          </w:tcPr>
          <w:p w14:paraId="1B77CFEE">
            <w:pPr>
              <w:tabs>
                <w:tab w:val="left" w:pos="0"/>
              </w:tabs>
              <w:adjustRightInd w:val="0"/>
              <w:snapToGrid w:val="0"/>
              <w:ind w:right="105"/>
              <w:jc w:val="right"/>
              <w:rPr>
                <w:rFonts w:ascii="Arial Narrow" w:hAnsi="Arial Narrow" w:cs="Arial Narrow"/>
                <w:snapToGrid w:val="0"/>
                <w:color w:val="000000"/>
                <w:kern w:val="0"/>
                <w:sz w:val="18"/>
                <w:szCs w:val="18"/>
              </w:rPr>
            </w:pPr>
            <w:r>
              <w:rPr>
                <w:rFonts w:ascii="Arial Narrow" w:hAnsi="Arial Narrow" w:cs="Arial Narrow"/>
                <w:snapToGrid w:val="0"/>
                <w:color w:val="000000"/>
                <w:kern w:val="0"/>
                <w:sz w:val="18"/>
                <w:szCs w:val="18"/>
              </w:rPr>
              <w:t>23,722,029,220.13</w:t>
            </w:r>
          </w:p>
        </w:tc>
        <w:tc>
          <w:tcPr>
            <w:tcW w:w="310" w:type="pct"/>
            <w:tcBorders>
              <w:top w:val="dotted" w:color="auto" w:sz="4" w:space="0"/>
            </w:tcBorders>
            <w:vAlign w:val="center"/>
          </w:tcPr>
          <w:p w14:paraId="5E70AB76">
            <w:pPr>
              <w:tabs>
                <w:tab w:val="left" w:pos="0"/>
              </w:tabs>
              <w:adjustRightInd w:val="0"/>
              <w:snapToGrid w:val="0"/>
              <w:jc w:val="right"/>
              <w:rPr>
                <w:rFonts w:ascii="Arial Narrow" w:hAnsi="Arial Narrow" w:cs="Arial Narrow"/>
                <w:snapToGrid w:val="0"/>
                <w:kern w:val="0"/>
                <w:sz w:val="18"/>
                <w:szCs w:val="18"/>
              </w:rPr>
            </w:pPr>
          </w:p>
        </w:tc>
      </w:tr>
      <w:tr w14:paraId="15645A29">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2" w:type="pct"/>
            <w:vAlign w:val="center"/>
          </w:tcPr>
          <w:p w14:paraId="67A5F69B">
            <w:pPr>
              <w:adjustRightInd w:val="0"/>
              <w:snapToGrid w:val="0"/>
              <w:ind w:left="-6"/>
              <w:jc w:val="left"/>
              <w:rPr>
                <w:rFonts w:ascii="Arial Narrow" w:hAnsi="Arial Narrow" w:cs="Arial Narrow"/>
                <w:snapToGrid w:val="0"/>
                <w:kern w:val="0"/>
                <w:sz w:val="18"/>
                <w:szCs w:val="18"/>
              </w:rPr>
            </w:pPr>
            <w:r>
              <w:rPr>
                <w:rFonts w:ascii="Arial Narrow" w:hAnsi="Arial Narrow" w:cs="Arial Narrow"/>
                <w:snapToGrid w:val="0"/>
                <w:kern w:val="0"/>
                <w:sz w:val="18"/>
                <w:szCs w:val="18"/>
              </w:rPr>
              <w:t>一、子公司</w:t>
            </w:r>
          </w:p>
        </w:tc>
        <w:tc>
          <w:tcPr>
            <w:tcW w:w="426" w:type="pct"/>
            <w:vAlign w:val="center"/>
          </w:tcPr>
          <w:p w14:paraId="64F27811">
            <w:pPr>
              <w:adjustRightInd w:val="0"/>
              <w:snapToGrid w:val="0"/>
              <w:jc w:val="right"/>
              <w:rPr>
                <w:rFonts w:ascii="Arial Narrow" w:hAnsi="Arial Narrow" w:cs="Arial Narrow"/>
                <w:snapToGrid w:val="0"/>
                <w:kern w:val="0"/>
                <w:sz w:val="18"/>
                <w:szCs w:val="18"/>
              </w:rPr>
            </w:pPr>
          </w:p>
        </w:tc>
        <w:tc>
          <w:tcPr>
            <w:tcW w:w="853" w:type="pct"/>
            <w:vAlign w:val="center"/>
          </w:tcPr>
          <w:p w14:paraId="44F50343">
            <w:pPr>
              <w:adjustRightInd w:val="0"/>
              <w:snapToGrid w:val="0"/>
              <w:jc w:val="center"/>
              <w:rPr>
                <w:rFonts w:ascii="Arial Narrow" w:hAnsi="Arial Narrow" w:cs="Arial Narrow"/>
                <w:snapToGrid w:val="0"/>
                <w:kern w:val="0"/>
                <w:sz w:val="18"/>
                <w:szCs w:val="18"/>
              </w:rPr>
            </w:pPr>
          </w:p>
        </w:tc>
        <w:tc>
          <w:tcPr>
            <w:tcW w:w="511" w:type="pct"/>
            <w:vAlign w:val="center"/>
          </w:tcPr>
          <w:p w14:paraId="068AE813">
            <w:pPr>
              <w:tabs>
                <w:tab w:val="left" w:pos="0"/>
              </w:tabs>
              <w:adjustRightInd w:val="0"/>
              <w:snapToGrid w:val="0"/>
              <w:jc w:val="right"/>
              <w:rPr>
                <w:rFonts w:ascii="Arial Narrow" w:hAnsi="Arial Narrow" w:cs="Arial Narrow"/>
                <w:snapToGrid w:val="0"/>
                <w:kern w:val="0"/>
                <w:sz w:val="18"/>
                <w:szCs w:val="18"/>
              </w:rPr>
            </w:pPr>
          </w:p>
        </w:tc>
        <w:tc>
          <w:tcPr>
            <w:tcW w:w="683" w:type="pct"/>
            <w:vAlign w:val="center"/>
          </w:tcPr>
          <w:p w14:paraId="19F5E65D">
            <w:pPr>
              <w:tabs>
                <w:tab w:val="left" w:pos="0"/>
              </w:tabs>
              <w:adjustRightInd w:val="0"/>
              <w:snapToGrid w:val="0"/>
              <w:jc w:val="right"/>
              <w:rPr>
                <w:rFonts w:ascii="Arial Narrow" w:hAnsi="Arial Narrow" w:cs="Arial Narrow"/>
                <w:snapToGrid w:val="0"/>
                <w:kern w:val="0"/>
                <w:sz w:val="18"/>
                <w:szCs w:val="18"/>
              </w:rPr>
            </w:pPr>
          </w:p>
        </w:tc>
        <w:tc>
          <w:tcPr>
            <w:tcW w:w="2021" w:type="dxa"/>
            <w:vAlign w:val="center"/>
          </w:tcPr>
          <w:p w14:paraId="09933FE0">
            <w:pPr>
              <w:tabs>
                <w:tab w:val="left" w:pos="0"/>
              </w:tabs>
              <w:adjustRightInd w:val="0"/>
              <w:snapToGrid w:val="0"/>
              <w:ind w:right="105"/>
              <w:jc w:val="righ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23,722,029,220.13</w:t>
            </w:r>
          </w:p>
        </w:tc>
        <w:tc>
          <w:tcPr>
            <w:tcW w:w="310" w:type="pct"/>
            <w:vAlign w:val="center"/>
          </w:tcPr>
          <w:p w14:paraId="71062FCA">
            <w:pPr>
              <w:adjustRightInd w:val="0"/>
              <w:snapToGrid w:val="0"/>
              <w:jc w:val="center"/>
              <w:rPr>
                <w:rFonts w:ascii="Arial Narrow" w:hAnsi="Arial Narrow" w:cs="Arial Narrow"/>
                <w:snapToGrid w:val="0"/>
                <w:kern w:val="0"/>
                <w:sz w:val="18"/>
                <w:szCs w:val="18"/>
              </w:rPr>
            </w:pPr>
          </w:p>
        </w:tc>
      </w:tr>
      <w:tr w14:paraId="70F04E8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2" w:type="pct"/>
            <w:vAlign w:val="center"/>
          </w:tcPr>
          <w:p w14:paraId="45E3A173">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平阳县国资发展有限公司</w:t>
            </w:r>
          </w:p>
        </w:tc>
        <w:tc>
          <w:tcPr>
            <w:tcW w:w="426" w:type="pct"/>
            <w:vAlign w:val="center"/>
          </w:tcPr>
          <w:p w14:paraId="48B5885A">
            <w:pPr>
              <w:adjustRightInd w:val="0"/>
              <w:snapToGrid w:val="0"/>
              <w:jc w:val="center"/>
              <w:rPr>
                <w:rFonts w:ascii="Arial Narrow" w:hAnsi="Arial Narrow" w:cs="Arial Narrow"/>
                <w:snapToGrid w:val="0"/>
                <w:kern w:val="0"/>
                <w:sz w:val="18"/>
                <w:szCs w:val="18"/>
              </w:rPr>
            </w:pPr>
          </w:p>
        </w:tc>
        <w:tc>
          <w:tcPr>
            <w:tcW w:w="853" w:type="pct"/>
            <w:vAlign w:val="center"/>
          </w:tcPr>
          <w:p w14:paraId="773CBAC9">
            <w:pPr>
              <w:adjustRightInd w:val="0"/>
              <w:snapToGrid w:val="0"/>
              <w:jc w:val="center"/>
              <w:rPr>
                <w:rFonts w:ascii="Arial Narrow" w:hAnsi="Arial Narrow" w:cs="Arial Narrow"/>
                <w:snapToGrid w:val="0"/>
                <w:kern w:val="0"/>
                <w:sz w:val="18"/>
                <w:szCs w:val="18"/>
              </w:rPr>
            </w:pPr>
          </w:p>
        </w:tc>
        <w:tc>
          <w:tcPr>
            <w:tcW w:w="511" w:type="pct"/>
            <w:vAlign w:val="center"/>
          </w:tcPr>
          <w:p w14:paraId="6FD6A5E8">
            <w:pPr>
              <w:tabs>
                <w:tab w:val="left" w:pos="0"/>
              </w:tabs>
              <w:adjustRightInd w:val="0"/>
              <w:snapToGrid w:val="0"/>
              <w:jc w:val="center"/>
              <w:rPr>
                <w:rFonts w:ascii="Arial Narrow" w:hAnsi="Arial Narrow" w:cs="Arial Narrow"/>
                <w:snapToGrid w:val="0"/>
                <w:kern w:val="0"/>
                <w:sz w:val="18"/>
                <w:szCs w:val="18"/>
              </w:rPr>
            </w:pPr>
          </w:p>
        </w:tc>
        <w:tc>
          <w:tcPr>
            <w:tcW w:w="683" w:type="pct"/>
            <w:vAlign w:val="center"/>
          </w:tcPr>
          <w:p w14:paraId="18A79CE9">
            <w:pPr>
              <w:tabs>
                <w:tab w:val="left" w:pos="0"/>
              </w:tabs>
              <w:adjustRightInd w:val="0"/>
              <w:snapToGrid w:val="0"/>
              <w:jc w:val="center"/>
              <w:rPr>
                <w:rFonts w:ascii="Arial Narrow" w:hAnsi="Arial Narrow" w:cs="Arial Narrow"/>
                <w:snapToGrid w:val="0"/>
                <w:kern w:val="0"/>
                <w:sz w:val="18"/>
                <w:szCs w:val="18"/>
              </w:rPr>
            </w:pPr>
          </w:p>
        </w:tc>
        <w:tc>
          <w:tcPr>
            <w:tcW w:w="2021" w:type="dxa"/>
            <w:vAlign w:val="center"/>
          </w:tcPr>
          <w:p w14:paraId="713B5236">
            <w:pPr>
              <w:tabs>
                <w:tab w:val="left" w:pos="0"/>
              </w:tabs>
              <w:adjustRightInd w:val="0"/>
              <w:snapToGrid w:val="0"/>
              <w:ind w:right="105"/>
              <w:jc w:val="righ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21,082,276,550.67</w:t>
            </w:r>
          </w:p>
        </w:tc>
        <w:tc>
          <w:tcPr>
            <w:tcW w:w="310" w:type="pct"/>
            <w:vAlign w:val="center"/>
          </w:tcPr>
          <w:p w14:paraId="0BCDCAF8">
            <w:pPr>
              <w:adjustRightInd w:val="0"/>
              <w:snapToGrid w:val="0"/>
              <w:jc w:val="center"/>
              <w:rPr>
                <w:rFonts w:ascii="Arial Narrow" w:hAnsi="Arial Narrow" w:cs="Arial Narrow"/>
                <w:snapToGrid w:val="0"/>
                <w:kern w:val="0"/>
                <w:sz w:val="18"/>
                <w:szCs w:val="18"/>
              </w:rPr>
            </w:pPr>
          </w:p>
        </w:tc>
      </w:tr>
      <w:tr w14:paraId="7144F744">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2" w:type="pct"/>
            <w:vAlign w:val="center"/>
          </w:tcPr>
          <w:p w14:paraId="4E027BD8">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平阳县新鳌城市建设有限公司</w:t>
            </w:r>
          </w:p>
        </w:tc>
        <w:tc>
          <w:tcPr>
            <w:tcW w:w="426" w:type="pct"/>
            <w:vAlign w:val="center"/>
          </w:tcPr>
          <w:p w14:paraId="5055FACA">
            <w:pPr>
              <w:adjustRightInd w:val="0"/>
              <w:snapToGrid w:val="0"/>
              <w:jc w:val="center"/>
              <w:rPr>
                <w:rFonts w:ascii="Arial Narrow" w:hAnsi="Arial Narrow" w:cs="Arial Narrow"/>
                <w:snapToGrid w:val="0"/>
                <w:kern w:val="0"/>
                <w:sz w:val="18"/>
                <w:szCs w:val="18"/>
              </w:rPr>
            </w:pPr>
          </w:p>
        </w:tc>
        <w:tc>
          <w:tcPr>
            <w:tcW w:w="853" w:type="pct"/>
            <w:vAlign w:val="center"/>
          </w:tcPr>
          <w:p w14:paraId="0D82F1C0">
            <w:pPr>
              <w:adjustRightInd w:val="0"/>
              <w:snapToGrid w:val="0"/>
              <w:jc w:val="center"/>
              <w:rPr>
                <w:rFonts w:ascii="Arial Narrow" w:hAnsi="Arial Narrow" w:cs="Arial Narrow"/>
                <w:snapToGrid w:val="0"/>
                <w:kern w:val="0"/>
                <w:sz w:val="18"/>
                <w:szCs w:val="18"/>
              </w:rPr>
            </w:pPr>
          </w:p>
        </w:tc>
        <w:tc>
          <w:tcPr>
            <w:tcW w:w="511" w:type="pct"/>
            <w:vAlign w:val="center"/>
          </w:tcPr>
          <w:p w14:paraId="73810879">
            <w:pPr>
              <w:tabs>
                <w:tab w:val="left" w:pos="0"/>
              </w:tabs>
              <w:adjustRightInd w:val="0"/>
              <w:snapToGrid w:val="0"/>
              <w:jc w:val="center"/>
              <w:rPr>
                <w:rFonts w:ascii="Arial Narrow" w:hAnsi="Arial Narrow" w:cs="Arial Narrow"/>
                <w:snapToGrid w:val="0"/>
                <w:kern w:val="0"/>
                <w:sz w:val="18"/>
                <w:szCs w:val="18"/>
              </w:rPr>
            </w:pPr>
          </w:p>
        </w:tc>
        <w:tc>
          <w:tcPr>
            <w:tcW w:w="683" w:type="pct"/>
            <w:vAlign w:val="center"/>
          </w:tcPr>
          <w:p w14:paraId="382EECDD">
            <w:pPr>
              <w:tabs>
                <w:tab w:val="left" w:pos="0"/>
              </w:tabs>
              <w:adjustRightInd w:val="0"/>
              <w:snapToGrid w:val="0"/>
              <w:jc w:val="center"/>
              <w:rPr>
                <w:rFonts w:ascii="Arial Narrow" w:hAnsi="Arial Narrow" w:cs="Arial Narrow"/>
                <w:snapToGrid w:val="0"/>
                <w:kern w:val="0"/>
                <w:sz w:val="18"/>
                <w:szCs w:val="18"/>
              </w:rPr>
            </w:pPr>
          </w:p>
        </w:tc>
        <w:tc>
          <w:tcPr>
            <w:tcW w:w="2021" w:type="dxa"/>
            <w:vAlign w:val="center"/>
          </w:tcPr>
          <w:p w14:paraId="7B41AB21">
            <w:pPr>
              <w:tabs>
                <w:tab w:val="left" w:pos="0"/>
              </w:tabs>
              <w:adjustRightInd w:val="0"/>
              <w:snapToGrid w:val="0"/>
              <w:ind w:right="105"/>
              <w:jc w:val="righ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2,615,431,764.92</w:t>
            </w:r>
          </w:p>
        </w:tc>
        <w:tc>
          <w:tcPr>
            <w:tcW w:w="310" w:type="pct"/>
            <w:vAlign w:val="center"/>
          </w:tcPr>
          <w:p w14:paraId="214F10D1">
            <w:pPr>
              <w:adjustRightInd w:val="0"/>
              <w:snapToGrid w:val="0"/>
              <w:jc w:val="center"/>
              <w:rPr>
                <w:rFonts w:ascii="Arial Narrow" w:hAnsi="Arial Narrow" w:cs="Arial Narrow"/>
                <w:snapToGrid w:val="0"/>
                <w:kern w:val="0"/>
                <w:sz w:val="18"/>
                <w:szCs w:val="18"/>
              </w:rPr>
            </w:pPr>
          </w:p>
        </w:tc>
      </w:tr>
      <w:tr w14:paraId="2AC8621D">
        <w:tblPrEx>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CellMar>
            <w:top w:w="0" w:type="dxa"/>
            <w:left w:w="75" w:type="dxa"/>
            <w:bottom w:w="0" w:type="dxa"/>
            <w:right w:w="75" w:type="dxa"/>
          </w:tblCellMar>
        </w:tblPrEx>
        <w:trPr>
          <w:cantSplit/>
          <w:trHeight w:val="397" w:hRule="atLeast"/>
        </w:trPr>
        <w:tc>
          <w:tcPr>
            <w:tcW w:w="1022" w:type="pct"/>
            <w:vAlign w:val="center"/>
          </w:tcPr>
          <w:p w14:paraId="7DCEE7A2">
            <w:pPr>
              <w:adjustRightInd w:val="0"/>
              <w:snapToGrid w:val="0"/>
              <w:jc w:val="left"/>
              <w:rPr>
                <w:rFonts w:ascii="Arial Narrow" w:hAnsi="Arial Narrow" w:cs="Arial Narrow"/>
                <w:snapToGrid w:val="0"/>
                <w:kern w:val="0"/>
                <w:sz w:val="18"/>
                <w:szCs w:val="18"/>
              </w:rPr>
            </w:pPr>
            <w:r>
              <w:rPr>
                <w:rFonts w:ascii="Arial Narrow" w:hAnsi="Arial Narrow" w:cs="Arial Narrow"/>
                <w:snapToGrid w:val="0"/>
                <w:kern w:val="0"/>
                <w:sz w:val="18"/>
                <w:szCs w:val="18"/>
              </w:rPr>
              <w:t>浙江萌宠岛投资有限公司</w:t>
            </w:r>
          </w:p>
        </w:tc>
        <w:tc>
          <w:tcPr>
            <w:tcW w:w="426" w:type="pct"/>
            <w:vAlign w:val="center"/>
          </w:tcPr>
          <w:p w14:paraId="05991C7A">
            <w:pPr>
              <w:adjustRightInd w:val="0"/>
              <w:snapToGrid w:val="0"/>
              <w:jc w:val="center"/>
              <w:rPr>
                <w:rFonts w:ascii="Arial Narrow" w:hAnsi="Arial Narrow" w:cs="Arial Narrow"/>
                <w:snapToGrid w:val="0"/>
                <w:kern w:val="0"/>
                <w:sz w:val="18"/>
                <w:szCs w:val="18"/>
              </w:rPr>
            </w:pPr>
          </w:p>
        </w:tc>
        <w:tc>
          <w:tcPr>
            <w:tcW w:w="853" w:type="pct"/>
            <w:vAlign w:val="center"/>
          </w:tcPr>
          <w:p w14:paraId="5DE63A14">
            <w:pPr>
              <w:adjustRightInd w:val="0"/>
              <w:snapToGrid w:val="0"/>
              <w:jc w:val="center"/>
              <w:rPr>
                <w:rFonts w:ascii="Arial Narrow" w:hAnsi="Arial Narrow" w:cs="Arial Narrow"/>
                <w:snapToGrid w:val="0"/>
                <w:kern w:val="0"/>
                <w:sz w:val="18"/>
                <w:szCs w:val="18"/>
              </w:rPr>
            </w:pPr>
          </w:p>
        </w:tc>
        <w:tc>
          <w:tcPr>
            <w:tcW w:w="511" w:type="pct"/>
            <w:vAlign w:val="center"/>
          </w:tcPr>
          <w:p w14:paraId="644EEF39">
            <w:pPr>
              <w:tabs>
                <w:tab w:val="left" w:pos="0"/>
              </w:tabs>
              <w:adjustRightInd w:val="0"/>
              <w:snapToGrid w:val="0"/>
              <w:jc w:val="center"/>
              <w:rPr>
                <w:rFonts w:ascii="Arial Narrow" w:hAnsi="Arial Narrow" w:cs="Arial Narrow"/>
                <w:snapToGrid w:val="0"/>
                <w:kern w:val="0"/>
                <w:sz w:val="18"/>
                <w:szCs w:val="18"/>
              </w:rPr>
            </w:pPr>
          </w:p>
        </w:tc>
        <w:tc>
          <w:tcPr>
            <w:tcW w:w="683" w:type="pct"/>
            <w:vAlign w:val="center"/>
          </w:tcPr>
          <w:p w14:paraId="433C555E">
            <w:pPr>
              <w:tabs>
                <w:tab w:val="left" w:pos="0"/>
              </w:tabs>
              <w:adjustRightInd w:val="0"/>
              <w:snapToGrid w:val="0"/>
              <w:jc w:val="center"/>
              <w:rPr>
                <w:rFonts w:ascii="Arial Narrow" w:hAnsi="Arial Narrow" w:cs="Arial Narrow"/>
                <w:snapToGrid w:val="0"/>
                <w:kern w:val="0"/>
                <w:sz w:val="18"/>
                <w:szCs w:val="18"/>
              </w:rPr>
            </w:pPr>
          </w:p>
        </w:tc>
        <w:tc>
          <w:tcPr>
            <w:tcW w:w="2021" w:type="dxa"/>
            <w:vAlign w:val="center"/>
          </w:tcPr>
          <w:p w14:paraId="7CA3D40E">
            <w:pPr>
              <w:tabs>
                <w:tab w:val="left" w:pos="0"/>
              </w:tabs>
              <w:adjustRightInd w:val="0"/>
              <w:snapToGrid w:val="0"/>
              <w:ind w:right="105"/>
              <w:jc w:val="right"/>
              <w:rPr>
                <w:rFonts w:ascii="Arial Narrow" w:hAnsi="Arial Narrow" w:cs="Arial Narrow"/>
                <w:snapToGrid w:val="0"/>
                <w:kern w:val="0"/>
                <w:sz w:val="18"/>
                <w:szCs w:val="18"/>
              </w:rPr>
            </w:pPr>
            <w:r>
              <w:rPr>
                <w:rFonts w:ascii="Arial Narrow" w:hAnsi="Arial Narrow" w:cs="Arial Narrow"/>
                <w:snapToGrid w:val="0"/>
                <w:color w:val="000000"/>
                <w:kern w:val="0"/>
                <w:sz w:val="18"/>
                <w:szCs w:val="18"/>
              </w:rPr>
              <w:t>24,320,904.54</w:t>
            </w:r>
          </w:p>
        </w:tc>
        <w:tc>
          <w:tcPr>
            <w:tcW w:w="310" w:type="pct"/>
            <w:vAlign w:val="center"/>
          </w:tcPr>
          <w:p w14:paraId="340B2648">
            <w:pPr>
              <w:adjustRightInd w:val="0"/>
              <w:snapToGrid w:val="0"/>
              <w:jc w:val="center"/>
              <w:rPr>
                <w:rFonts w:ascii="Arial Narrow" w:hAnsi="Arial Narrow" w:cs="Arial Narrow"/>
                <w:snapToGrid w:val="0"/>
                <w:kern w:val="0"/>
                <w:sz w:val="18"/>
                <w:szCs w:val="18"/>
              </w:rPr>
            </w:pPr>
          </w:p>
        </w:tc>
      </w:tr>
    </w:tbl>
    <w:p w14:paraId="28CC8604">
      <w:pPr>
        <w:adjustRightInd w:val="0"/>
        <w:snapToGrid w:val="0"/>
        <w:spacing w:before="312" w:beforeLines="100" w:line="360" w:lineRule="auto"/>
        <w:rPr>
          <w:rFonts w:ascii="Arial Narrow" w:hAnsi="Arial Narrow" w:cs="Arial Narrow"/>
          <w:b/>
          <w:kern w:val="0"/>
          <w:szCs w:val="21"/>
        </w:rPr>
      </w:pPr>
      <w:r>
        <w:rPr>
          <w:rFonts w:ascii="Arial Narrow" w:hAnsi="Arial Narrow" w:cs="Arial Narrow"/>
          <w:b/>
          <w:kern w:val="0"/>
          <w:szCs w:val="21"/>
        </w:rPr>
        <w:t xml:space="preserve">   </w:t>
      </w:r>
    </w:p>
    <w:p w14:paraId="035444F9">
      <w:pPr>
        <w:adjustRightInd w:val="0"/>
        <w:snapToGrid w:val="0"/>
        <w:spacing w:before="312" w:beforeLines="100" w:line="360" w:lineRule="auto"/>
        <w:rPr>
          <w:rFonts w:ascii="Arial Narrow" w:hAnsi="Arial Narrow" w:cs="Arial Narrow"/>
          <w:b/>
          <w:kern w:val="0"/>
          <w:szCs w:val="21"/>
        </w:rPr>
      </w:pPr>
    </w:p>
    <w:p w14:paraId="76FA6B34">
      <w:pPr>
        <w:adjustRightInd w:val="0"/>
        <w:snapToGrid w:val="0"/>
        <w:spacing w:before="312" w:beforeLines="100" w:line="360" w:lineRule="auto"/>
        <w:rPr>
          <w:rFonts w:ascii="Arial Narrow" w:hAnsi="Arial Narrow" w:cs="Arial Narrow"/>
          <w:b/>
          <w:kern w:val="0"/>
          <w:szCs w:val="21"/>
        </w:rPr>
      </w:pPr>
    </w:p>
    <w:p w14:paraId="2837CE39">
      <w:pPr>
        <w:adjustRightInd w:val="0"/>
        <w:snapToGrid w:val="0"/>
        <w:spacing w:before="312" w:beforeLines="100" w:line="360" w:lineRule="auto"/>
        <w:rPr>
          <w:rFonts w:ascii="Arial Narrow" w:hAnsi="Arial Narrow" w:cs="Arial Narrow"/>
          <w:b/>
          <w:kern w:val="0"/>
          <w:szCs w:val="21"/>
        </w:rPr>
      </w:pPr>
    </w:p>
    <w:p w14:paraId="493E1B99">
      <w:pPr>
        <w:numPr>
          <w:ilvl w:val="0"/>
          <w:numId w:val="39"/>
        </w:numPr>
        <w:adjustRightInd w:val="0"/>
        <w:snapToGrid w:val="0"/>
        <w:spacing w:before="312" w:beforeLines="100" w:line="360" w:lineRule="auto"/>
        <w:ind w:firstLine="422" w:firstLineChars="200"/>
        <w:outlineLvl w:val="1"/>
        <w:rPr>
          <w:rFonts w:ascii="Arial Narrow" w:hAnsi="Arial Narrow" w:cs="Arial Narrow"/>
          <w:b/>
          <w:kern w:val="0"/>
          <w:szCs w:val="21"/>
        </w:rPr>
      </w:pPr>
      <w:r>
        <w:rPr>
          <w:rFonts w:ascii="Arial Narrow" w:hAnsi="Arial Narrow" w:cs="Arial Narrow"/>
          <w:b/>
          <w:kern w:val="0"/>
          <w:szCs w:val="21"/>
        </w:rPr>
        <w:t>财务报表的批准</w:t>
      </w:r>
    </w:p>
    <w:p w14:paraId="6EB595BF">
      <w:pPr>
        <w:adjustRightInd w:val="0"/>
        <w:snapToGrid w:val="0"/>
        <w:spacing w:before="156" w:beforeLines="50" w:line="360" w:lineRule="auto"/>
        <w:ind w:left="425"/>
        <w:rPr>
          <w:rFonts w:ascii="Arial Narrow" w:hAnsi="Arial Narrow" w:cs="Arial Narrow"/>
          <w:szCs w:val="21"/>
        </w:rPr>
      </w:pPr>
      <w:r>
        <w:rPr>
          <w:rFonts w:ascii="Arial Narrow" w:hAnsi="Arial Narrow" w:cs="Arial Narrow"/>
          <w:szCs w:val="21"/>
        </w:rPr>
        <w:t>本财务报表于2025年4月29日由董事会（总经理办公会）通过及批准发布。</w:t>
      </w:r>
    </w:p>
    <w:p w14:paraId="473EA012">
      <w:pPr>
        <w:adjustRightInd w:val="0"/>
        <w:snapToGrid w:val="0"/>
        <w:spacing w:line="360" w:lineRule="auto"/>
        <w:ind w:left="425"/>
        <w:rPr>
          <w:rFonts w:ascii="Arial Narrow" w:hAnsi="Arial Narrow" w:cs="Arial Narrow"/>
          <w:b/>
          <w:kern w:val="0"/>
          <w:szCs w:val="21"/>
        </w:rPr>
      </w:pPr>
    </w:p>
    <w:p w14:paraId="488FAABB">
      <w:pPr>
        <w:adjustRightInd w:val="0"/>
        <w:snapToGrid w:val="0"/>
        <w:spacing w:line="360" w:lineRule="auto"/>
        <w:ind w:left="425"/>
        <w:rPr>
          <w:rFonts w:ascii="Arial Narrow" w:hAnsi="Arial Narrow" w:cs="Arial Narrow"/>
          <w:b/>
          <w:kern w:val="0"/>
          <w:szCs w:val="21"/>
        </w:rPr>
      </w:pPr>
    </w:p>
    <w:tbl>
      <w:tblPr>
        <w:tblStyle w:val="37"/>
        <w:tblW w:w="0" w:type="auto"/>
        <w:tblInd w:w="-108" w:type="dxa"/>
        <w:tblLayout w:type="fixed"/>
        <w:tblCellMar>
          <w:top w:w="0" w:type="dxa"/>
          <w:left w:w="108" w:type="dxa"/>
          <w:bottom w:w="0" w:type="dxa"/>
          <w:right w:w="108" w:type="dxa"/>
        </w:tblCellMar>
      </w:tblPr>
      <w:tblGrid>
        <w:gridCol w:w="2909"/>
        <w:gridCol w:w="2909"/>
        <w:gridCol w:w="2909"/>
      </w:tblGrid>
      <w:tr w14:paraId="6EC88EC5">
        <w:tblPrEx>
          <w:tblCellMar>
            <w:top w:w="0" w:type="dxa"/>
            <w:left w:w="108" w:type="dxa"/>
            <w:bottom w:w="0" w:type="dxa"/>
            <w:right w:w="108" w:type="dxa"/>
          </w:tblCellMar>
        </w:tblPrEx>
        <w:tc>
          <w:tcPr>
            <w:tcW w:w="2909" w:type="dxa"/>
          </w:tcPr>
          <w:p w14:paraId="4A9599C1">
            <w:pPr>
              <w:adjustRightInd w:val="0"/>
              <w:snapToGrid w:val="0"/>
              <w:spacing w:line="360" w:lineRule="auto"/>
              <w:ind w:firstLine="420" w:firstLineChars="200"/>
              <w:rPr>
                <w:rFonts w:ascii="Arial Narrow" w:hAnsi="Arial Narrow" w:cs="Arial Narrow"/>
                <w:kern w:val="0"/>
                <w:szCs w:val="21"/>
              </w:rPr>
            </w:pPr>
            <w:r>
              <w:rPr>
                <w:rFonts w:ascii="Arial Narrow" w:hAnsi="Arial Narrow" w:cs="Arial Narrow"/>
                <w:kern w:val="0"/>
                <w:szCs w:val="21"/>
              </w:rPr>
              <w:t>企业法定代表人：</w:t>
            </w:r>
          </w:p>
        </w:tc>
        <w:tc>
          <w:tcPr>
            <w:tcW w:w="2909" w:type="dxa"/>
          </w:tcPr>
          <w:p w14:paraId="68386870">
            <w:pPr>
              <w:adjustRightInd w:val="0"/>
              <w:snapToGrid w:val="0"/>
              <w:spacing w:line="360" w:lineRule="auto"/>
              <w:ind w:firstLine="420" w:firstLineChars="200"/>
              <w:rPr>
                <w:rFonts w:ascii="Arial Narrow" w:hAnsi="Arial Narrow" w:cs="Arial Narrow"/>
                <w:kern w:val="0"/>
                <w:szCs w:val="21"/>
              </w:rPr>
            </w:pPr>
            <w:r>
              <w:rPr>
                <w:rFonts w:ascii="Arial Narrow" w:hAnsi="Arial Narrow" w:cs="Arial Narrow"/>
                <w:kern w:val="0"/>
                <w:szCs w:val="21"/>
              </w:rPr>
              <w:t>主管会计工作负责人：</w:t>
            </w:r>
          </w:p>
        </w:tc>
        <w:tc>
          <w:tcPr>
            <w:tcW w:w="2909" w:type="dxa"/>
          </w:tcPr>
          <w:p w14:paraId="570B7D08">
            <w:pPr>
              <w:adjustRightInd w:val="0"/>
              <w:snapToGrid w:val="0"/>
              <w:spacing w:line="360" w:lineRule="auto"/>
              <w:ind w:firstLine="420" w:firstLineChars="200"/>
              <w:rPr>
                <w:rFonts w:ascii="Arial Narrow" w:hAnsi="Arial Narrow" w:cs="Arial Narrow"/>
                <w:kern w:val="0"/>
                <w:szCs w:val="21"/>
              </w:rPr>
            </w:pPr>
            <w:r>
              <w:rPr>
                <w:rFonts w:ascii="Arial Narrow" w:hAnsi="Arial Narrow" w:cs="Arial Narrow"/>
                <w:kern w:val="0"/>
                <w:szCs w:val="21"/>
              </w:rPr>
              <w:t>会计机构负责人：</w:t>
            </w:r>
          </w:p>
        </w:tc>
      </w:tr>
    </w:tbl>
    <w:p w14:paraId="1F1A06DE">
      <w:pPr>
        <w:adjustRightInd w:val="0"/>
        <w:snapToGrid w:val="0"/>
        <w:spacing w:line="360" w:lineRule="auto"/>
        <w:ind w:firstLine="426" w:firstLineChars="203"/>
        <w:rPr>
          <w:rFonts w:ascii="Arial Narrow" w:hAnsi="Arial Narrow" w:cs="Arial Narrow"/>
          <w:kern w:val="0"/>
          <w:szCs w:val="21"/>
        </w:rPr>
      </w:pPr>
    </w:p>
    <w:p w14:paraId="44862A52">
      <w:pPr>
        <w:adjustRightInd w:val="0"/>
        <w:snapToGrid w:val="0"/>
        <w:spacing w:line="360" w:lineRule="auto"/>
        <w:ind w:firstLine="426" w:firstLineChars="203"/>
        <w:rPr>
          <w:rFonts w:ascii="Arial Narrow" w:hAnsi="Arial Narrow" w:cs="Arial Narrow"/>
          <w:kern w:val="0"/>
          <w:szCs w:val="21"/>
        </w:rPr>
      </w:pPr>
    </w:p>
    <w:p w14:paraId="6A12640D">
      <w:pPr>
        <w:adjustRightInd w:val="0"/>
        <w:snapToGrid w:val="0"/>
        <w:spacing w:line="360" w:lineRule="auto"/>
        <w:ind w:firstLine="426" w:firstLineChars="203"/>
        <w:jc w:val="right"/>
        <w:rPr>
          <w:rFonts w:ascii="Arial Narrow" w:hAnsi="Arial Narrow" w:cs="Arial Narrow"/>
          <w:kern w:val="0"/>
          <w:szCs w:val="21"/>
        </w:rPr>
      </w:pPr>
      <w:r>
        <w:rPr>
          <w:rFonts w:ascii="Arial Narrow" w:hAnsi="Arial Narrow" w:cs="Arial Narrow"/>
          <w:szCs w:val="21"/>
        </w:rPr>
        <w:t>平阳县国诚控股有限公司</w:t>
      </w:r>
      <w:r>
        <w:rPr>
          <w:rFonts w:ascii="Arial Narrow" w:hAnsi="Arial Narrow" w:cs="Arial Narrow"/>
          <w:kern w:val="0"/>
          <w:szCs w:val="21"/>
        </w:rPr>
        <w:t xml:space="preserve"> </w:t>
      </w:r>
    </w:p>
    <w:p w14:paraId="5E9545E0">
      <w:pPr>
        <w:adjustRightInd w:val="0"/>
        <w:snapToGrid w:val="0"/>
        <w:spacing w:line="360" w:lineRule="auto"/>
        <w:ind w:firstLine="426" w:firstLineChars="203"/>
        <w:jc w:val="right"/>
        <w:rPr>
          <w:rFonts w:ascii="Arial Narrow" w:hAnsi="Arial Narrow" w:cs="Arial Narrow"/>
          <w:kern w:val="0"/>
          <w:szCs w:val="21"/>
        </w:rPr>
      </w:pPr>
      <w:r>
        <w:rPr>
          <w:rFonts w:ascii="Arial Narrow" w:hAnsi="Arial Narrow" w:cs="Arial Narrow"/>
          <w:kern w:val="0"/>
          <w:szCs w:val="21"/>
        </w:rPr>
        <w:t>二〇二五年四月二十九日</w:t>
      </w:r>
    </w:p>
    <w:bookmarkEnd w:id="11"/>
    <w:p w14:paraId="35F6CC7A">
      <w:pPr>
        <w:adjustRightInd w:val="0"/>
        <w:snapToGrid w:val="0"/>
        <w:spacing w:before="312" w:beforeLines="100" w:line="360" w:lineRule="auto"/>
        <w:rPr>
          <w:rFonts w:ascii="Arial Narrow" w:hAnsi="Arial Narrow" w:cs="Arial Narrow"/>
          <w:b/>
          <w:kern w:val="0"/>
          <w:szCs w:val="21"/>
        </w:rPr>
      </w:pPr>
    </w:p>
    <w:sectPr>
      <w:headerReference r:id="rId5" w:type="default"/>
      <w:footerReference r:id="rId6" w:type="default"/>
      <w:pgSz w:w="11906" w:h="16838"/>
      <w:pgMar w:top="2007" w:right="1797" w:bottom="1440" w:left="1797" w:header="1474" w:footer="992" w:gutter="0"/>
      <w:pgNumType w:start="14"/>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Victoria" w:date="2025-08-18T23:15:00Z" w:initials="">
    <w:p w14:paraId="489731AF">
      <w:pPr>
        <w:pStyle w:val="14"/>
      </w:pPr>
      <w:r>
        <w:rPr>
          <w:rFonts w:hint="eastAsia"/>
        </w:rPr>
        <w:t>国发、新鳌附注和tb对不上</w:t>
      </w:r>
    </w:p>
  </w:comment>
  <w:comment w:id="1" w:author="Victoria" w:date="2025-08-19T17:51:00Z" w:initials="">
    <w:p w14:paraId="6A087B93">
      <w:pPr>
        <w:pStyle w:val="14"/>
      </w:pPr>
      <w:r>
        <w:rPr>
          <w:rFonts w:hint="eastAsia"/>
        </w:rPr>
        <w:t>已修改</w:t>
      </w:r>
    </w:p>
  </w:comment>
  <w:comment w:id="2" w:author="Victoria" w:date="2025-08-18T23:20:00Z" w:initials="">
    <w:p w14:paraId="7975049E">
      <w:pPr>
        <w:pStyle w:val="14"/>
      </w:pPr>
      <w:r>
        <w:rPr>
          <w:rFonts w:hint="eastAsia"/>
        </w:rPr>
        <w:t>附注和tb对不上</w:t>
      </w:r>
    </w:p>
  </w:comment>
  <w:comment w:id="3" w:author="suli" w:date="2025-08-20T11:43:00Z" w:initials="">
    <w:p w14:paraId="73B1EB9F">
      <w:pPr>
        <w:pStyle w:val="14"/>
      </w:pPr>
      <w:r>
        <w:rPr>
          <w:rFonts w:hint="eastAsia"/>
        </w:rPr>
        <w:t>已修改 报告、tb、报表一致</w:t>
      </w:r>
    </w:p>
  </w:comment>
  <w:comment w:id="4" w:author="Victoria" w:date="2025-08-18T23:51:00Z" w:initials="">
    <w:p w14:paraId="14D339D4">
      <w:pPr>
        <w:pStyle w:val="14"/>
      </w:pPr>
      <w:r>
        <w:rPr>
          <w:rFonts w:hint="eastAsia"/>
        </w:rPr>
        <w:t>什么是重要的？</w:t>
      </w:r>
    </w:p>
  </w:comment>
  <w:comment w:id="5" w:author="Victoria" w:date="2025-08-19T10:55:00Z" w:initials="">
    <w:p w14:paraId="10EA05B3">
      <w:pPr>
        <w:pStyle w:val="14"/>
      </w:pPr>
      <w:r>
        <w:rPr>
          <w:rFonts w:hint="eastAsia"/>
        </w:rPr>
        <w:t>国发附注和tb对不上</w:t>
      </w:r>
    </w:p>
  </w:comment>
  <w:comment w:id="6" w:author="Victoria" w:date="2025-08-19T17:58:00Z" w:initials="">
    <w:p w14:paraId="2E2389B4">
      <w:pPr>
        <w:pStyle w:val="14"/>
      </w:pPr>
      <w:r>
        <w:rPr>
          <w:rFonts w:hint="eastAsia"/>
        </w:rPr>
        <w:t>已修改</w:t>
      </w:r>
    </w:p>
  </w:comment>
  <w:comment w:id="7" w:author="Victoria" w:date="2025-08-19T10:57:00Z" w:initials="">
    <w:p w14:paraId="09C02AAF">
      <w:pPr>
        <w:pStyle w:val="14"/>
      </w:pPr>
      <w:r>
        <w:rPr>
          <w:rFonts w:hint="eastAsia"/>
        </w:rPr>
        <w:t>Tb和附注对不上</w:t>
      </w:r>
    </w:p>
  </w:comment>
  <w:comment w:id="8" w:author="Victoria" w:date="2025-08-19T10:59:00Z" w:initials="">
    <w:p w14:paraId="2EF9CDD3">
      <w:pPr>
        <w:pStyle w:val="14"/>
      </w:pPr>
      <w:r>
        <w:rPr>
          <w:rFonts w:hint="eastAsia"/>
        </w:rPr>
        <w:t>国发附注和tb对不上</w:t>
      </w:r>
    </w:p>
  </w:comment>
  <w:comment w:id="9" w:author="Victoria" w:date="2025-08-19T18:01:00Z" w:initials="">
    <w:p w14:paraId="7844B6EA">
      <w:pPr>
        <w:pStyle w:val="14"/>
      </w:pPr>
      <w:r>
        <w:rPr>
          <w:rFonts w:hint="eastAsia"/>
        </w:rPr>
        <w:t>已修改</w:t>
      </w:r>
    </w:p>
  </w:comment>
  <w:comment w:id="10" w:author="Victoria" w:date="2025-08-19T11:02:00Z" w:initials="">
    <w:p w14:paraId="10664862">
      <w:pPr>
        <w:pStyle w:val="14"/>
      </w:pPr>
      <w:r>
        <w:rPr>
          <w:rFonts w:hint="eastAsia"/>
        </w:rPr>
        <w:t>未修改</w:t>
      </w:r>
    </w:p>
  </w:comment>
  <w:comment w:id="11" w:author="Victoria" w:date="2025-08-19T11:06:00Z" w:initials="">
    <w:p w14:paraId="15922273">
      <w:pPr>
        <w:pStyle w:val="14"/>
      </w:pPr>
      <w:r>
        <w:rPr>
          <w:rFonts w:hint="eastAsia"/>
        </w:rPr>
        <w:t>国发附注和tb对不上</w:t>
      </w:r>
    </w:p>
  </w:comment>
  <w:comment w:id="12" w:author="Victoria" w:date="2025-08-19T11:08:00Z" w:initials="">
    <w:p w14:paraId="6951D452">
      <w:pPr>
        <w:pStyle w:val="14"/>
      </w:pPr>
      <w:r>
        <w:rPr>
          <w:rFonts w:hint="eastAsia"/>
        </w:rPr>
        <w:t>缺数据</w:t>
      </w:r>
    </w:p>
  </w:comment>
  <w:comment w:id="13" w:author="Victoria" w:date="2025-08-19T18:04:00Z" w:initials="">
    <w:p w14:paraId="1C5548ED">
      <w:pPr>
        <w:pStyle w:val="14"/>
      </w:pPr>
      <w:r>
        <w:rPr>
          <w:rFonts w:hint="eastAsia"/>
        </w:rPr>
        <w:t>国发附注和tb对不上</w:t>
      </w:r>
    </w:p>
  </w:comment>
  <w:comment w:id="14" w:author="Victoria" w:date="2025-08-20T17:02:00Z" w:initials="">
    <w:p w14:paraId="67840645">
      <w:pPr>
        <w:pStyle w:val="14"/>
      </w:pPr>
      <w:r>
        <w:rPr>
          <w:rFonts w:hint="eastAsia"/>
        </w:rPr>
        <w:t>已修改</w:t>
      </w:r>
    </w:p>
  </w:comment>
  <w:comment w:id="15" w:author="Victoria" w:date="2025-08-19T11:10:00Z" w:initials="">
    <w:p w14:paraId="0FBC8750">
      <w:pPr>
        <w:pStyle w:val="14"/>
      </w:pPr>
      <w:r>
        <w:rPr>
          <w:rFonts w:hint="eastAsia"/>
        </w:rPr>
        <w:t>国发附注和tb对不上</w:t>
      </w:r>
    </w:p>
  </w:comment>
  <w:comment w:id="16" w:author="Victoria" w:date="2025-08-19T11:18:00Z" w:initials="">
    <w:p w14:paraId="2F112C36">
      <w:pPr>
        <w:pStyle w:val="14"/>
      </w:pPr>
      <w:r>
        <w:rPr>
          <w:rFonts w:hint="eastAsia"/>
        </w:rPr>
        <w:t>缺数据</w:t>
      </w:r>
    </w:p>
  </w:comment>
  <w:comment w:id="17" w:author="Victoria" w:date="2025-08-19T11:18:00Z" w:initials="">
    <w:p w14:paraId="64459492">
      <w:pPr>
        <w:pStyle w:val="14"/>
      </w:pPr>
      <w:r>
        <w:rPr>
          <w:rFonts w:hint="eastAsia"/>
        </w:rPr>
        <w:t>数据有变化，本期未填</w:t>
      </w:r>
    </w:p>
  </w:comment>
  <w:comment w:id="18" w:author="Victoria" w:date="2025-08-19T11:23:00Z" w:initials="">
    <w:p w14:paraId="0FF19D9E">
      <w:pPr>
        <w:pStyle w:val="14"/>
      </w:pPr>
      <w:r>
        <w:rPr>
          <w:rFonts w:hint="eastAsia"/>
        </w:rPr>
        <w:t>国发附注和tb不一致</w:t>
      </w:r>
    </w:p>
  </w:comment>
  <w:comment w:id="19" w:author="Victoria" w:date="2025-08-19T18:06:00Z" w:initials="">
    <w:p w14:paraId="21BC4CA9">
      <w:pPr>
        <w:pStyle w:val="14"/>
      </w:pPr>
      <w:r>
        <w:rPr>
          <w:rFonts w:hint="eastAsia"/>
        </w:rPr>
        <w:t>已修改</w:t>
      </w:r>
    </w:p>
  </w:comment>
  <w:comment w:id="20" w:author="Victoria" w:date="2025-08-19T11:24:00Z" w:initials="">
    <w:p w14:paraId="13D429AB">
      <w:pPr>
        <w:pStyle w:val="14"/>
      </w:pPr>
      <w:r>
        <w:rPr>
          <w:rFonts w:hint="eastAsia"/>
        </w:rPr>
        <w:t>国发附注和tb对不上</w:t>
      </w:r>
    </w:p>
  </w:comment>
  <w:comment w:id="21" w:author="Victoria" w:date="2025-08-19T11:26:00Z" w:initials="">
    <w:p w14:paraId="55DBA4E1">
      <w:pPr>
        <w:pStyle w:val="14"/>
      </w:pPr>
      <w:r>
        <w:rPr>
          <w:rFonts w:hint="eastAsia"/>
        </w:rPr>
        <w:t>国发附注和tb对不上</w:t>
      </w:r>
    </w:p>
  </w:comment>
  <w:comment w:id="22" w:author="夏欣雨" w:date="2025-08-20T15:04:00Z" w:initials="夏">
    <w:p w14:paraId="2FF3224E">
      <w:pPr>
        <w:pStyle w:val="14"/>
      </w:pPr>
      <w:r>
        <w:rPr>
          <w:rFonts w:hint="eastAsia"/>
        </w:rPr>
        <w:t>数据变动，已改</w:t>
      </w:r>
    </w:p>
  </w:comment>
  <w:comment w:id="23" w:author="Victoria" w:date="2025-08-19T11:29:00Z" w:initials="">
    <w:p w14:paraId="28B31BD8">
      <w:pPr>
        <w:pStyle w:val="14"/>
      </w:pPr>
      <w:r>
        <w:rPr>
          <w:rFonts w:hint="eastAsia"/>
        </w:rPr>
        <w:t>缺数据</w:t>
      </w:r>
    </w:p>
  </w:comment>
  <w:comment w:id="24" w:author="Victoria" w:date="2025-08-19T11:30:00Z" w:initials="">
    <w:p w14:paraId="3A212104">
      <w:pPr>
        <w:pStyle w:val="14"/>
      </w:pPr>
      <w:r>
        <w:rPr>
          <w:rFonts w:hint="eastAsia"/>
        </w:rPr>
        <w:t>附注和tb对不上</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89731AF" w15:done="1"/>
  <w15:commentEx w15:paraId="6A087B93" w15:done="1" w15:paraIdParent="489731AF"/>
  <w15:commentEx w15:paraId="7975049E" w15:done="0"/>
  <w15:commentEx w15:paraId="73B1EB9F" w15:done="0" w15:paraIdParent="7975049E"/>
  <w15:commentEx w15:paraId="14D339D4" w15:done="1"/>
  <w15:commentEx w15:paraId="10EA05B3" w15:done="0"/>
  <w15:commentEx w15:paraId="2E2389B4" w15:done="0" w15:paraIdParent="10EA05B3"/>
  <w15:commentEx w15:paraId="09C02AAF" w15:done="1"/>
  <w15:commentEx w15:paraId="2EF9CDD3" w15:done="1"/>
  <w15:commentEx w15:paraId="7844B6EA" w15:done="1" w15:paraIdParent="2EF9CDD3"/>
  <w15:commentEx w15:paraId="10664862" w15:done="0"/>
  <w15:commentEx w15:paraId="15922273" w15:done="0"/>
  <w15:commentEx w15:paraId="6951D452" w15:done="0"/>
  <w15:commentEx w15:paraId="1C5548ED" w15:done="0" w15:paraIdParent="6951D452"/>
  <w15:commentEx w15:paraId="67840645" w15:done="0" w15:paraIdParent="6951D452"/>
  <w15:commentEx w15:paraId="0FBC8750" w15:done="1"/>
  <w15:commentEx w15:paraId="2F112C36" w15:done="0"/>
  <w15:commentEx w15:paraId="64459492" w15:done="0"/>
  <w15:commentEx w15:paraId="0FF19D9E" w15:done="1"/>
  <w15:commentEx w15:paraId="21BC4CA9" w15:done="1" w15:paraIdParent="0FF19D9E"/>
  <w15:commentEx w15:paraId="13D429AB" w15:done="1"/>
  <w15:commentEx w15:paraId="55DBA4E1" w15:done="1"/>
  <w15:commentEx w15:paraId="2FF3224E" w15:done="0"/>
  <w15:commentEx w15:paraId="28B31BD8" w15:done="1"/>
  <w15:commentEx w15:paraId="3A212104" w15:done="1"/>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宋体"/>
    <w:panose1 w:val="020B0604020202020204"/>
    <w:charset w:val="86"/>
    <w:family w:val="swiss"/>
    <w:pitch w:val="default"/>
    <w:sig w:usb0="00000000" w:usb1="00000000" w:usb2="0000003F" w:usb3="00000000" w:csb0="003F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Arial Narrow">
    <w:panose1 w:val="020B0606020202030204"/>
    <w:charset w:val="00"/>
    <w:family w:val="swiss"/>
    <w:pitch w:val="default"/>
    <w:sig w:usb0="00000287" w:usb1="00000800" w:usb2="00000000" w:usb3="00000000" w:csb0="2000009F" w:csb1="DFD70000"/>
  </w:font>
  <w:font w:name="楷体">
    <w:panose1 w:val="02010609060101010101"/>
    <w:charset w:val="86"/>
    <w:family w:val="modern"/>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 w:name="楷体_GB2312">
    <w:altName w:val="楷体"/>
    <w:panose1 w:val="00000000000000000000"/>
    <w:charset w:val="86"/>
    <w:family w:val="auto"/>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隶书">
    <w:panose1 w:val="0201050906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482F63">
    <w:pPr>
      <w:pStyle w:val="24"/>
      <w:jc w:val="center"/>
      <w:rPr>
        <w:rFonts w:ascii="Arial" w:hAnsi="Arial" w:cs="Arial"/>
      </w:rPr>
    </w:pPr>
    <w:r>
      <w:rPr>
        <w:rFonts w:ascii="Arial" w:hAnsi="Arial" w:cs="Arial"/>
      </w:rPr>
      <w:fldChar w:fldCharType="begin"/>
    </w:r>
    <w:r>
      <w:rPr>
        <w:rStyle w:val="42"/>
        <w:rFonts w:ascii="Arial" w:hAnsi="Arial" w:cs="Arial"/>
      </w:rPr>
      <w:instrText xml:space="preserve"> PAGE </w:instrText>
    </w:r>
    <w:r>
      <w:rPr>
        <w:rFonts w:ascii="Arial" w:hAnsi="Arial" w:cs="Arial"/>
      </w:rPr>
      <w:fldChar w:fldCharType="separate"/>
    </w:r>
    <w:r>
      <w:rPr>
        <w:rStyle w:val="42"/>
        <w:rFonts w:ascii="Arial" w:hAnsi="Arial" w:cs="Arial"/>
      </w:rPr>
      <w:t>180</w:t>
    </w:r>
    <w:r>
      <w:rPr>
        <w:rFonts w:ascii="Arial" w:hAnsi="Arial" w:cs="Arial"/>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06825C">
    <w:pPr>
      <w:pStyle w:val="25"/>
      <w:pBdr>
        <w:bottom w:val="single" w:color="auto" w:sz="6" w:space="0"/>
      </w:pBdr>
      <w:jc w:val="both"/>
    </w:pPr>
    <w:r>
      <w:rPr>
        <w:rFonts w:hint="eastAsia" w:ascii="隶书" w:hAnsi="隶书" w:eastAsia="隶书" w:cs="隶书"/>
        <w:sz w:val="19"/>
        <w:szCs w:val="19"/>
      </w:rPr>
      <w:t xml:space="preserve">平阳县国诚控股有限公司                         </w:t>
    </w:r>
    <w:r>
      <w:rPr>
        <w:rFonts w:ascii="隶书" w:hAnsi="隶书" w:eastAsia="隶书" w:cs="隶书"/>
        <w:sz w:val="19"/>
        <w:szCs w:val="19"/>
      </w:rPr>
      <w:t xml:space="preserve">   </w:t>
    </w:r>
    <w:r>
      <w:rPr>
        <w:rFonts w:hint="eastAsia" w:ascii="隶书" w:hAnsi="隶书" w:eastAsia="隶书" w:cs="隶书"/>
        <w:sz w:val="19"/>
        <w:szCs w:val="19"/>
      </w:rPr>
      <w:t xml:space="preserve">       </w:t>
    </w:r>
    <w:r>
      <w:rPr>
        <w:rFonts w:ascii="Arial" w:hAnsi="Arial" w:eastAsia="隶书" w:cs="Arial"/>
        <w:sz w:val="19"/>
        <w:szCs w:val="19"/>
      </w:rPr>
      <w:t>202</w:t>
    </w:r>
    <w:r>
      <w:rPr>
        <w:rFonts w:hint="eastAsia" w:ascii="Arial" w:hAnsi="Arial" w:eastAsia="隶书" w:cs="Arial"/>
        <w:sz w:val="19"/>
        <w:szCs w:val="19"/>
      </w:rPr>
      <w:t>5年度1-6月</w:t>
    </w:r>
    <w:r>
      <w:rPr>
        <w:rFonts w:hint="eastAsia" w:ascii="隶书" w:hAnsi="隶书" w:eastAsia="隶书" w:cs="隶书"/>
        <w:sz w:val="19"/>
        <w:szCs w:val="19"/>
      </w:rPr>
      <w:t>合并财务报表附注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1C2F12"/>
    <w:multiLevelType w:val="singleLevel"/>
    <w:tmpl w:val="831C2F12"/>
    <w:lvl w:ilvl="0" w:tentative="0">
      <w:start w:val="1"/>
      <w:numFmt w:val="decimal"/>
      <w:suff w:val="nothing"/>
      <w:lvlText w:val="（%1）"/>
      <w:lvlJc w:val="left"/>
    </w:lvl>
  </w:abstractNum>
  <w:abstractNum w:abstractNumId="1">
    <w:nsid w:val="8773B8EB"/>
    <w:multiLevelType w:val="multilevel"/>
    <w:tmpl w:val="8773B8EB"/>
    <w:lvl w:ilvl="0" w:tentative="0">
      <w:start w:val="1"/>
      <w:numFmt w:val="decimal"/>
      <w:suff w:val="nothing"/>
      <w:lvlText w:val="%1．"/>
      <w:lvlJc w:val="left"/>
      <w:pPr>
        <w:ind w:left="782" w:hanging="360"/>
      </w:pPr>
      <w:rPr>
        <w:rFonts w:hint="default"/>
      </w:rPr>
    </w:lvl>
    <w:lvl w:ilvl="1" w:tentative="0">
      <w:start w:val="1"/>
      <w:numFmt w:val="lowerLetter"/>
      <w:lvlText w:val="%2)"/>
      <w:lvlJc w:val="left"/>
      <w:pPr>
        <w:ind w:left="1262" w:hanging="420"/>
      </w:pPr>
    </w:lvl>
    <w:lvl w:ilvl="2" w:tentative="0">
      <w:start w:val="1"/>
      <w:numFmt w:val="lowerRoman"/>
      <w:lvlText w:val="%3."/>
      <w:lvlJc w:val="right"/>
      <w:pPr>
        <w:ind w:left="1682" w:hanging="420"/>
      </w:pPr>
    </w:lvl>
    <w:lvl w:ilvl="3" w:tentative="0">
      <w:start w:val="1"/>
      <w:numFmt w:val="decimal"/>
      <w:lvlText w:val="%4."/>
      <w:lvlJc w:val="left"/>
      <w:pPr>
        <w:ind w:left="2102" w:hanging="420"/>
      </w:pPr>
    </w:lvl>
    <w:lvl w:ilvl="4" w:tentative="0">
      <w:start w:val="1"/>
      <w:numFmt w:val="lowerLetter"/>
      <w:lvlText w:val="%5)"/>
      <w:lvlJc w:val="left"/>
      <w:pPr>
        <w:ind w:left="2522" w:hanging="420"/>
      </w:pPr>
    </w:lvl>
    <w:lvl w:ilvl="5" w:tentative="0">
      <w:start w:val="1"/>
      <w:numFmt w:val="lowerRoman"/>
      <w:lvlText w:val="%6."/>
      <w:lvlJc w:val="right"/>
      <w:pPr>
        <w:ind w:left="2942" w:hanging="420"/>
      </w:pPr>
    </w:lvl>
    <w:lvl w:ilvl="6" w:tentative="0">
      <w:start w:val="1"/>
      <w:numFmt w:val="decimal"/>
      <w:lvlText w:val="%7."/>
      <w:lvlJc w:val="left"/>
      <w:pPr>
        <w:ind w:left="3362" w:hanging="420"/>
      </w:pPr>
    </w:lvl>
    <w:lvl w:ilvl="7" w:tentative="0">
      <w:start w:val="1"/>
      <w:numFmt w:val="lowerLetter"/>
      <w:lvlText w:val="%8)"/>
      <w:lvlJc w:val="left"/>
      <w:pPr>
        <w:ind w:left="3782" w:hanging="420"/>
      </w:pPr>
    </w:lvl>
    <w:lvl w:ilvl="8" w:tentative="0">
      <w:start w:val="1"/>
      <w:numFmt w:val="lowerRoman"/>
      <w:lvlText w:val="%9."/>
      <w:lvlJc w:val="right"/>
      <w:pPr>
        <w:ind w:left="4202" w:hanging="420"/>
      </w:pPr>
    </w:lvl>
  </w:abstractNum>
  <w:abstractNum w:abstractNumId="2">
    <w:nsid w:val="96A4504C"/>
    <w:multiLevelType w:val="multilevel"/>
    <w:tmpl w:val="96A4504C"/>
    <w:lvl w:ilvl="0" w:tentative="0">
      <w:start w:val="1"/>
      <w:numFmt w:val="decimal"/>
      <w:suff w:val="nothing"/>
      <w:lvlText w:val="%1．"/>
      <w:lvlJc w:val="left"/>
      <w:pPr>
        <w:ind w:left="782" w:hanging="360"/>
      </w:pPr>
      <w:rPr>
        <w:rFonts w:hint="default"/>
      </w:rPr>
    </w:lvl>
    <w:lvl w:ilvl="1" w:tentative="0">
      <w:start w:val="1"/>
      <w:numFmt w:val="lowerLetter"/>
      <w:lvlText w:val="%2)"/>
      <w:lvlJc w:val="left"/>
      <w:pPr>
        <w:ind w:left="1262" w:hanging="420"/>
      </w:pPr>
    </w:lvl>
    <w:lvl w:ilvl="2" w:tentative="0">
      <w:start w:val="1"/>
      <w:numFmt w:val="lowerRoman"/>
      <w:lvlText w:val="%3."/>
      <w:lvlJc w:val="right"/>
      <w:pPr>
        <w:ind w:left="1682" w:hanging="420"/>
      </w:pPr>
    </w:lvl>
    <w:lvl w:ilvl="3" w:tentative="0">
      <w:start w:val="1"/>
      <w:numFmt w:val="decimal"/>
      <w:lvlText w:val="%4."/>
      <w:lvlJc w:val="left"/>
      <w:pPr>
        <w:ind w:left="2102" w:hanging="420"/>
      </w:pPr>
    </w:lvl>
    <w:lvl w:ilvl="4" w:tentative="0">
      <w:start w:val="1"/>
      <w:numFmt w:val="lowerLetter"/>
      <w:lvlText w:val="%5)"/>
      <w:lvlJc w:val="left"/>
      <w:pPr>
        <w:ind w:left="2522" w:hanging="420"/>
      </w:pPr>
    </w:lvl>
    <w:lvl w:ilvl="5" w:tentative="0">
      <w:start w:val="1"/>
      <w:numFmt w:val="lowerRoman"/>
      <w:lvlText w:val="%6."/>
      <w:lvlJc w:val="right"/>
      <w:pPr>
        <w:ind w:left="2942" w:hanging="420"/>
      </w:pPr>
    </w:lvl>
    <w:lvl w:ilvl="6" w:tentative="0">
      <w:start w:val="1"/>
      <w:numFmt w:val="decimal"/>
      <w:lvlText w:val="%7."/>
      <w:lvlJc w:val="left"/>
      <w:pPr>
        <w:ind w:left="3362" w:hanging="420"/>
      </w:pPr>
    </w:lvl>
    <w:lvl w:ilvl="7" w:tentative="0">
      <w:start w:val="1"/>
      <w:numFmt w:val="lowerLetter"/>
      <w:lvlText w:val="%8)"/>
      <w:lvlJc w:val="left"/>
      <w:pPr>
        <w:ind w:left="3782" w:hanging="420"/>
      </w:pPr>
    </w:lvl>
    <w:lvl w:ilvl="8" w:tentative="0">
      <w:start w:val="1"/>
      <w:numFmt w:val="lowerRoman"/>
      <w:lvlText w:val="%9."/>
      <w:lvlJc w:val="right"/>
      <w:pPr>
        <w:ind w:left="4202" w:hanging="420"/>
      </w:pPr>
    </w:lvl>
  </w:abstractNum>
  <w:abstractNum w:abstractNumId="3">
    <w:nsid w:val="9950D20B"/>
    <w:multiLevelType w:val="multilevel"/>
    <w:tmpl w:val="9950D20B"/>
    <w:lvl w:ilvl="0" w:tentative="0">
      <w:start w:val="1"/>
      <w:numFmt w:val="decimal"/>
      <w:suff w:val="nothing"/>
      <w:lvlText w:val="%1．"/>
      <w:lvlJc w:val="left"/>
      <w:pPr>
        <w:ind w:left="782" w:hanging="360"/>
      </w:pPr>
      <w:rPr>
        <w:rFonts w:hint="default"/>
      </w:rPr>
    </w:lvl>
    <w:lvl w:ilvl="1" w:tentative="0">
      <w:start w:val="1"/>
      <w:numFmt w:val="lowerLetter"/>
      <w:lvlText w:val="%2)"/>
      <w:lvlJc w:val="left"/>
      <w:pPr>
        <w:ind w:left="1262" w:hanging="420"/>
      </w:pPr>
    </w:lvl>
    <w:lvl w:ilvl="2" w:tentative="0">
      <w:start w:val="1"/>
      <w:numFmt w:val="lowerRoman"/>
      <w:lvlText w:val="%3."/>
      <w:lvlJc w:val="right"/>
      <w:pPr>
        <w:ind w:left="1682" w:hanging="420"/>
      </w:pPr>
    </w:lvl>
    <w:lvl w:ilvl="3" w:tentative="0">
      <w:start w:val="1"/>
      <w:numFmt w:val="decimal"/>
      <w:lvlText w:val="%4."/>
      <w:lvlJc w:val="left"/>
      <w:pPr>
        <w:ind w:left="2102" w:hanging="420"/>
      </w:pPr>
    </w:lvl>
    <w:lvl w:ilvl="4" w:tentative="0">
      <w:start w:val="1"/>
      <w:numFmt w:val="lowerLetter"/>
      <w:lvlText w:val="%5)"/>
      <w:lvlJc w:val="left"/>
      <w:pPr>
        <w:ind w:left="2522" w:hanging="420"/>
      </w:pPr>
    </w:lvl>
    <w:lvl w:ilvl="5" w:tentative="0">
      <w:start w:val="1"/>
      <w:numFmt w:val="lowerRoman"/>
      <w:lvlText w:val="%6."/>
      <w:lvlJc w:val="right"/>
      <w:pPr>
        <w:ind w:left="2942" w:hanging="420"/>
      </w:pPr>
    </w:lvl>
    <w:lvl w:ilvl="6" w:tentative="0">
      <w:start w:val="1"/>
      <w:numFmt w:val="decimal"/>
      <w:lvlText w:val="%7."/>
      <w:lvlJc w:val="left"/>
      <w:pPr>
        <w:ind w:left="3362" w:hanging="420"/>
      </w:pPr>
    </w:lvl>
    <w:lvl w:ilvl="7" w:tentative="0">
      <w:start w:val="1"/>
      <w:numFmt w:val="lowerLetter"/>
      <w:lvlText w:val="%8)"/>
      <w:lvlJc w:val="left"/>
      <w:pPr>
        <w:ind w:left="3782" w:hanging="420"/>
      </w:pPr>
    </w:lvl>
    <w:lvl w:ilvl="8" w:tentative="0">
      <w:start w:val="1"/>
      <w:numFmt w:val="lowerRoman"/>
      <w:lvlText w:val="%9."/>
      <w:lvlJc w:val="right"/>
      <w:pPr>
        <w:ind w:left="4202" w:hanging="420"/>
      </w:pPr>
    </w:lvl>
  </w:abstractNum>
  <w:abstractNum w:abstractNumId="4">
    <w:nsid w:val="9A601239"/>
    <w:multiLevelType w:val="multilevel"/>
    <w:tmpl w:val="9A601239"/>
    <w:lvl w:ilvl="0" w:tentative="0">
      <w:start w:val="1"/>
      <w:numFmt w:val="decimal"/>
      <w:suff w:val="nothing"/>
      <w:lvlText w:val="%1．"/>
      <w:lvlJc w:val="left"/>
      <w:pPr>
        <w:ind w:left="782" w:hanging="360"/>
      </w:pPr>
      <w:rPr>
        <w:rFonts w:hint="default"/>
      </w:rPr>
    </w:lvl>
    <w:lvl w:ilvl="1" w:tentative="0">
      <w:start w:val="1"/>
      <w:numFmt w:val="lowerLetter"/>
      <w:lvlText w:val="%2)"/>
      <w:lvlJc w:val="left"/>
      <w:pPr>
        <w:ind w:left="1262" w:hanging="420"/>
      </w:pPr>
    </w:lvl>
    <w:lvl w:ilvl="2" w:tentative="0">
      <w:start w:val="1"/>
      <w:numFmt w:val="lowerRoman"/>
      <w:lvlText w:val="%3."/>
      <w:lvlJc w:val="right"/>
      <w:pPr>
        <w:ind w:left="1682" w:hanging="420"/>
      </w:pPr>
    </w:lvl>
    <w:lvl w:ilvl="3" w:tentative="0">
      <w:start w:val="1"/>
      <w:numFmt w:val="decimal"/>
      <w:lvlText w:val="%4."/>
      <w:lvlJc w:val="left"/>
      <w:pPr>
        <w:ind w:left="2102" w:hanging="420"/>
      </w:pPr>
    </w:lvl>
    <w:lvl w:ilvl="4" w:tentative="0">
      <w:start w:val="1"/>
      <w:numFmt w:val="lowerLetter"/>
      <w:lvlText w:val="%5)"/>
      <w:lvlJc w:val="left"/>
      <w:pPr>
        <w:ind w:left="2522" w:hanging="420"/>
      </w:pPr>
    </w:lvl>
    <w:lvl w:ilvl="5" w:tentative="0">
      <w:start w:val="1"/>
      <w:numFmt w:val="lowerRoman"/>
      <w:lvlText w:val="%6."/>
      <w:lvlJc w:val="right"/>
      <w:pPr>
        <w:ind w:left="2942" w:hanging="420"/>
      </w:pPr>
    </w:lvl>
    <w:lvl w:ilvl="6" w:tentative="0">
      <w:start w:val="1"/>
      <w:numFmt w:val="decimal"/>
      <w:lvlText w:val="%7."/>
      <w:lvlJc w:val="left"/>
      <w:pPr>
        <w:ind w:left="3362" w:hanging="420"/>
      </w:pPr>
    </w:lvl>
    <w:lvl w:ilvl="7" w:tentative="0">
      <w:start w:val="1"/>
      <w:numFmt w:val="lowerLetter"/>
      <w:lvlText w:val="%8)"/>
      <w:lvlJc w:val="left"/>
      <w:pPr>
        <w:ind w:left="3782" w:hanging="420"/>
      </w:pPr>
    </w:lvl>
    <w:lvl w:ilvl="8" w:tentative="0">
      <w:start w:val="1"/>
      <w:numFmt w:val="lowerRoman"/>
      <w:lvlText w:val="%9."/>
      <w:lvlJc w:val="right"/>
      <w:pPr>
        <w:ind w:left="4202" w:hanging="420"/>
      </w:pPr>
    </w:lvl>
  </w:abstractNum>
  <w:abstractNum w:abstractNumId="5">
    <w:nsid w:val="C21B2536"/>
    <w:multiLevelType w:val="multilevel"/>
    <w:tmpl w:val="C21B2536"/>
    <w:lvl w:ilvl="0" w:tentative="0">
      <w:start w:val="1"/>
      <w:numFmt w:val="decimal"/>
      <w:suff w:val="nothing"/>
      <w:lvlText w:val="%1．"/>
      <w:lvlJc w:val="left"/>
      <w:pPr>
        <w:ind w:left="782" w:hanging="360"/>
      </w:pPr>
      <w:rPr>
        <w:rFonts w:hint="default"/>
      </w:rPr>
    </w:lvl>
    <w:lvl w:ilvl="1" w:tentative="0">
      <w:start w:val="1"/>
      <w:numFmt w:val="lowerLetter"/>
      <w:lvlText w:val="%2)"/>
      <w:lvlJc w:val="left"/>
      <w:pPr>
        <w:ind w:left="1262" w:hanging="420"/>
      </w:pPr>
    </w:lvl>
    <w:lvl w:ilvl="2" w:tentative="0">
      <w:start w:val="1"/>
      <w:numFmt w:val="lowerRoman"/>
      <w:lvlText w:val="%3."/>
      <w:lvlJc w:val="right"/>
      <w:pPr>
        <w:ind w:left="1682" w:hanging="420"/>
      </w:pPr>
    </w:lvl>
    <w:lvl w:ilvl="3" w:tentative="0">
      <w:start w:val="1"/>
      <w:numFmt w:val="decimal"/>
      <w:lvlText w:val="%4."/>
      <w:lvlJc w:val="left"/>
      <w:pPr>
        <w:ind w:left="2102" w:hanging="420"/>
      </w:pPr>
    </w:lvl>
    <w:lvl w:ilvl="4" w:tentative="0">
      <w:start w:val="1"/>
      <w:numFmt w:val="lowerLetter"/>
      <w:lvlText w:val="%5)"/>
      <w:lvlJc w:val="left"/>
      <w:pPr>
        <w:ind w:left="2522" w:hanging="420"/>
      </w:pPr>
    </w:lvl>
    <w:lvl w:ilvl="5" w:tentative="0">
      <w:start w:val="1"/>
      <w:numFmt w:val="lowerRoman"/>
      <w:lvlText w:val="%6."/>
      <w:lvlJc w:val="right"/>
      <w:pPr>
        <w:ind w:left="2942" w:hanging="420"/>
      </w:pPr>
    </w:lvl>
    <w:lvl w:ilvl="6" w:tentative="0">
      <w:start w:val="1"/>
      <w:numFmt w:val="decimal"/>
      <w:lvlText w:val="%7."/>
      <w:lvlJc w:val="left"/>
      <w:pPr>
        <w:ind w:left="3362" w:hanging="420"/>
      </w:pPr>
    </w:lvl>
    <w:lvl w:ilvl="7" w:tentative="0">
      <w:start w:val="1"/>
      <w:numFmt w:val="lowerLetter"/>
      <w:lvlText w:val="%8)"/>
      <w:lvlJc w:val="left"/>
      <w:pPr>
        <w:ind w:left="3782" w:hanging="420"/>
      </w:pPr>
    </w:lvl>
    <w:lvl w:ilvl="8" w:tentative="0">
      <w:start w:val="1"/>
      <w:numFmt w:val="lowerRoman"/>
      <w:lvlText w:val="%9."/>
      <w:lvlJc w:val="right"/>
      <w:pPr>
        <w:ind w:left="4202" w:hanging="420"/>
      </w:pPr>
    </w:lvl>
  </w:abstractNum>
  <w:abstractNum w:abstractNumId="6">
    <w:nsid w:val="D10F305D"/>
    <w:multiLevelType w:val="multilevel"/>
    <w:tmpl w:val="D10F305D"/>
    <w:lvl w:ilvl="0" w:tentative="0">
      <w:start w:val="1"/>
      <w:numFmt w:val="decimal"/>
      <w:suff w:val="nothing"/>
      <w:lvlText w:val="%1．"/>
      <w:lvlJc w:val="left"/>
      <w:pPr>
        <w:ind w:left="84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EC412C81"/>
    <w:multiLevelType w:val="multilevel"/>
    <w:tmpl w:val="EC412C81"/>
    <w:lvl w:ilvl="0" w:tentative="0">
      <w:start w:val="1"/>
      <w:numFmt w:val="decimal"/>
      <w:suff w:val="nothing"/>
      <w:lvlText w:val="%1．"/>
      <w:lvlJc w:val="left"/>
      <w:pPr>
        <w:ind w:left="782" w:hanging="360"/>
      </w:pPr>
      <w:rPr>
        <w:rFonts w:hint="default"/>
      </w:rPr>
    </w:lvl>
    <w:lvl w:ilvl="1" w:tentative="0">
      <w:start w:val="1"/>
      <w:numFmt w:val="lowerLetter"/>
      <w:lvlText w:val="%2)"/>
      <w:lvlJc w:val="left"/>
      <w:pPr>
        <w:ind w:left="1262" w:hanging="420"/>
      </w:pPr>
    </w:lvl>
    <w:lvl w:ilvl="2" w:tentative="0">
      <w:start w:val="1"/>
      <w:numFmt w:val="lowerRoman"/>
      <w:lvlText w:val="%3."/>
      <w:lvlJc w:val="right"/>
      <w:pPr>
        <w:ind w:left="1682" w:hanging="420"/>
      </w:pPr>
    </w:lvl>
    <w:lvl w:ilvl="3" w:tentative="0">
      <w:start w:val="1"/>
      <w:numFmt w:val="decimal"/>
      <w:lvlText w:val="%4."/>
      <w:lvlJc w:val="left"/>
      <w:pPr>
        <w:ind w:left="2102" w:hanging="420"/>
      </w:pPr>
    </w:lvl>
    <w:lvl w:ilvl="4" w:tentative="0">
      <w:start w:val="1"/>
      <w:numFmt w:val="lowerLetter"/>
      <w:lvlText w:val="%5)"/>
      <w:lvlJc w:val="left"/>
      <w:pPr>
        <w:ind w:left="2522" w:hanging="420"/>
      </w:pPr>
    </w:lvl>
    <w:lvl w:ilvl="5" w:tentative="0">
      <w:start w:val="1"/>
      <w:numFmt w:val="lowerRoman"/>
      <w:lvlText w:val="%6."/>
      <w:lvlJc w:val="right"/>
      <w:pPr>
        <w:ind w:left="2942" w:hanging="420"/>
      </w:pPr>
    </w:lvl>
    <w:lvl w:ilvl="6" w:tentative="0">
      <w:start w:val="1"/>
      <w:numFmt w:val="decimal"/>
      <w:lvlText w:val="%7."/>
      <w:lvlJc w:val="left"/>
      <w:pPr>
        <w:ind w:left="3362" w:hanging="420"/>
      </w:pPr>
    </w:lvl>
    <w:lvl w:ilvl="7" w:tentative="0">
      <w:start w:val="1"/>
      <w:numFmt w:val="lowerLetter"/>
      <w:lvlText w:val="%8)"/>
      <w:lvlJc w:val="left"/>
      <w:pPr>
        <w:ind w:left="3782" w:hanging="420"/>
      </w:pPr>
    </w:lvl>
    <w:lvl w:ilvl="8" w:tentative="0">
      <w:start w:val="1"/>
      <w:numFmt w:val="lowerRoman"/>
      <w:lvlText w:val="%9."/>
      <w:lvlJc w:val="right"/>
      <w:pPr>
        <w:ind w:left="4202" w:hanging="420"/>
      </w:pPr>
    </w:lvl>
  </w:abstractNum>
  <w:abstractNum w:abstractNumId="8">
    <w:nsid w:val="FC19D1A7"/>
    <w:multiLevelType w:val="singleLevel"/>
    <w:tmpl w:val="FC19D1A7"/>
    <w:lvl w:ilvl="0" w:tentative="0">
      <w:start w:val="1"/>
      <w:numFmt w:val="decimal"/>
      <w:suff w:val="nothing"/>
      <w:lvlText w:val="%1）"/>
      <w:lvlJc w:val="left"/>
    </w:lvl>
  </w:abstractNum>
  <w:abstractNum w:abstractNumId="9">
    <w:nsid w:val="029953E7"/>
    <w:multiLevelType w:val="multilevel"/>
    <w:tmpl w:val="029953E7"/>
    <w:lvl w:ilvl="0" w:tentative="0">
      <w:start w:val="1"/>
      <w:numFmt w:val="decimal"/>
      <w:lvlText w:val="注释%1."/>
      <w:lvlJc w:val="left"/>
      <w:pPr>
        <w:ind w:left="0" w:firstLine="425"/>
      </w:pPr>
      <w:rPr>
        <w:rFonts w:hint="default" w:ascii="Arial" w:hAnsi="Arial"/>
        <w:b/>
        <w:i w:val="0"/>
        <w:color w:val="auto"/>
        <w:sz w:val="21"/>
        <w:szCs w:val="21"/>
        <w:lang w:val="en-US"/>
      </w:rPr>
    </w:lvl>
    <w:lvl w:ilvl="1" w:tentative="0">
      <w:start w:val="1"/>
      <w:numFmt w:val="decimal"/>
      <w:lvlText w:val="%2．"/>
      <w:lvlJc w:val="left"/>
      <w:pPr>
        <w:ind w:left="0" w:firstLine="425"/>
      </w:pPr>
      <w:rPr>
        <w:rFonts w:hint="default"/>
        <w:b/>
        <w:i w:val="0"/>
        <w:color w:val="auto"/>
        <w:sz w:val="21"/>
        <w:szCs w:val="21"/>
      </w:rPr>
    </w:lvl>
    <w:lvl w:ilvl="2" w:tentative="0">
      <w:start w:val="1"/>
      <w:numFmt w:val="decimal"/>
      <w:suff w:val="space"/>
      <w:lvlText w:val="（%3）"/>
      <w:lvlJc w:val="left"/>
      <w:pPr>
        <w:ind w:left="0" w:firstLine="425"/>
      </w:pPr>
      <w:rPr>
        <w:rFonts w:hint="eastAsia" w:ascii="Arial Unicode MS" w:hAnsi="Arial Unicode MS" w:eastAsia="Arial Unicode MS"/>
        <w:b w:val="0"/>
        <w:i w:val="0"/>
        <w:color w:val="auto"/>
        <w:sz w:val="21"/>
        <w:szCs w:val="21"/>
      </w:rPr>
    </w:lvl>
    <w:lvl w:ilvl="3" w:tentative="0">
      <w:start w:val="1"/>
      <w:numFmt w:val="none"/>
      <w:suff w:val="nothing"/>
      <w:lvlText w:val=""/>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10">
    <w:nsid w:val="03586F3F"/>
    <w:multiLevelType w:val="multilevel"/>
    <w:tmpl w:val="03586F3F"/>
    <w:lvl w:ilvl="0" w:tentative="0">
      <w:start w:val="1"/>
      <w:numFmt w:val="decimal"/>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1">
    <w:nsid w:val="05281255"/>
    <w:multiLevelType w:val="multilevel"/>
    <w:tmpl w:val="05281255"/>
    <w:lvl w:ilvl="0" w:tentative="0">
      <w:start w:val="1"/>
      <w:numFmt w:val="decimal"/>
      <w:lvlText w:val="%1．"/>
      <w:lvlJc w:val="left"/>
      <w:pPr>
        <w:ind w:left="782"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057B662E"/>
    <w:multiLevelType w:val="multilevel"/>
    <w:tmpl w:val="057B662E"/>
    <w:lvl w:ilvl="0" w:tentative="0">
      <w:start w:val="1"/>
      <w:numFmt w:val="decimal"/>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3">
    <w:nsid w:val="062FB017"/>
    <w:multiLevelType w:val="multilevel"/>
    <w:tmpl w:val="062FB017"/>
    <w:lvl w:ilvl="0" w:tentative="0">
      <w:start w:val="1"/>
      <w:numFmt w:val="decimal"/>
      <w:suff w:val="nothing"/>
      <w:lvlText w:val="%1. "/>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4">
    <w:nsid w:val="065A272C"/>
    <w:multiLevelType w:val="multilevel"/>
    <w:tmpl w:val="065A272C"/>
    <w:lvl w:ilvl="0" w:tentative="0">
      <w:start w:val="1"/>
      <w:numFmt w:val="decimal"/>
      <w:suff w:val="nothing"/>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5">
    <w:nsid w:val="08AD067E"/>
    <w:multiLevelType w:val="multilevel"/>
    <w:tmpl w:val="08AD067E"/>
    <w:lvl w:ilvl="0" w:tentative="0">
      <w:start w:val="1"/>
      <w:numFmt w:val="decimal"/>
      <w:lvlText w:val="（%1）"/>
      <w:lvlJc w:val="left"/>
      <w:pPr>
        <w:ind w:left="840" w:hanging="420"/>
      </w:pPr>
      <w:rPr>
        <w:rFonts w:hint="default"/>
      </w:rPr>
    </w:lvl>
    <w:lvl w:ilvl="1" w:tentative="0">
      <w:start w:val="1"/>
      <w:numFmt w:val="decimal"/>
      <w:lvlText w:val="（%2）"/>
      <w:lvlJc w:val="left"/>
      <w:pPr>
        <w:ind w:left="1260" w:hanging="420"/>
      </w:pPr>
      <w:rPr>
        <w:rFonts w:hint="default"/>
      </w:r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6">
    <w:nsid w:val="0A5D463D"/>
    <w:multiLevelType w:val="multilevel"/>
    <w:tmpl w:val="0A5D463D"/>
    <w:lvl w:ilvl="0" w:tentative="0">
      <w:start w:val="1"/>
      <w:numFmt w:val="decimal"/>
      <w:lvlText w:val="（%1）"/>
      <w:lvlJc w:val="left"/>
      <w:pPr>
        <w:ind w:left="113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7">
    <w:nsid w:val="0C27704E"/>
    <w:multiLevelType w:val="multilevel"/>
    <w:tmpl w:val="0C27704E"/>
    <w:lvl w:ilvl="0" w:tentative="0">
      <w:start w:val="1"/>
      <w:numFmt w:val="decimal"/>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8">
    <w:nsid w:val="0ED53C7A"/>
    <w:multiLevelType w:val="multilevel"/>
    <w:tmpl w:val="0ED53C7A"/>
    <w:lvl w:ilvl="0" w:tentative="0">
      <w:start w:val="1"/>
      <w:numFmt w:val="decimal"/>
      <w:lvlText w:val="%1．"/>
      <w:lvlJc w:val="left"/>
      <w:pPr>
        <w:ind w:left="845" w:hanging="420"/>
      </w:pPr>
      <w:rPr>
        <w:rFonts w:hint="default"/>
      </w:r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abstractNum w:abstractNumId="19">
    <w:nsid w:val="11BE96B8"/>
    <w:multiLevelType w:val="singleLevel"/>
    <w:tmpl w:val="11BE96B8"/>
    <w:lvl w:ilvl="0" w:tentative="0">
      <w:start w:val="2"/>
      <w:numFmt w:val="decimal"/>
      <w:suff w:val="nothing"/>
      <w:lvlText w:val="%1）"/>
      <w:lvlJc w:val="left"/>
    </w:lvl>
  </w:abstractNum>
  <w:abstractNum w:abstractNumId="20">
    <w:nsid w:val="13C0610C"/>
    <w:multiLevelType w:val="multilevel"/>
    <w:tmpl w:val="13C0610C"/>
    <w:lvl w:ilvl="0" w:tentative="0">
      <w:start w:val="1"/>
      <w:numFmt w:val="japaneseCounting"/>
      <w:pStyle w:val="82"/>
      <w:lvlText w:val="%1、"/>
      <w:lvlJc w:val="left"/>
      <w:pPr>
        <w:tabs>
          <w:tab w:val="left" w:pos="480"/>
        </w:tabs>
        <w:ind w:left="480" w:hanging="480"/>
      </w:pPr>
      <w:rPr>
        <w:rFonts w:hint="default"/>
      </w:rPr>
    </w:lvl>
    <w:lvl w:ilvl="1" w:tentative="0">
      <w:start w:val="1"/>
      <w:numFmt w:val="chineseCountingThousand"/>
      <w:lvlText w:val="（%2）"/>
      <w:lvlJc w:val="left"/>
      <w:pPr>
        <w:tabs>
          <w:tab w:val="left" w:pos="840"/>
        </w:tabs>
        <w:ind w:left="840" w:hanging="420"/>
      </w:pPr>
      <w:rPr>
        <w:rFonts w:hint="eastAsia" w:ascii="宋体" w:hAnsi="宋体" w:eastAsia="宋体"/>
        <w:b w:val="0"/>
      </w:rPr>
    </w:lvl>
    <w:lvl w:ilvl="2" w:tentative="0">
      <w:start w:val="1"/>
      <w:numFmt w:val="decimal"/>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1">
    <w:nsid w:val="14C049EA"/>
    <w:multiLevelType w:val="multilevel"/>
    <w:tmpl w:val="14C049EA"/>
    <w:lvl w:ilvl="0" w:tentative="0">
      <w:start w:val="1"/>
      <w:numFmt w:val="decimal"/>
      <w:lvlText w:val="注释%1."/>
      <w:lvlJc w:val="left"/>
      <w:pPr>
        <w:ind w:left="0" w:firstLine="425"/>
      </w:pPr>
      <w:rPr>
        <w:rFonts w:hint="default" w:ascii="Arial" w:hAnsi="Arial"/>
        <w:b/>
        <w:i w:val="0"/>
        <w:color w:val="auto"/>
        <w:sz w:val="21"/>
        <w:szCs w:val="21"/>
        <w:lang w:val="en-US"/>
      </w:rPr>
    </w:lvl>
    <w:lvl w:ilvl="1" w:tentative="0">
      <w:start w:val="1"/>
      <w:numFmt w:val="decimal"/>
      <w:lvlText w:val="%2．"/>
      <w:lvlJc w:val="left"/>
      <w:pPr>
        <w:ind w:left="0" w:firstLine="425"/>
      </w:pPr>
      <w:rPr>
        <w:rFonts w:hint="default"/>
        <w:b/>
        <w:i w:val="0"/>
        <w:color w:val="auto"/>
        <w:sz w:val="21"/>
        <w:szCs w:val="21"/>
      </w:rPr>
    </w:lvl>
    <w:lvl w:ilvl="2" w:tentative="0">
      <w:start w:val="1"/>
      <w:numFmt w:val="decimal"/>
      <w:suff w:val="space"/>
      <w:lvlText w:val="（%3）"/>
      <w:lvlJc w:val="left"/>
      <w:pPr>
        <w:ind w:left="0" w:firstLine="425"/>
      </w:pPr>
      <w:rPr>
        <w:rFonts w:hint="eastAsia" w:ascii="Arial Unicode MS" w:hAnsi="Arial Unicode MS" w:eastAsia="Arial Unicode MS"/>
        <w:b w:val="0"/>
        <w:i w:val="0"/>
        <w:color w:val="auto"/>
        <w:sz w:val="21"/>
        <w:szCs w:val="21"/>
      </w:rPr>
    </w:lvl>
    <w:lvl w:ilvl="3" w:tentative="0">
      <w:start w:val="1"/>
      <w:numFmt w:val="none"/>
      <w:suff w:val="nothing"/>
      <w:lvlText w:val=""/>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22">
    <w:nsid w:val="15E401E5"/>
    <w:multiLevelType w:val="multilevel"/>
    <w:tmpl w:val="15E401E5"/>
    <w:lvl w:ilvl="0" w:tentative="0">
      <w:start w:val="3"/>
      <w:numFmt w:val="japaneseCounting"/>
      <w:lvlText w:val="（%1）"/>
      <w:lvlJc w:val="left"/>
      <w:pPr>
        <w:ind w:left="1145" w:hanging="720"/>
      </w:pPr>
      <w:rPr>
        <w:rFonts w:hint="default"/>
      </w:rPr>
    </w:lvl>
    <w:lvl w:ilvl="1" w:tentative="0">
      <w:start w:val="1"/>
      <w:numFmt w:val="lowerLetter"/>
      <w:lvlText w:val="%2)"/>
      <w:lvlJc w:val="left"/>
      <w:pPr>
        <w:ind w:left="1305" w:hanging="440"/>
      </w:pPr>
    </w:lvl>
    <w:lvl w:ilvl="2" w:tentative="0">
      <w:start w:val="1"/>
      <w:numFmt w:val="lowerRoman"/>
      <w:lvlText w:val="%3."/>
      <w:lvlJc w:val="right"/>
      <w:pPr>
        <w:ind w:left="1745" w:hanging="440"/>
      </w:pPr>
    </w:lvl>
    <w:lvl w:ilvl="3" w:tentative="0">
      <w:start w:val="1"/>
      <w:numFmt w:val="decimal"/>
      <w:lvlText w:val="%4."/>
      <w:lvlJc w:val="left"/>
      <w:pPr>
        <w:ind w:left="2185" w:hanging="440"/>
      </w:pPr>
    </w:lvl>
    <w:lvl w:ilvl="4" w:tentative="0">
      <w:start w:val="1"/>
      <w:numFmt w:val="lowerLetter"/>
      <w:lvlText w:val="%5)"/>
      <w:lvlJc w:val="left"/>
      <w:pPr>
        <w:ind w:left="2625" w:hanging="440"/>
      </w:pPr>
    </w:lvl>
    <w:lvl w:ilvl="5" w:tentative="0">
      <w:start w:val="1"/>
      <w:numFmt w:val="lowerRoman"/>
      <w:lvlText w:val="%6."/>
      <w:lvlJc w:val="right"/>
      <w:pPr>
        <w:ind w:left="3065" w:hanging="440"/>
      </w:pPr>
    </w:lvl>
    <w:lvl w:ilvl="6" w:tentative="0">
      <w:start w:val="1"/>
      <w:numFmt w:val="decimal"/>
      <w:lvlText w:val="%7."/>
      <w:lvlJc w:val="left"/>
      <w:pPr>
        <w:ind w:left="3505" w:hanging="440"/>
      </w:pPr>
    </w:lvl>
    <w:lvl w:ilvl="7" w:tentative="0">
      <w:start w:val="1"/>
      <w:numFmt w:val="lowerLetter"/>
      <w:lvlText w:val="%8)"/>
      <w:lvlJc w:val="left"/>
      <w:pPr>
        <w:ind w:left="3945" w:hanging="440"/>
      </w:pPr>
    </w:lvl>
    <w:lvl w:ilvl="8" w:tentative="0">
      <w:start w:val="1"/>
      <w:numFmt w:val="lowerRoman"/>
      <w:lvlText w:val="%9."/>
      <w:lvlJc w:val="right"/>
      <w:pPr>
        <w:ind w:left="4385" w:hanging="440"/>
      </w:pPr>
    </w:lvl>
  </w:abstractNum>
  <w:abstractNum w:abstractNumId="23">
    <w:nsid w:val="17B6016B"/>
    <w:multiLevelType w:val="multilevel"/>
    <w:tmpl w:val="17B6016B"/>
    <w:lvl w:ilvl="0" w:tentative="0">
      <w:start w:val="1"/>
      <w:numFmt w:val="decimal"/>
      <w:suff w:val="nothing"/>
      <w:lvlText w:val="%1．"/>
      <w:lvlJc w:val="left"/>
      <w:pPr>
        <w:ind w:left="842" w:hanging="420"/>
      </w:pPr>
      <w:rPr>
        <w:rFonts w:hint="default"/>
      </w:rPr>
    </w:lvl>
    <w:lvl w:ilvl="1" w:tentative="0">
      <w:start w:val="1"/>
      <w:numFmt w:val="lowerLetter"/>
      <w:lvlText w:val="%2)"/>
      <w:lvlJc w:val="left"/>
      <w:pPr>
        <w:ind w:left="1262" w:hanging="420"/>
      </w:pPr>
    </w:lvl>
    <w:lvl w:ilvl="2" w:tentative="0">
      <w:start w:val="1"/>
      <w:numFmt w:val="lowerRoman"/>
      <w:lvlText w:val="%3."/>
      <w:lvlJc w:val="right"/>
      <w:pPr>
        <w:ind w:left="1682" w:hanging="420"/>
      </w:pPr>
    </w:lvl>
    <w:lvl w:ilvl="3" w:tentative="0">
      <w:start w:val="1"/>
      <w:numFmt w:val="decimal"/>
      <w:lvlText w:val="%4."/>
      <w:lvlJc w:val="left"/>
      <w:pPr>
        <w:ind w:left="2102" w:hanging="420"/>
      </w:pPr>
    </w:lvl>
    <w:lvl w:ilvl="4" w:tentative="0">
      <w:start w:val="1"/>
      <w:numFmt w:val="lowerLetter"/>
      <w:lvlText w:val="%5)"/>
      <w:lvlJc w:val="left"/>
      <w:pPr>
        <w:ind w:left="2522" w:hanging="420"/>
      </w:pPr>
    </w:lvl>
    <w:lvl w:ilvl="5" w:tentative="0">
      <w:start w:val="1"/>
      <w:numFmt w:val="lowerRoman"/>
      <w:lvlText w:val="%6."/>
      <w:lvlJc w:val="right"/>
      <w:pPr>
        <w:ind w:left="2942" w:hanging="420"/>
      </w:pPr>
    </w:lvl>
    <w:lvl w:ilvl="6" w:tentative="0">
      <w:start w:val="1"/>
      <w:numFmt w:val="decimal"/>
      <w:lvlText w:val="%7."/>
      <w:lvlJc w:val="left"/>
      <w:pPr>
        <w:ind w:left="3362" w:hanging="420"/>
      </w:pPr>
    </w:lvl>
    <w:lvl w:ilvl="7" w:tentative="0">
      <w:start w:val="1"/>
      <w:numFmt w:val="lowerLetter"/>
      <w:lvlText w:val="%8)"/>
      <w:lvlJc w:val="left"/>
      <w:pPr>
        <w:ind w:left="3782" w:hanging="420"/>
      </w:pPr>
    </w:lvl>
    <w:lvl w:ilvl="8" w:tentative="0">
      <w:start w:val="1"/>
      <w:numFmt w:val="lowerRoman"/>
      <w:lvlText w:val="%9."/>
      <w:lvlJc w:val="right"/>
      <w:pPr>
        <w:ind w:left="4202" w:hanging="420"/>
      </w:pPr>
    </w:lvl>
  </w:abstractNum>
  <w:abstractNum w:abstractNumId="24">
    <w:nsid w:val="193659B5"/>
    <w:multiLevelType w:val="multilevel"/>
    <w:tmpl w:val="193659B5"/>
    <w:lvl w:ilvl="0" w:tentative="0">
      <w:start w:val="1"/>
      <w:numFmt w:val="chineseCountingThousand"/>
      <w:lvlText w:val="(%1)"/>
      <w:lvlJc w:val="left"/>
      <w:pPr>
        <w:ind w:left="736" w:hanging="420"/>
      </w:pPr>
      <w:rPr>
        <w:rFonts w:hint="eastAsia"/>
      </w:rPr>
    </w:lvl>
    <w:lvl w:ilvl="1" w:tentative="0">
      <w:start w:val="1"/>
      <w:numFmt w:val="chineseCountingThousand"/>
      <w:lvlText w:val="(%2)"/>
      <w:lvlJc w:val="left"/>
      <w:pPr>
        <w:ind w:left="840" w:hanging="420"/>
      </w:pPr>
      <w:rPr>
        <w:rFonts w:hint="eastAsia"/>
      </w:rPr>
    </w:lvl>
    <w:lvl w:ilvl="2" w:tentative="0">
      <w:start w:val="1"/>
      <w:numFmt w:val="decimal"/>
      <w:lvlText w:val="%3、"/>
      <w:lvlJc w:val="left"/>
      <w:pPr>
        <w:ind w:left="1200" w:hanging="360"/>
      </w:pPr>
      <w:rPr>
        <w:rFonts w:hint="default"/>
      </w:rPr>
    </w:lvl>
    <w:lvl w:ilvl="3" w:tentative="0">
      <w:start w:val="1"/>
      <w:numFmt w:val="decimal"/>
      <w:lvlText w:val="%4．"/>
      <w:lvlJc w:val="left"/>
      <w:pPr>
        <w:ind w:left="1620" w:hanging="360"/>
      </w:pPr>
      <w:rPr>
        <w:rFonts w:hint="default"/>
      </w:r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1C2F67B7"/>
    <w:multiLevelType w:val="multilevel"/>
    <w:tmpl w:val="1C2F67B7"/>
    <w:lvl w:ilvl="0" w:tentative="0">
      <w:start w:val="1"/>
      <w:numFmt w:val="decimal"/>
      <w:lvlText w:val="%1．"/>
      <w:lvlJc w:val="left"/>
      <w:pPr>
        <w:ind w:left="840" w:hanging="4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6">
    <w:nsid w:val="1FE415C9"/>
    <w:multiLevelType w:val="multilevel"/>
    <w:tmpl w:val="1FE415C9"/>
    <w:lvl w:ilvl="0" w:tentative="0">
      <w:start w:val="1"/>
      <w:numFmt w:val="decimal"/>
      <w:lvlText w:val="注释%1."/>
      <w:lvlJc w:val="left"/>
      <w:pPr>
        <w:ind w:left="0" w:firstLine="425"/>
      </w:pPr>
      <w:rPr>
        <w:rFonts w:hint="default" w:ascii="Arial" w:hAnsi="Arial"/>
        <w:b/>
        <w:i w:val="0"/>
        <w:color w:val="auto"/>
        <w:sz w:val="21"/>
        <w:szCs w:val="21"/>
        <w:lang w:val="en-US"/>
      </w:rPr>
    </w:lvl>
    <w:lvl w:ilvl="1" w:tentative="0">
      <w:start w:val="1"/>
      <w:numFmt w:val="chineseCountingThousand"/>
      <w:lvlText w:val="（%2）"/>
      <w:lvlJc w:val="left"/>
      <w:pPr>
        <w:ind w:left="0" w:firstLine="425"/>
      </w:pPr>
      <w:rPr>
        <w:rFonts w:hint="eastAsia" w:ascii="宋体" w:hAnsi="宋体" w:eastAsia="宋体"/>
        <w:b/>
        <w:i w:val="0"/>
        <w:color w:val="auto"/>
        <w:sz w:val="21"/>
        <w:szCs w:val="21"/>
      </w:rPr>
    </w:lvl>
    <w:lvl w:ilvl="2" w:tentative="0">
      <w:start w:val="1"/>
      <w:numFmt w:val="decimal"/>
      <w:suff w:val="space"/>
      <w:lvlText w:val="（%3）"/>
      <w:lvlJc w:val="left"/>
      <w:pPr>
        <w:ind w:left="0" w:firstLine="425"/>
      </w:pPr>
      <w:rPr>
        <w:rFonts w:hint="eastAsia" w:ascii="Arial Unicode MS" w:hAnsi="Arial Unicode MS" w:eastAsia="Arial Unicode MS"/>
        <w:b w:val="0"/>
        <w:i w:val="0"/>
        <w:color w:val="auto"/>
        <w:sz w:val="21"/>
        <w:szCs w:val="21"/>
      </w:rPr>
    </w:lvl>
    <w:lvl w:ilvl="3" w:tentative="0">
      <w:start w:val="1"/>
      <w:numFmt w:val="none"/>
      <w:suff w:val="nothing"/>
      <w:lvlText w:val=""/>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27">
    <w:nsid w:val="20010D09"/>
    <w:multiLevelType w:val="multilevel"/>
    <w:tmpl w:val="20010D09"/>
    <w:lvl w:ilvl="0" w:tentative="0">
      <w:start w:val="1"/>
      <w:numFmt w:val="decimal"/>
      <w:lvlText w:val="注释%1."/>
      <w:lvlJc w:val="left"/>
      <w:pPr>
        <w:ind w:left="0" w:firstLine="425"/>
      </w:pPr>
      <w:rPr>
        <w:rFonts w:hint="default" w:ascii="Arial" w:hAnsi="Arial"/>
        <w:b/>
        <w:i w:val="0"/>
        <w:color w:val="auto"/>
        <w:sz w:val="21"/>
        <w:szCs w:val="21"/>
        <w:lang w:val="en-US"/>
      </w:rPr>
    </w:lvl>
    <w:lvl w:ilvl="1" w:tentative="0">
      <w:start w:val="1"/>
      <w:numFmt w:val="decimal"/>
      <w:lvlText w:val="%2．"/>
      <w:lvlJc w:val="left"/>
      <w:pPr>
        <w:ind w:left="0" w:firstLine="425"/>
      </w:pPr>
      <w:rPr>
        <w:rFonts w:hint="default"/>
        <w:b/>
        <w:i w:val="0"/>
        <w:color w:val="auto"/>
        <w:sz w:val="21"/>
        <w:szCs w:val="21"/>
      </w:rPr>
    </w:lvl>
    <w:lvl w:ilvl="2" w:tentative="0">
      <w:start w:val="1"/>
      <w:numFmt w:val="decimal"/>
      <w:suff w:val="space"/>
      <w:lvlText w:val="（%3）"/>
      <w:lvlJc w:val="left"/>
      <w:pPr>
        <w:ind w:left="0" w:firstLine="425"/>
      </w:pPr>
      <w:rPr>
        <w:rFonts w:hint="eastAsia" w:ascii="Arial Unicode MS" w:hAnsi="Arial Unicode MS" w:eastAsia="Arial Unicode MS"/>
        <w:b w:val="0"/>
        <w:i w:val="0"/>
        <w:color w:val="auto"/>
        <w:sz w:val="21"/>
        <w:szCs w:val="21"/>
      </w:rPr>
    </w:lvl>
    <w:lvl w:ilvl="3" w:tentative="0">
      <w:start w:val="1"/>
      <w:numFmt w:val="none"/>
      <w:suff w:val="nothing"/>
      <w:lvlText w:val=""/>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28">
    <w:nsid w:val="21D05774"/>
    <w:multiLevelType w:val="multilevel"/>
    <w:tmpl w:val="21D05774"/>
    <w:lvl w:ilvl="0" w:tentative="0">
      <w:start w:val="4"/>
      <w:numFmt w:val="chineseCountingThousand"/>
      <w:suff w:val="nothing"/>
      <w:lvlText w:val="%1、"/>
      <w:lvlJc w:val="left"/>
      <w:pPr>
        <w:ind w:left="0" w:firstLine="425"/>
      </w:pPr>
      <w:rPr>
        <w:rFonts w:hint="eastAsia" w:ascii="宋体" w:hAnsi="宋体" w:eastAsia="宋体"/>
        <w:b/>
        <w:i w:val="0"/>
        <w:color w:val="auto"/>
        <w:sz w:val="21"/>
        <w:szCs w:val="21"/>
      </w:rPr>
    </w:lvl>
    <w:lvl w:ilvl="1" w:tentative="0">
      <w:start w:val="16"/>
      <w:numFmt w:val="chineseCountingThousand"/>
      <w:lvlText w:val="（%2）"/>
      <w:lvlJc w:val="left"/>
      <w:pPr>
        <w:ind w:left="115" w:firstLine="425"/>
      </w:pPr>
      <w:rPr>
        <w:rFonts w:hint="eastAsia"/>
        <w:b/>
        <w:i w:val="0"/>
        <w:color w:val="auto"/>
        <w:sz w:val="21"/>
        <w:szCs w:val="21"/>
      </w:rPr>
    </w:lvl>
    <w:lvl w:ilvl="2" w:tentative="0">
      <w:start w:val="1"/>
      <w:numFmt w:val="decimal"/>
      <w:lvlText w:val="%3."/>
      <w:lvlJc w:val="left"/>
      <w:pPr>
        <w:tabs>
          <w:tab w:val="left" w:pos="845"/>
        </w:tabs>
        <w:ind w:left="845" w:hanging="420"/>
      </w:pPr>
      <w:rPr>
        <w:rFonts w:hint="eastAsia" w:ascii="宋体" w:hAnsi="宋体" w:eastAsia="宋体"/>
        <w:b/>
        <w:i w:val="0"/>
        <w:color w:val="auto"/>
        <w:sz w:val="21"/>
        <w:szCs w:val="21"/>
      </w:rPr>
    </w:lvl>
    <w:lvl w:ilvl="3" w:tentative="0">
      <w:start w:val="1"/>
      <w:numFmt w:val="decimal"/>
      <w:suff w:val="nothing"/>
      <w:lvlText w:val="（%4）"/>
      <w:lvlJc w:val="left"/>
      <w:pPr>
        <w:ind w:left="0" w:firstLine="425"/>
      </w:pPr>
      <w:rPr>
        <w:rFonts w:hint="default" w:ascii="Arial" w:hAnsi="Arial" w:eastAsia="宋体" w:cs="Arial"/>
        <w:b w:val="0"/>
        <w:i w:val="0"/>
        <w:sz w:val="21"/>
        <w:szCs w:val="21"/>
      </w:rPr>
    </w:lvl>
    <w:lvl w:ilvl="4" w:tentative="0">
      <w:start w:val="1"/>
      <w:numFmt w:val="lowerLetter"/>
      <w:suff w:val="space"/>
      <w:lvlText w:val="%5."/>
      <w:lvlJc w:val="left"/>
      <w:pPr>
        <w:ind w:left="0" w:firstLine="425"/>
      </w:pPr>
      <w:rPr>
        <w:rFonts w:hint="default" w:ascii="Arial" w:hAnsi="Arial" w:eastAsia="宋体" w:cs="Arial"/>
        <w:b w:val="0"/>
        <w:i w:val="0"/>
        <w:sz w:val="21"/>
        <w:szCs w:val="21"/>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29">
    <w:nsid w:val="23E36781"/>
    <w:multiLevelType w:val="multilevel"/>
    <w:tmpl w:val="23E36781"/>
    <w:lvl w:ilvl="0" w:tentative="0">
      <w:start w:val="1"/>
      <w:numFmt w:val="decimal"/>
      <w:lvlText w:val="注释%1."/>
      <w:lvlJc w:val="left"/>
      <w:pPr>
        <w:ind w:left="0" w:firstLine="425"/>
      </w:pPr>
      <w:rPr>
        <w:rFonts w:hint="default" w:ascii="Arial" w:hAnsi="Arial"/>
        <w:b/>
        <w:i w:val="0"/>
        <w:color w:val="auto"/>
        <w:sz w:val="21"/>
        <w:szCs w:val="21"/>
        <w:lang w:val="en-US"/>
      </w:rPr>
    </w:lvl>
    <w:lvl w:ilvl="1" w:tentative="0">
      <w:start w:val="1"/>
      <w:numFmt w:val="decimal"/>
      <w:lvlText w:val="%2．"/>
      <w:lvlJc w:val="left"/>
      <w:pPr>
        <w:ind w:left="0" w:firstLine="425"/>
      </w:pPr>
      <w:rPr>
        <w:rFonts w:hint="default"/>
        <w:b/>
        <w:i w:val="0"/>
        <w:color w:val="auto"/>
        <w:sz w:val="21"/>
        <w:szCs w:val="21"/>
      </w:rPr>
    </w:lvl>
    <w:lvl w:ilvl="2" w:tentative="0">
      <w:start w:val="1"/>
      <w:numFmt w:val="decimal"/>
      <w:suff w:val="space"/>
      <w:lvlText w:val="（%3）"/>
      <w:lvlJc w:val="left"/>
      <w:pPr>
        <w:ind w:left="0" w:firstLine="425"/>
      </w:pPr>
      <w:rPr>
        <w:rFonts w:hint="eastAsia" w:ascii="Arial Unicode MS" w:hAnsi="Arial Unicode MS" w:eastAsia="Arial Unicode MS"/>
        <w:b w:val="0"/>
        <w:i w:val="0"/>
        <w:color w:val="auto"/>
        <w:sz w:val="21"/>
        <w:szCs w:val="21"/>
      </w:rPr>
    </w:lvl>
    <w:lvl w:ilvl="3" w:tentative="0">
      <w:start w:val="1"/>
      <w:numFmt w:val="none"/>
      <w:suff w:val="nothing"/>
      <w:lvlText w:val=""/>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30">
    <w:nsid w:val="26204024"/>
    <w:multiLevelType w:val="multilevel"/>
    <w:tmpl w:val="26204024"/>
    <w:lvl w:ilvl="0" w:tentative="0">
      <w:start w:val="1"/>
      <w:numFmt w:val="decimalEnclosedCircle"/>
      <w:lvlText w:val="%1"/>
      <w:lvlJc w:val="left"/>
      <w:pPr>
        <w:ind w:left="780" w:hanging="360"/>
      </w:pPr>
      <w:rPr>
        <w:rFonts w:hint="default" w:ascii="宋体" w:hAnsi="宋体" w:cs="宋体"/>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1">
    <w:nsid w:val="27911E3A"/>
    <w:multiLevelType w:val="multilevel"/>
    <w:tmpl w:val="27911E3A"/>
    <w:lvl w:ilvl="0" w:tentative="0">
      <w:start w:val="1"/>
      <w:numFmt w:val="decimal"/>
      <w:lvlText w:val="%1．"/>
      <w:lvlJc w:val="left"/>
      <w:pPr>
        <w:ind w:left="840" w:hanging="420"/>
      </w:pPr>
      <w:rPr>
        <w:rFonts w:hint="default"/>
        <w:color w:val="auto"/>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2">
    <w:nsid w:val="2AC638BB"/>
    <w:multiLevelType w:val="multilevel"/>
    <w:tmpl w:val="2AC638BB"/>
    <w:lvl w:ilvl="0" w:tentative="0">
      <w:start w:val="1"/>
      <w:numFmt w:val="decimal"/>
      <w:lvlText w:val="%1．"/>
      <w:lvlJc w:val="left"/>
      <w:pPr>
        <w:ind w:left="644" w:hanging="360"/>
      </w:pPr>
      <w:rPr>
        <w:rFonts w:hint="default"/>
      </w:rPr>
    </w:lvl>
    <w:lvl w:ilvl="1" w:tentative="0">
      <w:start w:val="1"/>
      <w:numFmt w:val="lowerLetter"/>
      <w:lvlText w:val="%2)"/>
      <w:lvlJc w:val="left"/>
      <w:pPr>
        <w:ind w:left="1262" w:hanging="420"/>
      </w:pPr>
    </w:lvl>
    <w:lvl w:ilvl="2" w:tentative="0">
      <w:start w:val="1"/>
      <w:numFmt w:val="lowerRoman"/>
      <w:lvlText w:val="%3."/>
      <w:lvlJc w:val="right"/>
      <w:pPr>
        <w:ind w:left="1682" w:hanging="420"/>
      </w:pPr>
    </w:lvl>
    <w:lvl w:ilvl="3" w:tentative="0">
      <w:start w:val="1"/>
      <w:numFmt w:val="decimal"/>
      <w:lvlText w:val="%4."/>
      <w:lvlJc w:val="left"/>
      <w:pPr>
        <w:ind w:left="2102" w:hanging="420"/>
      </w:pPr>
    </w:lvl>
    <w:lvl w:ilvl="4" w:tentative="0">
      <w:start w:val="1"/>
      <w:numFmt w:val="lowerLetter"/>
      <w:lvlText w:val="%5)"/>
      <w:lvlJc w:val="left"/>
      <w:pPr>
        <w:ind w:left="2522" w:hanging="420"/>
      </w:pPr>
    </w:lvl>
    <w:lvl w:ilvl="5" w:tentative="0">
      <w:start w:val="1"/>
      <w:numFmt w:val="lowerRoman"/>
      <w:lvlText w:val="%6."/>
      <w:lvlJc w:val="right"/>
      <w:pPr>
        <w:ind w:left="2942" w:hanging="420"/>
      </w:pPr>
    </w:lvl>
    <w:lvl w:ilvl="6" w:tentative="0">
      <w:start w:val="1"/>
      <w:numFmt w:val="decimal"/>
      <w:lvlText w:val="%7."/>
      <w:lvlJc w:val="left"/>
      <w:pPr>
        <w:ind w:left="3362" w:hanging="420"/>
      </w:pPr>
    </w:lvl>
    <w:lvl w:ilvl="7" w:tentative="0">
      <w:start w:val="1"/>
      <w:numFmt w:val="lowerLetter"/>
      <w:lvlText w:val="%8)"/>
      <w:lvlJc w:val="left"/>
      <w:pPr>
        <w:ind w:left="3782" w:hanging="420"/>
      </w:pPr>
    </w:lvl>
    <w:lvl w:ilvl="8" w:tentative="0">
      <w:start w:val="1"/>
      <w:numFmt w:val="lowerRoman"/>
      <w:lvlText w:val="%9."/>
      <w:lvlJc w:val="right"/>
      <w:pPr>
        <w:ind w:left="4202" w:hanging="420"/>
      </w:pPr>
    </w:lvl>
  </w:abstractNum>
  <w:abstractNum w:abstractNumId="33">
    <w:nsid w:val="2D50012B"/>
    <w:multiLevelType w:val="multilevel"/>
    <w:tmpl w:val="2D50012B"/>
    <w:lvl w:ilvl="0" w:tentative="0">
      <w:start w:val="1"/>
      <w:numFmt w:val="decimal"/>
      <w:lvlText w:val="（%1）"/>
      <w:lvlJc w:val="left"/>
      <w:pPr>
        <w:ind w:left="6657" w:hanging="420"/>
      </w:pPr>
      <w:rPr>
        <w:rFonts w:hint="eastAsia"/>
        <w:lang w:val="en-US"/>
      </w:rPr>
    </w:lvl>
    <w:lvl w:ilvl="1" w:tentative="0">
      <w:start w:val="10"/>
      <w:numFmt w:val="japaneseCounting"/>
      <w:lvlText w:val="%2、"/>
      <w:lvlJc w:val="left"/>
      <w:pPr>
        <w:ind w:left="1013" w:hanging="446"/>
      </w:pPr>
      <w:rPr>
        <w:rFonts w:hint="default"/>
      </w:r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4">
    <w:nsid w:val="314B3C0E"/>
    <w:multiLevelType w:val="multilevel"/>
    <w:tmpl w:val="314B3C0E"/>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1412"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5">
    <w:nsid w:val="31C4623D"/>
    <w:multiLevelType w:val="multilevel"/>
    <w:tmpl w:val="31C4623D"/>
    <w:lvl w:ilvl="0" w:tentative="0">
      <w:start w:val="1"/>
      <w:numFmt w:val="decimal"/>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6">
    <w:nsid w:val="330D3CFB"/>
    <w:multiLevelType w:val="multilevel"/>
    <w:tmpl w:val="330D3CFB"/>
    <w:lvl w:ilvl="0" w:tentative="0">
      <w:start w:val="1"/>
      <w:numFmt w:val="decimal"/>
      <w:lvlText w:val="%1. "/>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7">
    <w:nsid w:val="35360667"/>
    <w:multiLevelType w:val="multilevel"/>
    <w:tmpl w:val="35360667"/>
    <w:lvl w:ilvl="0" w:tentative="0">
      <w:start w:val="1"/>
      <w:numFmt w:val="chineseCountingThousand"/>
      <w:suff w:val="nothing"/>
      <w:lvlText w:val="%1、"/>
      <w:lvlJc w:val="left"/>
      <w:pPr>
        <w:ind w:left="0" w:firstLine="425"/>
      </w:pPr>
      <w:rPr>
        <w:rFonts w:hint="eastAsia" w:ascii="黑体" w:hAnsi="宋体" w:eastAsia="黑体"/>
        <w:b/>
        <w:i w:val="0"/>
        <w:color w:val="auto"/>
        <w:sz w:val="21"/>
        <w:szCs w:val="21"/>
      </w:rPr>
    </w:lvl>
    <w:lvl w:ilvl="1" w:tentative="0">
      <w:start w:val="1"/>
      <w:numFmt w:val="chineseCountingThousand"/>
      <w:suff w:val="nothing"/>
      <w:lvlText w:val="（%2）"/>
      <w:lvlJc w:val="left"/>
      <w:pPr>
        <w:ind w:left="115" w:firstLine="425"/>
      </w:pPr>
      <w:rPr>
        <w:rFonts w:hint="eastAsia" w:ascii="宋体" w:hAnsi="宋体" w:eastAsia="宋体"/>
        <w:b/>
        <w:i w:val="0"/>
        <w:color w:val="auto"/>
        <w:sz w:val="21"/>
        <w:szCs w:val="21"/>
      </w:rPr>
    </w:lvl>
    <w:lvl w:ilvl="2" w:tentative="0">
      <w:start w:val="1"/>
      <w:numFmt w:val="decimal"/>
      <w:lvlText w:val="%3."/>
      <w:lvlJc w:val="left"/>
      <w:pPr>
        <w:tabs>
          <w:tab w:val="left" w:pos="845"/>
        </w:tabs>
        <w:ind w:left="845" w:hanging="420"/>
      </w:pPr>
      <w:rPr>
        <w:rFonts w:hint="eastAsia"/>
        <w:b/>
        <w:i w:val="0"/>
        <w:color w:val="auto"/>
        <w:sz w:val="21"/>
        <w:szCs w:val="21"/>
      </w:rPr>
    </w:lvl>
    <w:lvl w:ilvl="3" w:tentative="0">
      <w:start w:val="1"/>
      <w:numFmt w:val="decimal"/>
      <w:suff w:val="nothing"/>
      <w:lvlText w:val="（%4）"/>
      <w:lvlJc w:val="left"/>
      <w:pPr>
        <w:ind w:left="0" w:firstLine="425"/>
      </w:pPr>
      <w:rPr>
        <w:rFonts w:hint="default" w:ascii="Arial" w:hAnsi="Arial" w:eastAsia="宋体" w:cs="Arial"/>
        <w:b w:val="0"/>
        <w:i w:val="0"/>
        <w:sz w:val="21"/>
        <w:szCs w:val="21"/>
      </w:rPr>
    </w:lvl>
    <w:lvl w:ilvl="4" w:tentative="0">
      <w:start w:val="1"/>
      <w:numFmt w:val="lowerLetter"/>
      <w:suff w:val="space"/>
      <w:lvlText w:val="%5."/>
      <w:lvlJc w:val="left"/>
      <w:pPr>
        <w:ind w:left="0" w:firstLine="425"/>
      </w:pPr>
      <w:rPr>
        <w:rFonts w:hint="default" w:ascii="Arial" w:hAnsi="Arial" w:eastAsia="宋体" w:cs="Arial"/>
        <w:b w:val="0"/>
        <w:i w:val="0"/>
        <w:sz w:val="21"/>
        <w:szCs w:val="21"/>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38">
    <w:nsid w:val="356523B4"/>
    <w:multiLevelType w:val="multilevel"/>
    <w:tmpl w:val="356523B4"/>
    <w:lvl w:ilvl="0" w:tentative="0">
      <w:start w:val="1"/>
      <w:numFmt w:val="decimal"/>
      <w:lvlText w:val="%1．"/>
      <w:lvlJc w:val="left"/>
      <w:pPr>
        <w:ind w:left="84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
    <w:nsid w:val="3C6F403C"/>
    <w:multiLevelType w:val="multilevel"/>
    <w:tmpl w:val="3C6F403C"/>
    <w:lvl w:ilvl="0" w:tentative="0">
      <w:start w:val="1"/>
      <w:numFmt w:val="decimal"/>
      <w:lvlText w:val="（%1）"/>
      <w:lvlJc w:val="left"/>
      <w:pPr>
        <w:ind w:left="845"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0">
    <w:nsid w:val="3E4D4E51"/>
    <w:multiLevelType w:val="multilevel"/>
    <w:tmpl w:val="3E4D4E51"/>
    <w:lvl w:ilvl="0" w:tentative="0">
      <w:start w:val="1"/>
      <w:numFmt w:val="decimal"/>
      <w:lvlText w:val="%1．"/>
      <w:lvlJc w:val="left"/>
      <w:pPr>
        <w:ind w:left="782" w:hanging="360"/>
      </w:pPr>
      <w:rPr>
        <w:rFonts w:hint="default"/>
      </w:rPr>
    </w:lvl>
    <w:lvl w:ilvl="1" w:tentative="0">
      <w:start w:val="1"/>
      <w:numFmt w:val="lowerLetter"/>
      <w:lvlText w:val="%2)"/>
      <w:lvlJc w:val="left"/>
      <w:pPr>
        <w:ind w:left="1262" w:hanging="420"/>
      </w:pPr>
    </w:lvl>
    <w:lvl w:ilvl="2" w:tentative="0">
      <w:start w:val="1"/>
      <w:numFmt w:val="lowerRoman"/>
      <w:lvlText w:val="%3."/>
      <w:lvlJc w:val="right"/>
      <w:pPr>
        <w:ind w:left="1682" w:hanging="420"/>
      </w:pPr>
    </w:lvl>
    <w:lvl w:ilvl="3" w:tentative="0">
      <w:start w:val="1"/>
      <w:numFmt w:val="decimal"/>
      <w:lvlText w:val="%4."/>
      <w:lvlJc w:val="left"/>
      <w:pPr>
        <w:ind w:left="2102" w:hanging="420"/>
      </w:pPr>
    </w:lvl>
    <w:lvl w:ilvl="4" w:tentative="0">
      <w:start w:val="1"/>
      <w:numFmt w:val="lowerLetter"/>
      <w:lvlText w:val="%5)"/>
      <w:lvlJc w:val="left"/>
      <w:pPr>
        <w:ind w:left="2522" w:hanging="420"/>
      </w:pPr>
    </w:lvl>
    <w:lvl w:ilvl="5" w:tentative="0">
      <w:start w:val="1"/>
      <w:numFmt w:val="lowerRoman"/>
      <w:lvlText w:val="%6."/>
      <w:lvlJc w:val="right"/>
      <w:pPr>
        <w:ind w:left="2942" w:hanging="420"/>
      </w:pPr>
    </w:lvl>
    <w:lvl w:ilvl="6" w:tentative="0">
      <w:start w:val="1"/>
      <w:numFmt w:val="decimal"/>
      <w:lvlText w:val="%7."/>
      <w:lvlJc w:val="left"/>
      <w:pPr>
        <w:ind w:left="3362" w:hanging="420"/>
      </w:pPr>
    </w:lvl>
    <w:lvl w:ilvl="7" w:tentative="0">
      <w:start w:val="1"/>
      <w:numFmt w:val="lowerLetter"/>
      <w:lvlText w:val="%8)"/>
      <w:lvlJc w:val="left"/>
      <w:pPr>
        <w:ind w:left="3782" w:hanging="420"/>
      </w:pPr>
    </w:lvl>
    <w:lvl w:ilvl="8" w:tentative="0">
      <w:start w:val="1"/>
      <w:numFmt w:val="lowerRoman"/>
      <w:lvlText w:val="%9."/>
      <w:lvlJc w:val="right"/>
      <w:pPr>
        <w:ind w:left="4202" w:hanging="420"/>
      </w:pPr>
    </w:lvl>
  </w:abstractNum>
  <w:abstractNum w:abstractNumId="41">
    <w:nsid w:val="457F4B7D"/>
    <w:multiLevelType w:val="multilevel"/>
    <w:tmpl w:val="457F4B7D"/>
    <w:lvl w:ilvl="0" w:tentative="0">
      <w:start w:val="1"/>
      <w:numFmt w:val="bullet"/>
      <w:pStyle w:val="26"/>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42">
    <w:nsid w:val="467D5CB2"/>
    <w:multiLevelType w:val="multilevel"/>
    <w:tmpl w:val="467D5CB2"/>
    <w:lvl w:ilvl="0" w:tentative="0">
      <w:start w:val="1"/>
      <w:numFmt w:val="decimal"/>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3">
    <w:nsid w:val="4A573F4C"/>
    <w:multiLevelType w:val="multilevel"/>
    <w:tmpl w:val="4A573F4C"/>
    <w:lvl w:ilvl="0" w:tentative="0">
      <w:start w:val="1"/>
      <w:numFmt w:val="chineseCountingThousand"/>
      <w:lvlText w:val="（%1）"/>
      <w:lvlJc w:val="left"/>
      <w:pPr>
        <w:ind w:left="-65" w:firstLine="425"/>
      </w:pPr>
      <w:rPr>
        <w:rFonts w:hint="eastAsia"/>
        <w:b/>
        <w:i w:val="0"/>
        <w:color w:val="auto"/>
        <w:sz w:val="21"/>
        <w:szCs w:val="21"/>
      </w:rPr>
    </w:lvl>
    <w:lvl w:ilvl="1" w:tentative="0">
      <w:start w:val="1"/>
      <w:numFmt w:val="decimal"/>
      <w:suff w:val="space"/>
      <w:lvlText w:val="%2、"/>
      <w:lvlJc w:val="left"/>
      <w:pPr>
        <w:ind w:left="0" w:firstLine="425"/>
      </w:pPr>
      <w:rPr>
        <w:rFonts w:hint="default" w:ascii="Arial" w:hAnsi="Arial" w:eastAsia="Arial Unicode MS" w:cs="Arial"/>
        <w:b w:val="0"/>
        <w:i w:val="0"/>
        <w:color w:val="auto"/>
        <w:sz w:val="21"/>
        <w:szCs w:val="21"/>
      </w:rPr>
    </w:lvl>
    <w:lvl w:ilvl="2" w:tentative="0">
      <w:start w:val="1"/>
      <w:numFmt w:val="none"/>
      <w:lvlRestart w:val="0"/>
      <w:suff w:val="space"/>
      <w:lvlText w:val=""/>
      <w:lvlJc w:val="left"/>
      <w:pPr>
        <w:ind w:left="0" w:firstLine="425"/>
      </w:pPr>
      <w:rPr>
        <w:rFonts w:hint="eastAsia" w:ascii="Arial Unicode MS" w:hAnsi="Arial Unicode MS" w:eastAsia="Arial Unicode MS"/>
        <w:b w:val="0"/>
        <w:i w:val="0"/>
        <w:color w:val="auto"/>
        <w:sz w:val="21"/>
        <w:szCs w:val="21"/>
      </w:rPr>
    </w:lvl>
    <w:lvl w:ilvl="3" w:tentative="0">
      <w:start w:val="1"/>
      <w:numFmt w:val="none"/>
      <w:pStyle w:val="5"/>
      <w:suff w:val="nothing"/>
      <w:lvlText w:val=""/>
      <w:lvlJc w:val="left"/>
      <w:pPr>
        <w:ind w:left="0" w:firstLine="0"/>
      </w:pPr>
      <w:rPr>
        <w:rFonts w:hint="eastAsia"/>
      </w:rPr>
    </w:lvl>
    <w:lvl w:ilvl="4" w:tentative="0">
      <w:start w:val="1"/>
      <w:numFmt w:val="none"/>
      <w:pStyle w:val="6"/>
      <w:suff w:val="nothing"/>
      <w:lvlText w:val=""/>
      <w:lvlJc w:val="left"/>
      <w:pPr>
        <w:ind w:left="0" w:firstLine="0"/>
      </w:pPr>
      <w:rPr>
        <w:rFonts w:hint="eastAsia"/>
      </w:rPr>
    </w:lvl>
    <w:lvl w:ilvl="5" w:tentative="0">
      <w:start w:val="1"/>
      <w:numFmt w:val="none"/>
      <w:pStyle w:val="7"/>
      <w:suff w:val="nothing"/>
      <w:lvlText w:val=""/>
      <w:lvlJc w:val="left"/>
      <w:pPr>
        <w:ind w:left="0" w:firstLine="0"/>
      </w:pPr>
      <w:rPr>
        <w:rFonts w:hint="eastAsia"/>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abstractNum w:abstractNumId="44">
    <w:nsid w:val="4BB52679"/>
    <w:multiLevelType w:val="multilevel"/>
    <w:tmpl w:val="4BB52679"/>
    <w:lvl w:ilvl="0" w:tentative="0">
      <w:start w:val="1"/>
      <w:numFmt w:val="decimal"/>
      <w:lvlText w:val="注释%1."/>
      <w:lvlJc w:val="left"/>
      <w:pPr>
        <w:ind w:left="0" w:firstLine="425"/>
      </w:pPr>
      <w:rPr>
        <w:rFonts w:hint="default" w:ascii="Arial" w:hAnsi="Arial"/>
        <w:b/>
        <w:i w:val="0"/>
        <w:color w:val="auto"/>
        <w:sz w:val="21"/>
        <w:szCs w:val="21"/>
        <w:lang w:val="en-US"/>
      </w:rPr>
    </w:lvl>
    <w:lvl w:ilvl="1" w:tentative="0">
      <w:start w:val="1"/>
      <w:numFmt w:val="decimal"/>
      <w:lvlText w:val="%2．"/>
      <w:lvlJc w:val="left"/>
      <w:pPr>
        <w:ind w:left="0" w:firstLine="425"/>
      </w:pPr>
      <w:rPr>
        <w:rFonts w:hint="default"/>
        <w:b/>
        <w:i w:val="0"/>
        <w:color w:val="auto"/>
        <w:sz w:val="21"/>
        <w:szCs w:val="21"/>
      </w:rPr>
    </w:lvl>
    <w:lvl w:ilvl="2" w:tentative="0">
      <w:start w:val="1"/>
      <w:numFmt w:val="decimal"/>
      <w:suff w:val="space"/>
      <w:lvlText w:val="（%3）"/>
      <w:lvlJc w:val="left"/>
      <w:pPr>
        <w:ind w:left="0" w:firstLine="425"/>
      </w:pPr>
      <w:rPr>
        <w:rFonts w:hint="eastAsia" w:ascii="Arial Unicode MS" w:hAnsi="Arial Unicode MS" w:eastAsia="Arial Unicode MS"/>
        <w:b w:val="0"/>
        <w:i w:val="0"/>
        <w:color w:val="auto"/>
        <w:sz w:val="21"/>
        <w:szCs w:val="21"/>
      </w:rPr>
    </w:lvl>
    <w:lvl w:ilvl="3" w:tentative="0">
      <w:start w:val="1"/>
      <w:numFmt w:val="none"/>
      <w:suff w:val="nothing"/>
      <w:lvlText w:val=""/>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45">
    <w:nsid w:val="4F6B0042"/>
    <w:multiLevelType w:val="multilevel"/>
    <w:tmpl w:val="4F6B0042"/>
    <w:lvl w:ilvl="0" w:tentative="0">
      <w:start w:val="1"/>
      <w:numFmt w:val="chineseCountingThousand"/>
      <w:suff w:val="nothing"/>
      <w:lvlText w:val="%1、"/>
      <w:lvlJc w:val="left"/>
      <w:pPr>
        <w:ind w:left="0" w:firstLine="425"/>
      </w:pPr>
      <w:rPr>
        <w:rFonts w:hint="eastAsia" w:ascii="宋体" w:hAnsi="宋体" w:eastAsia="宋体"/>
        <w:b/>
        <w:i w:val="0"/>
        <w:color w:val="auto"/>
        <w:sz w:val="21"/>
        <w:szCs w:val="21"/>
        <w:lang w:val="en-US"/>
      </w:rPr>
    </w:lvl>
    <w:lvl w:ilvl="1" w:tentative="0">
      <w:start w:val="1"/>
      <w:numFmt w:val="chineseCountingThousand"/>
      <w:lvlText w:val="（%2）"/>
      <w:lvlJc w:val="left"/>
      <w:pPr>
        <w:ind w:left="425" w:firstLine="425"/>
      </w:pPr>
      <w:rPr>
        <w:rFonts w:hint="eastAsia"/>
        <w:b/>
        <w:i w:val="0"/>
        <w:color w:val="auto"/>
        <w:sz w:val="21"/>
        <w:szCs w:val="21"/>
        <w:shd w:val="clear" w:color="auto" w:fill="auto"/>
        <w:lang w:val="en-US"/>
      </w:rPr>
    </w:lvl>
    <w:lvl w:ilvl="2" w:tentative="0">
      <w:start w:val="1"/>
      <w:numFmt w:val="decimal"/>
      <w:lvlText w:val="%3."/>
      <w:lvlJc w:val="left"/>
      <w:pPr>
        <w:tabs>
          <w:tab w:val="left" w:pos="845"/>
        </w:tabs>
        <w:ind w:left="845" w:hanging="420"/>
      </w:pPr>
      <w:rPr>
        <w:rFonts w:hint="eastAsia" w:ascii="宋体" w:hAnsi="宋体" w:eastAsia="宋体"/>
        <w:b/>
        <w:i w:val="0"/>
        <w:color w:val="auto"/>
        <w:sz w:val="21"/>
        <w:szCs w:val="21"/>
        <w:lang w:val="en-US"/>
      </w:rPr>
    </w:lvl>
    <w:lvl w:ilvl="3" w:tentative="0">
      <w:start w:val="1"/>
      <w:numFmt w:val="decimal"/>
      <w:suff w:val="nothing"/>
      <w:lvlText w:val="（%4）"/>
      <w:lvlJc w:val="left"/>
      <w:pPr>
        <w:ind w:left="0" w:firstLine="425"/>
      </w:pPr>
      <w:rPr>
        <w:rFonts w:hint="default" w:ascii="Arial" w:hAnsi="Arial" w:eastAsia="宋体" w:cs="Arial"/>
        <w:b w:val="0"/>
        <w:i w:val="0"/>
        <w:sz w:val="21"/>
        <w:szCs w:val="21"/>
        <w:lang w:val="en-US"/>
      </w:rPr>
    </w:lvl>
    <w:lvl w:ilvl="4" w:tentative="0">
      <w:start w:val="1"/>
      <w:numFmt w:val="lowerLetter"/>
      <w:suff w:val="space"/>
      <w:lvlText w:val="%5."/>
      <w:lvlJc w:val="left"/>
      <w:pPr>
        <w:ind w:left="0" w:firstLine="425"/>
      </w:pPr>
      <w:rPr>
        <w:rFonts w:hint="default" w:ascii="Arial" w:hAnsi="Arial" w:eastAsia="宋体" w:cs="Arial"/>
        <w:b w:val="0"/>
        <w:i w:val="0"/>
        <w:sz w:val="21"/>
        <w:szCs w:val="21"/>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46">
    <w:nsid w:val="50644A15"/>
    <w:multiLevelType w:val="multilevel"/>
    <w:tmpl w:val="50644A15"/>
    <w:lvl w:ilvl="0" w:tentative="0">
      <w:start w:val="1"/>
      <w:numFmt w:val="decimal"/>
      <w:pStyle w:val="92"/>
      <w:lvlText w:val="%1．"/>
      <w:lvlJc w:val="left"/>
      <w:pPr>
        <w:tabs>
          <w:tab w:val="left" w:pos="720"/>
        </w:tabs>
        <w:ind w:left="0" w:firstLine="0"/>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47">
    <w:nsid w:val="54516160"/>
    <w:multiLevelType w:val="multilevel"/>
    <w:tmpl w:val="54516160"/>
    <w:lvl w:ilvl="0" w:tentative="0">
      <w:start w:val="1"/>
      <w:numFmt w:val="chineseCountingThousand"/>
      <w:lvlText w:val="(%1)"/>
      <w:lvlJc w:val="left"/>
      <w:pPr>
        <w:ind w:left="736" w:hanging="420"/>
      </w:pPr>
      <w:rPr>
        <w:rFonts w:hint="eastAsia"/>
      </w:rPr>
    </w:lvl>
    <w:lvl w:ilvl="1" w:tentative="0">
      <w:start w:val="1"/>
      <w:numFmt w:val="chineseCountingThousand"/>
      <w:lvlText w:val="(%2)"/>
      <w:lvlJc w:val="left"/>
      <w:pPr>
        <w:ind w:left="840" w:hanging="420"/>
      </w:pPr>
      <w:rPr>
        <w:rFonts w:hint="eastAsia"/>
      </w:rPr>
    </w:lvl>
    <w:lvl w:ilvl="2" w:tentative="0">
      <w:start w:val="1"/>
      <w:numFmt w:val="decimal"/>
      <w:lvlText w:val="%3．"/>
      <w:lvlJc w:val="left"/>
      <w:pPr>
        <w:ind w:left="1200" w:hanging="360"/>
      </w:pPr>
      <w:rPr>
        <w:rFonts w:hint="default"/>
      </w:rPr>
    </w:lvl>
    <w:lvl w:ilvl="3" w:tentative="0">
      <w:start w:val="1"/>
      <w:numFmt w:val="decimal"/>
      <w:lvlText w:val="%4、"/>
      <w:lvlJc w:val="left"/>
      <w:pPr>
        <w:ind w:left="1620" w:hanging="360"/>
      </w:pPr>
      <w:rPr>
        <w:rFonts w:hint="default"/>
      </w:r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8">
    <w:nsid w:val="56026102"/>
    <w:multiLevelType w:val="multilevel"/>
    <w:tmpl w:val="56026102"/>
    <w:lvl w:ilvl="0" w:tentative="0">
      <w:start w:val="1"/>
      <w:numFmt w:val="decimal"/>
      <w:lvlText w:val="注释%1."/>
      <w:lvlJc w:val="left"/>
      <w:pPr>
        <w:ind w:left="0" w:firstLine="425"/>
      </w:pPr>
      <w:rPr>
        <w:rFonts w:hint="default" w:ascii="Arial" w:hAnsi="Arial"/>
        <w:b/>
        <w:i w:val="0"/>
        <w:color w:val="auto"/>
        <w:sz w:val="21"/>
        <w:szCs w:val="21"/>
        <w:lang w:val="en-US"/>
      </w:rPr>
    </w:lvl>
    <w:lvl w:ilvl="1" w:tentative="0">
      <w:start w:val="1"/>
      <w:numFmt w:val="decimal"/>
      <w:lvlText w:val="%2．"/>
      <w:lvlJc w:val="left"/>
      <w:pPr>
        <w:ind w:left="0" w:firstLine="425"/>
      </w:pPr>
      <w:rPr>
        <w:rFonts w:hint="default"/>
        <w:b/>
        <w:i w:val="0"/>
        <w:color w:val="auto"/>
        <w:sz w:val="21"/>
        <w:szCs w:val="21"/>
      </w:rPr>
    </w:lvl>
    <w:lvl w:ilvl="2" w:tentative="0">
      <w:start w:val="1"/>
      <w:numFmt w:val="decimal"/>
      <w:suff w:val="space"/>
      <w:lvlText w:val="（%3）"/>
      <w:lvlJc w:val="left"/>
      <w:pPr>
        <w:ind w:left="0" w:firstLine="425"/>
      </w:pPr>
      <w:rPr>
        <w:rFonts w:hint="eastAsia" w:ascii="Arial Unicode MS" w:hAnsi="Arial Unicode MS" w:eastAsia="Arial Unicode MS"/>
        <w:b w:val="0"/>
        <w:i w:val="0"/>
        <w:color w:val="auto"/>
        <w:sz w:val="21"/>
        <w:szCs w:val="21"/>
      </w:rPr>
    </w:lvl>
    <w:lvl w:ilvl="3" w:tentative="0">
      <w:start w:val="1"/>
      <w:numFmt w:val="none"/>
      <w:suff w:val="nothing"/>
      <w:lvlText w:val=""/>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49">
    <w:nsid w:val="59A674E3"/>
    <w:multiLevelType w:val="multilevel"/>
    <w:tmpl w:val="59A674E3"/>
    <w:lvl w:ilvl="0" w:tentative="0">
      <w:start w:val="69"/>
      <w:numFmt w:val="decimal"/>
      <w:lvlText w:val="注释%1."/>
      <w:lvlJc w:val="left"/>
      <w:pPr>
        <w:tabs>
          <w:tab w:val="left" w:pos="780"/>
        </w:tabs>
        <w:ind w:left="780" w:hanging="420"/>
      </w:pPr>
      <w:rPr>
        <w:rFonts w:hint="default" w:ascii="Arial" w:hAnsi="Arial"/>
        <w:b/>
        <w:i w:val="0"/>
        <w:color w:val="auto"/>
        <w:sz w:val="21"/>
        <w:szCs w:val="21"/>
      </w:rPr>
    </w:lvl>
    <w:lvl w:ilvl="1" w:tentative="0">
      <w:start w:val="1"/>
      <w:numFmt w:val="decimal"/>
      <w:lvlText w:val="%2．"/>
      <w:lvlJc w:val="left"/>
      <w:pPr>
        <w:ind w:left="0" w:firstLine="425"/>
      </w:pPr>
      <w:rPr>
        <w:rFonts w:hint="default"/>
        <w:b/>
        <w:i w:val="0"/>
        <w:color w:val="auto"/>
        <w:sz w:val="21"/>
        <w:szCs w:val="21"/>
      </w:rPr>
    </w:lvl>
    <w:lvl w:ilvl="2" w:tentative="0">
      <w:start w:val="1"/>
      <w:numFmt w:val="none"/>
      <w:lvlRestart w:val="0"/>
      <w:suff w:val="space"/>
      <w:lvlText w:val=""/>
      <w:lvlJc w:val="left"/>
      <w:pPr>
        <w:ind w:left="0" w:firstLine="425"/>
      </w:pPr>
      <w:rPr>
        <w:rFonts w:hint="eastAsia" w:ascii="Arial Unicode MS" w:hAnsi="Arial Unicode MS" w:eastAsia="Arial Unicode MS"/>
        <w:b w:val="0"/>
        <w:i w:val="0"/>
        <w:color w:val="auto"/>
        <w:sz w:val="21"/>
        <w:szCs w:val="21"/>
      </w:rPr>
    </w:lvl>
    <w:lvl w:ilvl="3" w:tentative="0">
      <w:start w:val="1"/>
      <w:numFmt w:val="none"/>
      <w:suff w:val="nothing"/>
      <w:lvlText w:val=""/>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50">
    <w:nsid w:val="5A015AB0"/>
    <w:multiLevelType w:val="singleLevel"/>
    <w:tmpl w:val="5A015AB0"/>
    <w:lvl w:ilvl="0" w:tentative="0">
      <w:start w:val="1"/>
      <w:numFmt w:val="decimal"/>
      <w:suff w:val="nothing"/>
      <w:lvlText w:val="（%1）"/>
      <w:lvlJc w:val="left"/>
    </w:lvl>
  </w:abstractNum>
  <w:abstractNum w:abstractNumId="51">
    <w:nsid w:val="5C5501FD"/>
    <w:multiLevelType w:val="multilevel"/>
    <w:tmpl w:val="5C5501FD"/>
    <w:lvl w:ilvl="0" w:tentative="0">
      <w:start w:val="1"/>
      <w:numFmt w:val="decimal"/>
      <w:lvlText w:val="注释%1."/>
      <w:lvlJc w:val="left"/>
      <w:pPr>
        <w:ind w:left="0" w:firstLine="425"/>
      </w:pPr>
      <w:rPr>
        <w:rFonts w:hint="default" w:ascii="Arial" w:hAnsi="Arial"/>
        <w:b/>
        <w:i w:val="0"/>
        <w:color w:val="auto"/>
        <w:sz w:val="21"/>
        <w:szCs w:val="21"/>
        <w:lang w:val="en-US"/>
      </w:rPr>
    </w:lvl>
    <w:lvl w:ilvl="1" w:tentative="0">
      <w:start w:val="1"/>
      <w:numFmt w:val="decimal"/>
      <w:suff w:val="space"/>
      <w:lvlText w:val="%2、"/>
      <w:lvlJc w:val="left"/>
      <w:pPr>
        <w:ind w:left="0" w:firstLine="425"/>
      </w:pPr>
      <w:rPr>
        <w:rFonts w:hint="default" w:ascii="Arial" w:hAnsi="Arial" w:eastAsia="宋体" w:cs="Arial"/>
        <w:b w:val="0"/>
        <w:i w:val="0"/>
        <w:color w:val="auto"/>
        <w:sz w:val="21"/>
        <w:szCs w:val="21"/>
      </w:rPr>
    </w:lvl>
    <w:lvl w:ilvl="2" w:tentative="0">
      <w:start w:val="1"/>
      <w:numFmt w:val="decimal"/>
      <w:suff w:val="space"/>
      <w:lvlText w:val="（%3）"/>
      <w:lvlJc w:val="left"/>
      <w:pPr>
        <w:ind w:left="0" w:firstLine="425"/>
      </w:pPr>
      <w:rPr>
        <w:rFonts w:hint="eastAsia" w:ascii="Arial Unicode MS" w:hAnsi="Arial Unicode MS" w:eastAsia="Arial Unicode MS"/>
        <w:b w:val="0"/>
        <w:i w:val="0"/>
        <w:color w:val="auto"/>
        <w:sz w:val="21"/>
        <w:szCs w:val="21"/>
      </w:rPr>
    </w:lvl>
    <w:lvl w:ilvl="3" w:tentative="0">
      <w:start w:val="1"/>
      <w:numFmt w:val="none"/>
      <w:suff w:val="nothing"/>
      <w:lvlText w:val=""/>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52">
    <w:nsid w:val="675E7F1D"/>
    <w:multiLevelType w:val="multilevel"/>
    <w:tmpl w:val="675E7F1D"/>
    <w:lvl w:ilvl="0" w:tentative="0">
      <w:start w:val="1"/>
      <w:numFmt w:val="decimal"/>
      <w:suff w:val="nothing"/>
      <w:lvlText w:val="%1．"/>
      <w:lvlJc w:val="left"/>
      <w:pPr>
        <w:ind w:left="782" w:hanging="360"/>
      </w:pPr>
      <w:rPr>
        <w:rFonts w:hint="default"/>
      </w:rPr>
    </w:lvl>
    <w:lvl w:ilvl="1" w:tentative="0">
      <w:start w:val="1"/>
      <w:numFmt w:val="lowerLetter"/>
      <w:lvlText w:val="%2)"/>
      <w:lvlJc w:val="left"/>
      <w:pPr>
        <w:ind w:left="1262" w:hanging="420"/>
      </w:pPr>
    </w:lvl>
    <w:lvl w:ilvl="2" w:tentative="0">
      <w:start w:val="1"/>
      <w:numFmt w:val="lowerRoman"/>
      <w:lvlText w:val="%3."/>
      <w:lvlJc w:val="right"/>
      <w:pPr>
        <w:ind w:left="1682" w:hanging="420"/>
      </w:pPr>
    </w:lvl>
    <w:lvl w:ilvl="3" w:tentative="0">
      <w:start w:val="1"/>
      <w:numFmt w:val="decimal"/>
      <w:lvlText w:val="%4."/>
      <w:lvlJc w:val="left"/>
      <w:pPr>
        <w:ind w:left="2102" w:hanging="420"/>
      </w:pPr>
    </w:lvl>
    <w:lvl w:ilvl="4" w:tentative="0">
      <w:start w:val="1"/>
      <w:numFmt w:val="lowerLetter"/>
      <w:lvlText w:val="%5)"/>
      <w:lvlJc w:val="left"/>
      <w:pPr>
        <w:ind w:left="2522" w:hanging="420"/>
      </w:pPr>
    </w:lvl>
    <w:lvl w:ilvl="5" w:tentative="0">
      <w:start w:val="1"/>
      <w:numFmt w:val="lowerRoman"/>
      <w:lvlText w:val="%6."/>
      <w:lvlJc w:val="right"/>
      <w:pPr>
        <w:ind w:left="2942" w:hanging="420"/>
      </w:pPr>
    </w:lvl>
    <w:lvl w:ilvl="6" w:tentative="0">
      <w:start w:val="1"/>
      <w:numFmt w:val="decimal"/>
      <w:lvlText w:val="%7."/>
      <w:lvlJc w:val="left"/>
      <w:pPr>
        <w:ind w:left="3362" w:hanging="420"/>
      </w:pPr>
    </w:lvl>
    <w:lvl w:ilvl="7" w:tentative="0">
      <w:start w:val="1"/>
      <w:numFmt w:val="lowerLetter"/>
      <w:lvlText w:val="%8)"/>
      <w:lvlJc w:val="left"/>
      <w:pPr>
        <w:ind w:left="3782" w:hanging="420"/>
      </w:pPr>
    </w:lvl>
    <w:lvl w:ilvl="8" w:tentative="0">
      <w:start w:val="1"/>
      <w:numFmt w:val="lowerRoman"/>
      <w:lvlText w:val="%9."/>
      <w:lvlJc w:val="right"/>
      <w:pPr>
        <w:ind w:left="4202" w:hanging="420"/>
      </w:pPr>
    </w:lvl>
  </w:abstractNum>
  <w:abstractNum w:abstractNumId="53">
    <w:nsid w:val="682A5F45"/>
    <w:multiLevelType w:val="multilevel"/>
    <w:tmpl w:val="682A5F45"/>
    <w:lvl w:ilvl="0" w:tentative="0">
      <w:start w:val="1"/>
      <w:numFmt w:val="decimal"/>
      <w:lvlText w:val="（%1）"/>
      <w:lvlJc w:val="left"/>
      <w:pPr>
        <w:ind w:left="420" w:hanging="420"/>
      </w:pPr>
      <w:rPr>
        <w:rFonts w:hint="default"/>
      </w:rPr>
    </w:lvl>
    <w:lvl w:ilvl="1" w:tentative="0">
      <w:start w:val="1"/>
      <w:numFmt w:val="decimal"/>
      <w:lvlText w:val="（%2）"/>
      <w:lvlJc w:val="left"/>
      <w:pPr>
        <w:ind w:left="840" w:hanging="42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4">
    <w:nsid w:val="68D918CC"/>
    <w:multiLevelType w:val="multilevel"/>
    <w:tmpl w:val="68D918CC"/>
    <w:lvl w:ilvl="0" w:tentative="0">
      <w:start w:val="1"/>
      <w:numFmt w:val="decimal"/>
      <w:lvlText w:val="%1．"/>
      <w:lvlJc w:val="left"/>
      <w:pPr>
        <w:ind w:left="840" w:hanging="4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rPr>
        <w:rFonts w:hint="default"/>
      </w:r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5">
    <w:nsid w:val="6EA92B37"/>
    <w:multiLevelType w:val="multilevel"/>
    <w:tmpl w:val="6EA92B37"/>
    <w:lvl w:ilvl="0" w:tentative="0">
      <w:start w:val="1"/>
      <w:numFmt w:val="decimal"/>
      <w:lvlText w:val="%1．"/>
      <w:lvlJc w:val="left"/>
      <w:pPr>
        <w:ind w:left="840" w:hanging="4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6">
    <w:nsid w:val="776E18CC"/>
    <w:multiLevelType w:val="multilevel"/>
    <w:tmpl w:val="776E18CC"/>
    <w:lvl w:ilvl="0" w:tentative="0">
      <w:start w:val="5"/>
      <w:numFmt w:val="chineseCountingThousand"/>
      <w:suff w:val="nothing"/>
      <w:lvlText w:val="%1、"/>
      <w:lvlJc w:val="left"/>
      <w:pPr>
        <w:ind w:left="142" w:firstLine="425"/>
      </w:pPr>
      <w:rPr>
        <w:rFonts w:hint="eastAsia" w:ascii="宋体" w:hAnsi="宋体" w:eastAsia="宋体"/>
        <w:b/>
        <w:bCs w:val="0"/>
        <w:i w:val="0"/>
        <w:color w:val="auto"/>
        <w:sz w:val="21"/>
        <w:szCs w:val="21"/>
      </w:rPr>
    </w:lvl>
    <w:lvl w:ilvl="1" w:tentative="0">
      <w:start w:val="1"/>
      <w:numFmt w:val="chineseCountingThousand"/>
      <w:lvlText w:val="（%2）"/>
      <w:lvlJc w:val="left"/>
      <w:pPr>
        <w:ind w:left="-284" w:firstLine="425"/>
      </w:pPr>
      <w:rPr>
        <w:rFonts w:hint="eastAsia"/>
        <w:b/>
        <w:i w:val="0"/>
        <w:color w:val="auto"/>
        <w:sz w:val="21"/>
        <w:szCs w:val="21"/>
      </w:rPr>
    </w:lvl>
    <w:lvl w:ilvl="2" w:tentative="0">
      <w:start w:val="1"/>
      <w:numFmt w:val="decimal"/>
      <w:lvlText w:val="%3."/>
      <w:lvlJc w:val="left"/>
      <w:pPr>
        <w:tabs>
          <w:tab w:val="left" w:pos="845"/>
        </w:tabs>
        <w:ind w:left="845" w:hanging="420"/>
      </w:pPr>
      <w:rPr>
        <w:rFonts w:hint="eastAsia" w:ascii="宋体" w:hAnsi="宋体" w:eastAsia="宋体"/>
        <w:b/>
        <w:i w:val="0"/>
        <w:color w:val="auto"/>
        <w:sz w:val="21"/>
        <w:szCs w:val="21"/>
      </w:rPr>
    </w:lvl>
    <w:lvl w:ilvl="3" w:tentative="0">
      <w:start w:val="1"/>
      <w:numFmt w:val="decimal"/>
      <w:suff w:val="nothing"/>
      <w:lvlText w:val="（%4）"/>
      <w:lvlJc w:val="left"/>
      <w:pPr>
        <w:ind w:left="0" w:firstLine="425"/>
      </w:pPr>
      <w:rPr>
        <w:rFonts w:hint="default" w:ascii="Arial" w:hAnsi="Arial" w:eastAsia="宋体" w:cs="Arial"/>
        <w:b/>
        <w:i w:val="0"/>
        <w:sz w:val="21"/>
        <w:szCs w:val="21"/>
      </w:rPr>
    </w:lvl>
    <w:lvl w:ilvl="4" w:tentative="0">
      <w:start w:val="1"/>
      <w:numFmt w:val="lowerLetter"/>
      <w:suff w:val="space"/>
      <w:lvlText w:val="%5."/>
      <w:lvlJc w:val="left"/>
      <w:pPr>
        <w:ind w:left="0" w:firstLine="425"/>
      </w:pPr>
      <w:rPr>
        <w:rFonts w:hint="default" w:ascii="Arial" w:hAnsi="Arial" w:eastAsia="宋体" w:cs="Arial"/>
        <w:b w:val="0"/>
        <w:i w:val="0"/>
        <w:sz w:val="21"/>
        <w:szCs w:val="21"/>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57">
    <w:nsid w:val="77C3E753"/>
    <w:multiLevelType w:val="multilevel"/>
    <w:tmpl w:val="77C3E753"/>
    <w:lvl w:ilvl="0" w:tentative="0">
      <w:start w:val="1"/>
      <w:numFmt w:val="decimal"/>
      <w:suff w:val="nothing"/>
      <w:lvlText w:val="%1．"/>
      <w:lvlJc w:val="left"/>
      <w:pPr>
        <w:ind w:left="84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8">
    <w:nsid w:val="787F7150"/>
    <w:multiLevelType w:val="multilevel"/>
    <w:tmpl w:val="787F7150"/>
    <w:lvl w:ilvl="0" w:tentative="0">
      <w:start w:val="1"/>
      <w:numFmt w:val="decimal"/>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9">
    <w:nsid w:val="7B2F1D06"/>
    <w:multiLevelType w:val="multilevel"/>
    <w:tmpl w:val="7B2F1D06"/>
    <w:lvl w:ilvl="0" w:tentative="0">
      <w:start w:val="1"/>
      <w:numFmt w:val="japaneseCounting"/>
      <w:lvlText w:val="%1、"/>
      <w:lvlJc w:val="left"/>
      <w:pPr>
        <w:tabs>
          <w:tab w:val="left" w:pos="480"/>
        </w:tabs>
        <w:ind w:left="480" w:hanging="480"/>
      </w:pPr>
      <w:rPr>
        <w:rFonts w:hint="default"/>
      </w:rPr>
    </w:lvl>
    <w:lvl w:ilvl="1" w:tentative="0">
      <w:start w:val="1"/>
      <w:numFmt w:val="decimal"/>
      <w:lvlText w:val="%2．"/>
      <w:lvlJc w:val="left"/>
      <w:pPr>
        <w:tabs>
          <w:tab w:val="left" w:pos="846"/>
        </w:tabs>
        <w:ind w:left="846" w:hanging="420"/>
      </w:pPr>
      <w:rPr>
        <w:rFonts w:hint="default"/>
      </w:rPr>
    </w:lvl>
    <w:lvl w:ilvl="2" w:tentative="0">
      <w:start w:val="1"/>
      <w:numFmt w:val="decimal"/>
      <w:lvlText w:val="%3."/>
      <w:lvlJc w:val="left"/>
      <w:pPr>
        <w:tabs>
          <w:tab w:val="left" w:pos="846"/>
        </w:tabs>
        <w:ind w:left="846" w:hanging="420"/>
      </w:pPr>
      <w:rPr>
        <w:rFonts w:hint="default"/>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43"/>
  </w:num>
  <w:num w:numId="2">
    <w:abstractNumId w:val="41"/>
  </w:num>
  <w:num w:numId="3">
    <w:abstractNumId w:val="20"/>
  </w:num>
  <w:num w:numId="4">
    <w:abstractNumId w:val="46"/>
  </w:num>
  <w:num w:numId="5">
    <w:abstractNumId w:val="45"/>
  </w:num>
  <w:num w:numId="6">
    <w:abstractNumId w:val="38"/>
  </w:num>
  <w:num w:numId="7">
    <w:abstractNumId w:val="30"/>
  </w:num>
  <w:num w:numId="8">
    <w:abstractNumId w:val="6"/>
  </w:num>
  <w:num w:numId="9">
    <w:abstractNumId w:val="14"/>
  </w:num>
  <w:num w:numId="10">
    <w:abstractNumId w:val="31"/>
  </w:num>
  <w:num w:numId="11">
    <w:abstractNumId w:val="15"/>
  </w:num>
  <w:num w:numId="12">
    <w:abstractNumId w:val="53"/>
  </w:num>
  <w:num w:numId="13">
    <w:abstractNumId w:val="57"/>
  </w:num>
  <w:num w:numId="14">
    <w:abstractNumId w:val="47"/>
  </w:num>
  <w:num w:numId="15">
    <w:abstractNumId w:val="12"/>
  </w:num>
  <w:num w:numId="16">
    <w:abstractNumId w:val="52"/>
  </w:num>
  <w:num w:numId="17">
    <w:abstractNumId w:val="17"/>
  </w:num>
  <w:num w:numId="18">
    <w:abstractNumId w:val="10"/>
  </w:num>
  <w:num w:numId="19">
    <w:abstractNumId w:val="5"/>
  </w:num>
  <w:num w:numId="20">
    <w:abstractNumId w:val="50"/>
  </w:num>
  <w:num w:numId="21">
    <w:abstractNumId w:val="58"/>
  </w:num>
  <w:num w:numId="22">
    <w:abstractNumId w:val="28"/>
  </w:num>
  <w:num w:numId="23">
    <w:abstractNumId w:val="2"/>
  </w:num>
  <w:num w:numId="24">
    <w:abstractNumId w:val="3"/>
  </w:num>
  <w:num w:numId="25">
    <w:abstractNumId w:val="24"/>
  </w:num>
  <w:num w:numId="26">
    <w:abstractNumId w:val="39"/>
  </w:num>
  <w:num w:numId="27">
    <w:abstractNumId w:val="55"/>
  </w:num>
  <w:num w:numId="28">
    <w:abstractNumId w:val="32"/>
  </w:num>
  <w:num w:numId="29">
    <w:abstractNumId w:val="25"/>
  </w:num>
  <w:num w:numId="30">
    <w:abstractNumId w:val="7"/>
  </w:num>
  <w:num w:numId="31">
    <w:abstractNumId w:val="42"/>
  </w:num>
  <w:num w:numId="32">
    <w:abstractNumId w:val="33"/>
  </w:num>
  <w:num w:numId="33">
    <w:abstractNumId w:val="40"/>
  </w:num>
  <w:num w:numId="34">
    <w:abstractNumId w:val="34"/>
  </w:num>
  <w:num w:numId="35">
    <w:abstractNumId w:val="1"/>
  </w:num>
  <w:num w:numId="36">
    <w:abstractNumId w:val="11"/>
  </w:num>
  <w:num w:numId="37">
    <w:abstractNumId w:val="4"/>
  </w:num>
  <w:num w:numId="38">
    <w:abstractNumId w:val="59"/>
  </w:num>
  <w:num w:numId="39">
    <w:abstractNumId w:val="56"/>
  </w:num>
  <w:num w:numId="40">
    <w:abstractNumId w:val="23"/>
  </w:num>
  <w:num w:numId="41">
    <w:abstractNumId w:val="51"/>
  </w:num>
  <w:num w:numId="42">
    <w:abstractNumId w:val="13"/>
  </w:num>
  <w:num w:numId="43">
    <w:abstractNumId w:val="16"/>
  </w:num>
  <w:num w:numId="44">
    <w:abstractNumId w:val="26"/>
  </w:num>
  <w:num w:numId="45">
    <w:abstractNumId w:val="36"/>
  </w:num>
  <w:num w:numId="46">
    <w:abstractNumId w:val="48"/>
  </w:num>
  <w:num w:numId="47">
    <w:abstractNumId w:val="44"/>
  </w:num>
  <w:num w:numId="48">
    <w:abstractNumId w:val="29"/>
  </w:num>
  <w:num w:numId="49">
    <w:abstractNumId w:val="18"/>
  </w:num>
  <w:num w:numId="50">
    <w:abstractNumId w:val="21"/>
  </w:num>
  <w:num w:numId="51">
    <w:abstractNumId w:val="35"/>
  </w:num>
  <w:num w:numId="52">
    <w:abstractNumId w:val="0"/>
  </w:num>
  <w:num w:numId="53">
    <w:abstractNumId w:val="19"/>
  </w:num>
  <w:num w:numId="54">
    <w:abstractNumId w:val="8"/>
  </w:num>
  <w:num w:numId="55">
    <w:abstractNumId w:val="27"/>
  </w:num>
  <w:num w:numId="56">
    <w:abstractNumId w:val="37"/>
  </w:num>
  <w:num w:numId="57">
    <w:abstractNumId w:val="9"/>
  </w:num>
  <w:num w:numId="58">
    <w:abstractNumId w:val="49"/>
  </w:num>
  <w:num w:numId="59">
    <w:abstractNumId w:val="54"/>
  </w:num>
  <w:num w:numId="60">
    <w:abstractNumId w:val="2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Victoria">
    <w15:presenceInfo w15:providerId="None" w15:userId="Victoria"/>
  </w15:person>
  <w15:person w15:author="suli">
    <w15:presenceInfo w15:providerId="None" w15:userId="suli"/>
  </w15:person>
  <w15:person w15:author="夏欣雨">
    <w15:presenceInfo w15:providerId="None" w15:userId="夏欣雨"/>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2390"/>
    <w:rsid w:val="00000100"/>
    <w:rsid w:val="00000824"/>
    <w:rsid w:val="00000B3E"/>
    <w:rsid w:val="00000EEB"/>
    <w:rsid w:val="000011B9"/>
    <w:rsid w:val="00001207"/>
    <w:rsid w:val="00001DC1"/>
    <w:rsid w:val="00002829"/>
    <w:rsid w:val="00002D1E"/>
    <w:rsid w:val="00002E93"/>
    <w:rsid w:val="000034AB"/>
    <w:rsid w:val="000034D7"/>
    <w:rsid w:val="000036AA"/>
    <w:rsid w:val="000047C5"/>
    <w:rsid w:val="00004B4B"/>
    <w:rsid w:val="00004E02"/>
    <w:rsid w:val="00004E62"/>
    <w:rsid w:val="0000510A"/>
    <w:rsid w:val="0000547C"/>
    <w:rsid w:val="00005F13"/>
    <w:rsid w:val="0000613F"/>
    <w:rsid w:val="00006DC6"/>
    <w:rsid w:val="0000770D"/>
    <w:rsid w:val="00007D6A"/>
    <w:rsid w:val="00010235"/>
    <w:rsid w:val="0001071B"/>
    <w:rsid w:val="000107CB"/>
    <w:rsid w:val="00011478"/>
    <w:rsid w:val="000117CF"/>
    <w:rsid w:val="00011BBB"/>
    <w:rsid w:val="00011F10"/>
    <w:rsid w:val="0001267B"/>
    <w:rsid w:val="000127C1"/>
    <w:rsid w:val="00012BE5"/>
    <w:rsid w:val="00012D33"/>
    <w:rsid w:val="000132E5"/>
    <w:rsid w:val="0001360D"/>
    <w:rsid w:val="00013FF9"/>
    <w:rsid w:val="000147B2"/>
    <w:rsid w:val="00014811"/>
    <w:rsid w:val="00014A47"/>
    <w:rsid w:val="00015118"/>
    <w:rsid w:val="00015832"/>
    <w:rsid w:val="00015C6C"/>
    <w:rsid w:val="00016515"/>
    <w:rsid w:val="000165AF"/>
    <w:rsid w:val="0001694F"/>
    <w:rsid w:val="00016D29"/>
    <w:rsid w:val="00016FB3"/>
    <w:rsid w:val="00017166"/>
    <w:rsid w:val="000173BF"/>
    <w:rsid w:val="00017631"/>
    <w:rsid w:val="00017782"/>
    <w:rsid w:val="00017973"/>
    <w:rsid w:val="0002050B"/>
    <w:rsid w:val="000206CB"/>
    <w:rsid w:val="00020AE9"/>
    <w:rsid w:val="00021267"/>
    <w:rsid w:val="0002147B"/>
    <w:rsid w:val="00022574"/>
    <w:rsid w:val="000228D7"/>
    <w:rsid w:val="00022B00"/>
    <w:rsid w:val="00022C48"/>
    <w:rsid w:val="00022C4B"/>
    <w:rsid w:val="00022C81"/>
    <w:rsid w:val="000231B6"/>
    <w:rsid w:val="00023542"/>
    <w:rsid w:val="0002364E"/>
    <w:rsid w:val="000237E2"/>
    <w:rsid w:val="0002392A"/>
    <w:rsid w:val="00023A24"/>
    <w:rsid w:val="00023F6E"/>
    <w:rsid w:val="00024272"/>
    <w:rsid w:val="00024D32"/>
    <w:rsid w:val="000255A6"/>
    <w:rsid w:val="0002567F"/>
    <w:rsid w:val="000270B8"/>
    <w:rsid w:val="00027DC7"/>
    <w:rsid w:val="00030106"/>
    <w:rsid w:val="00030797"/>
    <w:rsid w:val="0003085C"/>
    <w:rsid w:val="00030A44"/>
    <w:rsid w:val="00031AD3"/>
    <w:rsid w:val="000323AE"/>
    <w:rsid w:val="0003257C"/>
    <w:rsid w:val="000326D9"/>
    <w:rsid w:val="00032A5C"/>
    <w:rsid w:val="00032B87"/>
    <w:rsid w:val="00032E71"/>
    <w:rsid w:val="00033035"/>
    <w:rsid w:val="00033DD5"/>
    <w:rsid w:val="0003447F"/>
    <w:rsid w:val="000346D5"/>
    <w:rsid w:val="00034A70"/>
    <w:rsid w:val="00035C08"/>
    <w:rsid w:val="00035D29"/>
    <w:rsid w:val="00036158"/>
    <w:rsid w:val="00036562"/>
    <w:rsid w:val="00037078"/>
    <w:rsid w:val="00037132"/>
    <w:rsid w:val="000376C7"/>
    <w:rsid w:val="000376FF"/>
    <w:rsid w:val="00037998"/>
    <w:rsid w:val="00040120"/>
    <w:rsid w:val="00040123"/>
    <w:rsid w:val="00040A0B"/>
    <w:rsid w:val="0004101A"/>
    <w:rsid w:val="0004105B"/>
    <w:rsid w:val="000410E0"/>
    <w:rsid w:val="0004140E"/>
    <w:rsid w:val="00041927"/>
    <w:rsid w:val="00041B1A"/>
    <w:rsid w:val="00041BE0"/>
    <w:rsid w:val="00041DBC"/>
    <w:rsid w:val="00042271"/>
    <w:rsid w:val="0004374D"/>
    <w:rsid w:val="00044572"/>
    <w:rsid w:val="00044919"/>
    <w:rsid w:val="00045AAF"/>
    <w:rsid w:val="000462DE"/>
    <w:rsid w:val="000467D6"/>
    <w:rsid w:val="000469A5"/>
    <w:rsid w:val="00047036"/>
    <w:rsid w:val="0004797B"/>
    <w:rsid w:val="00047D45"/>
    <w:rsid w:val="0005113A"/>
    <w:rsid w:val="000516B5"/>
    <w:rsid w:val="00051A13"/>
    <w:rsid w:val="00051C80"/>
    <w:rsid w:val="00051F47"/>
    <w:rsid w:val="00052363"/>
    <w:rsid w:val="00052556"/>
    <w:rsid w:val="00053242"/>
    <w:rsid w:val="0005351E"/>
    <w:rsid w:val="00054770"/>
    <w:rsid w:val="00054957"/>
    <w:rsid w:val="00054B3B"/>
    <w:rsid w:val="000550C2"/>
    <w:rsid w:val="000551B2"/>
    <w:rsid w:val="000552F7"/>
    <w:rsid w:val="00055D56"/>
    <w:rsid w:val="00056D45"/>
    <w:rsid w:val="000570CA"/>
    <w:rsid w:val="00057257"/>
    <w:rsid w:val="000577DB"/>
    <w:rsid w:val="000603FF"/>
    <w:rsid w:val="00060DCD"/>
    <w:rsid w:val="00061D3E"/>
    <w:rsid w:val="000630B9"/>
    <w:rsid w:val="00063119"/>
    <w:rsid w:val="00064F2A"/>
    <w:rsid w:val="00065057"/>
    <w:rsid w:val="0006570D"/>
    <w:rsid w:val="00065EE3"/>
    <w:rsid w:val="0006616C"/>
    <w:rsid w:val="00066237"/>
    <w:rsid w:val="000663A6"/>
    <w:rsid w:val="0006666E"/>
    <w:rsid w:val="0006774D"/>
    <w:rsid w:val="00067EFF"/>
    <w:rsid w:val="0007018F"/>
    <w:rsid w:val="000704F1"/>
    <w:rsid w:val="00070C1A"/>
    <w:rsid w:val="00070EA2"/>
    <w:rsid w:val="000710F5"/>
    <w:rsid w:val="000728C1"/>
    <w:rsid w:val="00072ABF"/>
    <w:rsid w:val="00072CEF"/>
    <w:rsid w:val="000731AF"/>
    <w:rsid w:val="0007321B"/>
    <w:rsid w:val="00074185"/>
    <w:rsid w:val="00074488"/>
    <w:rsid w:val="000746A7"/>
    <w:rsid w:val="000747AA"/>
    <w:rsid w:val="00074CA9"/>
    <w:rsid w:val="0007515F"/>
    <w:rsid w:val="000764AD"/>
    <w:rsid w:val="00076778"/>
    <w:rsid w:val="00077926"/>
    <w:rsid w:val="00077FD3"/>
    <w:rsid w:val="000800BB"/>
    <w:rsid w:val="00080A9F"/>
    <w:rsid w:val="00081E08"/>
    <w:rsid w:val="000828A8"/>
    <w:rsid w:val="00082D6D"/>
    <w:rsid w:val="00082ECF"/>
    <w:rsid w:val="00082FD7"/>
    <w:rsid w:val="000830CD"/>
    <w:rsid w:val="0008314A"/>
    <w:rsid w:val="00083446"/>
    <w:rsid w:val="00083639"/>
    <w:rsid w:val="0008391B"/>
    <w:rsid w:val="00083C2A"/>
    <w:rsid w:val="000841D6"/>
    <w:rsid w:val="000845A4"/>
    <w:rsid w:val="00084807"/>
    <w:rsid w:val="000848D9"/>
    <w:rsid w:val="00084AD4"/>
    <w:rsid w:val="00084FA8"/>
    <w:rsid w:val="000869ED"/>
    <w:rsid w:val="000873C9"/>
    <w:rsid w:val="00087BFB"/>
    <w:rsid w:val="00087D16"/>
    <w:rsid w:val="0009036F"/>
    <w:rsid w:val="00090B5E"/>
    <w:rsid w:val="00090CDA"/>
    <w:rsid w:val="00090D98"/>
    <w:rsid w:val="0009126F"/>
    <w:rsid w:val="00091B1A"/>
    <w:rsid w:val="000924F1"/>
    <w:rsid w:val="00092DF6"/>
    <w:rsid w:val="00093843"/>
    <w:rsid w:val="00093AA6"/>
    <w:rsid w:val="000940A9"/>
    <w:rsid w:val="000945DE"/>
    <w:rsid w:val="000946EB"/>
    <w:rsid w:val="0009523B"/>
    <w:rsid w:val="00095252"/>
    <w:rsid w:val="0009610F"/>
    <w:rsid w:val="00096353"/>
    <w:rsid w:val="00096F50"/>
    <w:rsid w:val="0009718B"/>
    <w:rsid w:val="000A0310"/>
    <w:rsid w:val="000A07DB"/>
    <w:rsid w:val="000A0843"/>
    <w:rsid w:val="000A11A7"/>
    <w:rsid w:val="000A1338"/>
    <w:rsid w:val="000A13E5"/>
    <w:rsid w:val="000A160C"/>
    <w:rsid w:val="000A1667"/>
    <w:rsid w:val="000A170D"/>
    <w:rsid w:val="000A1AB9"/>
    <w:rsid w:val="000A1C58"/>
    <w:rsid w:val="000A1D24"/>
    <w:rsid w:val="000A1EFC"/>
    <w:rsid w:val="000A1F08"/>
    <w:rsid w:val="000A20C7"/>
    <w:rsid w:val="000A241E"/>
    <w:rsid w:val="000A2963"/>
    <w:rsid w:val="000A2C66"/>
    <w:rsid w:val="000A2ECF"/>
    <w:rsid w:val="000A3588"/>
    <w:rsid w:val="000A3965"/>
    <w:rsid w:val="000A3B13"/>
    <w:rsid w:val="000A4CFB"/>
    <w:rsid w:val="000A5580"/>
    <w:rsid w:val="000A57E9"/>
    <w:rsid w:val="000A5AAD"/>
    <w:rsid w:val="000A6155"/>
    <w:rsid w:val="000A663E"/>
    <w:rsid w:val="000A6E87"/>
    <w:rsid w:val="000A7C66"/>
    <w:rsid w:val="000B0208"/>
    <w:rsid w:val="000B12E7"/>
    <w:rsid w:val="000B1629"/>
    <w:rsid w:val="000B162D"/>
    <w:rsid w:val="000B17AF"/>
    <w:rsid w:val="000B18FE"/>
    <w:rsid w:val="000B291D"/>
    <w:rsid w:val="000B318C"/>
    <w:rsid w:val="000B329E"/>
    <w:rsid w:val="000B360B"/>
    <w:rsid w:val="000B36CA"/>
    <w:rsid w:val="000B3CF1"/>
    <w:rsid w:val="000B3E45"/>
    <w:rsid w:val="000B40AF"/>
    <w:rsid w:val="000B41F0"/>
    <w:rsid w:val="000B47A2"/>
    <w:rsid w:val="000B4C11"/>
    <w:rsid w:val="000B4C6E"/>
    <w:rsid w:val="000B4F15"/>
    <w:rsid w:val="000B53D2"/>
    <w:rsid w:val="000B57BC"/>
    <w:rsid w:val="000B605F"/>
    <w:rsid w:val="000B68E7"/>
    <w:rsid w:val="000B6A70"/>
    <w:rsid w:val="000B6ED8"/>
    <w:rsid w:val="000B7470"/>
    <w:rsid w:val="000B7C1E"/>
    <w:rsid w:val="000C0648"/>
    <w:rsid w:val="000C0AD2"/>
    <w:rsid w:val="000C1AB5"/>
    <w:rsid w:val="000C1BC7"/>
    <w:rsid w:val="000C1C8C"/>
    <w:rsid w:val="000C21B1"/>
    <w:rsid w:val="000C2662"/>
    <w:rsid w:val="000C2BF2"/>
    <w:rsid w:val="000C2D42"/>
    <w:rsid w:val="000C2DF2"/>
    <w:rsid w:val="000C2F94"/>
    <w:rsid w:val="000C3334"/>
    <w:rsid w:val="000C3D73"/>
    <w:rsid w:val="000C495D"/>
    <w:rsid w:val="000C4BB3"/>
    <w:rsid w:val="000C4C99"/>
    <w:rsid w:val="000C4D42"/>
    <w:rsid w:val="000C50CD"/>
    <w:rsid w:val="000C515B"/>
    <w:rsid w:val="000C57FB"/>
    <w:rsid w:val="000C5DFF"/>
    <w:rsid w:val="000C62CF"/>
    <w:rsid w:val="000C63A3"/>
    <w:rsid w:val="000C6906"/>
    <w:rsid w:val="000D0169"/>
    <w:rsid w:val="000D0212"/>
    <w:rsid w:val="000D0C64"/>
    <w:rsid w:val="000D0DA1"/>
    <w:rsid w:val="000D0DB0"/>
    <w:rsid w:val="000D0F21"/>
    <w:rsid w:val="000D1195"/>
    <w:rsid w:val="000D2AE2"/>
    <w:rsid w:val="000D36C9"/>
    <w:rsid w:val="000D391A"/>
    <w:rsid w:val="000D3BE8"/>
    <w:rsid w:val="000D3CA8"/>
    <w:rsid w:val="000D42DE"/>
    <w:rsid w:val="000D4312"/>
    <w:rsid w:val="000D43BB"/>
    <w:rsid w:val="000D52DA"/>
    <w:rsid w:val="000D609A"/>
    <w:rsid w:val="000D6231"/>
    <w:rsid w:val="000D6652"/>
    <w:rsid w:val="000D6ABE"/>
    <w:rsid w:val="000E137C"/>
    <w:rsid w:val="000E163F"/>
    <w:rsid w:val="000E1C36"/>
    <w:rsid w:val="000E1D25"/>
    <w:rsid w:val="000E20F3"/>
    <w:rsid w:val="000E27F0"/>
    <w:rsid w:val="000E2A11"/>
    <w:rsid w:val="000E2A8D"/>
    <w:rsid w:val="000E315F"/>
    <w:rsid w:val="000E33F7"/>
    <w:rsid w:val="000E4626"/>
    <w:rsid w:val="000E4AC7"/>
    <w:rsid w:val="000E4D62"/>
    <w:rsid w:val="000E5D9E"/>
    <w:rsid w:val="000E5DC5"/>
    <w:rsid w:val="000E63B0"/>
    <w:rsid w:val="000E7320"/>
    <w:rsid w:val="000E783C"/>
    <w:rsid w:val="000E7950"/>
    <w:rsid w:val="000E7DEC"/>
    <w:rsid w:val="000F022E"/>
    <w:rsid w:val="000F05AC"/>
    <w:rsid w:val="000F0B8D"/>
    <w:rsid w:val="000F0D51"/>
    <w:rsid w:val="000F116C"/>
    <w:rsid w:val="000F1495"/>
    <w:rsid w:val="000F2813"/>
    <w:rsid w:val="000F2D36"/>
    <w:rsid w:val="000F2DAC"/>
    <w:rsid w:val="000F327D"/>
    <w:rsid w:val="000F32B6"/>
    <w:rsid w:val="000F3734"/>
    <w:rsid w:val="000F3BCC"/>
    <w:rsid w:val="000F3FAE"/>
    <w:rsid w:val="000F408A"/>
    <w:rsid w:val="000F4457"/>
    <w:rsid w:val="000F47B7"/>
    <w:rsid w:val="000F52FF"/>
    <w:rsid w:val="000F5511"/>
    <w:rsid w:val="000F65D5"/>
    <w:rsid w:val="000F7148"/>
    <w:rsid w:val="000F757A"/>
    <w:rsid w:val="00100002"/>
    <w:rsid w:val="001000D0"/>
    <w:rsid w:val="00100208"/>
    <w:rsid w:val="00100A19"/>
    <w:rsid w:val="00100A8F"/>
    <w:rsid w:val="001014B7"/>
    <w:rsid w:val="0010169E"/>
    <w:rsid w:val="001016D3"/>
    <w:rsid w:val="00102387"/>
    <w:rsid w:val="00102A5C"/>
    <w:rsid w:val="00102C31"/>
    <w:rsid w:val="0010367B"/>
    <w:rsid w:val="001036E5"/>
    <w:rsid w:val="00103822"/>
    <w:rsid w:val="00103C85"/>
    <w:rsid w:val="00103C9C"/>
    <w:rsid w:val="00104444"/>
    <w:rsid w:val="00104AED"/>
    <w:rsid w:val="0010533A"/>
    <w:rsid w:val="00105E82"/>
    <w:rsid w:val="001061B2"/>
    <w:rsid w:val="00110109"/>
    <w:rsid w:val="00110366"/>
    <w:rsid w:val="001107D0"/>
    <w:rsid w:val="00111123"/>
    <w:rsid w:val="001113F8"/>
    <w:rsid w:val="00112124"/>
    <w:rsid w:val="001126CA"/>
    <w:rsid w:val="0011304A"/>
    <w:rsid w:val="001132C8"/>
    <w:rsid w:val="00113523"/>
    <w:rsid w:val="0011367F"/>
    <w:rsid w:val="00114363"/>
    <w:rsid w:val="0011479F"/>
    <w:rsid w:val="00114828"/>
    <w:rsid w:val="001148E3"/>
    <w:rsid w:val="0011635E"/>
    <w:rsid w:val="00116F1B"/>
    <w:rsid w:val="0011700F"/>
    <w:rsid w:val="00120868"/>
    <w:rsid w:val="00120A8C"/>
    <w:rsid w:val="001210A6"/>
    <w:rsid w:val="001216C8"/>
    <w:rsid w:val="001219E2"/>
    <w:rsid w:val="0012215D"/>
    <w:rsid w:val="001221A8"/>
    <w:rsid w:val="0012244C"/>
    <w:rsid w:val="0012259D"/>
    <w:rsid w:val="00122E51"/>
    <w:rsid w:val="001238F6"/>
    <w:rsid w:val="00123A56"/>
    <w:rsid w:val="00123CAF"/>
    <w:rsid w:val="00123EB8"/>
    <w:rsid w:val="00124FEC"/>
    <w:rsid w:val="00125357"/>
    <w:rsid w:val="00125F91"/>
    <w:rsid w:val="00126098"/>
    <w:rsid w:val="00126895"/>
    <w:rsid w:val="0012692E"/>
    <w:rsid w:val="00127558"/>
    <w:rsid w:val="001275AB"/>
    <w:rsid w:val="001275AF"/>
    <w:rsid w:val="001277D1"/>
    <w:rsid w:val="00130308"/>
    <w:rsid w:val="0013052A"/>
    <w:rsid w:val="0013135A"/>
    <w:rsid w:val="00131564"/>
    <w:rsid w:val="0013161E"/>
    <w:rsid w:val="00131A88"/>
    <w:rsid w:val="00132199"/>
    <w:rsid w:val="001325AA"/>
    <w:rsid w:val="00132616"/>
    <w:rsid w:val="00132F48"/>
    <w:rsid w:val="00133229"/>
    <w:rsid w:val="001335FB"/>
    <w:rsid w:val="00133DAE"/>
    <w:rsid w:val="00133E91"/>
    <w:rsid w:val="0013480F"/>
    <w:rsid w:val="001354F5"/>
    <w:rsid w:val="0013561E"/>
    <w:rsid w:val="00135FA9"/>
    <w:rsid w:val="0013606A"/>
    <w:rsid w:val="0013633E"/>
    <w:rsid w:val="001363DC"/>
    <w:rsid w:val="00136E3F"/>
    <w:rsid w:val="001370A8"/>
    <w:rsid w:val="001370BF"/>
    <w:rsid w:val="001370FC"/>
    <w:rsid w:val="001374D6"/>
    <w:rsid w:val="0013778E"/>
    <w:rsid w:val="00137A08"/>
    <w:rsid w:val="00137D8B"/>
    <w:rsid w:val="001401B3"/>
    <w:rsid w:val="00140277"/>
    <w:rsid w:val="001404F0"/>
    <w:rsid w:val="0014052B"/>
    <w:rsid w:val="00140D5E"/>
    <w:rsid w:val="00140DF9"/>
    <w:rsid w:val="00141299"/>
    <w:rsid w:val="0014129B"/>
    <w:rsid w:val="00141AF1"/>
    <w:rsid w:val="00141EFC"/>
    <w:rsid w:val="00142943"/>
    <w:rsid w:val="00142D9A"/>
    <w:rsid w:val="00142F67"/>
    <w:rsid w:val="00143560"/>
    <w:rsid w:val="001435B5"/>
    <w:rsid w:val="001441F7"/>
    <w:rsid w:val="00144227"/>
    <w:rsid w:val="001442A7"/>
    <w:rsid w:val="001446A6"/>
    <w:rsid w:val="001446DF"/>
    <w:rsid w:val="00144B5B"/>
    <w:rsid w:val="00144EF7"/>
    <w:rsid w:val="00145101"/>
    <w:rsid w:val="00145A0E"/>
    <w:rsid w:val="0014639B"/>
    <w:rsid w:val="00146463"/>
    <w:rsid w:val="00146976"/>
    <w:rsid w:val="00146EAF"/>
    <w:rsid w:val="00147DC9"/>
    <w:rsid w:val="00147F2B"/>
    <w:rsid w:val="00147F73"/>
    <w:rsid w:val="00150D19"/>
    <w:rsid w:val="00151058"/>
    <w:rsid w:val="00151849"/>
    <w:rsid w:val="00151C53"/>
    <w:rsid w:val="0015202F"/>
    <w:rsid w:val="00152837"/>
    <w:rsid w:val="00152976"/>
    <w:rsid w:val="00152AA2"/>
    <w:rsid w:val="00153252"/>
    <w:rsid w:val="001533AC"/>
    <w:rsid w:val="001537A6"/>
    <w:rsid w:val="0015383A"/>
    <w:rsid w:val="00153FB2"/>
    <w:rsid w:val="0015418F"/>
    <w:rsid w:val="001548F2"/>
    <w:rsid w:val="00155080"/>
    <w:rsid w:val="001550A4"/>
    <w:rsid w:val="001550F3"/>
    <w:rsid w:val="00155D8B"/>
    <w:rsid w:val="00156AEA"/>
    <w:rsid w:val="001573D4"/>
    <w:rsid w:val="0015771D"/>
    <w:rsid w:val="00157FAB"/>
    <w:rsid w:val="00160DA0"/>
    <w:rsid w:val="001618E5"/>
    <w:rsid w:val="00161BC6"/>
    <w:rsid w:val="00161E3A"/>
    <w:rsid w:val="00162D65"/>
    <w:rsid w:val="00162FD1"/>
    <w:rsid w:val="00163312"/>
    <w:rsid w:val="0016396E"/>
    <w:rsid w:val="00163C6E"/>
    <w:rsid w:val="00163C9D"/>
    <w:rsid w:val="0016425A"/>
    <w:rsid w:val="00164CAB"/>
    <w:rsid w:val="001656BA"/>
    <w:rsid w:val="00165BC2"/>
    <w:rsid w:val="00166EEE"/>
    <w:rsid w:val="001674D2"/>
    <w:rsid w:val="001705C7"/>
    <w:rsid w:val="00170706"/>
    <w:rsid w:val="00170972"/>
    <w:rsid w:val="00170C25"/>
    <w:rsid w:val="00171293"/>
    <w:rsid w:val="00171FEF"/>
    <w:rsid w:val="00172E69"/>
    <w:rsid w:val="00173A37"/>
    <w:rsid w:val="00173F05"/>
    <w:rsid w:val="0017403B"/>
    <w:rsid w:val="0017522D"/>
    <w:rsid w:val="00175D1C"/>
    <w:rsid w:val="00175E65"/>
    <w:rsid w:val="00175ED4"/>
    <w:rsid w:val="00176359"/>
    <w:rsid w:val="0017638E"/>
    <w:rsid w:val="00177054"/>
    <w:rsid w:val="001770B9"/>
    <w:rsid w:val="001770E6"/>
    <w:rsid w:val="00180393"/>
    <w:rsid w:val="00180910"/>
    <w:rsid w:val="001810C1"/>
    <w:rsid w:val="001814C2"/>
    <w:rsid w:val="00181B17"/>
    <w:rsid w:val="001824E3"/>
    <w:rsid w:val="00182AB0"/>
    <w:rsid w:val="00182D76"/>
    <w:rsid w:val="00182F5C"/>
    <w:rsid w:val="001835B6"/>
    <w:rsid w:val="001835F0"/>
    <w:rsid w:val="00183BD4"/>
    <w:rsid w:val="00183E1C"/>
    <w:rsid w:val="00184B31"/>
    <w:rsid w:val="00185317"/>
    <w:rsid w:val="00185603"/>
    <w:rsid w:val="001857CD"/>
    <w:rsid w:val="00186612"/>
    <w:rsid w:val="00186A04"/>
    <w:rsid w:val="001872CC"/>
    <w:rsid w:val="001873CF"/>
    <w:rsid w:val="00187B43"/>
    <w:rsid w:val="001913AD"/>
    <w:rsid w:val="00191449"/>
    <w:rsid w:val="001917CE"/>
    <w:rsid w:val="001918E2"/>
    <w:rsid w:val="00191F73"/>
    <w:rsid w:val="00191FFF"/>
    <w:rsid w:val="001925D2"/>
    <w:rsid w:val="0019298C"/>
    <w:rsid w:val="00192B11"/>
    <w:rsid w:val="00193069"/>
    <w:rsid w:val="0019333B"/>
    <w:rsid w:val="0019373C"/>
    <w:rsid w:val="00193867"/>
    <w:rsid w:val="00193C20"/>
    <w:rsid w:val="00193D7A"/>
    <w:rsid w:val="00193E2E"/>
    <w:rsid w:val="00194A69"/>
    <w:rsid w:val="00194BD7"/>
    <w:rsid w:val="00194CDF"/>
    <w:rsid w:val="001957AA"/>
    <w:rsid w:val="00195C0A"/>
    <w:rsid w:val="00195EA8"/>
    <w:rsid w:val="00195FE2"/>
    <w:rsid w:val="0019613A"/>
    <w:rsid w:val="001966F9"/>
    <w:rsid w:val="00196BC5"/>
    <w:rsid w:val="001970A6"/>
    <w:rsid w:val="0019724F"/>
    <w:rsid w:val="00197801"/>
    <w:rsid w:val="00197E5A"/>
    <w:rsid w:val="001A060F"/>
    <w:rsid w:val="001A0BBF"/>
    <w:rsid w:val="001A0EC4"/>
    <w:rsid w:val="001A1717"/>
    <w:rsid w:val="001A2143"/>
    <w:rsid w:val="001A2144"/>
    <w:rsid w:val="001A23A2"/>
    <w:rsid w:val="001A3343"/>
    <w:rsid w:val="001A3B69"/>
    <w:rsid w:val="001A4877"/>
    <w:rsid w:val="001A5162"/>
    <w:rsid w:val="001A5907"/>
    <w:rsid w:val="001A596E"/>
    <w:rsid w:val="001A641F"/>
    <w:rsid w:val="001A65C4"/>
    <w:rsid w:val="001A67CA"/>
    <w:rsid w:val="001A67DB"/>
    <w:rsid w:val="001A6D7C"/>
    <w:rsid w:val="001A6DAC"/>
    <w:rsid w:val="001A733B"/>
    <w:rsid w:val="001A7500"/>
    <w:rsid w:val="001A7D90"/>
    <w:rsid w:val="001B05B7"/>
    <w:rsid w:val="001B0F88"/>
    <w:rsid w:val="001B1596"/>
    <w:rsid w:val="001B1A7E"/>
    <w:rsid w:val="001B1B6F"/>
    <w:rsid w:val="001B1B83"/>
    <w:rsid w:val="001B25A1"/>
    <w:rsid w:val="001B2D8D"/>
    <w:rsid w:val="001B31B7"/>
    <w:rsid w:val="001B32E6"/>
    <w:rsid w:val="001B34B6"/>
    <w:rsid w:val="001B3762"/>
    <w:rsid w:val="001B3D48"/>
    <w:rsid w:val="001B43E3"/>
    <w:rsid w:val="001B46AD"/>
    <w:rsid w:val="001B471C"/>
    <w:rsid w:val="001B4D83"/>
    <w:rsid w:val="001B5010"/>
    <w:rsid w:val="001B51C3"/>
    <w:rsid w:val="001B58CA"/>
    <w:rsid w:val="001B5A42"/>
    <w:rsid w:val="001B6977"/>
    <w:rsid w:val="001B6BA2"/>
    <w:rsid w:val="001B6BED"/>
    <w:rsid w:val="001B7013"/>
    <w:rsid w:val="001B7114"/>
    <w:rsid w:val="001B79F8"/>
    <w:rsid w:val="001B7CE1"/>
    <w:rsid w:val="001C0468"/>
    <w:rsid w:val="001C0648"/>
    <w:rsid w:val="001C09D8"/>
    <w:rsid w:val="001C0C04"/>
    <w:rsid w:val="001C0E68"/>
    <w:rsid w:val="001C1303"/>
    <w:rsid w:val="001C19DD"/>
    <w:rsid w:val="001C1DA7"/>
    <w:rsid w:val="001C1EC9"/>
    <w:rsid w:val="001C206A"/>
    <w:rsid w:val="001C2085"/>
    <w:rsid w:val="001C23F7"/>
    <w:rsid w:val="001C2536"/>
    <w:rsid w:val="001C27F4"/>
    <w:rsid w:val="001C2D03"/>
    <w:rsid w:val="001C3059"/>
    <w:rsid w:val="001C32C4"/>
    <w:rsid w:val="001C339C"/>
    <w:rsid w:val="001C375F"/>
    <w:rsid w:val="001C3DE5"/>
    <w:rsid w:val="001C3FA5"/>
    <w:rsid w:val="001C44FC"/>
    <w:rsid w:val="001C5594"/>
    <w:rsid w:val="001C5CB2"/>
    <w:rsid w:val="001C5FD0"/>
    <w:rsid w:val="001C7050"/>
    <w:rsid w:val="001C7254"/>
    <w:rsid w:val="001C73E6"/>
    <w:rsid w:val="001C73FA"/>
    <w:rsid w:val="001C75E3"/>
    <w:rsid w:val="001C7B91"/>
    <w:rsid w:val="001C7FB6"/>
    <w:rsid w:val="001D06E1"/>
    <w:rsid w:val="001D0CFF"/>
    <w:rsid w:val="001D0E0D"/>
    <w:rsid w:val="001D1250"/>
    <w:rsid w:val="001D130D"/>
    <w:rsid w:val="001D1684"/>
    <w:rsid w:val="001D1AD9"/>
    <w:rsid w:val="001D1DD5"/>
    <w:rsid w:val="001D26AD"/>
    <w:rsid w:val="001D27AB"/>
    <w:rsid w:val="001D3654"/>
    <w:rsid w:val="001D387B"/>
    <w:rsid w:val="001D391E"/>
    <w:rsid w:val="001D3E18"/>
    <w:rsid w:val="001D509C"/>
    <w:rsid w:val="001D51CE"/>
    <w:rsid w:val="001D53C9"/>
    <w:rsid w:val="001D5FD8"/>
    <w:rsid w:val="001D6092"/>
    <w:rsid w:val="001D60A0"/>
    <w:rsid w:val="001D6633"/>
    <w:rsid w:val="001D6A50"/>
    <w:rsid w:val="001D6C1C"/>
    <w:rsid w:val="001D6CA1"/>
    <w:rsid w:val="001D6E04"/>
    <w:rsid w:val="001D703B"/>
    <w:rsid w:val="001D7635"/>
    <w:rsid w:val="001D7E11"/>
    <w:rsid w:val="001D7F8A"/>
    <w:rsid w:val="001E01E0"/>
    <w:rsid w:val="001E047C"/>
    <w:rsid w:val="001E0957"/>
    <w:rsid w:val="001E1CA8"/>
    <w:rsid w:val="001E2162"/>
    <w:rsid w:val="001E2658"/>
    <w:rsid w:val="001E275A"/>
    <w:rsid w:val="001E27B8"/>
    <w:rsid w:val="001E2B35"/>
    <w:rsid w:val="001E306C"/>
    <w:rsid w:val="001E32C0"/>
    <w:rsid w:val="001E47EC"/>
    <w:rsid w:val="001E4EF4"/>
    <w:rsid w:val="001E5C9B"/>
    <w:rsid w:val="001E5F2B"/>
    <w:rsid w:val="001E6036"/>
    <w:rsid w:val="001E63AD"/>
    <w:rsid w:val="001E66E7"/>
    <w:rsid w:val="001E6D72"/>
    <w:rsid w:val="001E6EC6"/>
    <w:rsid w:val="001E6ECC"/>
    <w:rsid w:val="001E6F02"/>
    <w:rsid w:val="001E6F45"/>
    <w:rsid w:val="001E718B"/>
    <w:rsid w:val="001E79A1"/>
    <w:rsid w:val="001E7F36"/>
    <w:rsid w:val="001F0288"/>
    <w:rsid w:val="001F03F8"/>
    <w:rsid w:val="001F0B12"/>
    <w:rsid w:val="001F0CF7"/>
    <w:rsid w:val="001F0EA7"/>
    <w:rsid w:val="001F115A"/>
    <w:rsid w:val="001F1359"/>
    <w:rsid w:val="001F154E"/>
    <w:rsid w:val="001F1F04"/>
    <w:rsid w:val="001F2AD0"/>
    <w:rsid w:val="001F33D3"/>
    <w:rsid w:val="001F35FD"/>
    <w:rsid w:val="001F4196"/>
    <w:rsid w:val="001F423D"/>
    <w:rsid w:val="001F42AD"/>
    <w:rsid w:val="001F4843"/>
    <w:rsid w:val="001F4D19"/>
    <w:rsid w:val="001F4D21"/>
    <w:rsid w:val="001F4FE0"/>
    <w:rsid w:val="001F5950"/>
    <w:rsid w:val="001F608C"/>
    <w:rsid w:val="001F6D0C"/>
    <w:rsid w:val="001F6DAC"/>
    <w:rsid w:val="001F7155"/>
    <w:rsid w:val="001F73B1"/>
    <w:rsid w:val="001F7622"/>
    <w:rsid w:val="00200846"/>
    <w:rsid w:val="00200AE5"/>
    <w:rsid w:val="00200D75"/>
    <w:rsid w:val="00200DD2"/>
    <w:rsid w:val="00201822"/>
    <w:rsid w:val="00202CBB"/>
    <w:rsid w:val="0020311B"/>
    <w:rsid w:val="00204155"/>
    <w:rsid w:val="00204778"/>
    <w:rsid w:val="00204C54"/>
    <w:rsid w:val="0020550D"/>
    <w:rsid w:val="00206099"/>
    <w:rsid w:val="002069F3"/>
    <w:rsid w:val="00206D81"/>
    <w:rsid w:val="00207354"/>
    <w:rsid w:val="00207574"/>
    <w:rsid w:val="00207A78"/>
    <w:rsid w:val="0021066F"/>
    <w:rsid w:val="00210732"/>
    <w:rsid w:val="002109FC"/>
    <w:rsid w:val="00210A30"/>
    <w:rsid w:val="00210D05"/>
    <w:rsid w:val="00211599"/>
    <w:rsid w:val="00211960"/>
    <w:rsid w:val="00211B54"/>
    <w:rsid w:val="00212187"/>
    <w:rsid w:val="00212439"/>
    <w:rsid w:val="00212882"/>
    <w:rsid w:val="0021298A"/>
    <w:rsid w:val="00212A86"/>
    <w:rsid w:val="00212B86"/>
    <w:rsid w:val="00212BAB"/>
    <w:rsid w:val="00212F52"/>
    <w:rsid w:val="0021398C"/>
    <w:rsid w:val="00213C1E"/>
    <w:rsid w:val="00214053"/>
    <w:rsid w:val="00214466"/>
    <w:rsid w:val="0021485D"/>
    <w:rsid w:val="00214927"/>
    <w:rsid w:val="00214AAC"/>
    <w:rsid w:val="00214ACB"/>
    <w:rsid w:val="00214D74"/>
    <w:rsid w:val="002161EC"/>
    <w:rsid w:val="002165F7"/>
    <w:rsid w:val="0021670F"/>
    <w:rsid w:val="002168F8"/>
    <w:rsid w:val="00216C94"/>
    <w:rsid w:val="00217A42"/>
    <w:rsid w:val="00217FC7"/>
    <w:rsid w:val="00220179"/>
    <w:rsid w:val="00220383"/>
    <w:rsid w:val="00220BF4"/>
    <w:rsid w:val="00221314"/>
    <w:rsid w:val="0022133E"/>
    <w:rsid w:val="00221FB1"/>
    <w:rsid w:val="0022250D"/>
    <w:rsid w:val="002229C0"/>
    <w:rsid w:val="00223410"/>
    <w:rsid w:val="00223653"/>
    <w:rsid w:val="0022373D"/>
    <w:rsid w:val="002239F0"/>
    <w:rsid w:val="002256F0"/>
    <w:rsid w:val="002259CD"/>
    <w:rsid w:val="00225B63"/>
    <w:rsid w:val="00225CA3"/>
    <w:rsid w:val="00226302"/>
    <w:rsid w:val="002264F5"/>
    <w:rsid w:val="002266C8"/>
    <w:rsid w:val="0022691B"/>
    <w:rsid w:val="00226F65"/>
    <w:rsid w:val="00227233"/>
    <w:rsid w:val="0023045C"/>
    <w:rsid w:val="00230CB0"/>
    <w:rsid w:val="00230F8D"/>
    <w:rsid w:val="00231B28"/>
    <w:rsid w:val="00231C50"/>
    <w:rsid w:val="00231CB7"/>
    <w:rsid w:val="00231CC1"/>
    <w:rsid w:val="00232008"/>
    <w:rsid w:val="002322F0"/>
    <w:rsid w:val="0023278A"/>
    <w:rsid w:val="00232857"/>
    <w:rsid w:val="002338A7"/>
    <w:rsid w:val="00233CC3"/>
    <w:rsid w:val="00233F07"/>
    <w:rsid w:val="0023424C"/>
    <w:rsid w:val="00234C5E"/>
    <w:rsid w:val="0023544D"/>
    <w:rsid w:val="0023557B"/>
    <w:rsid w:val="00235949"/>
    <w:rsid w:val="00235AB1"/>
    <w:rsid w:val="00235BE4"/>
    <w:rsid w:val="002361C2"/>
    <w:rsid w:val="00236F20"/>
    <w:rsid w:val="0023707B"/>
    <w:rsid w:val="002372A3"/>
    <w:rsid w:val="002372B3"/>
    <w:rsid w:val="0023744D"/>
    <w:rsid w:val="00237630"/>
    <w:rsid w:val="00237B86"/>
    <w:rsid w:val="00237D56"/>
    <w:rsid w:val="00240E58"/>
    <w:rsid w:val="00241057"/>
    <w:rsid w:val="002410AA"/>
    <w:rsid w:val="00241124"/>
    <w:rsid w:val="002412B0"/>
    <w:rsid w:val="00241488"/>
    <w:rsid w:val="002414CD"/>
    <w:rsid w:val="00241724"/>
    <w:rsid w:val="00241BBB"/>
    <w:rsid w:val="0024214E"/>
    <w:rsid w:val="00243889"/>
    <w:rsid w:val="00243BF8"/>
    <w:rsid w:val="002441C2"/>
    <w:rsid w:val="0024424E"/>
    <w:rsid w:val="00244A8A"/>
    <w:rsid w:val="00244BFE"/>
    <w:rsid w:val="00244E31"/>
    <w:rsid w:val="002450BC"/>
    <w:rsid w:val="002459DC"/>
    <w:rsid w:val="00245BD0"/>
    <w:rsid w:val="0024621C"/>
    <w:rsid w:val="00246507"/>
    <w:rsid w:val="002465CE"/>
    <w:rsid w:val="002514BF"/>
    <w:rsid w:val="002521BA"/>
    <w:rsid w:val="00252BEA"/>
    <w:rsid w:val="00252FB5"/>
    <w:rsid w:val="0025360B"/>
    <w:rsid w:val="00253747"/>
    <w:rsid w:val="00253D6E"/>
    <w:rsid w:val="002542B8"/>
    <w:rsid w:val="00254315"/>
    <w:rsid w:val="00254934"/>
    <w:rsid w:val="00254977"/>
    <w:rsid w:val="002549CA"/>
    <w:rsid w:val="00254F00"/>
    <w:rsid w:val="00254F7C"/>
    <w:rsid w:val="002551D8"/>
    <w:rsid w:val="00255224"/>
    <w:rsid w:val="00255C1A"/>
    <w:rsid w:val="00255F05"/>
    <w:rsid w:val="002560A2"/>
    <w:rsid w:val="00256B18"/>
    <w:rsid w:val="00256BB5"/>
    <w:rsid w:val="002572AE"/>
    <w:rsid w:val="00257BBB"/>
    <w:rsid w:val="00257FDD"/>
    <w:rsid w:val="002600BE"/>
    <w:rsid w:val="0026053D"/>
    <w:rsid w:val="002608D4"/>
    <w:rsid w:val="00260DC7"/>
    <w:rsid w:val="002615E5"/>
    <w:rsid w:val="0026166C"/>
    <w:rsid w:val="00261AA8"/>
    <w:rsid w:val="00261BE7"/>
    <w:rsid w:val="00262075"/>
    <w:rsid w:val="00262BCD"/>
    <w:rsid w:val="00262DCC"/>
    <w:rsid w:val="00262F55"/>
    <w:rsid w:val="0026362E"/>
    <w:rsid w:val="00263BC3"/>
    <w:rsid w:val="00263CDD"/>
    <w:rsid w:val="00263E29"/>
    <w:rsid w:val="002640D8"/>
    <w:rsid w:val="00264441"/>
    <w:rsid w:val="002644B8"/>
    <w:rsid w:val="00264F6C"/>
    <w:rsid w:val="00265156"/>
    <w:rsid w:val="0026551B"/>
    <w:rsid w:val="00265986"/>
    <w:rsid w:val="002659AE"/>
    <w:rsid w:val="0026604F"/>
    <w:rsid w:val="00266169"/>
    <w:rsid w:val="00266EDC"/>
    <w:rsid w:val="00267F2D"/>
    <w:rsid w:val="00270469"/>
    <w:rsid w:val="00270648"/>
    <w:rsid w:val="00270FFA"/>
    <w:rsid w:val="002725CF"/>
    <w:rsid w:val="00272739"/>
    <w:rsid w:val="002727B1"/>
    <w:rsid w:val="00273951"/>
    <w:rsid w:val="00273E39"/>
    <w:rsid w:val="00274650"/>
    <w:rsid w:val="002747C8"/>
    <w:rsid w:val="00274C00"/>
    <w:rsid w:val="00274D4F"/>
    <w:rsid w:val="002752DA"/>
    <w:rsid w:val="00275595"/>
    <w:rsid w:val="00275F00"/>
    <w:rsid w:val="00276B64"/>
    <w:rsid w:val="00276C83"/>
    <w:rsid w:val="00276E68"/>
    <w:rsid w:val="002801C3"/>
    <w:rsid w:val="002802C5"/>
    <w:rsid w:val="00281061"/>
    <w:rsid w:val="0028153D"/>
    <w:rsid w:val="00281928"/>
    <w:rsid w:val="00281A67"/>
    <w:rsid w:val="00281AA7"/>
    <w:rsid w:val="00282662"/>
    <w:rsid w:val="00282C97"/>
    <w:rsid w:val="002834AE"/>
    <w:rsid w:val="00283808"/>
    <w:rsid w:val="002847FF"/>
    <w:rsid w:val="00284BB8"/>
    <w:rsid w:val="00285443"/>
    <w:rsid w:val="00285B7C"/>
    <w:rsid w:val="00285BD6"/>
    <w:rsid w:val="00286C6A"/>
    <w:rsid w:val="002872AA"/>
    <w:rsid w:val="002873D2"/>
    <w:rsid w:val="0028750A"/>
    <w:rsid w:val="00287F1F"/>
    <w:rsid w:val="002905AF"/>
    <w:rsid w:val="00290799"/>
    <w:rsid w:val="00291986"/>
    <w:rsid w:val="00291B7E"/>
    <w:rsid w:val="00291FC4"/>
    <w:rsid w:val="0029215B"/>
    <w:rsid w:val="002926D6"/>
    <w:rsid w:val="00292953"/>
    <w:rsid w:val="00292B6B"/>
    <w:rsid w:val="00293122"/>
    <w:rsid w:val="002933DC"/>
    <w:rsid w:val="00293AEE"/>
    <w:rsid w:val="002941BC"/>
    <w:rsid w:val="0029506E"/>
    <w:rsid w:val="00295158"/>
    <w:rsid w:val="002955CF"/>
    <w:rsid w:val="00295E6E"/>
    <w:rsid w:val="002966DC"/>
    <w:rsid w:val="0029796D"/>
    <w:rsid w:val="00297F61"/>
    <w:rsid w:val="002A04B0"/>
    <w:rsid w:val="002A0622"/>
    <w:rsid w:val="002A0DEA"/>
    <w:rsid w:val="002A174D"/>
    <w:rsid w:val="002A1CD0"/>
    <w:rsid w:val="002A1ED5"/>
    <w:rsid w:val="002A1F3E"/>
    <w:rsid w:val="002A25F1"/>
    <w:rsid w:val="002A2E45"/>
    <w:rsid w:val="002A3AAF"/>
    <w:rsid w:val="002A3AD7"/>
    <w:rsid w:val="002A3B97"/>
    <w:rsid w:val="002A4300"/>
    <w:rsid w:val="002A456A"/>
    <w:rsid w:val="002A5188"/>
    <w:rsid w:val="002A526E"/>
    <w:rsid w:val="002A5985"/>
    <w:rsid w:val="002A651E"/>
    <w:rsid w:val="002A6C04"/>
    <w:rsid w:val="002A7BE6"/>
    <w:rsid w:val="002A7F85"/>
    <w:rsid w:val="002B01E3"/>
    <w:rsid w:val="002B0562"/>
    <w:rsid w:val="002B0586"/>
    <w:rsid w:val="002B06DE"/>
    <w:rsid w:val="002B1322"/>
    <w:rsid w:val="002B159F"/>
    <w:rsid w:val="002B1BE2"/>
    <w:rsid w:val="002B313D"/>
    <w:rsid w:val="002B3383"/>
    <w:rsid w:val="002B363C"/>
    <w:rsid w:val="002B3D4E"/>
    <w:rsid w:val="002B3EDB"/>
    <w:rsid w:val="002B42BB"/>
    <w:rsid w:val="002B43B0"/>
    <w:rsid w:val="002B4A7D"/>
    <w:rsid w:val="002B5404"/>
    <w:rsid w:val="002B57C6"/>
    <w:rsid w:val="002B598D"/>
    <w:rsid w:val="002B5A63"/>
    <w:rsid w:val="002B5F60"/>
    <w:rsid w:val="002B7691"/>
    <w:rsid w:val="002C0409"/>
    <w:rsid w:val="002C0AB7"/>
    <w:rsid w:val="002C0CDF"/>
    <w:rsid w:val="002C146D"/>
    <w:rsid w:val="002C16EF"/>
    <w:rsid w:val="002C34ED"/>
    <w:rsid w:val="002C3655"/>
    <w:rsid w:val="002C36FC"/>
    <w:rsid w:val="002C3D0C"/>
    <w:rsid w:val="002C3EEF"/>
    <w:rsid w:val="002C531D"/>
    <w:rsid w:val="002C597D"/>
    <w:rsid w:val="002C68E5"/>
    <w:rsid w:val="002C694A"/>
    <w:rsid w:val="002C6B55"/>
    <w:rsid w:val="002C73FD"/>
    <w:rsid w:val="002C75FA"/>
    <w:rsid w:val="002C7F0E"/>
    <w:rsid w:val="002D03FA"/>
    <w:rsid w:val="002D06AE"/>
    <w:rsid w:val="002D259F"/>
    <w:rsid w:val="002D2A8C"/>
    <w:rsid w:val="002D2D86"/>
    <w:rsid w:val="002D2DD3"/>
    <w:rsid w:val="002D2E48"/>
    <w:rsid w:val="002D31ED"/>
    <w:rsid w:val="002D46FE"/>
    <w:rsid w:val="002D4E57"/>
    <w:rsid w:val="002D521E"/>
    <w:rsid w:val="002D526B"/>
    <w:rsid w:val="002D536D"/>
    <w:rsid w:val="002D5619"/>
    <w:rsid w:val="002D5F07"/>
    <w:rsid w:val="002D5FCB"/>
    <w:rsid w:val="002D66DC"/>
    <w:rsid w:val="002D6700"/>
    <w:rsid w:val="002D6732"/>
    <w:rsid w:val="002D6800"/>
    <w:rsid w:val="002D6A08"/>
    <w:rsid w:val="002D6F12"/>
    <w:rsid w:val="002D6F65"/>
    <w:rsid w:val="002E00BF"/>
    <w:rsid w:val="002E0426"/>
    <w:rsid w:val="002E0835"/>
    <w:rsid w:val="002E0BEB"/>
    <w:rsid w:val="002E0E23"/>
    <w:rsid w:val="002E0F1F"/>
    <w:rsid w:val="002E0FB2"/>
    <w:rsid w:val="002E1258"/>
    <w:rsid w:val="002E133E"/>
    <w:rsid w:val="002E1908"/>
    <w:rsid w:val="002E26F6"/>
    <w:rsid w:val="002E27BD"/>
    <w:rsid w:val="002E2D38"/>
    <w:rsid w:val="002E2F36"/>
    <w:rsid w:val="002E2F51"/>
    <w:rsid w:val="002E41CA"/>
    <w:rsid w:val="002E4332"/>
    <w:rsid w:val="002E4373"/>
    <w:rsid w:val="002E45BD"/>
    <w:rsid w:val="002E4882"/>
    <w:rsid w:val="002E4A35"/>
    <w:rsid w:val="002E51A0"/>
    <w:rsid w:val="002E51BC"/>
    <w:rsid w:val="002E5532"/>
    <w:rsid w:val="002E5998"/>
    <w:rsid w:val="002E5C29"/>
    <w:rsid w:val="002E64FE"/>
    <w:rsid w:val="002E74E6"/>
    <w:rsid w:val="002E7551"/>
    <w:rsid w:val="002F0101"/>
    <w:rsid w:val="002F017B"/>
    <w:rsid w:val="002F06B2"/>
    <w:rsid w:val="002F1575"/>
    <w:rsid w:val="002F158F"/>
    <w:rsid w:val="002F196E"/>
    <w:rsid w:val="002F1F48"/>
    <w:rsid w:val="002F2F15"/>
    <w:rsid w:val="002F3269"/>
    <w:rsid w:val="002F3282"/>
    <w:rsid w:val="002F362C"/>
    <w:rsid w:val="002F378D"/>
    <w:rsid w:val="002F4155"/>
    <w:rsid w:val="002F4443"/>
    <w:rsid w:val="002F47BF"/>
    <w:rsid w:val="002F4D81"/>
    <w:rsid w:val="002F4F19"/>
    <w:rsid w:val="002F50B7"/>
    <w:rsid w:val="002F5479"/>
    <w:rsid w:val="002F644B"/>
    <w:rsid w:val="002F6D21"/>
    <w:rsid w:val="002F70C1"/>
    <w:rsid w:val="002F713B"/>
    <w:rsid w:val="002F7319"/>
    <w:rsid w:val="002F7EED"/>
    <w:rsid w:val="002F7F61"/>
    <w:rsid w:val="003008D9"/>
    <w:rsid w:val="00301017"/>
    <w:rsid w:val="0030128B"/>
    <w:rsid w:val="00301DED"/>
    <w:rsid w:val="00302021"/>
    <w:rsid w:val="003020AB"/>
    <w:rsid w:val="003025D9"/>
    <w:rsid w:val="00302777"/>
    <w:rsid w:val="00302B7C"/>
    <w:rsid w:val="00302CCC"/>
    <w:rsid w:val="00303399"/>
    <w:rsid w:val="003038E1"/>
    <w:rsid w:val="00303914"/>
    <w:rsid w:val="00303FDE"/>
    <w:rsid w:val="003043FE"/>
    <w:rsid w:val="00305447"/>
    <w:rsid w:val="003057A1"/>
    <w:rsid w:val="00306598"/>
    <w:rsid w:val="00306EDC"/>
    <w:rsid w:val="00306FA7"/>
    <w:rsid w:val="003073EE"/>
    <w:rsid w:val="00307A00"/>
    <w:rsid w:val="00307BB0"/>
    <w:rsid w:val="00310177"/>
    <w:rsid w:val="00310801"/>
    <w:rsid w:val="0031196A"/>
    <w:rsid w:val="00311B77"/>
    <w:rsid w:val="0031213E"/>
    <w:rsid w:val="0031249E"/>
    <w:rsid w:val="003124F9"/>
    <w:rsid w:val="00312CDF"/>
    <w:rsid w:val="00312D54"/>
    <w:rsid w:val="00312F80"/>
    <w:rsid w:val="0031311B"/>
    <w:rsid w:val="003132CC"/>
    <w:rsid w:val="003138D0"/>
    <w:rsid w:val="00313AF5"/>
    <w:rsid w:val="00314002"/>
    <w:rsid w:val="00315216"/>
    <w:rsid w:val="00315219"/>
    <w:rsid w:val="00315652"/>
    <w:rsid w:val="00315873"/>
    <w:rsid w:val="003159EF"/>
    <w:rsid w:val="00315B4D"/>
    <w:rsid w:val="003168B5"/>
    <w:rsid w:val="00317822"/>
    <w:rsid w:val="003205F4"/>
    <w:rsid w:val="003210A4"/>
    <w:rsid w:val="0032178F"/>
    <w:rsid w:val="0032262C"/>
    <w:rsid w:val="003227C6"/>
    <w:rsid w:val="003228A5"/>
    <w:rsid w:val="00322FEC"/>
    <w:rsid w:val="00323909"/>
    <w:rsid w:val="0032395F"/>
    <w:rsid w:val="00323A76"/>
    <w:rsid w:val="00323B0F"/>
    <w:rsid w:val="00323D4C"/>
    <w:rsid w:val="00323E96"/>
    <w:rsid w:val="00324265"/>
    <w:rsid w:val="003246EE"/>
    <w:rsid w:val="00324DD0"/>
    <w:rsid w:val="00324FB0"/>
    <w:rsid w:val="00325225"/>
    <w:rsid w:val="0032524E"/>
    <w:rsid w:val="00325293"/>
    <w:rsid w:val="00325465"/>
    <w:rsid w:val="00325796"/>
    <w:rsid w:val="00325BE1"/>
    <w:rsid w:val="00326215"/>
    <w:rsid w:val="003262A3"/>
    <w:rsid w:val="003271DE"/>
    <w:rsid w:val="00327657"/>
    <w:rsid w:val="00331604"/>
    <w:rsid w:val="003318C0"/>
    <w:rsid w:val="00331A0D"/>
    <w:rsid w:val="00331DC4"/>
    <w:rsid w:val="0033227C"/>
    <w:rsid w:val="00332735"/>
    <w:rsid w:val="00332796"/>
    <w:rsid w:val="00333EB4"/>
    <w:rsid w:val="00334954"/>
    <w:rsid w:val="00334E92"/>
    <w:rsid w:val="0033504A"/>
    <w:rsid w:val="003352BF"/>
    <w:rsid w:val="0033548B"/>
    <w:rsid w:val="00335734"/>
    <w:rsid w:val="00335B9F"/>
    <w:rsid w:val="00335CA6"/>
    <w:rsid w:val="00335DEF"/>
    <w:rsid w:val="003362F1"/>
    <w:rsid w:val="003368BF"/>
    <w:rsid w:val="00337023"/>
    <w:rsid w:val="003373AC"/>
    <w:rsid w:val="00337A2F"/>
    <w:rsid w:val="003400B0"/>
    <w:rsid w:val="003402A0"/>
    <w:rsid w:val="003403FD"/>
    <w:rsid w:val="003404B4"/>
    <w:rsid w:val="00340F15"/>
    <w:rsid w:val="003416D9"/>
    <w:rsid w:val="003417B2"/>
    <w:rsid w:val="00341891"/>
    <w:rsid w:val="00341FE9"/>
    <w:rsid w:val="003424A5"/>
    <w:rsid w:val="003425CA"/>
    <w:rsid w:val="00342F33"/>
    <w:rsid w:val="003431C8"/>
    <w:rsid w:val="00343BEF"/>
    <w:rsid w:val="00343C99"/>
    <w:rsid w:val="003440AA"/>
    <w:rsid w:val="003449F0"/>
    <w:rsid w:val="00344CC1"/>
    <w:rsid w:val="003450BA"/>
    <w:rsid w:val="00345178"/>
    <w:rsid w:val="00345227"/>
    <w:rsid w:val="0034525B"/>
    <w:rsid w:val="00345490"/>
    <w:rsid w:val="003459E3"/>
    <w:rsid w:val="0034632A"/>
    <w:rsid w:val="003465B9"/>
    <w:rsid w:val="0034704C"/>
    <w:rsid w:val="00347449"/>
    <w:rsid w:val="00347989"/>
    <w:rsid w:val="00347A07"/>
    <w:rsid w:val="00350255"/>
    <w:rsid w:val="003503A7"/>
    <w:rsid w:val="00350B86"/>
    <w:rsid w:val="00350D7D"/>
    <w:rsid w:val="00350DC9"/>
    <w:rsid w:val="0035140B"/>
    <w:rsid w:val="0035154A"/>
    <w:rsid w:val="00351572"/>
    <w:rsid w:val="003517C5"/>
    <w:rsid w:val="00351BE6"/>
    <w:rsid w:val="00351D79"/>
    <w:rsid w:val="00352004"/>
    <w:rsid w:val="003520F9"/>
    <w:rsid w:val="00352C0A"/>
    <w:rsid w:val="00352CCC"/>
    <w:rsid w:val="003539F6"/>
    <w:rsid w:val="00353CB7"/>
    <w:rsid w:val="00355B49"/>
    <w:rsid w:val="003560A6"/>
    <w:rsid w:val="00356FB4"/>
    <w:rsid w:val="00357610"/>
    <w:rsid w:val="00357700"/>
    <w:rsid w:val="00357827"/>
    <w:rsid w:val="00357B18"/>
    <w:rsid w:val="003607CC"/>
    <w:rsid w:val="003609FA"/>
    <w:rsid w:val="00361176"/>
    <w:rsid w:val="0036122C"/>
    <w:rsid w:val="003616FC"/>
    <w:rsid w:val="003617C2"/>
    <w:rsid w:val="003622CA"/>
    <w:rsid w:val="003622E9"/>
    <w:rsid w:val="0036278F"/>
    <w:rsid w:val="00362850"/>
    <w:rsid w:val="0036299D"/>
    <w:rsid w:val="00362CB9"/>
    <w:rsid w:val="00363E90"/>
    <w:rsid w:val="003647EC"/>
    <w:rsid w:val="00365B30"/>
    <w:rsid w:val="00365DEE"/>
    <w:rsid w:val="0036623C"/>
    <w:rsid w:val="003666D7"/>
    <w:rsid w:val="00366DC6"/>
    <w:rsid w:val="00370741"/>
    <w:rsid w:val="003708DE"/>
    <w:rsid w:val="00371586"/>
    <w:rsid w:val="003715AE"/>
    <w:rsid w:val="003715F6"/>
    <w:rsid w:val="00371778"/>
    <w:rsid w:val="003718C6"/>
    <w:rsid w:val="00371BD2"/>
    <w:rsid w:val="00372390"/>
    <w:rsid w:val="003729DA"/>
    <w:rsid w:val="00372DCA"/>
    <w:rsid w:val="0037377B"/>
    <w:rsid w:val="00373CD5"/>
    <w:rsid w:val="00374082"/>
    <w:rsid w:val="0037427D"/>
    <w:rsid w:val="00374284"/>
    <w:rsid w:val="00374812"/>
    <w:rsid w:val="00374C5C"/>
    <w:rsid w:val="00374D5B"/>
    <w:rsid w:val="00375268"/>
    <w:rsid w:val="003757FE"/>
    <w:rsid w:val="0037607F"/>
    <w:rsid w:val="00376F0B"/>
    <w:rsid w:val="0037740A"/>
    <w:rsid w:val="003776DD"/>
    <w:rsid w:val="003779FD"/>
    <w:rsid w:val="00377E2D"/>
    <w:rsid w:val="00380053"/>
    <w:rsid w:val="003800FD"/>
    <w:rsid w:val="00380741"/>
    <w:rsid w:val="00380D74"/>
    <w:rsid w:val="00380E65"/>
    <w:rsid w:val="0038122F"/>
    <w:rsid w:val="0038132B"/>
    <w:rsid w:val="00381697"/>
    <w:rsid w:val="00381A3D"/>
    <w:rsid w:val="00381B46"/>
    <w:rsid w:val="00381BA2"/>
    <w:rsid w:val="00381F4F"/>
    <w:rsid w:val="00382085"/>
    <w:rsid w:val="003823D0"/>
    <w:rsid w:val="00382408"/>
    <w:rsid w:val="00382484"/>
    <w:rsid w:val="0038249B"/>
    <w:rsid w:val="00382796"/>
    <w:rsid w:val="00382A70"/>
    <w:rsid w:val="003839EA"/>
    <w:rsid w:val="00383E7D"/>
    <w:rsid w:val="00384069"/>
    <w:rsid w:val="003842FB"/>
    <w:rsid w:val="003849D8"/>
    <w:rsid w:val="00385093"/>
    <w:rsid w:val="00385308"/>
    <w:rsid w:val="003855D4"/>
    <w:rsid w:val="00385936"/>
    <w:rsid w:val="00385A64"/>
    <w:rsid w:val="003863A5"/>
    <w:rsid w:val="003868B7"/>
    <w:rsid w:val="00386B9D"/>
    <w:rsid w:val="00386F5B"/>
    <w:rsid w:val="003908EB"/>
    <w:rsid w:val="00390F7B"/>
    <w:rsid w:val="0039144F"/>
    <w:rsid w:val="003916F9"/>
    <w:rsid w:val="00392CEA"/>
    <w:rsid w:val="00392FAE"/>
    <w:rsid w:val="00392FEB"/>
    <w:rsid w:val="0039395F"/>
    <w:rsid w:val="00393966"/>
    <w:rsid w:val="0039399C"/>
    <w:rsid w:val="00393D68"/>
    <w:rsid w:val="00394270"/>
    <w:rsid w:val="00394796"/>
    <w:rsid w:val="00394B06"/>
    <w:rsid w:val="00394F8E"/>
    <w:rsid w:val="00395717"/>
    <w:rsid w:val="0039592D"/>
    <w:rsid w:val="00395AB8"/>
    <w:rsid w:val="00395BB3"/>
    <w:rsid w:val="00395FB3"/>
    <w:rsid w:val="00396146"/>
    <w:rsid w:val="003962FE"/>
    <w:rsid w:val="003965D2"/>
    <w:rsid w:val="003976B0"/>
    <w:rsid w:val="00397BCA"/>
    <w:rsid w:val="003A00B1"/>
    <w:rsid w:val="003A0183"/>
    <w:rsid w:val="003A067A"/>
    <w:rsid w:val="003A132F"/>
    <w:rsid w:val="003A2214"/>
    <w:rsid w:val="003A3258"/>
    <w:rsid w:val="003A3265"/>
    <w:rsid w:val="003A3360"/>
    <w:rsid w:val="003A337C"/>
    <w:rsid w:val="003A3570"/>
    <w:rsid w:val="003A3DC9"/>
    <w:rsid w:val="003A42AC"/>
    <w:rsid w:val="003A50B0"/>
    <w:rsid w:val="003A517F"/>
    <w:rsid w:val="003A5490"/>
    <w:rsid w:val="003A60D4"/>
    <w:rsid w:val="003A616D"/>
    <w:rsid w:val="003A61D9"/>
    <w:rsid w:val="003A6644"/>
    <w:rsid w:val="003A694E"/>
    <w:rsid w:val="003A6E2E"/>
    <w:rsid w:val="003A71FA"/>
    <w:rsid w:val="003A729E"/>
    <w:rsid w:val="003A72F3"/>
    <w:rsid w:val="003A7761"/>
    <w:rsid w:val="003A799F"/>
    <w:rsid w:val="003A7CD0"/>
    <w:rsid w:val="003B0CDF"/>
    <w:rsid w:val="003B121E"/>
    <w:rsid w:val="003B124F"/>
    <w:rsid w:val="003B13F7"/>
    <w:rsid w:val="003B199F"/>
    <w:rsid w:val="003B1E07"/>
    <w:rsid w:val="003B1E24"/>
    <w:rsid w:val="003B2F5E"/>
    <w:rsid w:val="003B36E0"/>
    <w:rsid w:val="003B37F2"/>
    <w:rsid w:val="003B3A53"/>
    <w:rsid w:val="003B40BB"/>
    <w:rsid w:val="003B455A"/>
    <w:rsid w:val="003B4AD3"/>
    <w:rsid w:val="003B4DB6"/>
    <w:rsid w:val="003B513E"/>
    <w:rsid w:val="003B55FD"/>
    <w:rsid w:val="003B59CB"/>
    <w:rsid w:val="003B60E2"/>
    <w:rsid w:val="003B6B35"/>
    <w:rsid w:val="003B6C97"/>
    <w:rsid w:val="003B7240"/>
    <w:rsid w:val="003B747A"/>
    <w:rsid w:val="003B79DB"/>
    <w:rsid w:val="003B7C3A"/>
    <w:rsid w:val="003C03C8"/>
    <w:rsid w:val="003C0AFA"/>
    <w:rsid w:val="003C1128"/>
    <w:rsid w:val="003C125B"/>
    <w:rsid w:val="003C15EC"/>
    <w:rsid w:val="003C1A3C"/>
    <w:rsid w:val="003C2200"/>
    <w:rsid w:val="003C2719"/>
    <w:rsid w:val="003C2774"/>
    <w:rsid w:val="003C3092"/>
    <w:rsid w:val="003C3A27"/>
    <w:rsid w:val="003C3B07"/>
    <w:rsid w:val="003C42D2"/>
    <w:rsid w:val="003C4A2A"/>
    <w:rsid w:val="003C4F01"/>
    <w:rsid w:val="003C595F"/>
    <w:rsid w:val="003C5E43"/>
    <w:rsid w:val="003C5FB9"/>
    <w:rsid w:val="003C760C"/>
    <w:rsid w:val="003C7A17"/>
    <w:rsid w:val="003C7E45"/>
    <w:rsid w:val="003D08E5"/>
    <w:rsid w:val="003D096A"/>
    <w:rsid w:val="003D0E03"/>
    <w:rsid w:val="003D1330"/>
    <w:rsid w:val="003D1641"/>
    <w:rsid w:val="003D1758"/>
    <w:rsid w:val="003D1824"/>
    <w:rsid w:val="003D1AF7"/>
    <w:rsid w:val="003D1D34"/>
    <w:rsid w:val="003D1DA9"/>
    <w:rsid w:val="003D253D"/>
    <w:rsid w:val="003D2CD4"/>
    <w:rsid w:val="003D331C"/>
    <w:rsid w:val="003D35AF"/>
    <w:rsid w:val="003D3F26"/>
    <w:rsid w:val="003D5192"/>
    <w:rsid w:val="003D554C"/>
    <w:rsid w:val="003D5567"/>
    <w:rsid w:val="003D649A"/>
    <w:rsid w:val="003D6B8A"/>
    <w:rsid w:val="003D6D6C"/>
    <w:rsid w:val="003D71BF"/>
    <w:rsid w:val="003E1AA0"/>
    <w:rsid w:val="003E1C7F"/>
    <w:rsid w:val="003E2C05"/>
    <w:rsid w:val="003E30BB"/>
    <w:rsid w:val="003E30D6"/>
    <w:rsid w:val="003E3112"/>
    <w:rsid w:val="003E3308"/>
    <w:rsid w:val="003E378A"/>
    <w:rsid w:val="003E3B43"/>
    <w:rsid w:val="003E3C7E"/>
    <w:rsid w:val="003E455D"/>
    <w:rsid w:val="003E5C1A"/>
    <w:rsid w:val="003E63AD"/>
    <w:rsid w:val="003E6454"/>
    <w:rsid w:val="003E659E"/>
    <w:rsid w:val="003E694C"/>
    <w:rsid w:val="003E69F2"/>
    <w:rsid w:val="003E6A42"/>
    <w:rsid w:val="003E6A83"/>
    <w:rsid w:val="003E7FBE"/>
    <w:rsid w:val="003F0039"/>
    <w:rsid w:val="003F05F5"/>
    <w:rsid w:val="003F0B90"/>
    <w:rsid w:val="003F0E2B"/>
    <w:rsid w:val="003F24DD"/>
    <w:rsid w:val="003F2B72"/>
    <w:rsid w:val="003F3E72"/>
    <w:rsid w:val="003F4084"/>
    <w:rsid w:val="003F42BE"/>
    <w:rsid w:val="003F49A3"/>
    <w:rsid w:val="003F4CCF"/>
    <w:rsid w:val="003F5230"/>
    <w:rsid w:val="003F54B9"/>
    <w:rsid w:val="003F5614"/>
    <w:rsid w:val="003F572A"/>
    <w:rsid w:val="003F59CD"/>
    <w:rsid w:val="003F6272"/>
    <w:rsid w:val="003F6F94"/>
    <w:rsid w:val="003F7671"/>
    <w:rsid w:val="003F7878"/>
    <w:rsid w:val="00400155"/>
    <w:rsid w:val="0040066C"/>
    <w:rsid w:val="00401950"/>
    <w:rsid w:val="004020C5"/>
    <w:rsid w:val="00402296"/>
    <w:rsid w:val="00402D16"/>
    <w:rsid w:val="004031E2"/>
    <w:rsid w:val="00403373"/>
    <w:rsid w:val="0040368E"/>
    <w:rsid w:val="004046B3"/>
    <w:rsid w:val="00404EA9"/>
    <w:rsid w:val="00404F9F"/>
    <w:rsid w:val="0040504C"/>
    <w:rsid w:val="0040510B"/>
    <w:rsid w:val="004053A7"/>
    <w:rsid w:val="004068E6"/>
    <w:rsid w:val="004072C4"/>
    <w:rsid w:val="004077FF"/>
    <w:rsid w:val="00407D98"/>
    <w:rsid w:val="00407EFD"/>
    <w:rsid w:val="0041061B"/>
    <w:rsid w:val="00410987"/>
    <w:rsid w:val="00410A44"/>
    <w:rsid w:val="00411A8F"/>
    <w:rsid w:val="00411BD1"/>
    <w:rsid w:val="00411D4E"/>
    <w:rsid w:val="00411FD5"/>
    <w:rsid w:val="0041329E"/>
    <w:rsid w:val="00413701"/>
    <w:rsid w:val="0041435B"/>
    <w:rsid w:val="00415130"/>
    <w:rsid w:val="0041615C"/>
    <w:rsid w:val="004167BC"/>
    <w:rsid w:val="00416A3A"/>
    <w:rsid w:val="00416D1C"/>
    <w:rsid w:val="00417559"/>
    <w:rsid w:val="004175AD"/>
    <w:rsid w:val="00417A14"/>
    <w:rsid w:val="00417A53"/>
    <w:rsid w:val="00420098"/>
    <w:rsid w:val="00420270"/>
    <w:rsid w:val="0042144C"/>
    <w:rsid w:val="004214A0"/>
    <w:rsid w:val="00421969"/>
    <w:rsid w:val="00421FC5"/>
    <w:rsid w:val="00422195"/>
    <w:rsid w:val="00422DBC"/>
    <w:rsid w:val="00423475"/>
    <w:rsid w:val="004236C6"/>
    <w:rsid w:val="00424261"/>
    <w:rsid w:val="00424531"/>
    <w:rsid w:val="0042499E"/>
    <w:rsid w:val="00424A69"/>
    <w:rsid w:val="00425551"/>
    <w:rsid w:val="0042572D"/>
    <w:rsid w:val="004258F0"/>
    <w:rsid w:val="00425B5A"/>
    <w:rsid w:val="00425C57"/>
    <w:rsid w:val="00426819"/>
    <w:rsid w:val="00426CA2"/>
    <w:rsid w:val="004273BA"/>
    <w:rsid w:val="0043018F"/>
    <w:rsid w:val="00430221"/>
    <w:rsid w:val="004303BC"/>
    <w:rsid w:val="004309DF"/>
    <w:rsid w:val="0043125D"/>
    <w:rsid w:val="0043181E"/>
    <w:rsid w:val="00431E73"/>
    <w:rsid w:val="00432570"/>
    <w:rsid w:val="0043277D"/>
    <w:rsid w:val="00432D90"/>
    <w:rsid w:val="0043337F"/>
    <w:rsid w:val="004337CD"/>
    <w:rsid w:val="00433A23"/>
    <w:rsid w:val="00435134"/>
    <w:rsid w:val="004353C5"/>
    <w:rsid w:val="00435947"/>
    <w:rsid w:val="00435B6A"/>
    <w:rsid w:val="00435D32"/>
    <w:rsid w:val="00435F35"/>
    <w:rsid w:val="004364BC"/>
    <w:rsid w:val="00436E93"/>
    <w:rsid w:val="004370DC"/>
    <w:rsid w:val="0043769F"/>
    <w:rsid w:val="00437953"/>
    <w:rsid w:val="00440F11"/>
    <w:rsid w:val="00441268"/>
    <w:rsid w:val="004414A6"/>
    <w:rsid w:val="004423AB"/>
    <w:rsid w:val="00442806"/>
    <w:rsid w:val="00442B68"/>
    <w:rsid w:val="00442FE7"/>
    <w:rsid w:val="004432D7"/>
    <w:rsid w:val="00443943"/>
    <w:rsid w:val="00443A94"/>
    <w:rsid w:val="00443BDB"/>
    <w:rsid w:val="00444A0C"/>
    <w:rsid w:val="00444C42"/>
    <w:rsid w:val="0044584F"/>
    <w:rsid w:val="00445B4A"/>
    <w:rsid w:val="00445BE3"/>
    <w:rsid w:val="00446449"/>
    <w:rsid w:val="00446478"/>
    <w:rsid w:val="00446519"/>
    <w:rsid w:val="004469CC"/>
    <w:rsid w:val="00446ABA"/>
    <w:rsid w:val="00447259"/>
    <w:rsid w:val="0044772F"/>
    <w:rsid w:val="0044788F"/>
    <w:rsid w:val="0044794C"/>
    <w:rsid w:val="00450007"/>
    <w:rsid w:val="00450259"/>
    <w:rsid w:val="0045046A"/>
    <w:rsid w:val="004505B4"/>
    <w:rsid w:val="004508B3"/>
    <w:rsid w:val="00450D7B"/>
    <w:rsid w:val="00451637"/>
    <w:rsid w:val="00451B56"/>
    <w:rsid w:val="004527F8"/>
    <w:rsid w:val="00452839"/>
    <w:rsid w:val="004528AE"/>
    <w:rsid w:val="00452D39"/>
    <w:rsid w:val="0045340F"/>
    <w:rsid w:val="00453957"/>
    <w:rsid w:val="00453E7A"/>
    <w:rsid w:val="00454333"/>
    <w:rsid w:val="004543FE"/>
    <w:rsid w:val="00454650"/>
    <w:rsid w:val="00454F15"/>
    <w:rsid w:val="004555C2"/>
    <w:rsid w:val="0045614A"/>
    <w:rsid w:val="00456310"/>
    <w:rsid w:val="00456359"/>
    <w:rsid w:val="00457647"/>
    <w:rsid w:val="004577F6"/>
    <w:rsid w:val="00457C7A"/>
    <w:rsid w:val="00457FC7"/>
    <w:rsid w:val="0046033F"/>
    <w:rsid w:val="00460485"/>
    <w:rsid w:val="0046072A"/>
    <w:rsid w:val="004608E8"/>
    <w:rsid w:val="00460C15"/>
    <w:rsid w:val="00460C8A"/>
    <w:rsid w:val="00460DF5"/>
    <w:rsid w:val="00460F67"/>
    <w:rsid w:val="00461321"/>
    <w:rsid w:val="004614B1"/>
    <w:rsid w:val="00461F44"/>
    <w:rsid w:val="0046286A"/>
    <w:rsid w:val="004631C0"/>
    <w:rsid w:val="00463BA6"/>
    <w:rsid w:val="0046400B"/>
    <w:rsid w:val="00465110"/>
    <w:rsid w:val="00465AE6"/>
    <w:rsid w:val="00466068"/>
    <w:rsid w:val="004661E1"/>
    <w:rsid w:val="00467275"/>
    <w:rsid w:val="00467FEC"/>
    <w:rsid w:val="00470264"/>
    <w:rsid w:val="00470FAF"/>
    <w:rsid w:val="00471519"/>
    <w:rsid w:val="004720A4"/>
    <w:rsid w:val="00472118"/>
    <w:rsid w:val="004729E2"/>
    <w:rsid w:val="00472AB4"/>
    <w:rsid w:val="004735DB"/>
    <w:rsid w:val="00473671"/>
    <w:rsid w:val="004738AC"/>
    <w:rsid w:val="00473FBC"/>
    <w:rsid w:val="00474543"/>
    <w:rsid w:val="004745D5"/>
    <w:rsid w:val="00475166"/>
    <w:rsid w:val="004751ED"/>
    <w:rsid w:val="00475497"/>
    <w:rsid w:val="00475959"/>
    <w:rsid w:val="00475FD1"/>
    <w:rsid w:val="0047678C"/>
    <w:rsid w:val="00476991"/>
    <w:rsid w:val="00476B6E"/>
    <w:rsid w:val="0047716C"/>
    <w:rsid w:val="00477364"/>
    <w:rsid w:val="00477500"/>
    <w:rsid w:val="00477FCF"/>
    <w:rsid w:val="0048019F"/>
    <w:rsid w:val="004802AE"/>
    <w:rsid w:val="004810A9"/>
    <w:rsid w:val="004814A4"/>
    <w:rsid w:val="004814D1"/>
    <w:rsid w:val="004816DB"/>
    <w:rsid w:val="00481AD8"/>
    <w:rsid w:val="00481C0F"/>
    <w:rsid w:val="00483611"/>
    <w:rsid w:val="004838E9"/>
    <w:rsid w:val="00484268"/>
    <w:rsid w:val="00484DB5"/>
    <w:rsid w:val="00484FE2"/>
    <w:rsid w:val="0048519D"/>
    <w:rsid w:val="00485FF3"/>
    <w:rsid w:val="0048698B"/>
    <w:rsid w:val="00486AFB"/>
    <w:rsid w:val="00486D08"/>
    <w:rsid w:val="00486D4A"/>
    <w:rsid w:val="0048720D"/>
    <w:rsid w:val="00487BF7"/>
    <w:rsid w:val="00487C52"/>
    <w:rsid w:val="00487D42"/>
    <w:rsid w:val="004905B3"/>
    <w:rsid w:val="004906B6"/>
    <w:rsid w:val="00490872"/>
    <w:rsid w:val="00490F38"/>
    <w:rsid w:val="0049146C"/>
    <w:rsid w:val="00491B9B"/>
    <w:rsid w:val="00493378"/>
    <w:rsid w:val="004938C9"/>
    <w:rsid w:val="00493F0F"/>
    <w:rsid w:val="00493F4A"/>
    <w:rsid w:val="004943CD"/>
    <w:rsid w:val="004943D7"/>
    <w:rsid w:val="00494B86"/>
    <w:rsid w:val="00494C62"/>
    <w:rsid w:val="00494EFE"/>
    <w:rsid w:val="00495257"/>
    <w:rsid w:val="0049541D"/>
    <w:rsid w:val="004957FF"/>
    <w:rsid w:val="004958D2"/>
    <w:rsid w:val="00495B2B"/>
    <w:rsid w:val="00495E2A"/>
    <w:rsid w:val="00495FFD"/>
    <w:rsid w:val="00496BE5"/>
    <w:rsid w:val="00496D57"/>
    <w:rsid w:val="0049701B"/>
    <w:rsid w:val="00497B39"/>
    <w:rsid w:val="004A044E"/>
    <w:rsid w:val="004A081C"/>
    <w:rsid w:val="004A0A5C"/>
    <w:rsid w:val="004A0EAA"/>
    <w:rsid w:val="004A141E"/>
    <w:rsid w:val="004A2665"/>
    <w:rsid w:val="004A305F"/>
    <w:rsid w:val="004A33A7"/>
    <w:rsid w:val="004A347C"/>
    <w:rsid w:val="004A363F"/>
    <w:rsid w:val="004A3A5F"/>
    <w:rsid w:val="004A3D51"/>
    <w:rsid w:val="004A4351"/>
    <w:rsid w:val="004A4D00"/>
    <w:rsid w:val="004A549A"/>
    <w:rsid w:val="004A5509"/>
    <w:rsid w:val="004A5674"/>
    <w:rsid w:val="004A5D48"/>
    <w:rsid w:val="004A5D7D"/>
    <w:rsid w:val="004A6133"/>
    <w:rsid w:val="004A636F"/>
    <w:rsid w:val="004A67D1"/>
    <w:rsid w:val="004A6904"/>
    <w:rsid w:val="004A6F18"/>
    <w:rsid w:val="004A7262"/>
    <w:rsid w:val="004A72F9"/>
    <w:rsid w:val="004A7583"/>
    <w:rsid w:val="004A7754"/>
    <w:rsid w:val="004A7902"/>
    <w:rsid w:val="004A7A1C"/>
    <w:rsid w:val="004A7F85"/>
    <w:rsid w:val="004B067F"/>
    <w:rsid w:val="004B0845"/>
    <w:rsid w:val="004B0887"/>
    <w:rsid w:val="004B1399"/>
    <w:rsid w:val="004B1C1E"/>
    <w:rsid w:val="004B1F47"/>
    <w:rsid w:val="004B2815"/>
    <w:rsid w:val="004B2E4E"/>
    <w:rsid w:val="004B3904"/>
    <w:rsid w:val="004B3D3D"/>
    <w:rsid w:val="004B3D55"/>
    <w:rsid w:val="004B4162"/>
    <w:rsid w:val="004B4703"/>
    <w:rsid w:val="004B4C14"/>
    <w:rsid w:val="004B5055"/>
    <w:rsid w:val="004B5262"/>
    <w:rsid w:val="004B5296"/>
    <w:rsid w:val="004B5557"/>
    <w:rsid w:val="004B56BA"/>
    <w:rsid w:val="004B5970"/>
    <w:rsid w:val="004B5996"/>
    <w:rsid w:val="004B5EF4"/>
    <w:rsid w:val="004B5FEF"/>
    <w:rsid w:val="004B605F"/>
    <w:rsid w:val="004B6102"/>
    <w:rsid w:val="004B635B"/>
    <w:rsid w:val="004B68DE"/>
    <w:rsid w:val="004B6C3A"/>
    <w:rsid w:val="004B7422"/>
    <w:rsid w:val="004B74C7"/>
    <w:rsid w:val="004B772A"/>
    <w:rsid w:val="004B7805"/>
    <w:rsid w:val="004B7C4F"/>
    <w:rsid w:val="004B7DE9"/>
    <w:rsid w:val="004C0024"/>
    <w:rsid w:val="004C034A"/>
    <w:rsid w:val="004C0675"/>
    <w:rsid w:val="004C0B9C"/>
    <w:rsid w:val="004C1087"/>
    <w:rsid w:val="004C11AF"/>
    <w:rsid w:val="004C21CC"/>
    <w:rsid w:val="004C2B63"/>
    <w:rsid w:val="004C3C67"/>
    <w:rsid w:val="004C3E08"/>
    <w:rsid w:val="004C43B5"/>
    <w:rsid w:val="004C6634"/>
    <w:rsid w:val="004C66EB"/>
    <w:rsid w:val="004C678A"/>
    <w:rsid w:val="004C7903"/>
    <w:rsid w:val="004C7FA0"/>
    <w:rsid w:val="004D0CD4"/>
    <w:rsid w:val="004D0D89"/>
    <w:rsid w:val="004D10CD"/>
    <w:rsid w:val="004D18A2"/>
    <w:rsid w:val="004D2000"/>
    <w:rsid w:val="004D20E6"/>
    <w:rsid w:val="004D21D9"/>
    <w:rsid w:val="004D2743"/>
    <w:rsid w:val="004D32C0"/>
    <w:rsid w:val="004D37F2"/>
    <w:rsid w:val="004D3A11"/>
    <w:rsid w:val="004D3A72"/>
    <w:rsid w:val="004D545B"/>
    <w:rsid w:val="004D593B"/>
    <w:rsid w:val="004D5DAB"/>
    <w:rsid w:val="004D6545"/>
    <w:rsid w:val="004D6A4E"/>
    <w:rsid w:val="004D6EC1"/>
    <w:rsid w:val="004D70D6"/>
    <w:rsid w:val="004D75F0"/>
    <w:rsid w:val="004D78E3"/>
    <w:rsid w:val="004D7D29"/>
    <w:rsid w:val="004E0298"/>
    <w:rsid w:val="004E06B5"/>
    <w:rsid w:val="004E0925"/>
    <w:rsid w:val="004E0A2A"/>
    <w:rsid w:val="004E1A95"/>
    <w:rsid w:val="004E1D31"/>
    <w:rsid w:val="004E208B"/>
    <w:rsid w:val="004E2F88"/>
    <w:rsid w:val="004E3002"/>
    <w:rsid w:val="004E31EC"/>
    <w:rsid w:val="004E3926"/>
    <w:rsid w:val="004E39BE"/>
    <w:rsid w:val="004E3BF3"/>
    <w:rsid w:val="004E3E3B"/>
    <w:rsid w:val="004E4ADF"/>
    <w:rsid w:val="004E4BC6"/>
    <w:rsid w:val="004E5511"/>
    <w:rsid w:val="004E590D"/>
    <w:rsid w:val="004E5BB8"/>
    <w:rsid w:val="004E5F8D"/>
    <w:rsid w:val="004E69F8"/>
    <w:rsid w:val="004E6B6B"/>
    <w:rsid w:val="004E6C1A"/>
    <w:rsid w:val="004E6DC5"/>
    <w:rsid w:val="004E723F"/>
    <w:rsid w:val="004E75B3"/>
    <w:rsid w:val="004E7DFF"/>
    <w:rsid w:val="004E7FE9"/>
    <w:rsid w:val="004F136C"/>
    <w:rsid w:val="004F1951"/>
    <w:rsid w:val="004F1CA9"/>
    <w:rsid w:val="004F1ECA"/>
    <w:rsid w:val="004F1F41"/>
    <w:rsid w:val="004F2277"/>
    <w:rsid w:val="004F285F"/>
    <w:rsid w:val="004F290F"/>
    <w:rsid w:val="004F448F"/>
    <w:rsid w:val="004F4C4D"/>
    <w:rsid w:val="004F4E80"/>
    <w:rsid w:val="004F5E11"/>
    <w:rsid w:val="004F6518"/>
    <w:rsid w:val="004F6586"/>
    <w:rsid w:val="004F6590"/>
    <w:rsid w:val="004F67D3"/>
    <w:rsid w:val="004F73D4"/>
    <w:rsid w:val="004F7647"/>
    <w:rsid w:val="004F7FA0"/>
    <w:rsid w:val="00500004"/>
    <w:rsid w:val="00500588"/>
    <w:rsid w:val="0050058B"/>
    <w:rsid w:val="00500C4E"/>
    <w:rsid w:val="00500D17"/>
    <w:rsid w:val="00500E21"/>
    <w:rsid w:val="00500F42"/>
    <w:rsid w:val="005016E6"/>
    <w:rsid w:val="00501BE7"/>
    <w:rsid w:val="00502492"/>
    <w:rsid w:val="00502AC8"/>
    <w:rsid w:val="00502B62"/>
    <w:rsid w:val="005030EB"/>
    <w:rsid w:val="00503B2A"/>
    <w:rsid w:val="00504566"/>
    <w:rsid w:val="00504986"/>
    <w:rsid w:val="00505621"/>
    <w:rsid w:val="00506050"/>
    <w:rsid w:val="00506C37"/>
    <w:rsid w:val="00506EE7"/>
    <w:rsid w:val="00506EF4"/>
    <w:rsid w:val="00507182"/>
    <w:rsid w:val="00507C39"/>
    <w:rsid w:val="0051048A"/>
    <w:rsid w:val="005109A6"/>
    <w:rsid w:val="00510D81"/>
    <w:rsid w:val="005111E3"/>
    <w:rsid w:val="0051169C"/>
    <w:rsid w:val="005116E1"/>
    <w:rsid w:val="005117AD"/>
    <w:rsid w:val="005117DA"/>
    <w:rsid w:val="005119D1"/>
    <w:rsid w:val="0051233D"/>
    <w:rsid w:val="005123C5"/>
    <w:rsid w:val="00512ADF"/>
    <w:rsid w:val="00512D46"/>
    <w:rsid w:val="005131F7"/>
    <w:rsid w:val="00513BEB"/>
    <w:rsid w:val="00513DF1"/>
    <w:rsid w:val="00514944"/>
    <w:rsid w:val="00514D14"/>
    <w:rsid w:val="00514DD5"/>
    <w:rsid w:val="005150CE"/>
    <w:rsid w:val="005151AE"/>
    <w:rsid w:val="0051530C"/>
    <w:rsid w:val="00515EFF"/>
    <w:rsid w:val="005163D2"/>
    <w:rsid w:val="00516E78"/>
    <w:rsid w:val="005171D2"/>
    <w:rsid w:val="005172AC"/>
    <w:rsid w:val="00517D7F"/>
    <w:rsid w:val="005200C9"/>
    <w:rsid w:val="0052014D"/>
    <w:rsid w:val="005213FD"/>
    <w:rsid w:val="005216CF"/>
    <w:rsid w:val="0052191B"/>
    <w:rsid w:val="00521B15"/>
    <w:rsid w:val="00521B9A"/>
    <w:rsid w:val="005222E5"/>
    <w:rsid w:val="005229BF"/>
    <w:rsid w:val="00523024"/>
    <w:rsid w:val="005237C3"/>
    <w:rsid w:val="0052382C"/>
    <w:rsid w:val="00523C36"/>
    <w:rsid w:val="00523D10"/>
    <w:rsid w:val="00523F57"/>
    <w:rsid w:val="005241F1"/>
    <w:rsid w:val="00524519"/>
    <w:rsid w:val="005247F2"/>
    <w:rsid w:val="005257D1"/>
    <w:rsid w:val="00525AA3"/>
    <w:rsid w:val="00525D59"/>
    <w:rsid w:val="00526357"/>
    <w:rsid w:val="00526413"/>
    <w:rsid w:val="005266DA"/>
    <w:rsid w:val="00526B86"/>
    <w:rsid w:val="005278CF"/>
    <w:rsid w:val="00527A06"/>
    <w:rsid w:val="00527E5E"/>
    <w:rsid w:val="00530109"/>
    <w:rsid w:val="00530149"/>
    <w:rsid w:val="00530F0A"/>
    <w:rsid w:val="005317DD"/>
    <w:rsid w:val="00531C09"/>
    <w:rsid w:val="00532550"/>
    <w:rsid w:val="0053263F"/>
    <w:rsid w:val="0053362A"/>
    <w:rsid w:val="0053380D"/>
    <w:rsid w:val="00533B59"/>
    <w:rsid w:val="0053404D"/>
    <w:rsid w:val="005342AD"/>
    <w:rsid w:val="00534363"/>
    <w:rsid w:val="005344EA"/>
    <w:rsid w:val="00534782"/>
    <w:rsid w:val="00534889"/>
    <w:rsid w:val="00534AC5"/>
    <w:rsid w:val="00534E95"/>
    <w:rsid w:val="0053504F"/>
    <w:rsid w:val="00535475"/>
    <w:rsid w:val="005403AE"/>
    <w:rsid w:val="00540EEB"/>
    <w:rsid w:val="00540F21"/>
    <w:rsid w:val="005410C7"/>
    <w:rsid w:val="0054219D"/>
    <w:rsid w:val="00542A1D"/>
    <w:rsid w:val="00542DB2"/>
    <w:rsid w:val="00543BFD"/>
    <w:rsid w:val="00543E31"/>
    <w:rsid w:val="005445EC"/>
    <w:rsid w:val="005451D1"/>
    <w:rsid w:val="005452BE"/>
    <w:rsid w:val="00545AF3"/>
    <w:rsid w:val="00545D33"/>
    <w:rsid w:val="00546398"/>
    <w:rsid w:val="00546677"/>
    <w:rsid w:val="00546922"/>
    <w:rsid w:val="00546BD9"/>
    <w:rsid w:val="00546E31"/>
    <w:rsid w:val="00546EFC"/>
    <w:rsid w:val="00547398"/>
    <w:rsid w:val="0054744E"/>
    <w:rsid w:val="00550D4A"/>
    <w:rsid w:val="00550DC7"/>
    <w:rsid w:val="00551107"/>
    <w:rsid w:val="00551410"/>
    <w:rsid w:val="00551D0C"/>
    <w:rsid w:val="00551F7D"/>
    <w:rsid w:val="0055213F"/>
    <w:rsid w:val="0055240A"/>
    <w:rsid w:val="0055265E"/>
    <w:rsid w:val="00552C4F"/>
    <w:rsid w:val="00552E47"/>
    <w:rsid w:val="00553BBB"/>
    <w:rsid w:val="00554077"/>
    <w:rsid w:val="00554387"/>
    <w:rsid w:val="00554EED"/>
    <w:rsid w:val="00555439"/>
    <w:rsid w:val="00555645"/>
    <w:rsid w:val="005559AE"/>
    <w:rsid w:val="00555DE3"/>
    <w:rsid w:val="005566FC"/>
    <w:rsid w:val="00556AB7"/>
    <w:rsid w:val="00556DB1"/>
    <w:rsid w:val="00557528"/>
    <w:rsid w:val="00557547"/>
    <w:rsid w:val="00557ACD"/>
    <w:rsid w:val="00560620"/>
    <w:rsid w:val="0056087E"/>
    <w:rsid w:val="00560C1D"/>
    <w:rsid w:val="005617C6"/>
    <w:rsid w:val="005624A9"/>
    <w:rsid w:val="00562F18"/>
    <w:rsid w:val="00562FB0"/>
    <w:rsid w:val="0056381E"/>
    <w:rsid w:val="005639F9"/>
    <w:rsid w:val="00563BAE"/>
    <w:rsid w:val="00563D0F"/>
    <w:rsid w:val="00564159"/>
    <w:rsid w:val="00564AF7"/>
    <w:rsid w:val="00564BA2"/>
    <w:rsid w:val="00565648"/>
    <w:rsid w:val="0056569F"/>
    <w:rsid w:val="00566394"/>
    <w:rsid w:val="00566F33"/>
    <w:rsid w:val="0056741A"/>
    <w:rsid w:val="0056780C"/>
    <w:rsid w:val="00567E21"/>
    <w:rsid w:val="00567EAF"/>
    <w:rsid w:val="00570087"/>
    <w:rsid w:val="00570141"/>
    <w:rsid w:val="005702A5"/>
    <w:rsid w:val="0057097D"/>
    <w:rsid w:val="00570BF5"/>
    <w:rsid w:val="00570CC7"/>
    <w:rsid w:val="00571103"/>
    <w:rsid w:val="00571318"/>
    <w:rsid w:val="00571CC6"/>
    <w:rsid w:val="0057200C"/>
    <w:rsid w:val="00572740"/>
    <w:rsid w:val="005728FC"/>
    <w:rsid w:val="00572E2A"/>
    <w:rsid w:val="005731BB"/>
    <w:rsid w:val="00573762"/>
    <w:rsid w:val="00573811"/>
    <w:rsid w:val="00573827"/>
    <w:rsid w:val="00573A87"/>
    <w:rsid w:val="00573CFA"/>
    <w:rsid w:val="005741B8"/>
    <w:rsid w:val="005741BB"/>
    <w:rsid w:val="005743E4"/>
    <w:rsid w:val="0057443D"/>
    <w:rsid w:val="00576748"/>
    <w:rsid w:val="00576D40"/>
    <w:rsid w:val="0058092C"/>
    <w:rsid w:val="00580B9E"/>
    <w:rsid w:val="00580C87"/>
    <w:rsid w:val="00580E21"/>
    <w:rsid w:val="00580EEA"/>
    <w:rsid w:val="0058135F"/>
    <w:rsid w:val="0058148A"/>
    <w:rsid w:val="005814A4"/>
    <w:rsid w:val="0058173F"/>
    <w:rsid w:val="005818BF"/>
    <w:rsid w:val="00582131"/>
    <w:rsid w:val="005823BD"/>
    <w:rsid w:val="005828D7"/>
    <w:rsid w:val="00582BE4"/>
    <w:rsid w:val="00582E6A"/>
    <w:rsid w:val="005830AB"/>
    <w:rsid w:val="005831A2"/>
    <w:rsid w:val="005832B4"/>
    <w:rsid w:val="00583575"/>
    <w:rsid w:val="0058395B"/>
    <w:rsid w:val="0058422D"/>
    <w:rsid w:val="0058497E"/>
    <w:rsid w:val="00584B93"/>
    <w:rsid w:val="0058532A"/>
    <w:rsid w:val="00585D6E"/>
    <w:rsid w:val="00585EF4"/>
    <w:rsid w:val="00586416"/>
    <w:rsid w:val="005867CC"/>
    <w:rsid w:val="00586B6A"/>
    <w:rsid w:val="00586F76"/>
    <w:rsid w:val="00587085"/>
    <w:rsid w:val="005872DB"/>
    <w:rsid w:val="00587630"/>
    <w:rsid w:val="0058772D"/>
    <w:rsid w:val="00590143"/>
    <w:rsid w:val="0059032E"/>
    <w:rsid w:val="00591127"/>
    <w:rsid w:val="00591524"/>
    <w:rsid w:val="00591926"/>
    <w:rsid w:val="00592465"/>
    <w:rsid w:val="005924C0"/>
    <w:rsid w:val="005925F5"/>
    <w:rsid w:val="005932A4"/>
    <w:rsid w:val="005934FE"/>
    <w:rsid w:val="0059353A"/>
    <w:rsid w:val="00593651"/>
    <w:rsid w:val="0059409A"/>
    <w:rsid w:val="00594416"/>
    <w:rsid w:val="005947C2"/>
    <w:rsid w:val="00594D6F"/>
    <w:rsid w:val="00594E5A"/>
    <w:rsid w:val="005957B4"/>
    <w:rsid w:val="005960A7"/>
    <w:rsid w:val="00596409"/>
    <w:rsid w:val="005967AC"/>
    <w:rsid w:val="005971EA"/>
    <w:rsid w:val="005977C3"/>
    <w:rsid w:val="0059786D"/>
    <w:rsid w:val="00597DD5"/>
    <w:rsid w:val="005A0350"/>
    <w:rsid w:val="005A03C3"/>
    <w:rsid w:val="005A0F12"/>
    <w:rsid w:val="005A173F"/>
    <w:rsid w:val="005A1777"/>
    <w:rsid w:val="005A190C"/>
    <w:rsid w:val="005A19C0"/>
    <w:rsid w:val="005A1AFF"/>
    <w:rsid w:val="005A2107"/>
    <w:rsid w:val="005A25ED"/>
    <w:rsid w:val="005A338B"/>
    <w:rsid w:val="005A33D9"/>
    <w:rsid w:val="005A344B"/>
    <w:rsid w:val="005A3EE7"/>
    <w:rsid w:val="005A4792"/>
    <w:rsid w:val="005A525E"/>
    <w:rsid w:val="005A54F3"/>
    <w:rsid w:val="005A6361"/>
    <w:rsid w:val="005A6C41"/>
    <w:rsid w:val="005A7639"/>
    <w:rsid w:val="005B06D5"/>
    <w:rsid w:val="005B1153"/>
    <w:rsid w:val="005B115E"/>
    <w:rsid w:val="005B201F"/>
    <w:rsid w:val="005B21B4"/>
    <w:rsid w:val="005B24E2"/>
    <w:rsid w:val="005B2690"/>
    <w:rsid w:val="005B2771"/>
    <w:rsid w:val="005B31CF"/>
    <w:rsid w:val="005B3B61"/>
    <w:rsid w:val="005B455E"/>
    <w:rsid w:val="005B4B7F"/>
    <w:rsid w:val="005B51ED"/>
    <w:rsid w:val="005B5510"/>
    <w:rsid w:val="005B6249"/>
    <w:rsid w:val="005B624B"/>
    <w:rsid w:val="005B6414"/>
    <w:rsid w:val="005B6517"/>
    <w:rsid w:val="005B6C9E"/>
    <w:rsid w:val="005B77B5"/>
    <w:rsid w:val="005C01AA"/>
    <w:rsid w:val="005C0951"/>
    <w:rsid w:val="005C09BC"/>
    <w:rsid w:val="005C112E"/>
    <w:rsid w:val="005C12C7"/>
    <w:rsid w:val="005C13C2"/>
    <w:rsid w:val="005C16B1"/>
    <w:rsid w:val="005C1B49"/>
    <w:rsid w:val="005C2FE8"/>
    <w:rsid w:val="005C31AD"/>
    <w:rsid w:val="005C3241"/>
    <w:rsid w:val="005C3B79"/>
    <w:rsid w:val="005C3D39"/>
    <w:rsid w:val="005C3FF2"/>
    <w:rsid w:val="005C40D5"/>
    <w:rsid w:val="005C43E6"/>
    <w:rsid w:val="005C5118"/>
    <w:rsid w:val="005C5203"/>
    <w:rsid w:val="005C53A6"/>
    <w:rsid w:val="005C5433"/>
    <w:rsid w:val="005C5FD6"/>
    <w:rsid w:val="005C6476"/>
    <w:rsid w:val="005C67AC"/>
    <w:rsid w:val="005C6824"/>
    <w:rsid w:val="005C6FF9"/>
    <w:rsid w:val="005C748E"/>
    <w:rsid w:val="005C7BC0"/>
    <w:rsid w:val="005C7F71"/>
    <w:rsid w:val="005D0B63"/>
    <w:rsid w:val="005D0C91"/>
    <w:rsid w:val="005D0F9E"/>
    <w:rsid w:val="005D1747"/>
    <w:rsid w:val="005D1994"/>
    <w:rsid w:val="005D1A13"/>
    <w:rsid w:val="005D1A75"/>
    <w:rsid w:val="005D2E3F"/>
    <w:rsid w:val="005D3306"/>
    <w:rsid w:val="005D357F"/>
    <w:rsid w:val="005D38E9"/>
    <w:rsid w:val="005D4254"/>
    <w:rsid w:val="005D4388"/>
    <w:rsid w:val="005D4489"/>
    <w:rsid w:val="005D464E"/>
    <w:rsid w:val="005D4737"/>
    <w:rsid w:val="005D5455"/>
    <w:rsid w:val="005D54DA"/>
    <w:rsid w:val="005D54DC"/>
    <w:rsid w:val="005D57AE"/>
    <w:rsid w:val="005D5805"/>
    <w:rsid w:val="005D5F29"/>
    <w:rsid w:val="005D6204"/>
    <w:rsid w:val="005D6EB4"/>
    <w:rsid w:val="005D7080"/>
    <w:rsid w:val="005D7649"/>
    <w:rsid w:val="005D797F"/>
    <w:rsid w:val="005D7B10"/>
    <w:rsid w:val="005D7C43"/>
    <w:rsid w:val="005E11B8"/>
    <w:rsid w:val="005E16ED"/>
    <w:rsid w:val="005E1A39"/>
    <w:rsid w:val="005E2683"/>
    <w:rsid w:val="005E2FC6"/>
    <w:rsid w:val="005E382B"/>
    <w:rsid w:val="005E3898"/>
    <w:rsid w:val="005E3EE8"/>
    <w:rsid w:val="005E41C1"/>
    <w:rsid w:val="005E42E9"/>
    <w:rsid w:val="005E4472"/>
    <w:rsid w:val="005E5873"/>
    <w:rsid w:val="005E5A2B"/>
    <w:rsid w:val="005E5A74"/>
    <w:rsid w:val="005E5DA5"/>
    <w:rsid w:val="005E61A7"/>
    <w:rsid w:val="005E62E8"/>
    <w:rsid w:val="005E6A4F"/>
    <w:rsid w:val="005E6D86"/>
    <w:rsid w:val="005E719F"/>
    <w:rsid w:val="005E78AE"/>
    <w:rsid w:val="005E7F7B"/>
    <w:rsid w:val="005F01EB"/>
    <w:rsid w:val="005F0A7E"/>
    <w:rsid w:val="005F0D96"/>
    <w:rsid w:val="005F1135"/>
    <w:rsid w:val="005F1254"/>
    <w:rsid w:val="005F143B"/>
    <w:rsid w:val="005F176C"/>
    <w:rsid w:val="005F1C02"/>
    <w:rsid w:val="005F1ED6"/>
    <w:rsid w:val="005F1F0F"/>
    <w:rsid w:val="005F2563"/>
    <w:rsid w:val="005F26CD"/>
    <w:rsid w:val="005F3099"/>
    <w:rsid w:val="005F3257"/>
    <w:rsid w:val="005F359B"/>
    <w:rsid w:val="005F3C7E"/>
    <w:rsid w:val="005F3DD3"/>
    <w:rsid w:val="005F3EDE"/>
    <w:rsid w:val="005F43E7"/>
    <w:rsid w:val="005F46AA"/>
    <w:rsid w:val="005F5CCD"/>
    <w:rsid w:val="005F616D"/>
    <w:rsid w:val="005F679E"/>
    <w:rsid w:val="005F7103"/>
    <w:rsid w:val="005F72FE"/>
    <w:rsid w:val="00600115"/>
    <w:rsid w:val="006003CF"/>
    <w:rsid w:val="0060087F"/>
    <w:rsid w:val="00601531"/>
    <w:rsid w:val="00601D43"/>
    <w:rsid w:val="00601EA7"/>
    <w:rsid w:val="006023D9"/>
    <w:rsid w:val="006024BE"/>
    <w:rsid w:val="00602567"/>
    <w:rsid w:val="00602753"/>
    <w:rsid w:val="0060299F"/>
    <w:rsid w:val="00602AB3"/>
    <w:rsid w:val="00602C6E"/>
    <w:rsid w:val="0060333D"/>
    <w:rsid w:val="0060373A"/>
    <w:rsid w:val="00603CBC"/>
    <w:rsid w:val="00604142"/>
    <w:rsid w:val="00604160"/>
    <w:rsid w:val="00604495"/>
    <w:rsid w:val="00604623"/>
    <w:rsid w:val="00605586"/>
    <w:rsid w:val="00605C1B"/>
    <w:rsid w:val="00606093"/>
    <w:rsid w:val="00606278"/>
    <w:rsid w:val="0060650A"/>
    <w:rsid w:val="0060670F"/>
    <w:rsid w:val="0060696C"/>
    <w:rsid w:val="006078DB"/>
    <w:rsid w:val="00607D0A"/>
    <w:rsid w:val="00607E88"/>
    <w:rsid w:val="0061038B"/>
    <w:rsid w:val="00610FD0"/>
    <w:rsid w:val="0061107A"/>
    <w:rsid w:val="0061118C"/>
    <w:rsid w:val="006114D1"/>
    <w:rsid w:val="0061167D"/>
    <w:rsid w:val="00611AC9"/>
    <w:rsid w:val="00612554"/>
    <w:rsid w:val="0061296D"/>
    <w:rsid w:val="00612FA3"/>
    <w:rsid w:val="0061320B"/>
    <w:rsid w:val="00613228"/>
    <w:rsid w:val="0061389D"/>
    <w:rsid w:val="00614099"/>
    <w:rsid w:val="006152B4"/>
    <w:rsid w:val="006154D2"/>
    <w:rsid w:val="00615529"/>
    <w:rsid w:val="0061554E"/>
    <w:rsid w:val="006156AE"/>
    <w:rsid w:val="006166ED"/>
    <w:rsid w:val="0061670D"/>
    <w:rsid w:val="00616CC1"/>
    <w:rsid w:val="0061753C"/>
    <w:rsid w:val="006175C3"/>
    <w:rsid w:val="006177D6"/>
    <w:rsid w:val="00617A46"/>
    <w:rsid w:val="00617D2B"/>
    <w:rsid w:val="00617E1E"/>
    <w:rsid w:val="006200AF"/>
    <w:rsid w:val="00620206"/>
    <w:rsid w:val="006207DF"/>
    <w:rsid w:val="0062089B"/>
    <w:rsid w:val="00620C56"/>
    <w:rsid w:val="00620DB6"/>
    <w:rsid w:val="0062136D"/>
    <w:rsid w:val="00621AED"/>
    <w:rsid w:val="00621BAF"/>
    <w:rsid w:val="00622910"/>
    <w:rsid w:val="006230FD"/>
    <w:rsid w:val="006234CD"/>
    <w:rsid w:val="00624555"/>
    <w:rsid w:val="00624842"/>
    <w:rsid w:val="006253D7"/>
    <w:rsid w:val="00625870"/>
    <w:rsid w:val="00626B56"/>
    <w:rsid w:val="00626C8D"/>
    <w:rsid w:val="00626E6F"/>
    <w:rsid w:val="00630319"/>
    <w:rsid w:val="006305CF"/>
    <w:rsid w:val="00631684"/>
    <w:rsid w:val="006319DC"/>
    <w:rsid w:val="006320E4"/>
    <w:rsid w:val="00632DD4"/>
    <w:rsid w:val="00633136"/>
    <w:rsid w:val="00633959"/>
    <w:rsid w:val="006341DC"/>
    <w:rsid w:val="006343DD"/>
    <w:rsid w:val="00634694"/>
    <w:rsid w:val="00635462"/>
    <w:rsid w:val="00635B74"/>
    <w:rsid w:val="00635B85"/>
    <w:rsid w:val="0063612E"/>
    <w:rsid w:val="006369AB"/>
    <w:rsid w:val="00636AB4"/>
    <w:rsid w:val="00636E02"/>
    <w:rsid w:val="006370F9"/>
    <w:rsid w:val="00637825"/>
    <w:rsid w:val="00637F56"/>
    <w:rsid w:val="006406BD"/>
    <w:rsid w:val="0064153F"/>
    <w:rsid w:val="006418AA"/>
    <w:rsid w:val="00641A1B"/>
    <w:rsid w:val="00641BFB"/>
    <w:rsid w:val="00641DB2"/>
    <w:rsid w:val="00642E42"/>
    <w:rsid w:val="00643402"/>
    <w:rsid w:val="00643821"/>
    <w:rsid w:val="00643A5B"/>
    <w:rsid w:val="00643D31"/>
    <w:rsid w:val="00643F64"/>
    <w:rsid w:val="006440D2"/>
    <w:rsid w:val="0064415B"/>
    <w:rsid w:val="00644214"/>
    <w:rsid w:val="006444AD"/>
    <w:rsid w:val="0064450A"/>
    <w:rsid w:val="00644D6E"/>
    <w:rsid w:val="00645719"/>
    <w:rsid w:val="006459D1"/>
    <w:rsid w:val="006461A7"/>
    <w:rsid w:val="00646311"/>
    <w:rsid w:val="006463B2"/>
    <w:rsid w:val="0064686A"/>
    <w:rsid w:val="00646C5E"/>
    <w:rsid w:val="00646C9F"/>
    <w:rsid w:val="00646E2B"/>
    <w:rsid w:val="00646E61"/>
    <w:rsid w:val="00646F46"/>
    <w:rsid w:val="0064703D"/>
    <w:rsid w:val="00647F56"/>
    <w:rsid w:val="0065082B"/>
    <w:rsid w:val="006508CD"/>
    <w:rsid w:val="00651040"/>
    <w:rsid w:val="00651D32"/>
    <w:rsid w:val="00652397"/>
    <w:rsid w:val="0065258D"/>
    <w:rsid w:val="00652BA1"/>
    <w:rsid w:val="006531D3"/>
    <w:rsid w:val="00653464"/>
    <w:rsid w:val="006538FD"/>
    <w:rsid w:val="00654715"/>
    <w:rsid w:val="00654DB1"/>
    <w:rsid w:val="00655326"/>
    <w:rsid w:val="00655A8A"/>
    <w:rsid w:val="00655C54"/>
    <w:rsid w:val="00655E3C"/>
    <w:rsid w:val="00655F7B"/>
    <w:rsid w:val="0065699E"/>
    <w:rsid w:val="006569C5"/>
    <w:rsid w:val="00657031"/>
    <w:rsid w:val="006570C8"/>
    <w:rsid w:val="0065748E"/>
    <w:rsid w:val="00657824"/>
    <w:rsid w:val="00657885"/>
    <w:rsid w:val="00657EFA"/>
    <w:rsid w:val="0066005D"/>
    <w:rsid w:val="00660C38"/>
    <w:rsid w:val="00661227"/>
    <w:rsid w:val="006627E2"/>
    <w:rsid w:val="00663AD3"/>
    <w:rsid w:val="00663D37"/>
    <w:rsid w:val="00663D3A"/>
    <w:rsid w:val="00664608"/>
    <w:rsid w:val="00664D3A"/>
    <w:rsid w:val="00664E94"/>
    <w:rsid w:val="00665385"/>
    <w:rsid w:val="00665539"/>
    <w:rsid w:val="00665A68"/>
    <w:rsid w:val="006660E8"/>
    <w:rsid w:val="00666817"/>
    <w:rsid w:val="00667298"/>
    <w:rsid w:val="00667978"/>
    <w:rsid w:val="00667FEA"/>
    <w:rsid w:val="00670049"/>
    <w:rsid w:val="006700FF"/>
    <w:rsid w:val="006706D7"/>
    <w:rsid w:val="0067161B"/>
    <w:rsid w:val="0067176A"/>
    <w:rsid w:val="0067240A"/>
    <w:rsid w:val="00672A5B"/>
    <w:rsid w:val="00672C9D"/>
    <w:rsid w:val="00672F34"/>
    <w:rsid w:val="0067382E"/>
    <w:rsid w:val="00673864"/>
    <w:rsid w:val="00673FB2"/>
    <w:rsid w:val="006743DB"/>
    <w:rsid w:val="006744BB"/>
    <w:rsid w:val="00674BB1"/>
    <w:rsid w:val="00674F36"/>
    <w:rsid w:val="00674FC9"/>
    <w:rsid w:val="006750F6"/>
    <w:rsid w:val="006753F4"/>
    <w:rsid w:val="0067550D"/>
    <w:rsid w:val="006757B4"/>
    <w:rsid w:val="00675FF6"/>
    <w:rsid w:val="006768A3"/>
    <w:rsid w:val="00676C6A"/>
    <w:rsid w:val="00677595"/>
    <w:rsid w:val="0067785D"/>
    <w:rsid w:val="006802F5"/>
    <w:rsid w:val="0068047A"/>
    <w:rsid w:val="00680625"/>
    <w:rsid w:val="00680987"/>
    <w:rsid w:val="00680A36"/>
    <w:rsid w:val="006814E6"/>
    <w:rsid w:val="006816A2"/>
    <w:rsid w:val="00681D34"/>
    <w:rsid w:val="006821E5"/>
    <w:rsid w:val="00682688"/>
    <w:rsid w:val="00682785"/>
    <w:rsid w:val="00682E79"/>
    <w:rsid w:val="00682F72"/>
    <w:rsid w:val="00682FA5"/>
    <w:rsid w:val="00683BDE"/>
    <w:rsid w:val="00684E10"/>
    <w:rsid w:val="00684FA3"/>
    <w:rsid w:val="00685600"/>
    <w:rsid w:val="006858E7"/>
    <w:rsid w:val="006859DC"/>
    <w:rsid w:val="00685A90"/>
    <w:rsid w:val="00685EB9"/>
    <w:rsid w:val="0068652C"/>
    <w:rsid w:val="00686733"/>
    <w:rsid w:val="00686972"/>
    <w:rsid w:val="00686E4B"/>
    <w:rsid w:val="00686F86"/>
    <w:rsid w:val="00686FAE"/>
    <w:rsid w:val="00687311"/>
    <w:rsid w:val="006876AA"/>
    <w:rsid w:val="006879D0"/>
    <w:rsid w:val="00687CC7"/>
    <w:rsid w:val="00687D17"/>
    <w:rsid w:val="00687DF0"/>
    <w:rsid w:val="00690040"/>
    <w:rsid w:val="006905C9"/>
    <w:rsid w:val="00690A96"/>
    <w:rsid w:val="00690F4C"/>
    <w:rsid w:val="00691478"/>
    <w:rsid w:val="00691AD9"/>
    <w:rsid w:val="00692C3A"/>
    <w:rsid w:val="006938F4"/>
    <w:rsid w:val="00693B45"/>
    <w:rsid w:val="00693FC2"/>
    <w:rsid w:val="00694426"/>
    <w:rsid w:val="0069466A"/>
    <w:rsid w:val="00694798"/>
    <w:rsid w:val="00694A61"/>
    <w:rsid w:val="00694A63"/>
    <w:rsid w:val="006957A8"/>
    <w:rsid w:val="00695E88"/>
    <w:rsid w:val="00696A64"/>
    <w:rsid w:val="00696C65"/>
    <w:rsid w:val="00696E3B"/>
    <w:rsid w:val="006971F3"/>
    <w:rsid w:val="00697663"/>
    <w:rsid w:val="00697BCF"/>
    <w:rsid w:val="00697C96"/>
    <w:rsid w:val="00697C97"/>
    <w:rsid w:val="006A02A8"/>
    <w:rsid w:val="006A0679"/>
    <w:rsid w:val="006A0B89"/>
    <w:rsid w:val="006A0E4A"/>
    <w:rsid w:val="006A18C9"/>
    <w:rsid w:val="006A30AA"/>
    <w:rsid w:val="006A4629"/>
    <w:rsid w:val="006A4DCA"/>
    <w:rsid w:val="006A535F"/>
    <w:rsid w:val="006A5543"/>
    <w:rsid w:val="006A681D"/>
    <w:rsid w:val="006A72C3"/>
    <w:rsid w:val="006B0066"/>
    <w:rsid w:val="006B0193"/>
    <w:rsid w:val="006B0749"/>
    <w:rsid w:val="006B075E"/>
    <w:rsid w:val="006B1439"/>
    <w:rsid w:val="006B1462"/>
    <w:rsid w:val="006B1C6F"/>
    <w:rsid w:val="006B1DE1"/>
    <w:rsid w:val="006B1FD9"/>
    <w:rsid w:val="006B27CE"/>
    <w:rsid w:val="006B2BD5"/>
    <w:rsid w:val="006B30D3"/>
    <w:rsid w:val="006B30DD"/>
    <w:rsid w:val="006B44FE"/>
    <w:rsid w:val="006B4858"/>
    <w:rsid w:val="006B4EAA"/>
    <w:rsid w:val="006B56C6"/>
    <w:rsid w:val="006B5813"/>
    <w:rsid w:val="006B5DF0"/>
    <w:rsid w:val="006B602D"/>
    <w:rsid w:val="006B623D"/>
    <w:rsid w:val="006B6752"/>
    <w:rsid w:val="006B6B4A"/>
    <w:rsid w:val="006B7DE2"/>
    <w:rsid w:val="006B7FAB"/>
    <w:rsid w:val="006C0156"/>
    <w:rsid w:val="006C0D29"/>
    <w:rsid w:val="006C1194"/>
    <w:rsid w:val="006C13E7"/>
    <w:rsid w:val="006C1C67"/>
    <w:rsid w:val="006C27C2"/>
    <w:rsid w:val="006C42C6"/>
    <w:rsid w:val="006C44C1"/>
    <w:rsid w:val="006C45FC"/>
    <w:rsid w:val="006C4FA3"/>
    <w:rsid w:val="006C4FB7"/>
    <w:rsid w:val="006C4FC9"/>
    <w:rsid w:val="006C5E35"/>
    <w:rsid w:val="006C624B"/>
    <w:rsid w:val="006C7334"/>
    <w:rsid w:val="006C7785"/>
    <w:rsid w:val="006D0CD1"/>
    <w:rsid w:val="006D0F2C"/>
    <w:rsid w:val="006D0F86"/>
    <w:rsid w:val="006D112B"/>
    <w:rsid w:val="006D1946"/>
    <w:rsid w:val="006D1C81"/>
    <w:rsid w:val="006D1C96"/>
    <w:rsid w:val="006D1E73"/>
    <w:rsid w:val="006D215F"/>
    <w:rsid w:val="006D2657"/>
    <w:rsid w:val="006D3B7E"/>
    <w:rsid w:val="006D3D08"/>
    <w:rsid w:val="006D405C"/>
    <w:rsid w:val="006D4145"/>
    <w:rsid w:val="006D45C9"/>
    <w:rsid w:val="006D46BD"/>
    <w:rsid w:val="006D4786"/>
    <w:rsid w:val="006D497F"/>
    <w:rsid w:val="006D4C1A"/>
    <w:rsid w:val="006D5290"/>
    <w:rsid w:val="006D5346"/>
    <w:rsid w:val="006D5C03"/>
    <w:rsid w:val="006D5EB6"/>
    <w:rsid w:val="006D6114"/>
    <w:rsid w:val="006D61AA"/>
    <w:rsid w:val="006D6903"/>
    <w:rsid w:val="006D6D0F"/>
    <w:rsid w:val="006D719F"/>
    <w:rsid w:val="006D78F6"/>
    <w:rsid w:val="006D7C6D"/>
    <w:rsid w:val="006D7D14"/>
    <w:rsid w:val="006E0C41"/>
    <w:rsid w:val="006E0D58"/>
    <w:rsid w:val="006E1A17"/>
    <w:rsid w:val="006E1A80"/>
    <w:rsid w:val="006E1CC9"/>
    <w:rsid w:val="006E2E6E"/>
    <w:rsid w:val="006E2F17"/>
    <w:rsid w:val="006E30FD"/>
    <w:rsid w:val="006E3561"/>
    <w:rsid w:val="006E36E8"/>
    <w:rsid w:val="006E4B8B"/>
    <w:rsid w:val="006E4B8F"/>
    <w:rsid w:val="006E4D14"/>
    <w:rsid w:val="006E4E1B"/>
    <w:rsid w:val="006E4FDA"/>
    <w:rsid w:val="006E5AB4"/>
    <w:rsid w:val="006E5ABB"/>
    <w:rsid w:val="006E7670"/>
    <w:rsid w:val="006E7F73"/>
    <w:rsid w:val="006F0208"/>
    <w:rsid w:val="006F024C"/>
    <w:rsid w:val="006F09C3"/>
    <w:rsid w:val="006F1160"/>
    <w:rsid w:val="006F1E75"/>
    <w:rsid w:val="006F1EF4"/>
    <w:rsid w:val="006F23DE"/>
    <w:rsid w:val="006F29CD"/>
    <w:rsid w:val="006F2ABF"/>
    <w:rsid w:val="006F2D38"/>
    <w:rsid w:val="006F3566"/>
    <w:rsid w:val="006F3CE1"/>
    <w:rsid w:val="006F4FE6"/>
    <w:rsid w:val="006F518E"/>
    <w:rsid w:val="006F56F0"/>
    <w:rsid w:val="006F5C81"/>
    <w:rsid w:val="006F665B"/>
    <w:rsid w:val="006F670A"/>
    <w:rsid w:val="006F6C39"/>
    <w:rsid w:val="006F736F"/>
    <w:rsid w:val="00700720"/>
    <w:rsid w:val="00700827"/>
    <w:rsid w:val="00700A58"/>
    <w:rsid w:val="00700AB8"/>
    <w:rsid w:val="007010BD"/>
    <w:rsid w:val="00701EAE"/>
    <w:rsid w:val="00701EF8"/>
    <w:rsid w:val="0070256D"/>
    <w:rsid w:val="00702818"/>
    <w:rsid w:val="007029A7"/>
    <w:rsid w:val="00702A1A"/>
    <w:rsid w:val="0070348C"/>
    <w:rsid w:val="00704135"/>
    <w:rsid w:val="00704302"/>
    <w:rsid w:val="00704683"/>
    <w:rsid w:val="007048D6"/>
    <w:rsid w:val="00704D9C"/>
    <w:rsid w:val="00705E2F"/>
    <w:rsid w:val="0070672E"/>
    <w:rsid w:val="00707016"/>
    <w:rsid w:val="00707316"/>
    <w:rsid w:val="0070731E"/>
    <w:rsid w:val="00707457"/>
    <w:rsid w:val="00710285"/>
    <w:rsid w:val="0071090B"/>
    <w:rsid w:val="00710FCE"/>
    <w:rsid w:val="007117F6"/>
    <w:rsid w:val="00711D9D"/>
    <w:rsid w:val="00712327"/>
    <w:rsid w:val="0071237B"/>
    <w:rsid w:val="007128B6"/>
    <w:rsid w:val="00712E4D"/>
    <w:rsid w:val="007131DD"/>
    <w:rsid w:val="00713908"/>
    <w:rsid w:val="00713A80"/>
    <w:rsid w:val="00714227"/>
    <w:rsid w:val="00714478"/>
    <w:rsid w:val="00714687"/>
    <w:rsid w:val="00714B76"/>
    <w:rsid w:val="0071508A"/>
    <w:rsid w:val="00715692"/>
    <w:rsid w:val="00715D21"/>
    <w:rsid w:val="00716298"/>
    <w:rsid w:val="00716624"/>
    <w:rsid w:val="007166CC"/>
    <w:rsid w:val="0071698C"/>
    <w:rsid w:val="00717024"/>
    <w:rsid w:val="00717BE1"/>
    <w:rsid w:val="00717FDC"/>
    <w:rsid w:val="00720174"/>
    <w:rsid w:val="0072028A"/>
    <w:rsid w:val="00720943"/>
    <w:rsid w:val="00720DA0"/>
    <w:rsid w:val="007211B4"/>
    <w:rsid w:val="007213F5"/>
    <w:rsid w:val="00721650"/>
    <w:rsid w:val="00721C50"/>
    <w:rsid w:val="007226D7"/>
    <w:rsid w:val="00723975"/>
    <w:rsid w:val="00723BBA"/>
    <w:rsid w:val="00723EBE"/>
    <w:rsid w:val="007245EF"/>
    <w:rsid w:val="00724A68"/>
    <w:rsid w:val="00724B17"/>
    <w:rsid w:val="00724F45"/>
    <w:rsid w:val="00725596"/>
    <w:rsid w:val="007258CD"/>
    <w:rsid w:val="00725B09"/>
    <w:rsid w:val="00725CE1"/>
    <w:rsid w:val="007264AB"/>
    <w:rsid w:val="00726AEF"/>
    <w:rsid w:val="00726B11"/>
    <w:rsid w:val="00726B19"/>
    <w:rsid w:val="00726B92"/>
    <w:rsid w:val="00726CCC"/>
    <w:rsid w:val="00726D48"/>
    <w:rsid w:val="00726E69"/>
    <w:rsid w:val="007273A6"/>
    <w:rsid w:val="007275E1"/>
    <w:rsid w:val="00727611"/>
    <w:rsid w:val="0072766C"/>
    <w:rsid w:val="00727778"/>
    <w:rsid w:val="00727974"/>
    <w:rsid w:val="00727B1E"/>
    <w:rsid w:val="00727C48"/>
    <w:rsid w:val="007306DE"/>
    <w:rsid w:val="007308B5"/>
    <w:rsid w:val="00730B57"/>
    <w:rsid w:val="00730D6F"/>
    <w:rsid w:val="00730EFD"/>
    <w:rsid w:val="00731019"/>
    <w:rsid w:val="00731791"/>
    <w:rsid w:val="007326EC"/>
    <w:rsid w:val="007332E3"/>
    <w:rsid w:val="00733C58"/>
    <w:rsid w:val="00733D54"/>
    <w:rsid w:val="00733FF0"/>
    <w:rsid w:val="00734805"/>
    <w:rsid w:val="007348D1"/>
    <w:rsid w:val="00734E64"/>
    <w:rsid w:val="00734F32"/>
    <w:rsid w:val="00735616"/>
    <w:rsid w:val="007356EC"/>
    <w:rsid w:val="00735ACF"/>
    <w:rsid w:val="00735BAE"/>
    <w:rsid w:val="00735EC7"/>
    <w:rsid w:val="00736135"/>
    <w:rsid w:val="0073705F"/>
    <w:rsid w:val="00737364"/>
    <w:rsid w:val="0073789A"/>
    <w:rsid w:val="00737940"/>
    <w:rsid w:val="007379D5"/>
    <w:rsid w:val="007400D6"/>
    <w:rsid w:val="007409F4"/>
    <w:rsid w:val="00740BA6"/>
    <w:rsid w:val="00740D78"/>
    <w:rsid w:val="00740E5F"/>
    <w:rsid w:val="007421D8"/>
    <w:rsid w:val="00742375"/>
    <w:rsid w:val="0074288D"/>
    <w:rsid w:val="00742A4C"/>
    <w:rsid w:val="00742B16"/>
    <w:rsid w:val="007434FB"/>
    <w:rsid w:val="00744712"/>
    <w:rsid w:val="007448AD"/>
    <w:rsid w:val="00744E6E"/>
    <w:rsid w:val="00745141"/>
    <w:rsid w:val="0074587D"/>
    <w:rsid w:val="007458B1"/>
    <w:rsid w:val="00745D9F"/>
    <w:rsid w:val="007462FD"/>
    <w:rsid w:val="007467A1"/>
    <w:rsid w:val="00746B59"/>
    <w:rsid w:val="007472CE"/>
    <w:rsid w:val="00751026"/>
    <w:rsid w:val="00751BC6"/>
    <w:rsid w:val="00752891"/>
    <w:rsid w:val="00752D50"/>
    <w:rsid w:val="00752E6C"/>
    <w:rsid w:val="0075322B"/>
    <w:rsid w:val="007535E4"/>
    <w:rsid w:val="007536CA"/>
    <w:rsid w:val="00753D68"/>
    <w:rsid w:val="007540A6"/>
    <w:rsid w:val="00754930"/>
    <w:rsid w:val="00754F75"/>
    <w:rsid w:val="00754F7B"/>
    <w:rsid w:val="007558DC"/>
    <w:rsid w:val="00755CE4"/>
    <w:rsid w:val="007560BF"/>
    <w:rsid w:val="007561AD"/>
    <w:rsid w:val="007565B0"/>
    <w:rsid w:val="00756640"/>
    <w:rsid w:val="007566C8"/>
    <w:rsid w:val="00756BBD"/>
    <w:rsid w:val="00756C17"/>
    <w:rsid w:val="00756E3E"/>
    <w:rsid w:val="00756FE5"/>
    <w:rsid w:val="007572A5"/>
    <w:rsid w:val="0076017C"/>
    <w:rsid w:val="007608E3"/>
    <w:rsid w:val="007615F4"/>
    <w:rsid w:val="00761ACC"/>
    <w:rsid w:val="00762498"/>
    <w:rsid w:val="007625C8"/>
    <w:rsid w:val="00762988"/>
    <w:rsid w:val="0076307B"/>
    <w:rsid w:val="007638CA"/>
    <w:rsid w:val="00763924"/>
    <w:rsid w:val="00763C4F"/>
    <w:rsid w:val="00763FC8"/>
    <w:rsid w:val="00764BBA"/>
    <w:rsid w:val="0076503F"/>
    <w:rsid w:val="00765970"/>
    <w:rsid w:val="00765B6F"/>
    <w:rsid w:val="00765D6D"/>
    <w:rsid w:val="00766363"/>
    <w:rsid w:val="00766CF7"/>
    <w:rsid w:val="00767C27"/>
    <w:rsid w:val="00767C53"/>
    <w:rsid w:val="00767D87"/>
    <w:rsid w:val="0077154C"/>
    <w:rsid w:val="00771DAB"/>
    <w:rsid w:val="00771F67"/>
    <w:rsid w:val="0077205C"/>
    <w:rsid w:val="0077276C"/>
    <w:rsid w:val="007727AC"/>
    <w:rsid w:val="00772852"/>
    <w:rsid w:val="007728D2"/>
    <w:rsid w:val="00772BF9"/>
    <w:rsid w:val="00773059"/>
    <w:rsid w:val="00773C06"/>
    <w:rsid w:val="00773C3E"/>
    <w:rsid w:val="00774234"/>
    <w:rsid w:val="0077465F"/>
    <w:rsid w:val="0077466C"/>
    <w:rsid w:val="00774B6E"/>
    <w:rsid w:val="00775171"/>
    <w:rsid w:val="007751FC"/>
    <w:rsid w:val="007755E8"/>
    <w:rsid w:val="00775785"/>
    <w:rsid w:val="00776BEF"/>
    <w:rsid w:val="00776C2F"/>
    <w:rsid w:val="00776E27"/>
    <w:rsid w:val="0077721D"/>
    <w:rsid w:val="00777BBC"/>
    <w:rsid w:val="0078036B"/>
    <w:rsid w:val="007803AE"/>
    <w:rsid w:val="007824F7"/>
    <w:rsid w:val="00782AF2"/>
    <w:rsid w:val="00782B68"/>
    <w:rsid w:val="00782C4F"/>
    <w:rsid w:val="00783B39"/>
    <w:rsid w:val="00783F40"/>
    <w:rsid w:val="00784DDE"/>
    <w:rsid w:val="007855E0"/>
    <w:rsid w:val="0078632A"/>
    <w:rsid w:val="0078645B"/>
    <w:rsid w:val="007864C5"/>
    <w:rsid w:val="00786620"/>
    <w:rsid w:val="0078698A"/>
    <w:rsid w:val="00786AE1"/>
    <w:rsid w:val="00786D19"/>
    <w:rsid w:val="00786D54"/>
    <w:rsid w:val="00787254"/>
    <w:rsid w:val="00787DDE"/>
    <w:rsid w:val="007906B3"/>
    <w:rsid w:val="00790851"/>
    <w:rsid w:val="00790A9B"/>
    <w:rsid w:val="00790AAF"/>
    <w:rsid w:val="007911E4"/>
    <w:rsid w:val="00791302"/>
    <w:rsid w:val="00791EC2"/>
    <w:rsid w:val="00792DF3"/>
    <w:rsid w:val="00792E5F"/>
    <w:rsid w:val="00793808"/>
    <w:rsid w:val="00794448"/>
    <w:rsid w:val="00794CDE"/>
    <w:rsid w:val="00794F48"/>
    <w:rsid w:val="00794F9B"/>
    <w:rsid w:val="00795205"/>
    <w:rsid w:val="00795A9F"/>
    <w:rsid w:val="00795C36"/>
    <w:rsid w:val="00795DED"/>
    <w:rsid w:val="00795E71"/>
    <w:rsid w:val="00796034"/>
    <w:rsid w:val="00796652"/>
    <w:rsid w:val="007969AD"/>
    <w:rsid w:val="00796E62"/>
    <w:rsid w:val="00796F5F"/>
    <w:rsid w:val="00797288"/>
    <w:rsid w:val="007973C7"/>
    <w:rsid w:val="007976D1"/>
    <w:rsid w:val="00797A95"/>
    <w:rsid w:val="00797DF3"/>
    <w:rsid w:val="007A03A5"/>
    <w:rsid w:val="007A0540"/>
    <w:rsid w:val="007A0653"/>
    <w:rsid w:val="007A09F7"/>
    <w:rsid w:val="007A0B54"/>
    <w:rsid w:val="007A0D1E"/>
    <w:rsid w:val="007A1239"/>
    <w:rsid w:val="007A1431"/>
    <w:rsid w:val="007A172D"/>
    <w:rsid w:val="007A1921"/>
    <w:rsid w:val="007A2288"/>
    <w:rsid w:val="007A246D"/>
    <w:rsid w:val="007A2915"/>
    <w:rsid w:val="007A35C2"/>
    <w:rsid w:val="007A371D"/>
    <w:rsid w:val="007A44FA"/>
    <w:rsid w:val="007A67E4"/>
    <w:rsid w:val="007A699C"/>
    <w:rsid w:val="007A6AA9"/>
    <w:rsid w:val="007A6B7A"/>
    <w:rsid w:val="007A6E34"/>
    <w:rsid w:val="007A7596"/>
    <w:rsid w:val="007A769B"/>
    <w:rsid w:val="007A7A0A"/>
    <w:rsid w:val="007A7AE3"/>
    <w:rsid w:val="007B0207"/>
    <w:rsid w:val="007B0583"/>
    <w:rsid w:val="007B08E9"/>
    <w:rsid w:val="007B0A07"/>
    <w:rsid w:val="007B0E2E"/>
    <w:rsid w:val="007B17EA"/>
    <w:rsid w:val="007B1F98"/>
    <w:rsid w:val="007B20B4"/>
    <w:rsid w:val="007B239A"/>
    <w:rsid w:val="007B275C"/>
    <w:rsid w:val="007B3326"/>
    <w:rsid w:val="007B33BA"/>
    <w:rsid w:val="007B38F9"/>
    <w:rsid w:val="007B4164"/>
    <w:rsid w:val="007B44D9"/>
    <w:rsid w:val="007B4715"/>
    <w:rsid w:val="007B4E76"/>
    <w:rsid w:val="007B5130"/>
    <w:rsid w:val="007B51D4"/>
    <w:rsid w:val="007B53C8"/>
    <w:rsid w:val="007B5E34"/>
    <w:rsid w:val="007B5EA6"/>
    <w:rsid w:val="007B666B"/>
    <w:rsid w:val="007B6ECB"/>
    <w:rsid w:val="007B79BC"/>
    <w:rsid w:val="007C0415"/>
    <w:rsid w:val="007C102C"/>
    <w:rsid w:val="007C11D0"/>
    <w:rsid w:val="007C142B"/>
    <w:rsid w:val="007C19F0"/>
    <w:rsid w:val="007C1D5E"/>
    <w:rsid w:val="007C1E28"/>
    <w:rsid w:val="007C2578"/>
    <w:rsid w:val="007C2907"/>
    <w:rsid w:val="007C2923"/>
    <w:rsid w:val="007C2999"/>
    <w:rsid w:val="007C37FA"/>
    <w:rsid w:val="007C4100"/>
    <w:rsid w:val="007C428A"/>
    <w:rsid w:val="007C46CC"/>
    <w:rsid w:val="007C4BC8"/>
    <w:rsid w:val="007C53C7"/>
    <w:rsid w:val="007C5842"/>
    <w:rsid w:val="007C59A6"/>
    <w:rsid w:val="007C6084"/>
    <w:rsid w:val="007C78B2"/>
    <w:rsid w:val="007C78E8"/>
    <w:rsid w:val="007D05FC"/>
    <w:rsid w:val="007D0B28"/>
    <w:rsid w:val="007D129C"/>
    <w:rsid w:val="007D199D"/>
    <w:rsid w:val="007D1A5F"/>
    <w:rsid w:val="007D1FBE"/>
    <w:rsid w:val="007D2C20"/>
    <w:rsid w:val="007D2D17"/>
    <w:rsid w:val="007D2F4D"/>
    <w:rsid w:val="007D3079"/>
    <w:rsid w:val="007D378D"/>
    <w:rsid w:val="007D394F"/>
    <w:rsid w:val="007D4108"/>
    <w:rsid w:val="007D4E3D"/>
    <w:rsid w:val="007D517B"/>
    <w:rsid w:val="007D5314"/>
    <w:rsid w:val="007D548F"/>
    <w:rsid w:val="007D6005"/>
    <w:rsid w:val="007D61D6"/>
    <w:rsid w:val="007D622B"/>
    <w:rsid w:val="007D6CB1"/>
    <w:rsid w:val="007D6FDB"/>
    <w:rsid w:val="007D77C2"/>
    <w:rsid w:val="007D7FEB"/>
    <w:rsid w:val="007E04DF"/>
    <w:rsid w:val="007E0691"/>
    <w:rsid w:val="007E0A74"/>
    <w:rsid w:val="007E0E29"/>
    <w:rsid w:val="007E0EB5"/>
    <w:rsid w:val="007E15C7"/>
    <w:rsid w:val="007E1C8C"/>
    <w:rsid w:val="007E1D7A"/>
    <w:rsid w:val="007E2DF6"/>
    <w:rsid w:val="007E3627"/>
    <w:rsid w:val="007E39AC"/>
    <w:rsid w:val="007E3ABE"/>
    <w:rsid w:val="007E3DB1"/>
    <w:rsid w:val="007E3F5D"/>
    <w:rsid w:val="007E3FFB"/>
    <w:rsid w:val="007E4414"/>
    <w:rsid w:val="007E501D"/>
    <w:rsid w:val="007E503D"/>
    <w:rsid w:val="007E5497"/>
    <w:rsid w:val="007E55C4"/>
    <w:rsid w:val="007E7081"/>
    <w:rsid w:val="007E74D6"/>
    <w:rsid w:val="007E7B3C"/>
    <w:rsid w:val="007F0287"/>
    <w:rsid w:val="007F0772"/>
    <w:rsid w:val="007F15EF"/>
    <w:rsid w:val="007F1992"/>
    <w:rsid w:val="007F1DA6"/>
    <w:rsid w:val="007F2777"/>
    <w:rsid w:val="007F2F2E"/>
    <w:rsid w:val="007F3435"/>
    <w:rsid w:val="007F3C54"/>
    <w:rsid w:val="007F4000"/>
    <w:rsid w:val="007F4391"/>
    <w:rsid w:val="007F4440"/>
    <w:rsid w:val="007F4C89"/>
    <w:rsid w:val="007F4DB0"/>
    <w:rsid w:val="007F4E90"/>
    <w:rsid w:val="007F5DF0"/>
    <w:rsid w:val="007F63C3"/>
    <w:rsid w:val="007F63F4"/>
    <w:rsid w:val="007F69F9"/>
    <w:rsid w:val="007F7709"/>
    <w:rsid w:val="00800C44"/>
    <w:rsid w:val="00801183"/>
    <w:rsid w:val="008012D5"/>
    <w:rsid w:val="00802262"/>
    <w:rsid w:val="0080246B"/>
    <w:rsid w:val="008026C4"/>
    <w:rsid w:val="0080286F"/>
    <w:rsid w:val="00802875"/>
    <w:rsid w:val="00802B40"/>
    <w:rsid w:val="008034C1"/>
    <w:rsid w:val="0080364E"/>
    <w:rsid w:val="00803CA7"/>
    <w:rsid w:val="00803F45"/>
    <w:rsid w:val="00804806"/>
    <w:rsid w:val="00804C2E"/>
    <w:rsid w:val="0080505E"/>
    <w:rsid w:val="008058C8"/>
    <w:rsid w:val="00806FC7"/>
    <w:rsid w:val="00807CCE"/>
    <w:rsid w:val="00807DD3"/>
    <w:rsid w:val="00807E80"/>
    <w:rsid w:val="008101E3"/>
    <w:rsid w:val="0081076C"/>
    <w:rsid w:val="00811176"/>
    <w:rsid w:val="00811987"/>
    <w:rsid w:val="00811C05"/>
    <w:rsid w:val="0081210D"/>
    <w:rsid w:val="00812430"/>
    <w:rsid w:val="008128B5"/>
    <w:rsid w:val="00813506"/>
    <w:rsid w:val="00813C08"/>
    <w:rsid w:val="00814196"/>
    <w:rsid w:val="0081469A"/>
    <w:rsid w:val="00815361"/>
    <w:rsid w:val="008153FC"/>
    <w:rsid w:val="0081583B"/>
    <w:rsid w:val="00815CD8"/>
    <w:rsid w:val="00815E18"/>
    <w:rsid w:val="00815ED3"/>
    <w:rsid w:val="00816432"/>
    <w:rsid w:val="0081681E"/>
    <w:rsid w:val="008168E4"/>
    <w:rsid w:val="00816EBA"/>
    <w:rsid w:val="008170B2"/>
    <w:rsid w:val="0081788C"/>
    <w:rsid w:val="00817C9E"/>
    <w:rsid w:val="00817F20"/>
    <w:rsid w:val="00820954"/>
    <w:rsid w:val="008218BF"/>
    <w:rsid w:val="00822A69"/>
    <w:rsid w:val="008244AB"/>
    <w:rsid w:val="008249B9"/>
    <w:rsid w:val="00824C9A"/>
    <w:rsid w:val="00824EBD"/>
    <w:rsid w:val="008253F2"/>
    <w:rsid w:val="0082568B"/>
    <w:rsid w:val="00825C8B"/>
    <w:rsid w:val="0082605C"/>
    <w:rsid w:val="00826116"/>
    <w:rsid w:val="008266B1"/>
    <w:rsid w:val="00826932"/>
    <w:rsid w:val="00826986"/>
    <w:rsid w:val="00826AAE"/>
    <w:rsid w:val="00827072"/>
    <w:rsid w:val="0082716C"/>
    <w:rsid w:val="0082793D"/>
    <w:rsid w:val="00830F3C"/>
    <w:rsid w:val="00831535"/>
    <w:rsid w:val="00831956"/>
    <w:rsid w:val="00832179"/>
    <w:rsid w:val="008322A5"/>
    <w:rsid w:val="008322D7"/>
    <w:rsid w:val="008322FE"/>
    <w:rsid w:val="00832E17"/>
    <w:rsid w:val="00833071"/>
    <w:rsid w:val="00833170"/>
    <w:rsid w:val="00833994"/>
    <w:rsid w:val="00834427"/>
    <w:rsid w:val="00834709"/>
    <w:rsid w:val="008348E5"/>
    <w:rsid w:val="008354FC"/>
    <w:rsid w:val="0083584A"/>
    <w:rsid w:val="00835EC8"/>
    <w:rsid w:val="00836208"/>
    <w:rsid w:val="00837352"/>
    <w:rsid w:val="00837BB9"/>
    <w:rsid w:val="008400AB"/>
    <w:rsid w:val="00840101"/>
    <w:rsid w:val="008408BB"/>
    <w:rsid w:val="00842A7D"/>
    <w:rsid w:val="00842CF5"/>
    <w:rsid w:val="00843494"/>
    <w:rsid w:val="008436EE"/>
    <w:rsid w:val="0084443F"/>
    <w:rsid w:val="00844568"/>
    <w:rsid w:val="00844B87"/>
    <w:rsid w:val="00844DF3"/>
    <w:rsid w:val="00844ED2"/>
    <w:rsid w:val="00845450"/>
    <w:rsid w:val="008457C0"/>
    <w:rsid w:val="00845DEE"/>
    <w:rsid w:val="00846653"/>
    <w:rsid w:val="00846C57"/>
    <w:rsid w:val="0085002C"/>
    <w:rsid w:val="008500C6"/>
    <w:rsid w:val="00850422"/>
    <w:rsid w:val="008506B2"/>
    <w:rsid w:val="00850ABB"/>
    <w:rsid w:val="00851440"/>
    <w:rsid w:val="00851870"/>
    <w:rsid w:val="00851DE3"/>
    <w:rsid w:val="00852665"/>
    <w:rsid w:val="008527C1"/>
    <w:rsid w:val="00852987"/>
    <w:rsid w:val="00853449"/>
    <w:rsid w:val="0085357F"/>
    <w:rsid w:val="00854364"/>
    <w:rsid w:val="00854906"/>
    <w:rsid w:val="008559B9"/>
    <w:rsid w:val="00855BB6"/>
    <w:rsid w:val="00856A21"/>
    <w:rsid w:val="00857155"/>
    <w:rsid w:val="008572D0"/>
    <w:rsid w:val="0085779B"/>
    <w:rsid w:val="00857925"/>
    <w:rsid w:val="00857984"/>
    <w:rsid w:val="00857AD5"/>
    <w:rsid w:val="00857B12"/>
    <w:rsid w:val="00857EA4"/>
    <w:rsid w:val="00860757"/>
    <w:rsid w:val="00860B65"/>
    <w:rsid w:val="0086102C"/>
    <w:rsid w:val="008611FA"/>
    <w:rsid w:val="0086127D"/>
    <w:rsid w:val="00861507"/>
    <w:rsid w:val="00861C61"/>
    <w:rsid w:val="008622B5"/>
    <w:rsid w:val="00862F48"/>
    <w:rsid w:val="008632E8"/>
    <w:rsid w:val="00863442"/>
    <w:rsid w:val="008636F2"/>
    <w:rsid w:val="00863A58"/>
    <w:rsid w:val="00863D60"/>
    <w:rsid w:val="0086453C"/>
    <w:rsid w:val="008645CD"/>
    <w:rsid w:val="00864AA4"/>
    <w:rsid w:val="00865336"/>
    <w:rsid w:val="00866228"/>
    <w:rsid w:val="008664BE"/>
    <w:rsid w:val="0086658D"/>
    <w:rsid w:val="00866FF0"/>
    <w:rsid w:val="00867091"/>
    <w:rsid w:val="00867804"/>
    <w:rsid w:val="00867D11"/>
    <w:rsid w:val="008703A1"/>
    <w:rsid w:val="008706D7"/>
    <w:rsid w:val="008712D2"/>
    <w:rsid w:val="008718C8"/>
    <w:rsid w:val="00872194"/>
    <w:rsid w:val="008722D0"/>
    <w:rsid w:val="00872774"/>
    <w:rsid w:val="008727EF"/>
    <w:rsid w:val="00872E8A"/>
    <w:rsid w:val="0087324E"/>
    <w:rsid w:val="00873A99"/>
    <w:rsid w:val="00873AC4"/>
    <w:rsid w:val="00874A47"/>
    <w:rsid w:val="00874B74"/>
    <w:rsid w:val="00874ED5"/>
    <w:rsid w:val="0087508B"/>
    <w:rsid w:val="008758D1"/>
    <w:rsid w:val="00875B0C"/>
    <w:rsid w:val="00875CF1"/>
    <w:rsid w:val="00875F3D"/>
    <w:rsid w:val="0087607E"/>
    <w:rsid w:val="008762B7"/>
    <w:rsid w:val="00876403"/>
    <w:rsid w:val="00876923"/>
    <w:rsid w:val="008778A3"/>
    <w:rsid w:val="008808C3"/>
    <w:rsid w:val="00880CC1"/>
    <w:rsid w:val="00880DC3"/>
    <w:rsid w:val="008811AF"/>
    <w:rsid w:val="00881894"/>
    <w:rsid w:val="00881A02"/>
    <w:rsid w:val="00881C69"/>
    <w:rsid w:val="00882250"/>
    <w:rsid w:val="00882EDB"/>
    <w:rsid w:val="008839DE"/>
    <w:rsid w:val="008842D6"/>
    <w:rsid w:val="00885055"/>
    <w:rsid w:val="008852C7"/>
    <w:rsid w:val="00885579"/>
    <w:rsid w:val="00885643"/>
    <w:rsid w:val="008857E4"/>
    <w:rsid w:val="00885A0B"/>
    <w:rsid w:val="00885ED3"/>
    <w:rsid w:val="00886148"/>
    <w:rsid w:val="008868E1"/>
    <w:rsid w:val="008877F1"/>
    <w:rsid w:val="00887A3A"/>
    <w:rsid w:val="00887B83"/>
    <w:rsid w:val="0089013B"/>
    <w:rsid w:val="0089083C"/>
    <w:rsid w:val="00890C12"/>
    <w:rsid w:val="00891062"/>
    <w:rsid w:val="008917F9"/>
    <w:rsid w:val="008918D4"/>
    <w:rsid w:val="00891EE5"/>
    <w:rsid w:val="008922D3"/>
    <w:rsid w:val="008924B4"/>
    <w:rsid w:val="00892B95"/>
    <w:rsid w:val="00892C9C"/>
    <w:rsid w:val="00892E93"/>
    <w:rsid w:val="0089350B"/>
    <w:rsid w:val="008937E8"/>
    <w:rsid w:val="00893EAB"/>
    <w:rsid w:val="0089457D"/>
    <w:rsid w:val="00894EE8"/>
    <w:rsid w:val="00894F8B"/>
    <w:rsid w:val="00895298"/>
    <w:rsid w:val="00895395"/>
    <w:rsid w:val="00895A6A"/>
    <w:rsid w:val="008962F0"/>
    <w:rsid w:val="0089702C"/>
    <w:rsid w:val="0089714D"/>
    <w:rsid w:val="00897635"/>
    <w:rsid w:val="0089770D"/>
    <w:rsid w:val="00897AB3"/>
    <w:rsid w:val="00897B7E"/>
    <w:rsid w:val="00897BBE"/>
    <w:rsid w:val="00897C30"/>
    <w:rsid w:val="008A00EB"/>
    <w:rsid w:val="008A01F9"/>
    <w:rsid w:val="008A020E"/>
    <w:rsid w:val="008A10A2"/>
    <w:rsid w:val="008A1955"/>
    <w:rsid w:val="008A211A"/>
    <w:rsid w:val="008A21B1"/>
    <w:rsid w:val="008A231B"/>
    <w:rsid w:val="008A2443"/>
    <w:rsid w:val="008A2BC3"/>
    <w:rsid w:val="008A3759"/>
    <w:rsid w:val="008A3BD9"/>
    <w:rsid w:val="008A4132"/>
    <w:rsid w:val="008A43DE"/>
    <w:rsid w:val="008A47CF"/>
    <w:rsid w:val="008A4A8B"/>
    <w:rsid w:val="008A4AA9"/>
    <w:rsid w:val="008A4F71"/>
    <w:rsid w:val="008A53EC"/>
    <w:rsid w:val="008A5A50"/>
    <w:rsid w:val="008A5EF6"/>
    <w:rsid w:val="008A618F"/>
    <w:rsid w:val="008A61DA"/>
    <w:rsid w:val="008A6279"/>
    <w:rsid w:val="008A6543"/>
    <w:rsid w:val="008A6BE5"/>
    <w:rsid w:val="008A7A44"/>
    <w:rsid w:val="008A7C23"/>
    <w:rsid w:val="008A7D4E"/>
    <w:rsid w:val="008B0058"/>
    <w:rsid w:val="008B0385"/>
    <w:rsid w:val="008B05DE"/>
    <w:rsid w:val="008B05FD"/>
    <w:rsid w:val="008B08C3"/>
    <w:rsid w:val="008B13F1"/>
    <w:rsid w:val="008B18F7"/>
    <w:rsid w:val="008B1A5E"/>
    <w:rsid w:val="008B1B33"/>
    <w:rsid w:val="008B1CA0"/>
    <w:rsid w:val="008B1CB5"/>
    <w:rsid w:val="008B1FEF"/>
    <w:rsid w:val="008B3239"/>
    <w:rsid w:val="008B34ED"/>
    <w:rsid w:val="008B3DEE"/>
    <w:rsid w:val="008B41F7"/>
    <w:rsid w:val="008B4456"/>
    <w:rsid w:val="008B4EDC"/>
    <w:rsid w:val="008B54C7"/>
    <w:rsid w:val="008B6B27"/>
    <w:rsid w:val="008B6DAA"/>
    <w:rsid w:val="008B6FD2"/>
    <w:rsid w:val="008B7713"/>
    <w:rsid w:val="008B78D8"/>
    <w:rsid w:val="008C0007"/>
    <w:rsid w:val="008C10EE"/>
    <w:rsid w:val="008C1258"/>
    <w:rsid w:val="008C1375"/>
    <w:rsid w:val="008C1DE3"/>
    <w:rsid w:val="008C229A"/>
    <w:rsid w:val="008C2350"/>
    <w:rsid w:val="008C25C8"/>
    <w:rsid w:val="008C2BDC"/>
    <w:rsid w:val="008C3CC6"/>
    <w:rsid w:val="008C4B4C"/>
    <w:rsid w:val="008C4B59"/>
    <w:rsid w:val="008C4C78"/>
    <w:rsid w:val="008C4E15"/>
    <w:rsid w:val="008C5F04"/>
    <w:rsid w:val="008C60E0"/>
    <w:rsid w:val="008C6187"/>
    <w:rsid w:val="008C6353"/>
    <w:rsid w:val="008C6414"/>
    <w:rsid w:val="008C64B2"/>
    <w:rsid w:val="008C655C"/>
    <w:rsid w:val="008C6616"/>
    <w:rsid w:val="008C6791"/>
    <w:rsid w:val="008C6A8D"/>
    <w:rsid w:val="008C6A98"/>
    <w:rsid w:val="008C6C03"/>
    <w:rsid w:val="008C78BB"/>
    <w:rsid w:val="008C7F7E"/>
    <w:rsid w:val="008D0189"/>
    <w:rsid w:val="008D01BC"/>
    <w:rsid w:val="008D04D6"/>
    <w:rsid w:val="008D07B0"/>
    <w:rsid w:val="008D07D3"/>
    <w:rsid w:val="008D08E0"/>
    <w:rsid w:val="008D170B"/>
    <w:rsid w:val="008D1992"/>
    <w:rsid w:val="008D2402"/>
    <w:rsid w:val="008D2685"/>
    <w:rsid w:val="008D38C2"/>
    <w:rsid w:val="008D42C1"/>
    <w:rsid w:val="008D4516"/>
    <w:rsid w:val="008D455D"/>
    <w:rsid w:val="008D4CC7"/>
    <w:rsid w:val="008D5CBC"/>
    <w:rsid w:val="008D5DD2"/>
    <w:rsid w:val="008D6510"/>
    <w:rsid w:val="008D65D9"/>
    <w:rsid w:val="008D6CEE"/>
    <w:rsid w:val="008E0A2C"/>
    <w:rsid w:val="008E0E66"/>
    <w:rsid w:val="008E0ED9"/>
    <w:rsid w:val="008E1FE8"/>
    <w:rsid w:val="008E20F6"/>
    <w:rsid w:val="008E2819"/>
    <w:rsid w:val="008E330B"/>
    <w:rsid w:val="008E3826"/>
    <w:rsid w:val="008E414E"/>
    <w:rsid w:val="008E4481"/>
    <w:rsid w:val="008E4496"/>
    <w:rsid w:val="008E4D1A"/>
    <w:rsid w:val="008E4F75"/>
    <w:rsid w:val="008E5DC6"/>
    <w:rsid w:val="008E6136"/>
    <w:rsid w:val="008E6405"/>
    <w:rsid w:val="008E652C"/>
    <w:rsid w:val="008E68F8"/>
    <w:rsid w:val="008E6CC0"/>
    <w:rsid w:val="008E7383"/>
    <w:rsid w:val="008E7A19"/>
    <w:rsid w:val="008E7D82"/>
    <w:rsid w:val="008F0370"/>
    <w:rsid w:val="008F06A2"/>
    <w:rsid w:val="008F0A34"/>
    <w:rsid w:val="008F0B49"/>
    <w:rsid w:val="008F0C15"/>
    <w:rsid w:val="008F0F27"/>
    <w:rsid w:val="008F1477"/>
    <w:rsid w:val="008F19EA"/>
    <w:rsid w:val="008F1FE3"/>
    <w:rsid w:val="008F27DA"/>
    <w:rsid w:val="008F27FC"/>
    <w:rsid w:val="008F2940"/>
    <w:rsid w:val="008F2F63"/>
    <w:rsid w:val="008F3268"/>
    <w:rsid w:val="008F327D"/>
    <w:rsid w:val="008F3655"/>
    <w:rsid w:val="008F3910"/>
    <w:rsid w:val="008F4E7B"/>
    <w:rsid w:val="008F513A"/>
    <w:rsid w:val="008F5643"/>
    <w:rsid w:val="008F5CE5"/>
    <w:rsid w:val="008F5FCC"/>
    <w:rsid w:val="008F66A6"/>
    <w:rsid w:val="009000BC"/>
    <w:rsid w:val="00900384"/>
    <w:rsid w:val="009008D8"/>
    <w:rsid w:val="00900D06"/>
    <w:rsid w:val="00901411"/>
    <w:rsid w:val="00901459"/>
    <w:rsid w:val="0090162E"/>
    <w:rsid w:val="00901A26"/>
    <w:rsid w:val="00902701"/>
    <w:rsid w:val="009029C4"/>
    <w:rsid w:val="00903141"/>
    <w:rsid w:val="009033CF"/>
    <w:rsid w:val="009041E6"/>
    <w:rsid w:val="009046C8"/>
    <w:rsid w:val="00904890"/>
    <w:rsid w:val="009049D6"/>
    <w:rsid w:val="00905275"/>
    <w:rsid w:val="00906571"/>
    <w:rsid w:val="009069D8"/>
    <w:rsid w:val="009071F9"/>
    <w:rsid w:val="009101CA"/>
    <w:rsid w:val="00910371"/>
    <w:rsid w:val="009109FE"/>
    <w:rsid w:val="00910AAB"/>
    <w:rsid w:val="00910D82"/>
    <w:rsid w:val="009115EA"/>
    <w:rsid w:val="00911BA8"/>
    <w:rsid w:val="00911F75"/>
    <w:rsid w:val="00912437"/>
    <w:rsid w:val="00912A1A"/>
    <w:rsid w:val="00912B22"/>
    <w:rsid w:val="00912CDE"/>
    <w:rsid w:val="00912E46"/>
    <w:rsid w:val="00914E65"/>
    <w:rsid w:val="0091520B"/>
    <w:rsid w:val="0091561F"/>
    <w:rsid w:val="00916370"/>
    <w:rsid w:val="00916C12"/>
    <w:rsid w:val="00916F1C"/>
    <w:rsid w:val="00916F69"/>
    <w:rsid w:val="00917F99"/>
    <w:rsid w:val="009201FC"/>
    <w:rsid w:val="009206E3"/>
    <w:rsid w:val="00920F6F"/>
    <w:rsid w:val="00921A78"/>
    <w:rsid w:val="00921E57"/>
    <w:rsid w:val="00921FB3"/>
    <w:rsid w:val="0092287F"/>
    <w:rsid w:val="00923A20"/>
    <w:rsid w:val="00923B97"/>
    <w:rsid w:val="009240BF"/>
    <w:rsid w:val="009243E0"/>
    <w:rsid w:val="00924890"/>
    <w:rsid w:val="0092498E"/>
    <w:rsid w:val="00924B30"/>
    <w:rsid w:val="00925583"/>
    <w:rsid w:val="00925D6F"/>
    <w:rsid w:val="0092604C"/>
    <w:rsid w:val="009269CC"/>
    <w:rsid w:val="00926AE7"/>
    <w:rsid w:val="00926DEB"/>
    <w:rsid w:val="0093033D"/>
    <w:rsid w:val="00930499"/>
    <w:rsid w:val="00930745"/>
    <w:rsid w:val="0093129B"/>
    <w:rsid w:val="009313B8"/>
    <w:rsid w:val="00931861"/>
    <w:rsid w:val="00931B24"/>
    <w:rsid w:val="00931C9F"/>
    <w:rsid w:val="00931EC2"/>
    <w:rsid w:val="00932101"/>
    <w:rsid w:val="009326DF"/>
    <w:rsid w:val="00932781"/>
    <w:rsid w:val="00933C6C"/>
    <w:rsid w:val="00934914"/>
    <w:rsid w:val="00934EC2"/>
    <w:rsid w:val="00934FDB"/>
    <w:rsid w:val="009352BF"/>
    <w:rsid w:val="009353F7"/>
    <w:rsid w:val="009357C2"/>
    <w:rsid w:val="009362B4"/>
    <w:rsid w:val="00936799"/>
    <w:rsid w:val="00936EC9"/>
    <w:rsid w:val="0093720C"/>
    <w:rsid w:val="0093775F"/>
    <w:rsid w:val="00937994"/>
    <w:rsid w:val="00937A11"/>
    <w:rsid w:val="00937AD3"/>
    <w:rsid w:val="00940186"/>
    <w:rsid w:val="009404F0"/>
    <w:rsid w:val="00940651"/>
    <w:rsid w:val="00940677"/>
    <w:rsid w:val="009412D2"/>
    <w:rsid w:val="009415F0"/>
    <w:rsid w:val="0094199B"/>
    <w:rsid w:val="00941A24"/>
    <w:rsid w:val="009427FA"/>
    <w:rsid w:val="009429FD"/>
    <w:rsid w:val="00943211"/>
    <w:rsid w:val="0094345D"/>
    <w:rsid w:val="00943505"/>
    <w:rsid w:val="00943F3C"/>
    <w:rsid w:val="009441BE"/>
    <w:rsid w:val="009444B0"/>
    <w:rsid w:val="00944C9B"/>
    <w:rsid w:val="0094591E"/>
    <w:rsid w:val="0094598D"/>
    <w:rsid w:val="00945BF3"/>
    <w:rsid w:val="009467A8"/>
    <w:rsid w:val="009467E4"/>
    <w:rsid w:val="00946857"/>
    <w:rsid w:val="00946F00"/>
    <w:rsid w:val="00947899"/>
    <w:rsid w:val="00947944"/>
    <w:rsid w:val="00947CF2"/>
    <w:rsid w:val="00950361"/>
    <w:rsid w:val="0095043A"/>
    <w:rsid w:val="009509A8"/>
    <w:rsid w:val="00950D2F"/>
    <w:rsid w:val="00951006"/>
    <w:rsid w:val="0095162C"/>
    <w:rsid w:val="0095169A"/>
    <w:rsid w:val="00951B7A"/>
    <w:rsid w:val="009531A8"/>
    <w:rsid w:val="00953630"/>
    <w:rsid w:val="00954547"/>
    <w:rsid w:val="00954557"/>
    <w:rsid w:val="009548F7"/>
    <w:rsid w:val="00954A5A"/>
    <w:rsid w:val="00954A70"/>
    <w:rsid w:val="00954EA4"/>
    <w:rsid w:val="009556C9"/>
    <w:rsid w:val="00955A9D"/>
    <w:rsid w:val="00955B49"/>
    <w:rsid w:val="00955DD6"/>
    <w:rsid w:val="00956581"/>
    <w:rsid w:val="00957372"/>
    <w:rsid w:val="009575EA"/>
    <w:rsid w:val="009578F9"/>
    <w:rsid w:val="00957E46"/>
    <w:rsid w:val="00957EF7"/>
    <w:rsid w:val="009603C9"/>
    <w:rsid w:val="009607F0"/>
    <w:rsid w:val="009609DE"/>
    <w:rsid w:val="00960B66"/>
    <w:rsid w:val="00961CF1"/>
    <w:rsid w:val="00961FE6"/>
    <w:rsid w:val="0096246F"/>
    <w:rsid w:val="009625F9"/>
    <w:rsid w:val="00962C0F"/>
    <w:rsid w:val="00962CDB"/>
    <w:rsid w:val="009635CB"/>
    <w:rsid w:val="009655DD"/>
    <w:rsid w:val="009655F0"/>
    <w:rsid w:val="00965F3B"/>
    <w:rsid w:val="0096683B"/>
    <w:rsid w:val="00966A0D"/>
    <w:rsid w:val="00966A42"/>
    <w:rsid w:val="00966AB4"/>
    <w:rsid w:val="00966C47"/>
    <w:rsid w:val="00966D11"/>
    <w:rsid w:val="00967565"/>
    <w:rsid w:val="00967CEF"/>
    <w:rsid w:val="00967E02"/>
    <w:rsid w:val="00967E78"/>
    <w:rsid w:val="00970E83"/>
    <w:rsid w:val="009711CE"/>
    <w:rsid w:val="0097183D"/>
    <w:rsid w:val="00972235"/>
    <w:rsid w:val="00972711"/>
    <w:rsid w:val="00972C14"/>
    <w:rsid w:val="00972C9F"/>
    <w:rsid w:val="00972FF2"/>
    <w:rsid w:val="00973374"/>
    <w:rsid w:val="00973988"/>
    <w:rsid w:val="00974741"/>
    <w:rsid w:val="00975579"/>
    <w:rsid w:val="0097582A"/>
    <w:rsid w:val="0097635C"/>
    <w:rsid w:val="00976663"/>
    <w:rsid w:val="009767B9"/>
    <w:rsid w:val="00976DDE"/>
    <w:rsid w:val="00976E8C"/>
    <w:rsid w:val="009773B1"/>
    <w:rsid w:val="00977401"/>
    <w:rsid w:val="009803A0"/>
    <w:rsid w:val="0098079E"/>
    <w:rsid w:val="009810E9"/>
    <w:rsid w:val="009828AE"/>
    <w:rsid w:val="00982A4F"/>
    <w:rsid w:val="0098313A"/>
    <w:rsid w:val="00983620"/>
    <w:rsid w:val="009837CA"/>
    <w:rsid w:val="00983C46"/>
    <w:rsid w:val="00983FB1"/>
    <w:rsid w:val="009851A3"/>
    <w:rsid w:val="00985240"/>
    <w:rsid w:val="00985771"/>
    <w:rsid w:val="009858A7"/>
    <w:rsid w:val="00985DE0"/>
    <w:rsid w:val="009862A9"/>
    <w:rsid w:val="0098662D"/>
    <w:rsid w:val="00986AA0"/>
    <w:rsid w:val="009871D8"/>
    <w:rsid w:val="009878D8"/>
    <w:rsid w:val="00987F30"/>
    <w:rsid w:val="009900DB"/>
    <w:rsid w:val="00990C2A"/>
    <w:rsid w:val="00991561"/>
    <w:rsid w:val="00991B05"/>
    <w:rsid w:val="00991C6D"/>
    <w:rsid w:val="00992ACE"/>
    <w:rsid w:val="009933E7"/>
    <w:rsid w:val="00993A81"/>
    <w:rsid w:val="00993FF8"/>
    <w:rsid w:val="0099459D"/>
    <w:rsid w:val="0099469C"/>
    <w:rsid w:val="00994E31"/>
    <w:rsid w:val="009955D8"/>
    <w:rsid w:val="00995B34"/>
    <w:rsid w:val="00995D2A"/>
    <w:rsid w:val="00995EF3"/>
    <w:rsid w:val="00996D7D"/>
    <w:rsid w:val="00996DCC"/>
    <w:rsid w:val="00996E0B"/>
    <w:rsid w:val="00997179"/>
    <w:rsid w:val="009973FF"/>
    <w:rsid w:val="0099798B"/>
    <w:rsid w:val="009A04E1"/>
    <w:rsid w:val="009A056B"/>
    <w:rsid w:val="009A06BA"/>
    <w:rsid w:val="009A0DD7"/>
    <w:rsid w:val="009A0DDF"/>
    <w:rsid w:val="009A0FF2"/>
    <w:rsid w:val="009A12F8"/>
    <w:rsid w:val="009A1FA2"/>
    <w:rsid w:val="009A219E"/>
    <w:rsid w:val="009A2403"/>
    <w:rsid w:val="009A24C9"/>
    <w:rsid w:val="009A26E1"/>
    <w:rsid w:val="009A27CB"/>
    <w:rsid w:val="009A3364"/>
    <w:rsid w:val="009A3AE6"/>
    <w:rsid w:val="009A3AE8"/>
    <w:rsid w:val="009A3B68"/>
    <w:rsid w:val="009A428D"/>
    <w:rsid w:val="009A4A3A"/>
    <w:rsid w:val="009A4D66"/>
    <w:rsid w:val="009A5785"/>
    <w:rsid w:val="009A5D10"/>
    <w:rsid w:val="009A5DA8"/>
    <w:rsid w:val="009A5ECD"/>
    <w:rsid w:val="009A5FD0"/>
    <w:rsid w:val="009A65AF"/>
    <w:rsid w:val="009A6C57"/>
    <w:rsid w:val="009A705F"/>
    <w:rsid w:val="009B00CE"/>
    <w:rsid w:val="009B0294"/>
    <w:rsid w:val="009B04C0"/>
    <w:rsid w:val="009B05CC"/>
    <w:rsid w:val="009B1203"/>
    <w:rsid w:val="009B1219"/>
    <w:rsid w:val="009B177D"/>
    <w:rsid w:val="009B1937"/>
    <w:rsid w:val="009B1E0E"/>
    <w:rsid w:val="009B1FA6"/>
    <w:rsid w:val="009B258E"/>
    <w:rsid w:val="009B2A4E"/>
    <w:rsid w:val="009B2D27"/>
    <w:rsid w:val="009B2F09"/>
    <w:rsid w:val="009B34A7"/>
    <w:rsid w:val="009B362B"/>
    <w:rsid w:val="009B39E0"/>
    <w:rsid w:val="009B3AC1"/>
    <w:rsid w:val="009B3AF7"/>
    <w:rsid w:val="009B3BE0"/>
    <w:rsid w:val="009B3C71"/>
    <w:rsid w:val="009B4948"/>
    <w:rsid w:val="009B4E35"/>
    <w:rsid w:val="009B53C8"/>
    <w:rsid w:val="009B561F"/>
    <w:rsid w:val="009B60A2"/>
    <w:rsid w:val="009B6691"/>
    <w:rsid w:val="009B6ACA"/>
    <w:rsid w:val="009B6AE7"/>
    <w:rsid w:val="009B78BE"/>
    <w:rsid w:val="009B7A85"/>
    <w:rsid w:val="009B7DD0"/>
    <w:rsid w:val="009C002C"/>
    <w:rsid w:val="009C034C"/>
    <w:rsid w:val="009C05F6"/>
    <w:rsid w:val="009C0F2B"/>
    <w:rsid w:val="009C180F"/>
    <w:rsid w:val="009C189D"/>
    <w:rsid w:val="009C1B00"/>
    <w:rsid w:val="009C1C51"/>
    <w:rsid w:val="009C1F12"/>
    <w:rsid w:val="009C3278"/>
    <w:rsid w:val="009C3364"/>
    <w:rsid w:val="009C3425"/>
    <w:rsid w:val="009C36DC"/>
    <w:rsid w:val="009C3BA2"/>
    <w:rsid w:val="009C3DF3"/>
    <w:rsid w:val="009C3F9B"/>
    <w:rsid w:val="009C445D"/>
    <w:rsid w:val="009C456A"/>
    <w:rsid w:val="009C548B"/>
    <w:rsid w:val="009C647C"/>
    <w:rsid w:val="009C6F8F"/>
    <w:rsid w:val="009C7093"/>
    <w:rsid w:val="009C71C5"/>
    <w:rsid w:val="009C76AD"/>
    <w:rsid w:val="009C76CC"/>
    <w:rsid w:val="009C7BED"/>
    <w:rsid w:val="009C7CB3"/>
    <w:rsid w:val="009D016F"/>
    <w:rsid w:val="009D02A8"/>
    <w:rsid w:val="009D0558"/>
    <w:rsid w:val="009D1190"/>
    <w:rsid w:val="009D1581"/>
    <w:rsid w:val="009D15C8"/>
    <w:rsid w:val="009D1E35"/>
    <w:rsid w:val="009D1EEB"/>
    <w:rsid w:val="009D26DC"/>
    <w:rsid w:val="009D29A8"/>
    <w:rsid w:val="009D2EEF"/>
    <w:rsid w:val="009D3B1C"/>
    <w:rsid w:val="009D3BDC"/>
    <w:rsid w:val="009D43FF"/>
    <w:rsid w:val="009D4D67"/>
    <w:rsid w:val="009D515C"/>
    <w:rsid w:val="009D5D70"/>
    <w:rsid w:val="009D7912"/>
    <w:rsid w:val="009D792F"/>
    <w:rsid w:val="009D7B79"/>
    <w:rsid w:val="009D7BB4"/>
    <w:rsid w:val="009E015E"/>
    <w:rsid w:val="009E0506"/>
    <w:rsid w:val="009E070E"/>
    <w:rsid w:val="009E0BE2"/>
    <w:rsid w:val="009E0FBB"/>
    <w:rsid w:val="009E17BB"/>
    <w:rsid w:val="009E18AE"/>
    <w:rsid w:val="009E1B2E"/>
    <w:rsid w:val="009E212A"/>
    <w:rsid w:val="009E2165"/>
    <w:rsid w:val="009E21F4"/>
    <w:rsid w:val="009E22AB"/>
    <w:rsid w:val="009E2734"/>
    <w:rsid w:val="009E28AB"/>
    <w:rsid w:val="009E2972"/>
    <w:rsid w:val="009E2F20"/>
    <w:rsid w:val="009E2F8F"/>
    <w:rsid w:val="009E35B2"/>
    <w:rsid w:val="009E35CD"/>
    <w:rsid w:val="009E3B9E"/>
    <w:rsid w:val="009E3DD7"/>
    <w:rsid w:val="009E4734"/>
    <w:rsid w:val="009E49C2"/>
    <w:rsid w:val="009E4F4D"/>
    <w:rsid w:val="009E4FAF"/>
    <w:rsid w:val="009E5BF9"/>
    <w:rsid w:val="009E6400"/>
    <w:rsid w:val="009E6E70"/>
    <w:rsid w:val="009E7A89"/>
    <w:rsid w:val="009F0065"/>
    <w:rsid w:val="009F06AB"/>
    <w:rsid w:val="009F0CBD"/>
    <w:rsid w:val="009F116D"/>
    <w:rsid w:val="009F2184"/>
    <w:rsid w:val="009F26D5"/>
    <w:rsid w:val="009F28A6"/>
    <w:rsid w:val="009F2C03"/>
    <w:rsid w:val="009F2C7D"/>
    <w:rsid w:val="009F2EF2"/>
    <w:rsid w:val="009F2F6B"/>
    <w:rsid w:val="009F3009"/>
    <w:rsid w:val="009F3CE9"/>
    <w:rsid w:val="009F4BA4"/>
    <w:rsid w:val="009F4E06"/>
    <w:rsid w:val="009F5657"/>
    <w:rsid w:val="009F588C"/>
    <w:rsid w:val="009F633A"/>
    <w:rsid w:val="009F6D23"/>
    <w:rsid w:val="009F7356"/>
    <w:rsid w:val="009F7794"/>
    <w:rsid w:val="00A00018"/>
    <w:rsid w:val="00A0075E"/>
    <w:rsid w:val="00A00D44"/>
    <w:rsid w:val="00A00D46"/>
    <w:rsid w:val="00A01A25"/>
    <w:rsid w:val="00A01B6B"/>
    <w:rsid w:val="00A01BE3"/>
    <w:rsid w:val="00A02ABA"/>
    <w:rsid w:val="00A02FD1"/>
    <w:rsid w:val="00A0343A"/>
    <w:rsid w:val="00A036BD"/>
    <w:rsid w:val="00A037A5"/>
    <w:rsid w:val="00A03D99"/>
    <w:rsid w:val="00A03F66"/>
    <w:rsid w:val="00A0407C"/>
    <w:rsid w:val="00A04B76"/>
    <w:rsid w:val="00A04C5C"/>
    <w:rsid w:val="00A04C9F"/>
    <w:rsid w:val="00A0610D"/>
    <w:rsid w:val="00A0649B"/>
    <w:rsid w:val="00A069E7"/>
    <w:rsid w:val="00A06B36"/>
    <w:rsid w:val="00A0761D"/>
    <w:rsid w:val="00A10234"/>
    <w:rsid w:val="00A10519"/>
    <w:rsid w:val="00A10A1C"/>
    <w:rsid w:val="00A10EBD"/>
    <w:rsid w:val="00A116E6"/>
    <w:rsid w:val="00A11F49"/>
    <w:rsid w:val="00A12207"/>
    <w:rsid w:val="00A1227B"/>
    <w:rsid w:val="00A12319"/>
    <w:rsid w:val="00A12B0A"/>
    <w:rsid w:val="00A1308A"/>
    <w:rsid w:val="00A14156"/>
    <w:rsid w:val="00A143C5"/>
    <w:rsid w:val="00A14FD6"/>
    <w:rsid w:val="00A15458"/>
    <w:rsid w:val="00A15A19"/>
    <w:rsid w:val="00A168C4"/>
    <w:rsid w:val="00A173DE"/>
    <w:rsid w:val="00A17612"/>
    <w:rsid w:val="00A17A1A"/>
    <w:rsid w:val="00A17C48"/>
    <w:rsid w:val="00A17C6F"/>
    <w:rsid w:val="00A204CF"/>
    <w:rsid w:val="00A20C73"/>
    <w:rsid w:val="00A20CE9"/>
    <w:rsid w:val="00A215E0"/>
    <w:rsid w:val="00A216A0"/>
    <w:rsid w:val="00A226BB"/>
    <w:rsid w:val="00A22725"/>
    <w:rsid w:val="00A22868"/>
    <w:rsid w:val="00A23BB4"/>
    <w:rsid w:val="00A24AB5"/>
    <w:rsid w:val="00A24C83"/>
    <w:rsid w:val="00A24D16"/>
    <w:rsid w:val="00A25281"/>
    <w:rsid w:val="00A254E9"/>
    <w:rsid w:val="00A25E54"/>
    <w:rsid w:val="00A25EB6"/>
    <w:rsid w:val="00A26D57"/>
    <w:rsid w:val="00A26F4D"/>
    <w:rsid w:val="00A27704"/>
    <w:rsid w:val="00A27AC9"/>
    <w:rsid w:val="00A3023A"/>
    <w:rsid w:val="00A302DE"/>
    <w:rsid w:val="00A30A27"/>
    <w:rsid w:val="00A30A33"/>
    <w:rsid w:val="00A30B4E"/>
    <w:rsid w:val="00A3100A"/>
    <w:rsid w:val="00A3319D"/>
    <w:rsid w:val="00A332BA"/>
    <w:rsid w:val="00A336AF"/>
    <w:rsid w:val="00A33A38"/>
    <w:rsid w:val="00A33B11"/>
    <w:rsid w:val="00A33EF3"/>
    <w:rsid w:val="00A35256"/>
    <w:rsid w:val="00A36426"/>
    <w:rsid w:val="00A36627"/>
    <w:rsid w:val="00A36E97"/>
    <w:rsid w:val="00A36F05"/>
    <w:rsid w:val="00A3762B"/>
    <w:rsid w:val="00A37F7E"/>
    <w:rsid w:val="00A37FCC"/>
    <w:rsid w:val="00A40535"/>
    <w:rsid w:val="00A4062B"/>
    <w:rsid w:val="00A40646"/>
    <w:rsid w:val="00A4078D"/>
    <w:rsid w:val="00A40B24"/>
    <w:rsid w:val="00A41170"/>
    <w:rsid w:val="00A41635"/>
    <w:rsid w:val="00A41EC3"/>
    <w:rsid w:val="00A423C5"/>
    <w:rsid w:val="00A424EE"/>
    <w:rsid w:val="00A42E73"/>
    <w:rsid w:val="00A4447F"/>
    <w:rsid w:val="00A450B1"/>
    <w:rsid w:val="00A454FA"/>
    <w:rsid w:val="00A4577A"/>
    <w:rsid w:val="00A45FD5"/>
    <w:rsid w:val="00A463AB"/>
    <w:rsid w:val="00A464A9"/>
    <w:rsid w:val="00A4690E"/>
    <w:rsid w:val="00A4718C"/>
    <w:rsid w:val="00A47766"/>
    <w:rsid w:val="00A47809"/>
    <w:rsid w:val="00A47ABB"/>
    <w:rsid w:val="00A47CFB"/>
    <w:rsid w:val="00A5025A"/>
    <w:rsid w:val="00A50555"/>
    <w:rsid w:val="00A506D3"/>
    <w:rsid w:val="00A507D1"/>
    <w:rsid w:val="00A50986"/>
    <w:rsid w:val="00A521AA"/>
    <w:rsid w:val="00A52866"/>
    <w:rsid w:val="00A52A8F"/>
    <w:rsid w:val="00A53018"/>
    <w:rsid w:val="00A53452"/>
    <w:rsid w:val="00A53549"/>
    <w:rsid w:val="00A53E86"/>
    <w:rsid w:val="00A549AC"/>
    <w:rsid w:val="00A558DA"/>
    <w:rsid w:val="00A561AD"/>
    <w:rsid w:val="00A56763"/>
    <w:rsid w:val="00A56949"/>
    <w:rsid w:val="00A569CB"/>
    <w:rsid w:val="00A569EC"/>
    <w:rsid w:val="00A56F7F"/>
    <w:rsid w:val="00A57228"/>
    <w:rsid w:val="00A577C4"/>
    <w:rsid w:val="00A57908"/>
    <w:rsid w:val="00A604AA"/>
    <w:rsid w:val="00A605BA"/>
    <w:rsid w:val="00A60871"/>
    <w:rsid w:val="00A60C64"/>
    <w:rsid w:val="00A61042"/>
    <w:rsid w:val="00A61407"/>
    <w:rsid w:val="00A61672"/>
    <w:rsid w:val="00A61AFA"/>
    <w:rsid w:val="00A62B7D"/>
    <w:rsid w:val="00A62EED"/>
    <w:rsid w:val="00A63D1F"/>
    <w:rsid w:val="00A64465"/>
    <w:rsid w:val="00A64B73"/>
    <w:rsid w:val="00A64DC0"/>
    <w:rsid w:val="00A652C7"/>
    <w:rsid w:val="00A66C1D"/>
    <w:rsid w:val="00A6718E"/>
    <w:rsid w:val="00A67685"/>
    <w:rsid w:val="00A677C0"/>
    <w:rsid w:val="00A67945"/>
    <w:rsid w:val="00A67C0E"/>
    <w:rsid w:val="00A70E05"/>
    <w:rsid w:val="00A712C5"/>
    <w:rsid w:val="00A71653"/>
    <w:rsid w:val="00A71C23"/>
    <w:rsid w:val="00A71D66"/>
    <w:rsid w:val="00A722FA"/>
    <w:rsid w:val="00A72306"/>
    <w:rsid w:val="00A7257B"/>
    <w:rsid w:val="00A72702"/>
    <w:rsid w:val="00A727B0"/>
    <w:rsid w:val="00A7293F"/>
    <w:rsid w:val="00A731DD"/>
    <w:rsid w:val="00A73968"/>
    <w:rsid w:val="00A739C9"/>
    <w:rsid w:val="00A74076"/>
    <w:rsid w:val="00A748F3"/>
    <w:rsid w:val="00A760D3"/>
    <w:rsid w:val="00A761A3"/>
    <w:rsid w:val="00A76234"/>
    <w:rsid w:val="00A762E7"/>
    <w:rsid w:val="00A76CBC"/>
    <w:rsid w:val="00A772D2"/>
    <w:rsid w:val="00A7739A"/>
    <w:rsid w:val="00A77402"/>
    <w:rsid w:val="00A77437"/>
    <w:rsid w:val="00A804F1"/>
    <w:rsid w:val="00A81973"/>
    <w:rsid w:val="00A81AB0"/>
    <w:rsid w:val="00A81CC9"/>
    <w:rsid w:val="00A81F55"/>
    <w:rsid w:val="00A824B3"/>
    <w:rsid w:val="00A8257E"/>
    <w:rsid w:val="00A82B4B"/>
    <w:rsid w:val="00A83890"/>
    <w:rsid w:val="00A83A03"/>
    <w:rsid w:val="00A83CDA"/>
    <w:rsid w:val="00A84450"/>
    <w:rsid w:val="00A84F2F"/>
    <w:rsid w:val="00A857A4"/>
    <w:rsid w:val="00A85AF2"/>
    <w:rsid w:val="00A86424"/>
    <w:rsid w:val="00A87843"/>
    <w:rsid w:val="00A878B8"/>
    <w:rsid w:val="00A9089A"/>
    <w:rsid w:val="00A90C33"/>
    <w:rsid w:val="00A90CB4"/>
    <w:rsid w:val="00A921D8"/>
    <w:rsid w:val="00A93783"/>
    <w:rsid w:val="00A94531"/>
    <w:rsid w:val="00A94B31"/>
    <w:rsid w:val="00A955E3"/>
    <w:rsid w:val="00A955F6"/>
    <w:rsid w:val="00A95BC6"/>
    <w:rsid w:val="00A96C49"/>
    <w:rsid w:val="00A96EA1"/>
    <w:rsid w:val="00A97740"/>
    <w:rsid w:val="00A97B73"/>
    <w:rsid w:val="00AA0721"/>
    <w:rsid w:val="00AA080A"/>
    <w:rsid w:val="00AA13F0"/>
    <w:rsid w:val="00AA2123"/>
    <w:rsid w:val="00AA2E2C"/>
    <w:rsid w:val="00AA2FDD"/>
    <w:rsid w:val="00AA3025"/>
    <w:rsid w:val="00AA3274"/>
    <w:rsid w:val="00AA3642"/>
    <w:rsid w:val="00AA3A7F"/>
    <w:rsid w:val="00AA4F0D"/>
    <w:rsid w:val="00AA5515"/>
    <w:rsid w:val="00AA5930"/>
    <w:rsid w:val="00AA5E02"/>
    <w:rsid w:val="00AA6062"/>
    <w:rsid w:val="00AA639B"/>
    <w:rsid w:val="00AA718F"/>
    <w:rsid w:val="00AA7531"/>
    <w:rsid w:val="00AA75EF"/>
    <w:rsid w:val="00AB05C6"/>
    <w:rsid w:val="00AB0CFB"/>
    <w:rsid w:val="00AB0F99"/>
    <w:rsid w:val="00AB135D"/>
    <w:rsid w:val="00AB15CE"/>
    <w:rsid w:val="00AB18E9"/>
    <w:rsid w:val="00AB1C43"/>
    <w:rsid w:val="00AB1D7B"/>
    <w:rsid w:val="00AB1D82"/>
    <w:rsid w:val="00AB1F1E"/>
    <w:rsid w:val="00AB2181"/>
    <w:rsid w:val="00AB238C"/>
    <w:rsid w:val="00AB25F0"/>
    <w:rsid w:val="00AB2826"/>
    <w:rsid w:val="00AB2C6F"/>
    <w:rsid w:val="00AB373C"/>
    <w:rsid w:val="00AB3CE6"/>
    <w:rsid w:val="00AB48A2"/>
    <w:rsid w:val="00AB49B8"/>
    <w:rsid w:val="00AB50CF"/>
    <w:rsid w:val="00AB5B23"/>
    <w:rsid w:val="00AB5E9E"/>
    <w:rsid w:val="00AB64DD"/>
    <w:rsid w:val="00AB6657"/>
    <w:rsid w:val="00AB6689"/>
    <w:rsid w:val="00AB686A"/>
    <w:rsid w:val="00AB6A33"/>
    <w:rsid w:val="00AB6BF1"/>
    <w:rsid w:val="00AB6DC3"/>
    <w:rsid w:val="00AB70A6"/>
    <w:rsid w:val="00AB70A7"/>
    <w:rsid w:val="00AB7B19"/>
    <w:rsid w:val="00AC04BC"/>
    <w:rsid w:val="00AC06E1"/>
    <w:rsid w:val="00AC081C"/>
    <w:rsid w:val="00AC0984"/>
    <w:rsid w:val="00AC0F5D"/>
    <w:rsid w:val="00AC0FA0"/>
    <w:rsid w:val="00AC13CC"/>
    <w:rsid w:val="00AC14DF"/>
    <w:rsid w:val="00AC19E7"/>
    <w:rsid w:val="00AC1B0F"/>
    <w:rsid w:val="00AC1E7F"/>
    <w:rsid w:val="00AC2164"/>
    <w:rsid w:val="00AC243E"/>
    <w:rsid w:val="00AC2985"/>
    <w:rsid w:val="00AC2D01"/>
    <w:rsid w:val="00AC2DA8"/>
    <w:rsid w:val="00AC3744"/>
    <w:rsid w:val="00AC39EA"/>
    <w:rsid w:val="00AC43AD"/>
    <w:rsid w:val="00AC4871"/>
    <w:rsid w:val="00AC4C24"/>
    <w:rsid w:val="00AC4E0B"/>
    <w:rsid w:val="00AC54AF"/>
    <w:rsid w:val="00AC57CC"/>
    <w:rsid w:val="00AC5AAB"/>
    <w:rsid w:val="00AC634F"/>
    <w:rsid w:val="00AC699A"/>
    <w:rsid w:val="00AC6C96"/>
    <w:rsid w:val="00AC73E5"/>
    <w:rsid w:val="00AD01C2"/>
    <w:rsid w:val="00AD1315"/>
    <w:rsid w:val="00AD25CD"/>
    <w:rsid w:val="00AD26C2"/>
    <w:rsid w:val="00AD292C"/>
    <w:rsid w:val="00AD3B7C"/>
    <w:rsid w:val="00AD3BA1"/>
    <w:rsid w:val="00AD4858"/>
    <w:rsid w:val="00AD49F0"/>
    <w:rsid w:val="00AD4B15"/>
    <w:rsid w:val="00AD5030"/>
    <w:rsid w:val="00AD63B1"/>
    <w:rsid w:val="00AD6400"/>
    <w:rsid w:val="00AD650C"/>
    <w:rsid w:val="00AD6520"/>
    <w:rsid w:val="00AD722A"/>
    <w:rsid w:val="00AD7541"/>
    <w:rsid w:val="00AD7880"/>
    <w:rsid w:val="00AD7958"/>
    <w:rsid w:val="00AE05C4"/>
    <w:rsid w:val="00AE0628"/>
    <w:rsid w:val="00AE082C"/>
    <w:rsid w:val="00AE0A54"/>
    <w:rsid w:val="00AE1311"/>
    <w:rsid w:val="00AE244E"/>
    <w:rsid w:val="00AE245E"/>
    <w:rsid w:val="00AE28D6"/>
    <w:rsid w:val="00AE32D6"/>
    <w:rsid w:val="00AE3578"/>
    <w:rsid w:val="00AE35E6"/>
    <w:rsid w:val="00AE3752"/>
    <w:rsid w:val="00AE37D1"/>
    <w:rsid w:val="00AE3C21"/>
    <w:rsid w:val="00AE3EB7"/>
    <w:rsid w:val="00AE4175"/>
    <w:rsid w:val="00AE434F"/>
    <w:rsid w:val="00AE4D44"/>
    <w:rsid w:val="00AE5586"/>
    <w:rsid w:val="00AE5B15"/>
    <w:rsid w:val="00AE5F9D"/>
    <w:rsid w:val="00AE61FB"/>
    <w:rsid w:val="00AE6244"/>
    <w:rsid w:val="00AE6C2E"/>
    <w:rsid w:val="00AE7741"/>
    <w:rsid w:val="00AF00E9"/>
    <w:rsid w:val="00AF138C"/>
    <w:rsid w:val="00AF1812"/>
    <w:rsid w:val="00AF19A8"/>
    <w:rsid w:val="00AF1A76"/>
    <w:rsid w:val="00AF1C8E"/>
    <w:rsid w:val="00AF24A8"/>
    <w:rsid w:val="00AF26AA"/>
    <w:rsid w:val="00AF2EFF"/>
    <w:rsid w:val="00AF3944"/>
    <w:rsid w:val="00AF3B5A"/>
    <w:rsid w:val="00AF4A48"/>
    <w:rsid w:val="00AF4B13"/>
    <w:rsid w:val="00AF4E00"/>
    <w:rsid w:val="00AF5027"/>
    <w:rsid w:val="00AF50BA"/>
    <w:rsid w:val="00AF57B3"/>
    <w:rsid w:val="00AF6C61"/>
    <w:rsid w:val="00AF6EF1"/>
    <w:rsid w:val="00AF700B"/>
    <w:rsid w:val="00AF75FF"/>
    <w:rsid w:val="00AF77EC"/>
    <w:rsid w:val="00AF78E6"/>
    <w:rsid w:val="00B00BAC"/>
    <w:rsid w:val="00B00C2B"/>
    <w:rsid w:val="00B00CE8"/>
    <w:rsid w:val="00B00DD2"/>
    <w:rsid w:val="00B00FF3"/>
    <w:rsid w:val="00B01644"/>
    <w:rsid w:val="00B018D9"/>
    <w:rsid w:val="00B01903"/>
    <w:rsid w:val="00B01D75"/>
    <w:rsid w:val="00B020BB"/>
    <w:rsid w:val="00B02769"/>
    <w:rsid w:val="00B02A77"/>
    <w:rsid w:val="00B02F60"/>
    <w:rsid w:val="00B02F90"/>
    <w:rsid w:val="00B02FF8"/>
    <w:rsid w:val="00B02FFF"/>
    <w:rsid w:val="00B033D4"/>
    <w:rsid w:val="00B03B81"/>
    <w:rsid w:val="00B043E4"/>
    <w:rsid w:val="00B047A2"/>
    <w:rsid w:val="00B0492A"/>
    <w:rsid w:val="00B04995"/>
    <w:rsid w:val="00B04F1D"/>
    <w:rsid w:val="00B051D7"/>
    <w:rsid w:val="00B05F49"/>
    <w:rsid w:val="00B072DF"/>
    <w:rsid w:val="00B075D4"/>
    <w:rsid w:val="00B07619"/>
    <w:rsid w:val="00B07C56"/>
    <w:rsid w:val="00B07F53"/>
    <w:rsid w:val="00B1093F"/>
    <w:rsid w:val="00B10C8A"/>
    <w:rsid w:val="00B10F51"/>
    <w:rsid w:val="00B11B75"/>
    <w:rsid w:val="00B11D8A"/>
    <w:rsid w:val="00B12235"/>
    <w:rsid w:val="00B12B47"/>
    <w:rsid w:val="00B12B70"/>
    <w:rsid w:val="00B13434"/>
    <w:rsid w:val="00B144CA"/>
    <w:rsid w:val="00B156B9"/>
    <w:rsid w:val="00B1572F"/>
    <w:rsid w:val="00B15A21"/>
    <w:rsid w:val="00B15B2C"/>
    <w:rsid w:val="00B1612D"/>
    <w:rsid w:val="00B16366"/>
    <w:rsid w:val="00B1698D"/>
    <w:rsid w:val="00B16FCD"/>
    <w:rsid w:val="00B1776F"/>
    <w:rsid w:val="00B17880"/>
    <w:rsid w:val="00B17A56"/>
    <w:rsid w:val="00B213E8"/>
    <w:rsid w:val="00B21766"/>
    <w:rsid w:val="00B21780"/>
    <w:rsid w:val="00B219D1"/>
    <w:rsid w:val="00B21E0D"/>
    <w:rsid w:val="00B21E6F"/>
    <w:rsid w:val="00B22008"/>
    <w:rsid w:val="00B22297"/>
    <w:rsid w:val="00B22398"/>
    <w:rsid w:val="00B22469"/>
    <w:rsid w:val="00B22894"/>
    <w:rsid w:val="00B22E69"/>
    <w:rsid w:val="00B23181"/>
    <w:rsid w:val="00B232A9"/>
    <w:rsid w:val="00B239BF"/>
    <w:rsid w:val="00B23E68"/>
    <w:rsid w:val="00B24069"/>
    <w:rsid w:val="00B246B3"/>
    <w:rsid w:val="00B24BC1"/>
    <w:rsid w:val="00B252AC"/>
    <w:rsid w:val="00B25811"/>
    <w:rsid w:val="00B25BA8"/>
    <w:rsid w:val="00B25FF5"/>
    <w:rsid w:val="00B262A6"/>
    <w:rsid w:val="00B262DC"/>
    <w:rsid w:val="00B264B2"/>
    <w:rsid w:val="00B2676C"/>
    <w:rsid w:val="00B26B69"/>
    <w:rsid w:val="00B2761D"/>
    <w:rsid w:val="00B279A9"/>
    <w:rsid w:val="00B27BB2"/>
    <w:rsid w:val="00B27DC6"/>
    <w:rsid w:val="00B30581"/>
    <w:rsid w:val="00B30B4D"/>
    <w:rsid w:val="00B30C17"/>
    <w:rsid w:val="00B31CFF"/>
    <w:rsid w:val="00B32140"/>
    <w:rsid w:val="00B321CB"/>
    <w:rsid w:val="00B3233D"/>
    <w:rsid w:val="00B32C30"/>
    <w:rsid w:val="00B32C63"/>
    <w:rsid w:val="00B32CE7"/>
    <w:rsid w:val="00B33A3C"/>
    <w:rsid w:val="00B33AB4"/>
    <w:rsid w:val="00B34253"/>
    <w:rsid w:val="00B3428B"/>
    <w:rsid w:val="00B3450F"/>
    <w:rsid w:val="00B34790"/>
    <w:rsid w:val="00B34B81"/>
    <w:rsid w:val="00B34F86"/>
    <w:rsid w:val="00B35214"/>
    <w:rsid w:val="00B35CEE"/>
    <w:rsid w:val="00B36526"/>
    <w:rsid w:val="00B36978"/>
    <w:rsid w:val="00B36E07"/>
    <w:rsid w:val="00B370D2"/>
    <w:rsid w:val="00B37D36"/>
    <w:rsid w:val="00B4009A"/>
    <w:rsid w:val="00B40B18"/>
    <w:rsid w:val="00B41A3A"/>
    <w:rsid w:val="00B41CD1"/>
    <w:rsid w:val="00B42145"/>
    <w:rsid w:val="00B421EA"/>
    <w:rsid w:val="00B4356F"/>
    <w:rsid w:val="00B438C4"/>
    <w:rsid w:val="00B43ADD"/>
    <w:rsid w:val="00B43B15"/>
    <w:rsid w:val="00B4402C"/>
    <w:rsid w:val="00B4430F"/>
    <w:rsid w:val="00B44855"/>
    <w:rsid w:val="00B44DBC"/>
    <w:rsid w:val="00B458BE"/>
    <w:rsid w:val="00B45947"/>
    <w:rsid w:val="00B46426"/>
    <w:rsid w:val="00B46946"/>
    <w:rsid w:val="00B46C16"/>
    <w:rsid w:val="00B46C79"/>
    <w:rsid w:val="00B47F87"/>
    <w:rsid w:val="00B50515"/>
    <w:rsid w:val="00B50A31"/>
    <w:rsid w:val="00B50C93"/>
    <w:rsid w:val="00B50E5D"/>
    <w:rsid w:val="00B5217D"/>
    <w:rsid w:val="00B52272"/>
    <w:rsid w:val="00B52E0C"/>
    <w:rsid w:val="00B53183"/>
    <w:rsid w:val="00B53706"/>
    <w:rsid w:val="00B53773"/>
    <w:rsid w:val="00B539FD"/>
    <w:rsid w:val="00B5406A"/>
    <w:rsid w:val="00B545FE"/>
    <w:rsid w:val="00B54E2A"/>
    <w:rsid w:val="00B55CF4"/>
    <w:rsid w:val="00B55D0B"/>
    <w:rsid w:val="00B55D5F"/>
    <w:rsid w:val="00B56954"/>
    <w:rsid w:val="00B56957"/>
    <w:rsid w:val="00B56B4C"/>
    <w:rsid w:val="00B56CA7"/>
    <w:rsid w:val="00B56CB6"/>
    <w:rsid w:val="00B577BC"/>
    <w:rsid w:val="00B57B3A"/>
    <w:rsid w:val="00B57D55"/>
    <w:rsid w:val="00B57F8A"/>
    <w:rsid w:val="00B602DF"/>
    <w:rsid w:val="00B60361"/>
    <w:rsid w:val="00B60C6B"/>
    <w:rsid w:val="00B610C2"/>
    <w:rsid w:val="00B61548"/>
    <w:rsid w:val="00B61941"/>
    <w:rsid w:val="00B6224A"/>
    <w:rsid w:val="00B624F4"/>
    <w:rsid w:val="00B62694"/>
    <w:rsid w:val="00B62B3E"/>
    <w:rsid w:val="00B62CD5"/>
    <w:rsid w:val="00B62DBB"/>
    <w:rsid w:val="00B63286"/>
    <w:rsid w:val="00B6359D"/>
    <w:rsid w:val="00B63698"/>
    <w:rsid w:val="00B639D8"/>
    <w:rsid w:val="00B63DBC"/>
    <w:rsid w:val="00B64162"/>
    <w:rsid w:val="00B641C4"/>
    <w:rsid w:val="00B6423B"/>
    <w:rsid w:val="00B6435B"/>
    <w:rsid w:val="00B64AFC"/>
    <w:rsid w:val="00B64B1B"/>
    <w:rsid w:val="00B64B5C"/>
    <w:rsid w:val="00B6563F"/>
    <w:rsid w:val="00B65BEE"/>
    <w:rsid w:val="00B672CF"/>
    <w:rsid w:val="00B6784D"/>
    <w:rsid w:val="00B67C20"/>
    <w:rsid w:val="00B67D1C"/>
    <w:rsid w:val="00B700A4"/>
    <w:rsid w:val="00B71788"/>
    <w:rsid w:val="00B71914"/>
    <w:rsid w:val="00B7216E"/>
    <w:rsid w:val="00B728C9"/>
    <w:rsid w:val="00B73009"/>
    <w:rsid w:val="00B73223"/>
    <w:rsid w:val="00B7323F"/>
    <w:rsid w:val="00B73352"/>
    <w:rsid w:val="00B734C6"/>
    <w:rsid w:val="00B73704"/>
    <w:rsid w:val="00B73B86"/>
    <w:rsid w:val="00B73B9B"/>
    <w:rsid w:val="00B743A7"/>
    <w:rsid w:val="00B743E0"/>
    <w:rsid w:val="00B74B1B"/>
    <w:rsid w:val="00B74FF7"/>
    <w:rsid w:val="00B7535C"/>
    <w:rsid w:val="00B756E3"/>
    <w:rsid w:val="00B759DB"/>
    <w:rsid w:val="00B75BFE"/>
    <w:rsid w:val="00B760A3"/>
    <w:rsid w:val="00B762B0"/>
    <w:rsid w:val="00B76481"/>
    <w:rsid w:val="00B7693A"/>
    <w:rsid w:val="00B7759D"/>
    <w:rsid w:val="00B77B56"/>
    <w:rsid w:val="00B80191"/>
    <w:rsid w:val="00B8082E"/>
    <w:rsid w:val="00B81092"/>
    <w:rsid w:val="00B814EF"/>
    <w:rsid w:val="00B81588"/>
    <w:rsid w:val="00B815CE"/>
    <w:rsid w:val="00B82265"/>
    <w:rsid w:val="00B82DB3"/>
    <w:rsid w:val="00B83A82"/>
    <w:rsid w:val="00B83B74"/>
    <w:rsid w:val="00B8423E"/>
    <w:rsid w:val="00B84408"/>
    <w:rsid w:val="00B84D3E"/>
    <w:rsid w:val="00B85373"/>
    <w:rsid w:val="00B855E5"/>
    <w:rsid w:val="00B85699"/>
    <w:rsid w:val="00B86010"/>
    <w:rsid w:val="00B86193"/>
    <w:rsid w:val="00B8646D"/>
    <w:rsid w:val="00B86A34"/>
    <w:rsid w:val="00B873E6"/>
    <w:rsid w:val="00B87A71"/>
    <w:rsid w:val="00B87D65"/>
    <w:rsid w:val="00B87EA6"/>
    <w:rsid w:val="00B907F5"/>
    <w:rsid w:val="00B90992"/>
    <w:rsid w:val="00B90B6E"/>
    <w:rsid w:val="00B90E72"/>
    <w:rsid w:val="00B91034"/>
    <w:rsid w:val="00B910D8"/>
    <w:rsid w:val="00B9217A"/>
    <w:rsid w:val="00B925EA"/>
    <w:rsid w:val="00B926B6"/>
    <w:rsid w:val="00B9296B"/>
    <w:rsid w:val="00B92B6F"/>
    <w:rsid w:val="00B92EA9"/>
    <w:rsid w:val="00B92EE1"/>
    <w:rsid w:val="00B934AD"/>
    <w:rsid w:val="00B93630"/>
    <w:rsid w:val="00B93F57"/>
    <w:rsid w:val="00B941B3"/>
    <w:rsid w:val="00B953C5"/>
    <w:rsid w:val="00B95B3F"/>
    <w:rsid w:val="00B96059"/>
    <w:rsid w:val="00B96BFB"/>
    <w:rsid w:val="00BA0AE8"/>
    <w:rsid w:val="00BA0B4F"/>
    <w:rsid w:val="00BA1661"/>
    <w:rsid w:val="00BA1C86"/>
    <w:rsid w:val="00BA1FAD"/>
    <w:rsid w:val="00BA200F"/>
    <w:rsid w:val="00BA2089"/>
    <w:rsid w:val="00BA2BC0"/>
    <w:rsid w:val="00BA30D3"/>
    <w:rsid w:val="00BA3394"/>
    <w:rsid w:val="00BA33A7"/>
    <w:rsid w:val="00BA358C"/>
    <w:rsid w:val="00BA3C64"/>
    <w:rsid w:val="00BA432E"/>
    <w:rsid w:val="00BA4FD5"/>
    <w:rsid w:val="00BA52C0"/>
    <w:rsid w:val="00BA54AC"/>
    <w:rsid w:val="00BA577F"/>
    <w:rsid w:val="00BA641C"/>
    <w:rsid w:val="00BA64C7"/>
    <w:rsid w:val="00BA6578"/>
    <w:rsid w:val="00BA660D"/>
    <w:rsid w:val="00BA6AA2"/>
    <w:rsid w:val="00BA6AD7"/>
    <w:rsid w:val="00BA6B21"/>
    <w:rsid w:val="00BA739B"/>
    <w:rsid w:val="00BA7664"/>
    <w:rsid w:val="00BB00A1"/>
    <w:rsid w:val="00BB040E"/>
    <w:rsid w:val="00BB0951"/>
    <w:rsid w:val="00BB0E10"/>
    <w:rsid w:val="00BB121B"/>
    <w:rsid w:val="00BB1F93"/>
    <w:rsid w:val="00BB244A"/>
    <w:rsid w:val="00BB3706"/>
    <w:rsid w:val="00BB3F4C"/>
    <w:rsid w:val="00BB3F83"/>
    <w:rsid w:val="00BB4413"/>
    <w:rsid w:val="00BB4536"/>
    <w:rsid w:val="00BB4806"/>
    <w:rsid w:val="00BB5586"/>
    <w:rsid w:val="00BB5A0E"/>
    <w:rsid w:val="00BB5A86"/>
    <w:rsid w:val="00BB633E"/>
    <w:rsid w:val="00BB64FA"/>
    <w:rsid w:val="00BB6579"/>
    <w:rsid w:val="00BB69DA"/>
    <w:rsid w:val="00BB71D1"/>
    <w:rsid w:val="00BB7D05"/>
    <w:rsid w:val="00BC04C0"/>
    <w:rsid w:val="00BC0561"/>
    <w:rsid w:val="00BC09B9"/>
    <w:rsid w:val="00BC0BAE"/>
    <w:rsid w:val="00BC0BEE"/>
    <w:rsid w:val="00BC0C01"/>
    <w:rsid w:val="00BC152E"/>
    <w:rsid w:val="00BC1537"/>
    <w:rsid w:val="00BC1641"/>
    <w:rsid w:val="00BC1D4A"/>
    <w:rsid w:val="00BC2FD1"/>
    <w:rsid w:val="00BC3375"/>
    <w:rsid w:val="00BC33F8"/>
    <w:rsid w:val="00BC3722"/>
    <w:rsid w:val="00BC3839"/>
    <w:rsid w:val="00BC43CC"/>
    <w:rsid w:val="00BC475E"/>
    <w:rsid w:val="00BC4778"/>
    <w:rsid w:val="00BC4B3E"/>
    <w:rsid w:val="00BC5108"/>
    <w:rsid w:val="00BC5456"/>
    <w:rsid w:val="00BC5564"/>
    <w:rsid w:val="00BC5787"/>
    <w:rsid w:val="00BC60AB"/>
    <w:rsid w:val="00BC683D"/>
    <w:rsid w:val="00BC7553"/>
    <w:rsid w:val="00BC781C"/>
    <w:rsid w:val="00BC7B7F"/>
    <w:rsid w:val="00BC7D1E"/>
    <w:rsid w:val="00BD002B"/>
    <w:rsid w:val="00BD011B"/>
    <w:rsid w:val="00BD0692"/>
    <w:rsid w:val="00BD082B"/>
    <w:rsid w:val="00BD097E"/>
    <w:rsid w:val="00BD0FF7"/>
    <w:rsid w:val="00BD1D35"/>
    <w:rsid w:val="00BD1DD8"/>
    <w:rsid w:val="00BD1DE7"/>
    <w:rsid w:val="00BD2289"/>
    <w:rsid w:val="00BD2F91"/>
    <w:rsid w:val="00BD3436"/>
    <w:rsid w:val="00BD4A9A"/>
    <w:rsid w:val="00BD536B"/>
    <w:rsid w:val="00BD552B"/>
    <w:rsid w:val="00BD561A"/>
    <w:rsid w:val="00BD5AA5"/>
    <w:rsid w:val="00BD5B87"/>
    <w:rsid w:val="00BD5F32"/>
    <w:rsid w:val="00BD78F6"/>
    <w:rsid w:val="00BD7F0F"/>
    <w:rsid w:val="00BE0129"/>
    <w:rsid w:val="00BE026A"/>
    <w:rsid w:val="00BE1446"/>
    <w:rsid w:val="00BE15A6"/>
    <w:rsid w:val="00BE16E0"/>
    <w:rsid w:val="00BE19BE"/>
    <w:rsid w:val="00BE1BAF"/>
    <w:rsid w:val="00BE20D5"/>
    <w:rsid w:val="00BE22F8"/>
    <w:rsid w:val="00BE326C"/>
    <w:rsid w:val="00BE4049"/>
    <w:rsid w:val="00BE4409"/>
    <w:rsid w:val="00BE4765"/>
    <w:rsid w:val="00BE47EB"/>
    <w:rsid w:val="00BE4A8B"/>
    <w:rsid w:val="00BE5164"/>
    <w:rsid w:val="00BE5625"/>
    <w:rsid w:val="00BE5790"/>
    <w:rsid w:val="00BE59F2"/>
    <w:rsid w:val="00BE6784"/>
    <w:rsid w:val="00BE67FA"/>
    <w:rsid w:val="00BE699E"/>
    <w:rsid w:val="00BE7BAA"/>
    <w:rsid w:val="00BE7E73"/>
    <w:rsid w:val="00BF0885"/>
    <w:rsid w:val="00BF09DE"/>
    <w:rsid w:val="00BF0FDA"/>
    <w:rsid w:val="00BF1033"/>
    <w:rsid w:val="00BF2644"/>
    <w:rsid w:val="00BF36AD"/>
    <w:rsid w:val="00BF37ED"/>
    <w:rsid w:val="00BF38AC"/>
    <w:rsid w:val="00BF3D8E"/>
    <w:rsid w:val="00BF3F3A"/>
    <w:rsid w:val="00BF4596"/>
    <w:rsid w:val="00BF45FF"/>
    <w:rsid w:val="00BF48F3"/>
    <w:rsid w:val="00BF578B"/>
    <w:rsid w:val="00BF59EA"/>
    <w:rsid w:val="00BF60EA"/>
    <w:rsid w:val="00BF633C"/>
    <w:rsid w:val="00BF68DE"/>
    <w:rsid w:val="00BF6980"/>
    <w:rsid w:val="00BF70AA"/>
    <w:rsid w:val="00BF7103"/>
    <w:rsid w:val="00BF72EA"/>
    <w:rsid w:val="00BF74DB"/>
    <w:rsid w:val="00BF79D3"/>
    <w:rsid w:val="00C00047"/>
    <w:rsid w:val="00C002CE"/>
    <w:rsid w:val="00C00608"/>
    <w:rsid w:val="00C013EE"/>
    <w:rsid w:val="00C01C12"/>
    <w:rsid w:val="00C01C4C"/>
    <w:rsid w:val="00C02040"/>
    <w:rsid w:val="00C0231A"/>
    <w:rsid w:val="00C03823"/>
    <w:rsid w:val="00C03BD5"/>
    <w:rsid w:val="00C03ECC"/>
    <w:rsid w:val="00C040EF"/>
    <w:rsid w:val="00C04A52"/>
    <w:rsid w:val="00C04DAF"/>
    <w:rsid w:val="00C05241"/>
    <w:rsid w:val="00C05259"/>
    <w:rsid w:val="00C05E26"/>
    <w:rsid w:val="00C06172"/>
    <w:rsid w:val="00C06565"/>
    <w:rsid w:val="00C06B46"/>
    <w:rsid w:val="00C06DA7"/>
    <w:rsid w:val="00C06FFD"/>
    <w:rsid w:val="00C10258"/>
    <w:rsid w:val="00C113B0"/>
    <w:rsid w:val="00C117BB"/>
    <w:rsid w:val="00C119D4"/>
    <w:rsid w:val="00C11A9B"/>
    <w:rsid w:val="00C11CF0"/>
    <w:rsid w:val="00C11D15"/>
    <w:rsid w:val="00C1227B"/>
    <w:rsid w:val="00C1310E"/>
    <w:rsid w:val="00C131A1"/>
    <w:rsid w:val="00C13976"/>
    <w:rsid w:val="00C139A3"/>
    <w:rsid w:val="00C140A3"/>
    <w:rsid w:val="00C1414A"/>
    <w:rsid w:val="00C14299"/>
    <w:rsid w:val="00C1463F"/>
    <w:rsid w:val="00C14D11"/>
    <w:rsid w:val="00C14E6C"/>
    <w:rsid w:val="00C15419"/>
    <w:rsid w:val="00C15864"/>
    <w:rsid w:val="00C15F54"/>
    <w:rsid w:val="00C15FA3"/>
    <w:rsid w:val="00C1604F"/>
    <w:rsid w:val="00C16708"/>
    <w:rsid w:val="00C16C3E"/>
    <w:rsid w:val="00C16CC5"/>
    <w:rsid w:val="00C16DBF"/>
    <w:rsid w:val="00C2024D"/>
    <w:rsid w:val="00C20AFC"/>
    <w:rsid w:val="00C20DAB"/>
    <w:rsid w:val="00C221C1"/>
    <w:rsid w:val="00C228DE"/>
    <w:rsid w:val="00C22912"/>
    <w:rsid w:val="00C22B06"/>
    <w:rsid w:val="00C22B81"/>
    <w:rsid w:val="00C2352C"/>
    <w:rsid w:val="00C23546"/>
    <w:rsid w:val="00C2429E"/>
    <w:rsid w:val="00C25034"/>
    <w:rsid w:val="00C2545C"/>
    <w:rsid w:val="00C25BEC"/>
    <w:rsid w:val="00C25F26"/>
    <w:rsid w:val="00C2630E"/>
    <w:rsid w:val="00C267A2"/>
    <w:rsid w:val="00C268BC"/>
    <w:rsid w:val="00C26BDD"/>
    <w:rsid w:val="00C26C94"/>
    <w:rsid w:val="00C26EB7"/>
    <w:rsid w:val="00C27A46"/>
    <w:rsid w:val="00C30211"/>
    <w:rsid w:val="00C3077D"/>
    <w:rsid w:val="00C30790"/>
    <w:rsid w:val="00C30A7F"/>
    <w:rsid w:val="00C3132E"/>
    <w:rsid w:val="00C3195A"/>
    <w:rsid w:val="00C319E7"/>
    <w:rsid w:val="00C31C2E"/>
    <w:rsid w:val="00C3231C"/>
    <w:rsid w:val="00C32588"/>
    <w:rsid w:val="00C3260A"/>
    <w:rsid w:val="00C32A16"/>
    <w:rsid w:val="00C32A39"/>
    <w:rsid w:val="00C32EB5"/>
    <w:rsid w:val="00C33049"/>
    <w:rsid w:val="00C334BB"/>
    <w:rsid w:val="00C33DAA"/>
    <w:rsid w:val="00C345AD"/>
    <w:rsid w:val="00C34964"/>
    <w:rsid w:val="00C34A25"/>
    <w:rsid w:val="00C3508D"/>
    <w:rsid w:val="00C35C0F"/>
    <w:rsid w:val="00C35DD3"/>
    <w:rsid w:val="00C3616F"/>
    <w:rsid w:val="00C36920"/>
    <w:rsid w:val="00C36FC6"/>
    <w:rsid w:val="00C374EA"/>
    <w:rsid w:val="00C37A57"/>
    <w:rsid w:val="00C401C0"/>
    <w:rsid w:val="00C40398"/>
    <w:rsid w:val="00C40C19"/>
    <w:rsid w:val="00C41962"/>
    <w:rsid w:val="00C4205B"/>
    <w:rsid w:val="00C43F43"/>
    <w:rsid w:val="00C43FEA"/>
    <w:rsid w:val="00C44726"/>
    <w:rsid w:val="00C44C4E"/>
    <w:rsid w:val="00C44EEE"/>
    <w:rsid w:val="00C45040"/>
    <w:rsid w:val="00C455CD"/>
    <w:rsid w:val="00C45E35"/>
    <w:rsid w:val="00C45FB1"/>
    <w:rsid w:val="00C46971"/>
    <w:rsid w:val="00C46A34"/>
    <w:rsid w:val="00C46E77"/>
    <w:rsid w:val="00C5055C"/>
    <w:rsid w:val="00C505A3"/>
    <w:rsid w:val="00C51DB9"/>
    <w:rsid w:val="00C51F26"/>
    <w:rsid w:val="00C52072"/>
    <w:rsid w:val="00C520AF"/>
    <w:rsid w:val="00C5216C"/>
    <w:rsid w:val="00C52A2D"/>
    <w:rsid w:val="00C52FFF"/>
    <w:rsid w:val="00C5313B"/>
    <w:rsid w:val="00C53243"/>
    <w:rsid w:val="00C5356E"/>
    <w:rsid w:val="00C53B1A"/>
    <w:rsid w:val="00C53C26"/>
    <w:rsid w:val="00C54B43"/>
    <w:rsid w:val="00C550D1"/>
    <w:rsid w:val="00C559EE"/>
    <w:rsid w:val="00C55C34"/>
    <w:rsid w:val="00C560E1"/>
    <w:rsid w:val="00C56C65"/>
    <w:rsid w:val="00C56CF5"/>
    <w:rsid w:val="00C56D08"/>
    <w:rsid w:val="00C57013"/>
    <w:rsid w:val="00C570A5"/>
    <w:rsid w:val="00C57362"/>
    <w:rsid w:val="00C577A2"/>
    <w:rsid w:val="00C57A9B"/>
    <w:rsid w:val="00C57CA8"/>
    <w:rsid w:val="00C607F3"/>
    <w:rsid w:val="00C61AF6"/>
    <w:rsid w:val="00C61EA9"/>
    <w:rsid w:val="00C6284B"/>
    <w:rsid w:val="00C62C5C"/>
    <w:rsid w:val="00C62DAC"/>
    <w:rsid w:val="00C62E71"/>
    <w:rsid w:val="00C631DF"/>
    <w:rsid w:val="00C6345B"/>
    <w:rsid w:val="00C63B5F"/>
    <w:rsid w:val="00C646AF"/>
    <w:rsid w:val="00C64ACB"/>
    <w:rsid w:val="00C6525C"/>
    <w:rsid w:val="00C65396"/>
    <w:rsid w:val="00C65605"/>
    <w:rsid w:val="00C65BAE"/>
    <w:rsid w:val="00C65E93"/>
    <w:rsid w:val="00C66281"/>
    <w:rsid w:val="00C66313"/>
    <w:rsid w:val="00C66385"/>
    <w:rsid w:val="00C6749F"/>
    <w:rsid w:val="00C701E6"/>
    <w:rsid w:val="00C71523"/>
    <w:rsid w:val="00C7173F"/>
    <w:rsid w:val="00C71F13"/>
    <w:rsid w:val="00C7204A"/>
    <w:rsid w:val="00C7235F"/>
    <w:rsid w:val="00C723CC"/>
    <w:rsid w:val="00C7245C"/>
    <w:rsid w:val="00C728FA"/>
    <w:rsid w:val="00C72A3F"/>
    <w:rsid w:val="00C72DFF"/>
    <w:rsid w:val="00C73456"/>
    <w:rsid w:val="00C734FB"/>
    <w:rsid w:val="00C73A98"/>
    <w:rsid w:val="00C74685"/>
    <w:rsid w:val="00C758F5"/>
    <w:rsid w:val="00C75B53"/>
    <w:rsid w:val="00C766B0"/>
    <w:rsid w:val="00C76C06"/>
    <w:rsid w:val="00C7714D"/>
    <w:rsid w:val="00C77273"/>
    <w:rsid w:val="00C80738"/>
    <w:rsid w:val="00C80A28"/>
    <w:rsid w:val="00C80ADE"/>
    <w:rsid w:val="00C80CEE"/>
    <w:rsid w:val="00C810D2"/>
    <w:rsid w:val="00C810F1"/>
    <w:rsid w:val="00C8117C"/>
    <w:rsid w:val="00C812F2"/>
    <w:rsid w:val="00C8140A"/>
    <w:rsid w:val="00C821AF"/>
    <w:rsid w:val="00C8238B"/>
    <w:rsid w:val="00C82B3D"/>
    <w:rsid w:val="00C831C0"/>
    <w:rsid w:val="00C8398D"/>
    <w:rsid w:val="00C83CC9"/>
    <w:rsid w:val="00C844CE"/>
    <w:rsid w:val="00C8462A"/>
    <w:rsid w:val="00C848F7"/>
    <w:rsid w:val="00C849F4"/>
    <w:rsid w:val="00C8580B"/>
    <w:rsid w:val="00C85F10"/>
    <w:rsid w:val="00C85FE4"/>
    <w:rsid w:val="00C85FFD"/>
    <w:rsid w:val="00C866A5"/>
    <w:rsid w:val="00C868F9"/>
    <w:rsid w:val="00C86D1D"/>
    <w:rsid w:val="00C86F02"/>
    <w:rsid w:val="00C875B8"/>
    <w:rsid w:val="00C8772C"/>
    <w:rsid w:val="00C87A68"/>
    <w:rsid w:val="00C87BD5"/>
    <w:rsid w:val="00C9028D"/>
    <w:rsid w:val="00C90F69"/>
    <w:rsid w:val="00C910AC"/>
    <w:rsid w:val="00C912FD"/>
    <w:rsid w:val="00C91334"/>
    <w:rsid w:val="00C91746"/>
    <w:rsid w:val="00C91CAD"/>
    <w:rsid w:val="00C91E75"/>
    <w:rsid w:val="00C922CB"/>
    <w:rsid w:val="00C922D8"/>
    <w:rsid w:val="00C928D0"/>
    <w:rsid w:val="00C92A17"/>
    <w:rsid w:val="00C93083"/>
    <w:rsid w:val="00C93128"/>
    <w:rsid w:val="00C9350F"/>
    <w:rsid w:val="00C93599"/>
    <w:rsid w:val="00C93A0F"/>
    <w:rsid w:val="00C9449E"/>
    <w:rsid w:val="00C9481E"/>
    <w:rsid w:val="00C94B98"/>
    <w:rsid w:val="00C94D01"/>
    <w:rsid w:val="00C95068"/>
    <w:rsid w:val="00C95845"/>
    <w:rsid w:val="00C9674E"/>
    <w:rsid w:val="00C969A2"/>
    <w:rsid w:val="00C97118"/>
    <w:rsid w:val="00C97D71"/>
    <w:rsid w:val="00C97F93"/>
    <w:rsid w:val="00CA019E"/>
    <w:rsid w:val="00CA0227"/>
    <w:rsid w:val="00CA08CA"/>
    <w:rsid w:val="00CA11BD"/>
    <w:rsid w:val="00CA1225"/>
    <w:rsid w:val="00CA14CA"/>
    <w:rsid w:val="00CA1710"/>
    <w:rsid w:val="00CA2368"/>
    <w:rsid w:val="00CA23D5"/>
    <w:rsid w:val="00CA2563"/>
    <w:rsid w:val="00CA2738"/>
    <w:rsid w:val="00CA29E1"/>
    <w:rsid w:val="00CA2E89"/>
    <w:rsid w:val="00CA361B"/>
    <w:rsid w:val="00CA3B33"/>
    <w:rsid w:val="00CA3F9E"/>
    <w:rsid w:val="00CA5300"/>
    <w:rsid w:val="00CA5B28"/>
    <w:rsid w:val="00CA62AA"/>
    <w:rsid w:val="00CB0038"/>
    <w:rsid w:val="00CB0BA9"/>
    <w:rsid w:val="00CB0FCD"/>
    <w:rsid w:val="00CB1063"/>
    <w:rsid w:val="00CB1957"/>
    <w:rsid w:val="00CB1FE6"/>
    <w:rsid w:val="00CB21D7"/>
    <w:rsid w:val="00CB2284"/>
    <w:rsid w:val="00CB2381"/>
    <w:rsid w:val="00CB2DAD"/>
    <w:rsid w:val="00CB3462"/>
    <w:rsid w:val="00CB391E"/>
    <w:rsid w:val="00CB3F62"/>
    <w:rsid w:val="00CB4398"/>
    <w:rsid w:val="00CB471E"/>
    <w:rsid w:val="00CB4BF4"/>
    <w:rsid w:val="00CB4DEB"/>
    <w:rsid w:val="00CB54D6"/>
    <w:rsid w:val="00CB55E8"/>
    <w:rsid w:val="00CB57A6"/>
    <w:rsid w:val="00CB5F47"/>
    <w:rsid w:val="00CB6288"/>
    <w:rsid w:val="00CB6434"/>
    <w:rsid w:val="00CB69E0"/>
    <w:rsid w:val="00CB6B31"/>
    <w:rsid w:val="00CB7243"/>
    <w:rsid w:val="00CC0108"/>
    <w:rsid w:val="00CC0F65"/>
    <w:rsid w:val="00CC134D"/>
    <w:rsid w:val="00CC14CA"/>
    <w:rsid w:val="00CC15E0"/>
    <w:rsid w:val="00CC1869"/>
    <w:rsid w:val="00CC1E1B"/>
    <w:rsid w:val="00CC1F03"/>
    <w:rsid w:val="00CC225A"/>
    <w:rsid w:val="00CC266A"/>
    <w:rsid w:val="00CC2F1B"/>
    <w:rsid w:val="00CC306D"/>
    <w:rsid w:val="00CC3776"/>
    <w:rsid w:val="00CC38DC"/>
    <w:rsid w:val="00CC3A6F"/>
    <w:rsid w:val="00CC3D45"/>
    <w:rsid w:val="00CC3DA6"/>
    <w:rsid w:val="00CC478C"/>
    <w:rsid w:val="00CC504F"/>
    <w:rsid w:val="00CC52A2"/>
    <w:rsid w:val="00CC5B4B"/>
    <w:rsid w:val="00CC60CD"/>
    <w:rsid w:val="00CC73BC"/>
    <w:rsid w:val="00CC792C"/>
    <w:rsid w:val="00CD04A8"/>
    <w:rsid w:val="00CD0B63"/>
    <w:rsid w:val="00CD0C4C"/>
    <w:rsid w:val="00CD1164"/>
    <w:rsid w:val="00CD1790"/>
    <w:rsid w:val="00CD1DBC"/>
    <w:rsid w:val="00CD2296"/>
    <w:rsid w:val="00CD241D"/>
    <w:rsid w:val="00CD24E1"/>
    <w:rsid w:val="00CD26CF"/>
    <w:rsid w:val="00CD2791"/>
    <w:rsid w:val="00CD31AD"/>
    <w:rsid w:val="00CD4617"/>
    <w:rsid w:val="00CD4812"/>
    <w:rsid w:val="00CD4A67"/>
    <w:rsid w:val="00CD5CEB"/>
    <w:rsid w:val="00CD5F7F"/>
    <w:rsid w:val="00CD62B5"/>
    <w:rsid w:val="00CD632D"/>
    <w:rsid w:val="00CD6744"/>
    <w:rsid w:val="00CD72EB"/>
    <w:rsid w:val="00CD7735"/>
    <w:rsid w:val="00CD78AF"/>
    <w:rsid w:val="00CE0182"/>
    <w:rsid w:val="00CE1306"/>
    <w:rsid w:val="00CE1685"/>
    <w:rsid w:val="00CE168F"/>
    <w:rsid w:val="00CE1814"/>
    <w:rsid w:val="00CE1D57"/>
    <w:rsid w:val="00CE28E1"/>
    <w:rsid w:val="00CE3A8F"/>
    <w:rsid w:val="00CE474B"/>
    <w:rsid w:val="00CE65E7"/>
    <w:rsid w:val="00CE67F1"/>
    <w:rsid w:val="00CE6B38"/>
    <w:rsid w:val="00CE6D7A"/>
    <w:rsid w:val="00CE71DD"/>
    <w:rsid w:val="00CF01FF"/>
    <w:rsid w:val="00CF0437"/>
    <w:rsid w:val="00CF045D"/>
    <w:rsid w:val="00CF0C73"/>
    <w:rsid w:val="00CF1500"/>
    <w:rsid w:val="00CF18F8"/>
    <w:rsid w:val="00CF1A06"/>
    <w:rsid w:val="00CF1E45"/>
    <w:rsid w:val="00CF2B0C"/>
    <w:rsid w:val="00CF2B83"/>
    <w:rsid w:val="00CF3B1F"/>
    <w:rsid w:val="00CF3D4D"/>
    <w:rsid w:val="00CF447D"/>
    <w:rsid w:val="00CF4572"/>
    <w:rsid w:val="00CF47B6"/>
    <w:rsid w:val="00CF51E1"/>
    <w:rsid w:val="00CF549B"/>
    <w:rsid w:val="00CF5DC8"/>
    <w:rsid w:val="00CF5E9C"/>
    <w:rsid w:val="00CF677B"/>
    <w:rsid w:val="00CF69AD"/>
    <w:rsid w:val="00CF6BA5"/>
    <w:rsid w:val="00CF7574"/>
    <w:rsid w:val="00CF7984"/>
    <w:rsid w:val="00CF7EA6"/>
    <w:rsid w:val="00D0047B"/>
    <w:rsid w:val="00D0073F"/>
    <w:rsid w:val="00D009E4"/>
    <w:rsid w:val="00D01261"/>
    <w:rsid w:val="00D01D43"/>
    <w:rsid w:val="00D01E07"/>
    <w:rsid w:val="00D02C98"/>
    <w:rsid w:val="00D04C5D"/>
    <w:rsid w:val="00D0551B"/>
    <w:rsid w:val="00D05B22"/>
    <w:rsid w:val="00D05CE4"/>
    <w:rsid w:val="00D06562"/>
    <w:rsid w:val="00D0673C"/>
    <w:rsid w:val="00D069E5"/>
    <w:rsid w:val="00D06FC9"/>
    <w:rsid w:val="00D073C0"/>
    <w:rsid w:val="00D0793B"/>
    <w:rsid w:val="00D10704"/>
    <w:rsid w:val="00D1090A"/>
    <w:rsid w:val="00D10E65"/>
    <w:rsid w:val="00D114AB"/>
    <w:rsid w:val="00D11689"/>
    <w:rsid w:val="00D11788"/>
    <w:rsid w:val="00D11C52"/>
    <w:rsid w:val="00D12453"/>
    <w:rsid w:val="00D1270C"/>
    <w:rsid w:val="00D12DA1"/>
    <w:rsid w:val="00D143EE"/>
    <w:rsid w:val="00D14C53"/>
    <w:rsid w:val="00D14D3D"/>
    <w:rsid w:val="00D151BF"/>
    <w:rsid w:val="00D15F27"/>
    <w:rsid w:val="00D15F63"/>
    <w:rsid w:val="00D16400"/>
    <w:rsid w:val="00D16792"/>
    <w:rsid w:val="00D170AA"/>
    <w:rsid w:val="00D17480"/>
    <w:rsid w:val="00D175C7"/>
    <w:rsid w:val="00D17DF3"/>
    <w:rsid w:val="00D200C9"/>
    <w:rsid w:val="00D201E9"/>
    <w:rsid w:val="00D2047C"/>
    <w:rsid w:val="00D22041"/>
    <w:rsid w:val="00D22097"/>
    <w:rsid w:val="00D2221A"/>
    <w:rsid w:val="00D225CB"/>
    <w:rsid w:val="00D22812"/>
    <w:rsid w:val="00D23740"/>
    <w:rsid w:val="00D2414A"/>
    <w:rsid w:val="00D24356"/>
    <w:rsid w:val="00D24ACD"/>
    <w:rsid w:val="00D2509C"/>
    <w:rsid w:val="00D25596"/>
    <w:rsid w:val="00D258C3"/>
    <w:rsid w:val="00D2590C"/>
    <w:rsid w:val="00D25C16"/>
    <w:rsid w:val="00D25C23"/>
    <w:rsid w:val="00D26279"/>
    <w:rsid w:val="00D3059D"/>
    <w:rsid w:val="00D30727"/>
    <w:rsid w:val="00D30CD4"/>
    <w:rsid w:val="00D319EC"/>
    <w:rsid w:val="00D31F24"/>
    <w:rsid w:val="00D32417"/>
    <w:rsid w:val="00D326D1"/>
    <w:rsid w:val="00D32864"/>
    <w:rsid w:val="00D32B29"/>
    <w:rsid w:val="00D32D63"/>
    <w:rsid w:val="00D32DDA"/>
    <w:rsid w:val="00D32F37"/>
    <w:rsid w:val="00D3316F"/>
    <w:rsid w:val="00D3328B"/>
    <w:rsid w:val="00D33C13"/>
    <w:rsid w:val="00D35A86"/>
    <w:rsid w:val="00D35AA1"/>
    <w:rsid w:val="00D360BB"/>
    <w:rsid w:val="00D37342"/>
    <w:rsid w:val="00D377D5"/>
    <w:rsid w:val="00D377E4"/>
    <w:rsid w:val="00D37ADF"/>
    <w:rsid w:val="00D37FC0"/>
    <w:rsid w:val="00D408EC"/>
    <w:rsid w:val="00D40F3A"/>
    <w:rsid w:val="00D41823"/>
    <w:rsid w:val="00D419AC"/>
    <w:rsid w:val="00D4234E"/>
    <w:rsid w:val="00D43687"/>
    <w:rsid w:val="00D439F4"/>
    <w:rsid w:val="00D44029"/>
    <w:rsid w:val="00D442E3"/>
    <w:rsid w:val="00D4457C"/>
    <w:rsid w:val="00D44C27"/>
    <w:rsid w:val="00D44E22"/>
    <w:rsid w:val="00D44E84"/>
    <w:rsid w:val="00D44EF0"/>
    <w:rsid w:val="00D45037"/>
    <w:rsid w:val="00D45112"/>
    <w:rsid w:val="00D453C0"/>
    <w:rsid w:val="00D45955"/>
    <w:rsid w:val="00D45B46"/>
    <w:rsid w:val="00D45F54"/>
    <w:rsid w:val="00D46043"/>
    <w:rsid w:val="00D47157"/>
    <w:rsid w:val="00D4745D"/>
    <w:rsid w:val="00D4746F"/>
    <w:rsid w:val="00D476FC"/>
    <w:rsid w:val="00D50258"/>
    <w:rsid w:val="00D51C23"/>
    <w:rsid w:val="00D52510"/>
    <w:rsid w:val="00D533E3"/>
    <w:rsid w:val="00D53669"/>
    <w:rsid w:val="00D541C8"/>
    <w:rsid w:val="00D54761"/>
    <w:rsid w:val="00D55655"/>
    <w:rsid w:val="00D55B8A"/>
    <w:rsid w:val="00D5605D"/>
    <w:rsid w:val="00D56138"/>
    <w:rsid w:val="00D56706"/>
    <w:rsid w:val="00D56763"/>
    <w:rsid w:val="00D56DA7"/>
    <w:rsid w:val="00D570CF"/>
    <w:rsid w:val="00D574C9"/>
    <w:rsid w:val="00D600BC"/>
    <w:rsid w:val="00D603FC"/>
    <w:rsid w:val="00D60F61"/>
    <w:rsid w:val="00D60FA1"/>
    <w:rsid w:val="00D6194B"/>
    <w:rsid w:val="00D61F00"/>
    <w:rsid w:val="00D62B01"/>
    <w:rsid w:val="00D62B25"/>
    <w:rsid w:val="00D62EC1"/>
    <w:rsid w:val="00D6322E"/>
    <w:rsid w:val="00D633D7"/>
    <w:rsid w:val="00D63845"/>
    <w:rsid w:val="00D63A78"/>
    <w:rsid w:val="00D63DB2"/>
    <w:rsid w:val="00D63FC8"/>
    <w:rsid w:val="00D640C5"/>
    <w:rsid w:val="00D641D7"/>
    <w:rsid w:val="00D64A38"/>
    <w:rsid w:val="00D65ECC"/>
    <w:rsid w:val="00D662E2"/>
    <w:rsid w:val="00D66361"/>
    <w:rsid w:val="00D664B2"/>
    <w:rsid w:val="00D675E0"/>
    <w:rsid w:val="00D7003F"/>
    <w:rsid w:val="00D70245"/>
    <w:rsid w:val="00D706B1"/>
    <w:rsid w:val="00D70C2C"/>
    <w:rsid w:val="00D71537"/>
    <w:rsid w:val="00D7156B"/>
    <w:rsid w:val="00D718C0"/>
    <w:rsid w:val="00D718F6"/>
    <w:rsid w:val="00D71AB6"/>
    <w:rsid w:val="00D723A6"/>
    <w:rsid w:val="00D7244F"/>
    <w:rsid w:val="00D72519"/>
    <w:rsid w:val="00D7266E"/>
    <w:rsid w:val="00D72D5E"/>
    <w:rsid w:val="00D72F9C"/>
    <w:rsid w:val="00D730A3"/>
    <w:rsid w:val="00D7365C"/>
    <w:rsid w:val="00D736F8"/>
    <w:rsid w:val="00D73A60"/>
    <w:rsid w:val="00D7454A"/>
    <w:rsid w:val="00D75B99"/>
    <w:rsid w:val="00D75E63"/>
    <w:rsid w:val="00D76141"/>
    <w:rsid w:val="00D76480"/>
    <w:rsid w:val="00D773C1"/>
    <w:rsid w:val="00D773CA"/>
    <w:rsid w:val="00D77828"/>
    <w:rsid w:val="00D80753"/>
    <w:rsid w:val="00D816FB"/>
    <w:rsid w:val="00D81833"/>
    <w:rsid w:val="00D81841"/>
    <w:rsid w:val="00D81847"/>
    <w:rsid w:val="00D81A58"/>
    <w:rsid w:val="00D82441"/>
    <w:rsid w:val="00D830EF"/>
    <w:rsid w:val="00D83B00"/>
    <w:rsid w:val="00D83B9E"/>
    <w:rsid w:val="00D84251"/>
    <w:rsid w:val="00D84ACD"/>
    <w:rsid w:val="00D84B15"/>
    <w:rsid w:val="00D84F45"/>
    <w:rsid w:val="00D85173"/>
    <w:rsid w:val="00D851CE"/>
    <w:rsid w:val="00D86876"/>
    <w:rsid w:val="00D8727B"/>
    <w:rsid w:val="00D872DB"/>
    <w:rsid w:val="00D87563"/>
    <w:rsid w:val="00D87652"/>
    <w:rsid w:val="00D900AA"/>
    <w:rsid w:val="00D90E4C"/>
    <w:rsid w:val="00D90F56"/>
    <w:rsid w:val="00D9243A"/>
    <w:rsid w:val="00D92665"/>
    <w:rsid w:val="00D92713"/>
    <w:rsid w:val="00D92BC6"/>
    <w:rsid w:val="00D936D0"/>
    <w:rsid w:val="00D946BC"/>
    <w:rsid w:val="00D9478B"/>
    <w:rsid w:val="00D947DE"/>
    <w:rsid w:val="00D94A28"/>
    <w:rsid w:val="00D94E8A"/>
    <w:rsid w:val="00D94FA8"/>
    <w:rsid w:val="00D9503B"/>
    <w:rsid w:val="00D96566"/>
    <w:rsid w:val="00D96858"/>
    <w:rsid w:val="00D96D7D"/>
    <w:rsid w:val="00D9763F"/>
    <w:rsid w:val="00D977A2"/>
    <w:rsid w:val="00DA0667"/>
    <w:rsid w:val="00DA0767"/>
    <w:rsid w:val="00DA0AB3"/>
    <w:rsid w:val="00DA0BF5"/>
    <w:rsid w:val="00DA1AA0"/>
    <w:rsid w:val="00DA2001"/>
    <w:rsid w:val="00DA2539"/>
    <w:rsid w:val="00DA28AB"/>
    <w:rsid w:val="00DA2E5A"/>
    <w:rsid w:val="00DA3129"/>
    <w:rsid w:val="00DA3742"/>
    <w:rsid w:val="00DA37E4"/>
    <w:rsid w:val="00DA385C"/>
    <w:rsid w:val="00DA45A1"/>
    <w:rsid w:val="00DA460C"/>
    <w:rsid w:val="00DA5702"/>
    <w:rsid w:val="00DA60A0"/>
    <w:rsid w:val="00DA65E4"/>
    <w:rsid w:val="00DA69D6"/>
    <w:rsid w:val="00DA6C83"/>
    <w:rsid w:val="00DA6CC0"/>
    <w:rsid w:val="00DA6F74"/>
    <w:rsid w:val="00DA708C"/>
    <w:rsid w:val="00DA7F9D"/>
    <w:rsid w:val="00DB030F"/>
    <w:rsid w:val="00DB06C4"/>
    <w:rsid w:val="00DB0CC3"/>
    <w:rsid w:val="00DB0E99"/>
    <w:rsid w:val="00DB1754"/>
    <w:rsid w:val="00DB1A8B"/>
    <w:rsid w:val="00DB1E77"/>
    <w:rsid w:val="00DB1F27"/>
    <w:rsid w:val="00DB266E"/>
    <w:rsid w:val="00DB2B26"/>
    <w:rsid w:val="00DB2ECE"/>
    <w:rsid w:val="00DB3548"/>
    <w:rsid w:val="00DB3820"/>
    <w:rsid w:val="00DB3839"/>
    <w:rsid w:val="00DB39B5"/>
    <w:rsid w:val="00DB3A2B"/>
    <w:rsid w:val="00DB44D1"/>
    <w:rsid w:val="00DB44D2"/>
    <w:rsid w:val="00DB492D"/>
    <w:rsid w:val="00DB53CE"/>
    <w:rsid w:val="00DB54CC"/>
    <w:rsid w:val="00DB581D"/>
    <w:rsid w:val="00DB6333"/>
    <w:rsid w:val="00DB6A57"/>
    <w:rsid w:val="00DB6D20"/>
    <w:rsid w:val="00DB747D"/>
    <w:rsid w:val="00DB77BF"/>
    <w:rsid w:val="00DC0692"/>
    <w:rsid w:val="00DC086E"/>
    <w:rsid w:val="00DC0CAB"/>
    <w:rsid w:val="00DC15B7"/>
    <w:rsid w:val="00DC17D1"/>
    <w:rsid w:val="00DC186D"/>
    <w:rsid w:val="00DC1C3C"/>
    <w:rsid w:val="00DC1FA9"/>
    <w:rsid w:val="00DC21B3"/>
    <w:rsid w:val="00DC2544"/>
    <w:rsid w:val="00DC2897"/>
    <w:rsid w:val="00DC2F59"/>
    <w:rsid w:val="00DC2FF9"/>
    <w:rsid w:val="00DC3652"/>
    <w:rsid w:val="00DC42AD"/>
    <w:rsid w:val="00DC43E6"/>
    <w:rsid w:val="00DC452B"/>
    <w:rsid w:val="00DC467F"/>
    <w:rsid w:val="00DC4A02"/>
    <w:rsid w:val="00DC4A51"/>
    <w:rsid w:val="00DC4D88"/>
    <w:rsid w:val="00DC4E99"/>
    <w:rsid w:val="00DC4F3D"/>
    <w:rsid w:val="00DC5188"/>
    <w:rsid w:val="00DC5222"/>
    <w:rsid w:val="00DC5253"/>
    <w:rsid w:val="00DC5B56"/>
    <w:rsid w:val="00DC5C3A"/>
    <w:rsid w:val="00DC6165"/>
    <w:rsid w:val="00DC6508"/>
    <w:rsid w:val="00DC6EBC"/>
    <w:rsid w:val="00DC6F22"/>
    <w:rsid w:val="00DC7CD4"/>
    <w:rsid w:val="00DD0D5E"/>
    <w:rsid w:val="00DD0F7A"/>
    <w:rsid w:val="00DD15F0"/>
    <w:rsid w:val="00DD16FC"/>
    <w:rsid w:val="00DD19F9"/>
    <w:rsid w:val="00DD1F57"/>
    <w:rsid w:val="00DD22A0"/>
    <w:rsid w:val="00DD24A2"/>
    <w:rsid w:val="00DD2CB0"/>
    <w:rsid w:val="00DD2D58"/>
    <w:rsid w:val="00DD2E4F"/>
    <w:rsid w:val="00DD37BA"/>
    <w:rsid w:val="00DD37C9"/>
    <w:rsid w:val="00DD4768"/>
    <w:rsid w:val="00DD58B1"/>
    <w:rsid w:val="00DD5CC4"/>
    <w:rsid w:val="00DD5D16"/>
    <w:rsid w:val="00DD5EE6"/>
    <w:rsid w:val="00DD6DA1"/>
    <w:rsid w:val="00DD7097"/>
    <w:rsid w:val="00DD764A"/>
    <w:rsid w:val="00DD78C7"/>
    <w:rsid w:val="00DD7953"/>
    <w:rsid w:val="00DD7EF7"/>
    <w:rsid w:val="00DD7F27"/>
    <w:rsid w:val="00DE0600"/>
    <w:rsid w:val="00DE0A00"/>
    <w:rsid w:val="00DE10AE"/>
    <w:rsid w:val="00DE167C"/>
    <w:rsid w:val="00DE19D0"/>
    <w:rsid w:val="00DE210C"/>
    <w:rsid w:val="00DE2BF3"/>
    <w:rsid w:val="00DE2E07"/>
    <w:rsid w:val="00DE2E5F"/>
    <w:rsid w:val="00DE3322"/>
    <w:rsid w:val="00DE3486"/>
    <w:rsid w:val="00DE57BF"/>
    <w:rsid w:val="00DE5AC7"/>
    <w:rsid w:val="00DE6778"/>
    <w:rsid w:val="00DE6C89"/>
    <w:rsid w:val="00DE77ED"/>
    <w:rsid w:val="00DE7EC6"/>
    <w:rsid w:val="00DE7F00"/>
    <w:rsid w:val="00DF0CD8"/>
    <w:rsid w:val="00DF0EF3"/>
    <w:rsid w:val="00DF14D7"/>
    <w:rsid w:val="00DF1BE5"/>
    <w:rsid w:val="00DF2EA5"/>
    <w:rsid w:val="00DF394E"/>
    <w:rsid w:val="00DF3F7E"/>
    <w:rsid w:val="00DF401A"/>
    <w:rsid w:val="00DF431C"/>
    <w:rsid w:val="00DF436A"/>
    <w:rsid w:val="00DF4AD9"/>
    <w:rsid w:val="00DF4E0A"/>
    <w:rsid w:val="00DF4E0D"/>
    <w:rsid w:val="00DF54C5"/>
    <w:rsid w:val="00DF55A3"/>
    <w:rsid w:val="00DF66B2"/>
    <w:rsid w:val="00DF6F80"/>
    <w:rsid w:val="00DF7AD3"/>
    <w:rsid w:val="00DF7FD2"/>
    <w:rsid w:val="00E00BB3"/>
    <w:rsid w:val="00E00DB7"/>
    <w:rsid w:val="00E01405"/>
    <w:rsid w:val="00E0153F"/>
    <w:rsid w:val="00E02052"/>
    <w:rsid w:val="00E02269"/>
    <w:rsid w:val="00E025FE"/>
    <w:rsid w:val="00E02E6F"/>
    <w:rsid w:val="00E032CB"/>
    <w:rsid w:val="00E0349A"/>
    <w:rsid w:val="00E03B18"/>
    <w:rsid w:val="00E042FC"/>
    <w:rsid w:val="00E04343"/>
    <w:rsid w:val="00E045FA"/>
    <w:rsid w:val="00E04934"/>
    <w:rsid w:val="00E04A55"/>
    <w:rsid w:val="00E04B3D"/>
    <w:rsid w:val="00E04B78"/>
    <w:rsid w:val="00E04BAB"/>
    <w:rsid w:val="00E050A1"/>
    <w:rsid w:val="00E05306"/>
    <w:rsid w:val="00E0636D"/>
    <w:rsid w:val="00E0643E"/>
    <w:rsid w:val="00E0689D"/>
    <w:rsid w:val="00E06D0F"/>
    <w:rsid w:val="00E07913"/>
    <w:rsid w:val="00E10957"/>
    <w:rsid w:val="00E10D35"/>
    <w:rsid w:val="00E113A9"/>
    <w:rsid w:val="00E11439"/>
    <w:rsid w:val="00E1154B"/>
    <w:rsid w:val="00E11C31"/>
    <w:rsid w:val="00E122A3"/>
    <w:rsid w:val="00E12999"/>
    <w:rsid w:val="00E129DE"/>
    <w:rsid w:val="00E13D2E"/>
    <w:rsid w:val="00E13EFF"/>
    <w:rsid w:val="00E14546"/>
    <w:rsid w:val="00E14766"/>
    <w:rsid w:val="00E14B5A"/>
    <w:rsid w:val="00E15E43"/>
    <w:rsid w:val="00E1610F"/>
    <w:rsid w:val="00E16217"/>
    <w:rsid w:val="00E16877"/>
    <w:rsid w:val="00E16DAD"/>
    <w:rsid w:val="00E17208"/>
    <w:rsid w:val="00E17692"/>
    <w:rsid w:val="00E179D1"/>
    <w:rsid w:val="00E17E28"/>
    <w:rsid w:val="00E204BE"/>
    <w:rsid w:val="00E20D91"/>
    <w:rsid w:val="00E21EA4"/>
    <w:rsid w:val="00E21ED2"/>
    <w:rsid w:val="00E2237C"/>
    <w:rsid w:val="00E225BE"/>
    <w:rsid w:val="00E232B8"/>
    <w:rsid w:val="00E239D6"/>
    <w:rsid w:val="00E23C9B"/>
    <w:rsid w:val="00E240D3"/>
    <w:rsid w:val="00E25924"/>
    <w:rsid w:val="00E25D78"/>
    <w:rsid w:val="00E25DAF"/>
    <w:rsid w:val="00E2604E"/>
    <w:rsid w:val="00E26121"/>
    <w:rsid w:val="00E26426"/>
    <w:rsid w:val="00E268B5"/>
    <w:rsid w:val="00E26A00"/>
    <w:rsid w:val="00E26A29"/>
    <w:rsid w:val="00E26E27"/>
    <w:rsid w:val="00E27619"/>
    <w:rsid w:val="00E27AA0"/>
    <w:rsid w:val="00E30066"/>
    <w:rsid w:val="00E3081D"/>
    <w:rsid w:val="00E31171"/>
    <w:rsid w:val="00E31431"/>
    <w:rsid w:val="00E317BA"/>
    <w:rsid w:val="00E31869"/>
    <w:rsid w:val="00E32425"/>
    <w:rsid w:val="00E325C6"/>
    <w:rsid w:val="00E32E14"/>
    <w:rsid w:val="00E32F65"/>
    <w:rsid w:val="00E333F4"/>
    <w:rsid w:val="00E33DA4"/>
    <w:rsid w:val="00E33F4D"/>
    <w:rsid w:val="00E343CB"/>
    <w:rsid w:val="00E34A40"/>
    <w:rsid w:val="00E3552C"/>
    <w:rsid w:val="00E35932"/>
    <w:rsid w:val="00E35C78"/>
    <w:rsid w:val="00E364BC"/>
    <w:rsid w:val="00E36DFF"/>
    <w:rsid w:val="00E36E52"/>
    <w:rsid w:val="00E36EC6"/>
    <w:rsid w:val="00E3783F"/>
    <w:rsid w:val="00E37D1C"/>
    <w:rsid w:val="00E402BA"/>
    <w:rsid w:val="00E405D8"/>
    <w:rsid w:val="00E40803"/>
    <w:rsid w:val="00E411BC"/>
    <w:rsid w:val="00E41504"/>
    <w:rsid w:val="00E4185D"/>
    <w:rsid w:val="00E41A67"/>
    <w:rsid w:val="00E41DD9"/>
    <w:rsid w:val="00E42C85"/>
    <w:rsid w:val="00E42E74"/>
    <w:rsid w:val="00E4312D"/>
    <w:rsid w:val="00E43216"/>
    <w:rsid w:val="00E43774"/>
    <w:rsid w:val="00E43AB4"/>
    <w:rsid w:val="00E43B91"/>
    <w:rsid w:val="00E43EBC"/>
    <w:rsid w:val="00E43FF2"/>
    <w:rsid w:val="00E442C8"/>
    <w:rsid w:val="00E4468A"/>
    <w:rsid w:val="00E44793"/>
    <w:rsid w:val="00E4479A"/>
    <w:rsid w:val="00E44C57"/>
    <w:rsid w:val="00E453E5"/>
    <w:rsid w:val="00E459F4"/>
    <w:rsid w:val="00E47137"/>
    <w:rsid w:val="00E4742C"/>
    <w:rsid w:val="00E5031B"/>
    <w:rsid w:val="00E50C3F"/>
    <w:rsid w:val="00E5133A"/>
    <w:rsid w:val="00E516B4"/>
    <w:rsid w:val="00E5222F"/>
    <w:rsid w:val="00E524B8"/>
    <w:rsid w:val="00E52827"/>
    <w:rsid w:val="00E52F5F"/>
    <w:rsid w:val="00E54217"/>
    <w:rsid w:val="00E54311"/>
    <w:rsid w:val="00E54A11"/>
    <w:rsid w:val="00E54C86"/>
    <w:rsid w:val="00E54EE9"/>
    <w:rsid w:val="00E54F8A"/>
    <w:rsid w:val="00E5529C"/>
    <w:rsid w:val="00E552D8"/>
    <w:rsid w:val="00E55383"/>
    <w:rsid w:val="00E555D5"/>
    <w:rsid w:val="00E55795"/>
    <w:rsid w:val="00E557AC"/>
    <w:rsid w:val="00E559C1"/>
    <w:rsid w:val="00E55D3D"/>
    <w:rsid w:val="00E55E7D"/>
    <w:rsid w:val="00E565FC"/>
    <w:rsid w:val="00E56C09"/>
    <w:rsid w:val="00E56CBA"/>
    <w:rsid w:val="00E56D00"/>
    <w:rsid w:val="00E570E0"/>
    <w:rsid w:val="00E572CC"/>
    <w:rsid w:val="00E575DA"/>
    <w:rsid w:val="00E5784B"/>
    <w:rsid w:val="00E57DBC"/>
    <w:rsid w:val="00E6133D"/>
    <w:rsid w:val="00E61792"/>
    <w:rsid w:val="00E61C35"/>
    <w:rsid w:val="00E62927"/>
    <w:rsid w:val="00E62DA3"/>
    <w:rsid w:val="00E6358E"/>
    <w:rsid w:val="00E639FA"/>
    <w:rsid w:val="00E63AD7"/>
    <w:rsid w:val="00E64A62"/>
    <w:rsid w:val="00E64B52"/>
    <w:rsid w:val="00E650A0"/>
    <w:rsid w:val="00E66B00"/>
    <w:rsid w:val="00E66B3A"/>
    <w:rsid w:val="00E66C2A"/>
    <w:rsid w:val="00E67399"/>
    <w:rsid w:val="00E673D7"/>
    <w:rsid w:val="00E6747F"/>
    <w:rsid w:val="00E6750F"/>
    <w:rsid w:val="00E67721"/>
    <w:rsid w:val="00E67897"/>
    <w:rsid w:val="00E67A18"/>
    <w:rsid w:val="00E67AB0"/>
    <w:rsid w:val="00E70A56"/>
    <w:rsid w:val="00E71532"/>
    <w:rsid w:val="00E71768"/>
    <w:rsid w:val="00E718D7"/>
    <w:rsid w:val="00E71A01"/>
    <w:rsid w:val="00E71B4A"/>
    <w:rsid w:val="00E71D55"/>
    <w:rsid w:val="00E71EE3"/>
    <w:rsid w:val="00E725E6"/>
    <w:rsid w:val="00E72707"/>
    <w:rsid w:val="00E72B0B"/>
    <w:rsid w:val="00E72B92"/>
    <w:rsid w:val="00E72FF1"/>
    <w:rsid w:val="00E736CB"/>
    <w:rsid w:val="00E740BC"/>
    <w:rsid w:val="00E74501"/>
    <w:rsid w:val="00E74D77"/>
    <w:rsid w:val="00E751FD"/>
    <w:rsid w:val="00E75D72"/>
    <w:rsid w:val="00E75E11"/>
    <w:rsid w:val="00E76281"/>
    <w:rsid w:val="00E7668B"/>
    <w:rsid w:val="00E7699F"/>
    <w:rsid w:val="00E77231"/>
    <w:rsid w:val="00E77338"/>
    <w:rsid w:val="00E77918"/>
    <w:rsid w:val="00E77A06"/>
    <w:rsid w:val="00E77BE0"/>
    <w:rsid w:val="00E77CC4"/>
    <w:rsid w:val="00E80AD3"/>
    <w:rsid w:val="00E80C92"/>
    <w:rsid w:val="00E828DE"/>
    <w:rsid w:val="00E8351C"/>
    <w:rsid w:val="00E837F9"/>
    <w:rsid w:val="00E83865"/>
    <w:rsid w:val="00E83C82"/>
    <w:rsid w:val="00E842C3"/>
    <w:rsid w:val="00E8439B"/>
    <w:rsid w:val="00E8467C"/>
    <w:rsid w:val="00E84819"/>
    <w:rsid w:val="00E849DB"/>
    <w:rsid w:val="00E852AD"/>
    <w:rsid w:val="00E85BEB"/>
    <w:rsid w:val="00E8638F"/>
    <w:rsid w:val="00E8740A"/>
    <w:rsid w:val="00E874CF"/>
    <w:rsid w:val="00E87D9D"/>
    <w:rsid w:val="00E87F1F"/>
    <w:rsid w:val="00E90420"/>
    <w:rsid w:val="00E906AB"/>
    <w:rsid w:val="00E9121D"/>
    <w:rsid w:val="00E91DA6"/>
    <w:rsid w:val="00E9282A"/>
    <w:rsid w:val="00E93493"/>
    <w:rsid w:val="00E938EF"/>
    <w:rsid w:val="00E93B4A"/>
    <w:rsid w:val="00E942A9"/>
    <w:rsid w:val="00E946D2"/>
    <w:rsid w:val="00E947B2"/>
    <w:rsid w:val="00E94CFA"/>
    <w:rsid w:val="00E94ED8"/>
    <w:rsid w:val="00E9596E"/>
    <w:rsid w:val="00E961B0"/>
    <w:rsid w:val="00E96585"/>
    <w:rsid w:val="00E969BE"/>
    <w:rsid w:val="00E96CF1"/>
    <w:rsid w:val="00E974A1"/>
    <w:rsid w:val="00E9773D"/>
    <w:rsid w:val="00EA021A"/>
    <w:rsid w:val="00EA05A4"/>
    <w:rsid w:val="00EA19D8"/>
    <w:rsid w:val="00EA2191"/>
    <w:rsid w:val="00EA27F0"/>
    <w:rsid w:val="00EA28DA"/>
    <w:rsid w:val="00EA2B0E"/>
    <w:rsid w:val="00EA2D31"/>
    <w:rsid w:val="00EA34CB"/>
    <w:rsid w:val="00EA384F"/>
    <w:rsid w:val="00EA3E88"/>
    <w:rsid w:val="00EA3FE9"/>
    <w:rsid w:val="00EA4A0A"/>
    <w:rsid w:val="00EA4A92"/>
    <w:rsid w:val="00EA4BEE"/>
    <w:rsid w:val="00EA508D"/>
    <w:rsid w:val="00EA5200"/>
    <w:rsid w:val="00EA5215"/>
    <w:rsid w:val="00EA5A89"/>
    <w:rsid w:val="00EA5C2C"/>
    <w:rsid w:val="00EA5EB5"/>
    <w:rsid w:val="00EA6011"/>
    <w:rsid w:val="00EA60D1"/>
    <w:rsid w:val="00EA62B2"/>
    <w:rsid w:val="00EA634C"/>
    <w:rsid w:val="00EA6676"/>
    <w:rsid w:val="00EA6ADC"/>
    <w:rsid w:val="00EA6BD0"/>
    <w:rsid w:val="00EA6F43"/>
    <w:rsid w:val="00EA6FDA"/>
    <w:rsid w:val="00EA6FF5"/>
    <w:rsid w:val="00EA720D"/>
    <w:rsid w:val="00EA76E3"/>
    <w:rsid w:val="00EB069E"/>
    <w:rsid w:val="00EB070E"/>
    <w:rsid w:val="00EB074A"/>
    <w:rsid w:val="00EB0D20"/>
    <w:rsid w:val="00EB0EE5"/>
    <w:rsid w:val="00EB16BA"/>
    <w:rsid w:val="00EB2115"/>
    <w:rsid w:val="00EB23B2"/>
    <w:rsid w:val="00EB2B03"/>
    <w:rsid w:val="00EB2B8B"/>
    <w:rsid w:val="00EB2CA8"/>
    <w:rsid w:val="00EB2D05"/>
    <w:rsid w:val="00EB3558"/>
    <w:rsid w:val="00EB3653"/>
    <w:rsid w:val="00EB49F9"/>
    <w:rsid w:val="00EB4E0D"/>
    <w:rsid w:val="00EB5A55"/>
    <w:rsid w:val="00EB5EFF"/>
    <w:rsid w:val="00EB5F3D"/>
    <w:rsid w:val="00EB5FAC"/>
    <w:rsid w:val="00EB6586"/>
    <w:rsid w:val="00EB6C3C"/>
    <w:rsid w:val="00EB6F66"/>
    <w:rsid w:val="00EB7220"/>
    <w:rsid w:val="00EB7689"/>
    <w:rsid w:val="00EB7A17"/>
    <w:rsid w:val="00EB7AB8"/>
    <w:rsid w:val="00EC0309"/>
    <w:rsid w:val="00EC07C2"/>
    <w:rsid w:val="00EC09C9"/>
    <w:rsid w:val="00EC0CF3"/>
    <w:rsid w:val="00EC0D21"/>
    <w:rsid w:val="00EC1F88"/>
    <w:rsid w:val="00EC257D"/>
    <w:rsid w:val="00EC25D4"/>
    <w:rsid w:val="00EC2A20"/>
    <w:rsid w:val="00EC3558"/>
    <w:rsid w:val="00EC38BC"/>
    <w:rsid w:val="00EC41B9"/>
    <w:rsid w:val="00EC438D"/>
    <w:rsid w:val="00EC449F"/>
    <w:rsid w:val="00EC4636"/>
    <w:rsid w:val="00EC615A"/>
    <w:rsid w:val="00EC69E9"/>
    <w:rsid w:val="00EC6D69"/>
    <w:rsid w:val="00EC7657"/>
    <w:rsid w:val="00EC7CEA"/>
    <w:rsid w:val="00EC7F96"/>
    <w:rsid w:val="00EC7FF4"/>
    <w:rsid w:val="00ED0CB8"/>
    <w:rsid w:val="00ED132A"/>
    <w:rsid w:val="00ED163F"/>
    <w:rsid w:val="00ED247C"/>
    <w:rsid w:val="00ED2AAF"/>
    <w:rsid w:val="00ED2AED"/>
    <w:rsid w:val="00ED364C"/>
    <w:rsid w:val="00ED3B29"/>
    <w:rsid w:val="00ED44A1"/>
    <w:rsid w:val="00ED45D6"/>
    <w:rsid w:val="00ED508D"/>
    <w:rsid w:val="00ED52C1"/>
    <w:rsid w:val="00ED7324"/>
    <w:rsid w:val="00EE092E"/>
    <w:rsid w:val="00EE1146"/>
    <w:rsid w:val="00EE1511"/>
    <w:rsid w:val="00EE1932"/>
    <w:rsid w:val="00EE1B86"/>
    <w:rsid w:val="00EE2805"/>
    <w:rsid w:val="00EE2D69"/>
    <w:rsid w:val="00EE3E79"/>
    <w:rsid w:val="00EE4A69"/>
    <w:rsid w:val="00EE4C18"/>
    <w:rsid w:val="00EE58E0"/>
    <w:rsid w:val="00EE626D"/>
    <w:rsid w:val="00EE6932"/>
    <w:rsid w:val="00EE6A0D"/>
    <w:rsid w:val="00EE6D4B"/>
    <w:rsid w:val="00EE707F"/>
    <w:rsid w:val="00EE79B1"/>
    <w:rsid w:val="00EF0331"/>
    <w:rsid w:val="00EF03F2"/>
    <w:rsid w:val="00EF0A7A"/>
    <w:rsid w:val="00EF1316"/>
    <w:rsid w:val="00EF21D7"/>
    <w:rsid w:val="00EF240B"/>
    <w:rsid w:val="00EF29B7"/>
    <w:rsid w:val="00EF2C90"/>
    <w:rsid w:val="00EF2DCF"/>
    <w:rsid w:val="00EF31D7"/>
    <w:rsid w:val="00EF3B3C"/>
    <w:rsid w:val="00EF44B9"/>
    <w:rsid w:val="00EF5A48"/>
    <w:rsid w:val="00EF5E99"/>
    <w:rsid w:val="00EF606D"/>
    <w:rsid w:val="00EF65F4"/>
    <w:rsid w:val="00EF6EDF"/>
    <w:rsid w:val="00EF73B5"/>
    <w:rsid w:val="00EF79CC"/>
    <w:rsid w:val="00F000DB"/>
    <w:rsid w:val="00F006A2"/>
    <w:rsid w:val="00F00849"/>
    <w:rsid w:val="00F00A72"/>
    <w:rsid w:val="00F00E24"/>
    <w:rsid w:val="00F021B6"/>
    <w:rsid w:val="00F02BBB"/>
    <w:rsid w:val="00F0455A"/>
    <w:rsid w:val="00F04CFB"/>
    <w:rsid w:val="00F04D2F"/>
    <w:rsid w:val="00F04FFA"/>
    <w:rsid w:val="00F0510A"/>
    <w:rsid w:val="00F05417"/>
    <w:rsid w:val="00F05C08"/>
    <w:rsid w:val="00F05C2B"/>
    <w:rsid w:val="00F0715B"/>
    <w:rsid w:val="00F077D1"/>
    <w:rsid w:val="00F07FC0"/>
    <w:rsid w:val="00F10535"/>
    <w:rsid w:val="00F10991"/>
    <w:rsid w:val="00F11051"/>
    <w:rsid w:val="00F1144B"/>
    <w:rsid w:val="00F11504"/>
    <w:rsid w:val="00F116D6"/>
    <w:rsid w:val="00F121CB"/>
    <w:rsid w:val="00F1243A"/>
    <w:rsid w:val="00F1276B"/>
    <w:rsid w:val="00F1285C"/>
    <w:rsid w:val="00F12C5C"/>
    <w:rsid w:val="00F12E48"/>
    <w:rsid w:val="00F1357C"/>
    <w:rsid w:val="00F156AD"/>
    <w:rsid w:val="00F159C6"/>
    <w:rsid w:val="00F15EF8"/>
    <w:rsid w:val="00F160FB"/>
    <w:rsid w:val="00F162E3"/>
    <w:rsid w:val="00F163B0"/>
    <w:rsid w:val="00F16619"/>
    <w:rsid w:val="00F1689C"/>
    <w:rsid w:val="00F16925"/>
    <w:rsid w:val="00F17033"/>
    <w:rsid w:val="00F17A66"/>
    <w:rsid w:val="00F17D7D"/>
    <w:rsid w:val="00F20307"/>
    <w:rsid w:val="00F20705"/>
    <w:rsid w:val="00F2093D"/>
    <w:rsid w:val="00F211A9"/>
    <w:rsid w:val="00F21315"/>
    <w:rsid w:val="00F22754"/>
    <w:rsid w:val="00F22F37"/>
    <w:rsid w:val="00F23077"/>
    <w:rsid w:val="00F23A16"/>
    <w:rsid w:val="00F23A57"/>
    <w:rsid w:val="00F23D8C"/>
    <w:rsid w:val="00F23E55"/>
    <w:rsid w:val="00F24670"/>
    <w:rsid w:val="00F2519B"/>
    <w:rsid w:val="00F252D1"/>
    <w:rsid w:val="00F253DA"/>
    <w:rsid w:val="00F257D3"/>
    <w:rsid w:val="00F2594F"/>
    <w:rsid w:val="00F25BBF"/>
    <w:rsid w:val="00F25CA2"/>
    <w:rsid w:val="00F25F78"/>
    <w:rsid w:val="00F25F98"/>
    <w:rsid w:val="00F25FE4"/>
    <w:rsid w:val="00F25FFB"/>
    <w:rsid w:val="00F26246"/>
    <w:rsid w:val="00F263E8"/>
    <w:rsid w:val="00F269B8"/>
    <w:rsid w:val="00F26CEA"/>
    <w:rsid w:val="00F27B61"/>
    <w:rsid w:val="00F30CA3"/>
    <w:rsid w:val="00F30D1F"/>
    <w:rsid w:val="00F30F6C"/>
    <w:rsid w:val="00F31388"/>
    <w:rsid w:val="00F31522"/>
    <w:rsid w:val="00F31B56"/>
    <w:rsid w:val="00F31C6C"/>
    <w:rsid w:val="00F32973"/>
    <w:rsid w:val="00F331B6"/>
    <w:rsid w:val="00F337CF"/>
    <w:rsid w:val="00F3395F"/>
    <w:rsid w:val="00F33C66"/>
    <w:rsid w:val="00F33D8A"/>
    <w:rsid w:val="00F349FA"/>
    <w:rsid w:val="00F34B1A"/>
    <w:rsid w:val="00F34E98"/>
    <w:rsid w:val="00F351FD"/>
    <w:rsid w:val="00F35474"/>
    <w:rsid w:val="00F3547C"/>
    <w:rsid w:val="00F35733"/>
    <w:rsid w:val="00F360EB"/>
    <w:rsid w:val="00F3610D"/>
    <w:rsid w:val="00F366A2"/>
    <w:rsid w:val="00F36B14"/>
    <w:rsid w:val="00F3755F"/>
    <w:rsid w:val="00F3782F"/>
    <w:rsid w:val="00F37BB7"/>
    <w:rsid w:val="00F37FFB"/>
    <w:rsid w:val="00F40727"/>
    <w:rsid w:val="00F407C5"/>
    <w:rsid w:val="00F40A0F"/>
    <w:rsid w:val="00F41695"/>
    <w:rsid w:val="00F41DD4"/>
    <w:rsid w:val="00F41E0F"/>
    <w:rsid w:val="00F41F86"/>
    <w:rsid w:val="00F421A5"/>
    <w:rsid w:val="00F4320D"/>
    <w:rsid w:val="00F4341D"/>
    <w:rsid w:val="00F43F84"/>
    <w:rsid w:val="00F4401A"/>
    <w:rsid w:val="00F45CA7"/>
    <w:rsid w:val="00F461A8"/>
    <w:rsid w:val="00F463E3"/>
    <w:rsid w:val="00F46499"/>
    <w:rsid w:val="00F464E6"/>
    <w:rsid w:val="00F46FEB"/>
    <w:rsid w:val="00F4774E"/>
    <w:rsid w:val="00F47B70"/>
    <w:rsid w:val="00F5040B"/>
    <w:rsid w:val="00F506D3"/>
    <w:rsid w:val="00F50764"/>
    <w:rsid w:val="00F50A06"/>
    <w:rsid w:val="00F50A19"/>
    <w:rsid w:val="00F515A8"/>
    <w:rsid w:val="00F519DD"/>
    <w:rsid w:val="00F51E1A"/>
    <w:rsid w:val="00F521B7"/>
    <w:rsid w:val="00F526DF"/>
    <w:rsid w:val="00F5276D"/>
    <w:rsid w:val="00F52F96"/>
    <w:rsid w:val="00F5332C"/>
    <w:rsid w:val="00F53C0F"/>
    <w:rsid w:val="00F546E6"/>
    <w:rsid w:val="00F54763"/>
    <w:rsid w:val="00F54931"/>
    <w:rsid w:val="00F54CC9"/>
    <w:rsid w:val="00F55844"/>
    <w:rsid w:val="00F562B6"/>
    <w:rsid w:val="00F56477"/>
    <w:rsid w:val="00F56A74"/>
    <w:rsid w:val="00F56AF1"/>
    <w:rsid w:val="00F56FCD"/>
    <w:rsid w:val="00F57219"/>
    <w:rsid w:val="00F57361"/>
    <w:rsid w:val="00F603BA"/>
    <w:rsid w:val="00F6050A"/>
    <w:rsid w:val="00F607A3"/>
    <w:rsid w:val="00F608FC"/>
    <w:rsid w:val="00F60F13"/>
    <w:rsid w:val="00F60F78"/>
    <w:rsid w:val="00F6127E"/>
    <w:rsid w:val="00F61CEC"/>
    <w:rsid w:val="00F61F36"/>
    <w:rsid w:val="00F6272C"/>
    <w:rsid w:val="00F62D46"/>
    <w:rsid w:val="00F6314A"/>
    <w:rsid w:val="00F632B4"/>
    <w:rsid w:val="00F633D7"/>
    <w:rsid w:val="00F6355F"/>
    <w:rsid w:val="00F63DAD"/>
    <w:rsid w:val="00F64995"/>
    <w:rsid w:val="00F65960"/>
    <w:rsid w:val="00F65CF9"/>
    <w:rsid w:val="00F65E9A"/>
    <w:rsid w:val="00F6622A"/>
    <w:rsid w:val="00F66387"/>
    <w:rsid w:val="00F668A6"/>
    <w:rsid w:val="00F66A1E"/>
    <w:rsid w:val="00F66DDC"/>
    <w:rsid w:val="00F670DB"/>
    <w:rsid w:val="00F67167"/>
    <w:rsid w:val="00F67E99"/>
    <w:rsid w:val="00F67F5D"/>
    <w:rsid w:val="00F7043A"/>
    <w:rsid w:val="00F707E1"/>
    <w:rsid w:val="00F71530"/>
    <w:rsid w:val="00F71845"/>
    <w:rsid w:val="00F718D8"/>
    <w:rsid w:val="00F720B6"/>
    <w:rsid w:val="00F725F4"/>
    <w:rsid w:val="00F72DF8"/>
    <w:rsid w:val="00F734D9"/>
    <w:rsid w:val="00F73EE0"/>
    <w:rsid w:val="00F7414A"/>
    <w:rsid w:val="00F74EE5"/>
    <w:rsid w:val="00F74FDB"/>
    <w:rsid w:val="00F7662E"/>
    <w:rsid w:val="00F76642"/>
    <w:rsid w:val="00F77958"/>
    <w:rsid w:val="00F779D2"/>
    <w:rsid w:val="00F77CB4"/>
    <w:rsid w:val="00F8013F"/>
    <w:rsid w:val="00F80853"/>
    <w:rsid w:val="00F812CE"/>
    <w:rsid w:val="00F81992"/>
    <w:rsid w:val="00F81AAC"/>
    <w:rsid w:val="00F81AB4"/>
    <w:rsid w:val="00F8204D"/>
    <w:rsid w:val="00F8248C"/>
    <w:rsid w:val="00F824E4"/>
    <w:rsid w:val="00F82769"/>
    <w:rsid w:val="00F82EB0"/>
    <w:rsid w:val="00F83163"/>
    <w:rsid w:val="00F83A6B"/>
    <w:rsid w:val="00F85DCD"/>
    <w:rsid w:val="00F85FBE"/>
    <w:rsid w:val="00F85FCA"/>
    <w:rsid w:val="00F878BF"/>
    <w:rsid w:val="00F90FBD"/>
    <w:rsid w:val="00F911D9"/>
    <w:rsid w:val="00F92264"/>
    <w:rsid w:val="00F9245B"/>
    <w:rsid w:val="00F93395"/>
    <w:rsid w:val="00F9345B"/>
    <w:rsid w:val="00F93693"/>
    <w:rsid w:val="00F9386B"/>
    <w:rsid w:val="00F948CC"/>
    <w:rsid w:val="00F94A9B"/>
    <w:rsid w:val="00F94F80"/>
    <w:rsid w:val="00F95870"/>
    <w:rsid w:val="00F95C4A"/>
    <w:rsid w:val="00F95E9F"/>
    <w:rsid w:val="00F96F61"/>
    <w:rsid w:val="00F97113"/>
    <w:rsid w:val="00F9781C"/>
    <w:rsid w:val="00F97DD2"/>
    <w:rsid w:val="00F97E83"/>
    <w:rsid w:val="00FA0AF0"/>
    <w:rsid w:val="00FA0B26"/>
    <w:rsid w:val="00FA143A"/>
    <w:rsid w:val="00FA1C90"/>
    <w:rsid w:val="00FA20CB"/>
    <w:rsid w:val="00FA2304"/>
    <w:rsid w:val="00FA25F0"/>
    <w:rsid w:val="00FA2DEF"/>
    <w:rsid w:val="00FA34DF"/>
    <w:rsid w:val="00FA35FD"/>
    <w:rsid w:val="00FA3E52"/>
    <w:rsid w:val="00FA48EC"/>
    <w:rsid w:val="00FA4F69"/>
    <w:rsid w:val="00FA4FC7"/>
    <w:rsid w:val="00FA516A"/>
    <w:rsid w:val="00FA534B"/>
    <w:rsid w:val="00FA61C3"/>
    <w:rsid w:val="00FA623D"/>
    <w:rsid w:val="00FA6414"/>
    <w:rsid w:val="00FA7DFF"/>
    <w:rsid w:val="00FB0298"/>
    <w:rsid w:val="00FB0BE4"/>
    <w:rsid w:val="00FB0C62"/>
    <w:rsid w:val="00FB0CF1"/>
    <w:rsid w:val="00FB0DDE"/>
    <w:rsid w:val="00FB1518"/>
    <w:rsid w:val="00FB1BC9"/>
    <w:rsid w:val="00FB1F9E"/>
    <w:rsid w:val="00FB2360"/>
    <w:rsid w:val="00FB26C4"/>
    <w:rsid w:val="00FB2F8D"/>
    <w:rsid w:val="00FB3C3F"/>
    <w:rsid w:val="00FB3DAE"/>
    <w:rsid w:val="00FB3F04"/>
    <w:rsid w:val="00FB4540"/>
    <w:rsid w:val="00FB4728"/>
    <w:rsid w:val="00FB496C"/>
    <w:rsid w:val="00FB4AE0"/>
    <w:rsid w:val="00FB58FE"/>
    <w:rsid w:val="00FB5F39"/>
    <w:rsid w:val="00FB618C"/>
    <w:rsid w:val="00FB61B7"/>
    <w:rsid w:val="00FB65BE"/>
    <w:rsid w:val="00FB73F4"/>
    <w:rsid w:val="00FB7558"/>
    <w:rsid w:val="00FC0B64"/>
    <w:rsid w:val="00FC0E38"/>
    <w:rsid w:val="00FC2761"/>
    <w:rsid w:val="00FC2D44"/>
    <w:rsid w:val="00FC2FBF"/>
    <w:rsid w:val="00FC3D89"/>
    <w:rsid w:val="00FC4038"/>
    <w:rsid w:val="00FC4692"/>
    <w:rsid w:val="00FC4E4D"/>
    <w:rsid w:val="00FC50D7"/>
    <w:rsid w:val="00FC572F"/>
    <w:rsid w:val="00FC62DD"/>
    <w:rsid w:val="00FC6DA6"/>
    <w:rsid w:val="00FC6E8D"/>
    <w:rsid w:val="00FC7E18"/>
    <w:rsid w:val="00FD03C7"/>
    <w:rsid w:val="00FD07DC"/>
    <w:rsid w:val="00FD082A"/>
    <w:rsid w:val="00FD08B3"/>
    <w:rsid w:val="00FD08B6"/>
    <w:rsid w:val="00FD0BB1"/>
    <w:rsid w:val="00FD1B17"/>
    <w:rsid w:val="00FD1C00"/>
    <w:rsid w:val="00FD2111"/>
    <w:rsid w:val="00FD2893"/>
    <w:rsid w:val="00FD2C8F"/>
    <w:rsid w:val="00FD2E0A"/>
    <w:rsid w:val="00FD3287"/>
    <w:rsid w:val="00FD39E0"/>
    <w:rsid w:val="00FD3AFC"/>
    <w:rsid w:val="00FD4140"/>
    <w:rsid w:val="00FD4933"/>
    <w:rsid w:val="00FD4A34"/>
    <w:rsid w:val="00FD4B3A"/>
    <w:rsid w:val="00FD4D9A"/>
    <w:rsid w:val="00FD5156"/>
    <w:rsid w:val="00FD525D"/>
    <w:rsid w:val="00FD6160"/>
    <w:rsid w:val="00FD73D0"/>
    <w:rsid w:val="00FD74E4"/>
    <w:rsid w:val="00FD7962"/>
    <w:rsid w:val="00FE0715"/>
    <w:rsid w:val="00FE0873"/>
    <w:rsid w:val="00FE0965"/>
    <w:rsid w:val="00FE1595"/>
    <w:rsid w:val="00FE17B7"/>
    <w:rsid w:val="00FE1C80"/>
    <w:rsid w:val="00FE226B"/>
    <w:rsid w:val="00FE29FA"/>
    <w:rsid w:val="00FE2C99"/>
    <w:rsid w:val="00FE2D6E"/>
    <w:rsid w:val="00FE2E0E"/>
    <w:rsid w:val="00FE2FB5"/>
    <w:rsid w:val="00FE308F"/>
    <w:rsid w:val="00FE3146"/>
    <w:rsid w:val="00FE329B"/>
    <w:rsid w:val="00FE3401"/>
    <w:rsid w:val="00FE357C"/>
    <w:rsid w:val="00FE36C9"/>
    <w:rsid w:val="00FE3875"/>
    <w:rsid w:val="00FE444F"/>
    <w:rsid w:val="00FE4CDF"/>
    <w:rsid w:val="00FE56B9"/>
    <w:rsid w:val="00FE6787"/>
    <w:rsid w:val="00FE6821"/>
    <w:rsid w:val="00FE6889"/>
    <w:rsid w:val="00FE6ABF"/>
    <w:rsid w:val="00FE7701"/>
    <w:rsid w:val="00FE7859"/>
    <w:rsid w:val="00FF027C"/>
    <w:rsid w:val="00FF047F"/>
    <w:rsid w:val="00FF06D7"/>
    <w:rsid w:val="00FF0BE7"/>
    <w:rsid w:val="00FF1349"/>
    <w:rsid w:val="00FF148E"/>
    <w:rsid w:val="00FF1913"/>
    <w:rsid w:val="00FF1BB1"/>
    <w:rsid w:val="00FF1BB9"/>
    <w:rsid w:val="00FF1FDA"/>
    <w:rsid w:val="00FF2E0C"/>
    <w:rsid w:val="00FF30C5"/>
    <w:rsid w:val="00FF3807"/>
    <w:rsid w:val="00FF3977"/>
    <w:rsid w:val="00FF45AD"/>
    <w:rsid w:val="00FF4EC2"/>
    <w:rsid w:val="00FF53AB"/>
    <w:rsid w:val="00FF6479"/>
    <w:rsid w:val="00FF6D35"/>
    <w:rsid w:val="00FF7304"/>
    <w:rsid w:val="00FF7E57"/>
    <w:rsid w:val="00FF7EB9"/>
    <w:rsid w:val="00FF7F6C"/>
    <w:rsid w:val="02557499"/>
    <w:rsid w:val="02816F30"/>
    <w:rsid w:val="033C78BE"/>
    <w:rsid w:val="0341249E"/>
    <w:rsid w:val="03AA4816"/>
    <w:rsid w:val="03B97CC0"/>
    <w:rsid w:val="03E219EE"/>
    <w:rsid w:val="05F94C77"/>
    <w:rsid w:val="07147D07"/>
    <w:rsid w:val="08C276F9"/>
    <w:rsid w:val="09800059"/>
    <w:rsid w:val="0A107DD4"/>
    <w:rsid w:val="0A2F1EBF"/>
    <w:rsid w:val="0BB35A1E"/>
    <w:rsid w:val="0DDD1DEB"/>
    <w:rsid w:val="0E0B38F0"/>
    <w:rsid w:val="0E601E8E"/>
    <w:rsid w:val="0F8B7680"/>
    <w:rsid w:val="10C21B83"/>
    <w:rsid w:val="10C81F6C"/>
    <w:rsid w:val="1154735C"/>
    <w:rsid w:val="116B57D8"/>
    <w:rsid w:val="11F67166"/>
    <w:rsid w:val="12CA5F3A"/>
    <w:rsid w:val="14516CE1"/>
    <w:rsid w:val="16640041"/>
    <w:rsid w:val="16872A50"/>
    <w:rsid w:val="171F21BA"/>
    <w:rsid w:val="1771624C"/>
    <w:rsid w:val="17A0779F"/>
    <w:rsid w:val="18942C61"/>
    <w:rsid w:val="18E000E0"/>
    <w:rsid w:val="18F558C8"/>
    <w:rsid w:val="1AA666A9"/>
    <w:rsid w:val="1C16243E"/>
    <w:rsid w:val="1CC2207F"/>
    <w:rsid w:val="1DD43220"/>
    <w:rsid w:val="1ED4010B"/>
    <w:rsid w:val="1F235A9A"/>
    <w:rsid w:val="1F966A63"/>
    <w:rsid w:val="212E1977"/>
    <w:rsid w:val="22A82FB1"/>
    <w:rsid w:val="24A26DE7"/>
    <w:rsid w:val="250B4D7D"/>
    <w:rsid w:val="25AF695B"/>
    <w:rsid w:val="26F676D9"/>
    <w:rsid w:val="274041B2"/>
    <w:rsid w:val="275919EA"/>
    <w:rsid w:val="283B2EAE"/>
    <w:rsid w:val="2B357FBA"/>
    <w:rsid w:val="2B724B56"/>
    <w:rsid w:val="2BEA7F3C"/>
    <w:rsid w:val="2C302D28"/>
    <w:rsid w:val="2C7E6B90"/>
    <w:rsid w:val="2D4F4BD3"/>
    <w:rsid w:val="2DF126AA"/>
    <w:rsid w:val="2E4B6B6B"/>
    <w:rsid w:val="2E895B7C"/>
    <w:rsid w:val="2EAB4607"/>
    <w:rsid w:val="2F7C648A"/>
    <w:rsid w:val="30747D59"/>
    <w:rsid w:val="30B83FCB"/>
    <w:rsid w:val="30CC2F3B"/>
    <w:rsid w:val="30F32296"/>
    <w:rsid w:val="312776F8"/>
    <w:rsid w:val="31815E55"/>
    <w:rsid w:val="31CA1248"/>
    <w:rsid w:val="31F84AD1"/>
    <w:rsid w:val="321C75CA"/>
    <w:rsid w:val="328C0BF4"/>
    <w:rsid w:val="32951669"/>
    <w:rsid w:val="33A9221A"/>
    <w:rsid w:val="33EB52BF"/>
    <w:rsid w:val="348A545F"/>
    <w:rsid w:val="348F0527"/>
    <w:rsid w:val="34DA2662"/>
    <w:rsid w:val="354D2D04"/>
    <w:rsid w:val="357339A5"/>
    <w:rsid w:val="35D741C5"/>
    <w:rsid w:val="36EA3DD3"/>
    <w:rsid w:val="37024589"/>
    <w:rsid w:val="38547884"/>
    <w:rsid w:val="38B40739"/>
    <w:rsid w:val="3A520A8C"/>
    <w:rsid w:val="3BA26232"/>
    <w:rsid w:val="3BF77CDC"/>
    <w:rsid w:val="3C865B4C"/>
    <w:rsid w:val="3EFE4C27"/>
    <w:rsid w:val="3FDD28E3"/>
    <w:rsid w:val="3FF23A1A"/>
    <w:rsid w:val="400517D5"/>
    <w:rsid w:val="40061517"/>
    <w:rsid w:val="40700EA1"/>
    <w:rsid w:val="407C22A8"/>
    <w:rsid w:val="412342E0"/>
    <w:rsid w:val="41304E23"/>
    <w:rsid w:val="414F52C6"/>
    <w:rsid w:val="417D5452"/>
    <w:rsid w:val="41E975B0"/>
    <w:rsid w:val="425B339B"/>
    <w:rsid w:val="429F5DD9"/>
    <w:rsid w:val="43AA0EDA"/>
    <w:rsid w:val="44592910"/>
    <w:rsid w:val="44A45929"/>
    <w:rsid w:val="44CA4C1C"/>
    <w:rsid w:val="44D17BCC"/>
    <w:rsid w:val="45926BF2"/>
    <w:rsid w:val="46747E4E"/>
    <w:rsid w:val="46865B12"/>
    <w:rsid w:val="474233E2"/>
    <w:rsid w:val="4769748F"/>
    <w:rsid w:val="48730B42"/>
    <w:rsid w:val="48AC3AA4"/>
    <w:rsid w:val="48CE7418"/>
    <w:rsid w:val="49617266"/>
    <w:rsid w:val="49BC2859"/>
    <w:rsid w:val="4A1F10F0"/>
    <w:rsid w:val="4A5D6A68"/>
    <w:rsid w:val="4BCF2EE2"/>
    <w:rsid w:val="4BD74836"/>
    <w:rsid w:val="4C393C26"/>
    <w:rsid w:val="4C525CF2"/>
    <w:rsid w:val="4C8E20AB"/>
    <w:rsid w:val="4CE66F47"/>
    <w:rsid w:val="4D2966A6"/>
    <w:rsid w:val="4D671BE9"/>
    <w:rsid w:val="4DDF5C24"/>
    <w:rsid w:val="4E0E3C0F"/>
    <w:rsid w:val="515D1F3B"/>
    <w:rsid w:val="519F7BA4"/>
    <w:rsid w:val="51CE70E2"/>
    <w:rsid w:val="5354676C"/>
    <w:rsid w:val="546F78E4"/>
    <w:rsid w:val="55132B1A"/>
    <w:rsid w:val="55FE3CEB"/>
    <w:rsid w:val="569357FD"/>
    <w:rsid w:val="57F053BF"/>
    <w:rsid w:val="598979E1"/>
    <w:rsid w:val="59AB7882"/>
    <w:rsid w:val="59B44FC8"/>
    <w:rsid w:val="5A041A71"/>
    <w:rsid w:val="5A6F25A0"/>
    <w:rsid w:val="5B44356A"/>
    <w:rsid w:val="5CC53FCF"/>
    <w:rsid w:val="5CDF662F"/>
    <w:rsid w:val="5D7D4651"/>
    <w:rsid w:val="5DBD288A"/>
    <w:rsid w:val="5DEB33A9"/>
    <w:rsid w:val="5F6E0BB6"/>
    <w:rsid w:val="5F7271FA"/>
    <w:rsid w:val="5FB17D50"/>
    <w:rsid w:val="602816AC"/>
    <w:rsid w:val="60A01243"/>
    <w:rsid w:val="63044239"/>
    <w:rsid w:val="63375DD7"/>
    <w:rsid w:val="63AE3C76"/>
    <w:rsid w:val="66092029"/>
    <w:rsid w:val="6710380C"/>
    <w:rsid w:val="67645797"/>
    <w:rsid w:val="68624E4D"/>
    <w:rsid w:val="69392234"/>
    <w:rsid w:val="6953065A"/>
    <w:rsid w:val="6A0942FC"/>
    <w:rsid w:val="6A2B1951"/>
    <w:rsid w:val="6A7414FC"/>
    <w:rsid w:val="6BC47EB6"/>
    <w:rsid w:val="6BDF5315"/>
    <w:rsid w:val="6DE54893"/>
    <w:rsid w:val="6E076DA5"/>
    <w:rsid w:val="6FA23146"/>
    <w:rsid w:val="6FE30885"/>
    <w:rsid w:val="708446DD"/>
    <w:rsid w:val="720B0587"/>
    <w:rsid w:val="72766943"/>
    <w:rsid w:val="731A6C33"/>
    <w:rsid w:val="735E1215"/>
    <w:rsid w:val="73AF3A8E"/>
    <w:rsid w:val="73F6144E"/>
    <w:rsid w:val="74E5660B"/>
    <w:rsid w:val="76815BC1"/>
    <w:rsid w:val="768E6ED6"/>
    <w:rsid w:val="76A27B46"/>
    <w:rsid w:val="7A502127"/>
    <w:rsid w:val="7ABE2599"/>
    <w:rsid w:val="7B7A2964"/>
    <w:rsid w:val="7B837783"/>
    <w:rsid w:val="7C3F595C"/>
    <w:rsid w:val="7CAC2879"/>
    <w:rsid w:val="7DA85ACC"/>
    <w:rsid w:val="7E12157A"/>
    <w:rsid w:val="7E2A558A"/>
    <w:rsid w:val="7F080287"/>
    <w:rsid w:val="7FCB464F"/>
    <w:rsid w:val="7FE527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iPriority="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0" w:name="Document Map"/>
    <w:lsdException w:qFormat="1" w:unhideWhenUsed="0" w:uiPriority="0" w:semiHidden="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59" w:semiHidden="0" w:name="Table Grid"/>
    <w:lsdException w:qFormat="1"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adjustRightInd w:val="0"/>
      <w:spacing w:before="340" w:after="330" w:line="578" w:lineRule="atLeast"/>
      <w:textAlignment w:val="baseline"/>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paragraph" w:styleId="5">
    <w:name w:val="heading 4"/>
    <w:basedOn w:val="1"/>
    <w:next w:val="1"/>
    <w:qFormat/>
    <w:uiPriority w:val="0"/>
    <w:pPr>
      <w:keepNext/>
      <w:keepLines/>
      <w:numPr>
        <w:ilvl w:val="3"/>
        <w:numId w:val="1"/>
      </w:numPr>
      <w:spacing w:before="280" w:after="290" w:line="376" w:lineRule="auto"/>
      <w:outlineLvl w:val="3"/>
    </w:pPr>
    <w:rPr>
      <w:rFonts w:ascii="Arial" w:hAnsi="Arial" w:eastAsia="黑体"/>
      <w:b/>
      <w:bCs/>
      <w:sz w:val="28"/>
      <w:szCs w:val="28"/>
    </w:rPr>
  </w:style>
  <w:style w:type="paragraph" w:styleId="6">
    <w:name w:val="heading 5"/>
    <w:basedOn w:val="1"/>
    <w:next w:val="1"/>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qFormat/>
    <w:uiPriority w:val="0"/>
    <w:pPr>
      <w:keepNext/>
      <w:keepLines/>
      <w:numPr>
        <w:ilvl w:val="5"/>
        <w:numId w:val="1"/>
      </w:numPr>
      <w:spacing w:before="240" w:after="64" w:line="320" w:lineRule="auto"/>
      <w:outlineLvl w:val="5"/>
    </w:pPr>
    <w:rPr>
      <w:rFonts w:ascii="Arial" w:hAnsi="Arial" w:eastAsia="黑体"/>
      <w:b/>
      <w:bCs/>
      <w:sz w:val="24"/>
    </w:rPr>
  </w:style>
  <w:style w:type="paragraph" w:styleId="8">
    <w:name w:val="heading 7"/>
    <w:basedOn w:val="1"/>
    <w:next w:val="1"/>
    <w:qFormat/>
    <w:uiPriority w:val="0"/>
    <w:pPr>
      <w:keepNext/>
      <w:keepLines/>
      <w:numPr>
        <w:ilvl w:val="6"/>
        <w:numId w:val="1"/>
      </w:numPr>
      <w:spacing w:before="240" w:after="64" w:line="320" w:lineRule="auto"/>
      <w:outlineLvl w:val="6"/>
    </w:pPr>
    <w:rPr>
      <w:b/>
      <w:bCs/>
      <w:sz w:val="24"/>
    </w:rPr>
  </w:style>
  <w:style w:type="paragraph" w:styleId="9">
    <w:name w:val="heading 8"/>
    <w:basedOn w:val="1"/>
    <w:next w:val="1"/>
    <w:qFormat/>
    <w:uiPriority w:val="0"/>
    <w:pPr>
      <w:keepNext/>
      <w:keepLines/>
      <w:numPr>
        <w:ilvl w:val="7"/>
        <w:numId w:val="1"/>
      </w:numPr>
      <w:spacing w:before="240" w:after="64" w:line="320" w:lineRule="auto"/>
      <w:outlineLvl w:val="7"/>
    </w:pPr>
    <w:rPr>
      <w:rFonts w:ascii="Arial" w:hAnsi="Arial" w:eastAsia="黑体"/>
      <w:sz w:val="24"/>
    </w:rPr>
  </w:style>
  <w:style w:type="paragraph" w:styleId="10">
    <w:name w:val="heading 9"/>
    <w:basedOn w:val="1"/>
    <w:next w:val="1"/>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40">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semiHidden/>
    <w:qFormat/>
    <w:uiPriority w:val="0"/>
    <w:pPr>
      <w:adjustRightInd w:val="0"/>
      <w:spacing w:line="312" w:lineRule="atLeast"/>
      <w:ind w:left="2520" w:leftChars="1200"/>
      <w:textAlignment w:val="baseline"/>
    </w:pPr>
    <w:rPr>
      <w:kern w:val="0"/>
      <w:szCs w:val="20"/>
    </w:rPr>
  </w:style>
  <w:style w:type="paragraph" w:styleId="12">
    <w:name w:val="Normal Indent"/>
    <w:basedOn w:val="1"/>
    <w:qFormat/>
    <w:uiPriority w:val="0"/>
    <w:pPr>
      <w:adjustRightInd w:val="0"/>
      <w:spacing w:line="312" w:lineRule="atLeast"/>
      <w:ind w:firstLine="420"/>
      <w:textAlignment w:val="baseline"/>
    </w:pPr>
    <w:rPr>
      <w:kern w:val="0"/>
      <w:szCs w:val="20"/>
    </w:rPr>
  </w:style>
  <w:style w:type="paragraph" w:styleId="13">
    <w:name w:val="Document Map"/>
    <w:basedOn w:val="1"/>
    <w:semiHidden/>
    <w:qFormat/>
    <w:uiPriority w:val="0"/>
    <w:pPr>
      <w:shd w:val="clear" w:color="auto" w:fill="000080"/>
    </w:pPr>
  </w:style>
  <w:style w:type="paragraph" w:styleId="14">
    <w:name w:val="annotation text"/>
    <w:basedOn w:val="1"/>
    <w:link w:val="46"/>
    <w:qFormat/>
    <w:uiPriority w:val="99"/>
    <w:pPr>
      <w:adjustRightInd w:val="0"/>
      <w:spacing w:line="312" w:lineRule="atLeast"/>
      <w:jc w:val="left"/>
      <w:textAlignment w:val="baseline"/>
    </w:pPr>
    <w:rPr>
      <w:kern w:val="0"/>
      <w:szCs w:val="20"/>
    </w:rPr>
  </w:style>
  <w:style w:type="paragraph" w:styleId="15">
    <w:name w:val="Body Text"/>
    <w:basedOn w:val="1"/>
    <w:link w:val="104"/>
    <w:semiHidden/>
    <w:unhideWhenUsed/>
    <w:qFormat/>
    <w:uiPriority w:val="0"/>
    <w:pPr>
      <w:spacing w:after="120"/>
    </w:pPr>
  </w:style>
  <w:style w:type="paragraph" w:styleId="16">
    <w:name w:val="Body Text Indent"/>
    <w:basedOn w:val="1"/>
    <w:qFormat/>
    <w:uiPriority w:val="0"/>
    <w:pPr>
      <w:spacing w:after="120"/>
      <w:ind w:left="420" w:leftChars="200"/>
    </w:pPr>
  </w:style>
  <w:style w:type="paragraph" w:styleId="17">
    <w:name w:val="toc 5"/>
    <w:basedOn w:val="1"/>
    <w:next w:val="1"/>
    <w:semiHidden/>
    <w:qFormat/>
    <w:uiPriority w:val="0"/>
    <w:pPr>
      <w:adjustRightInd w:val="0"/>
      <w:spacing w:line="312" w:lineRule="atLeast"/>
      <w:ind w:left="1680" w:leftChars="800"/>
      <w:textAlignment w:val="baseline"/>
    </w:pPr>
    <w:rPr>
      <w:kern w:val="0"/>
      <w:szCs w:val="20"/>
    </w:rPr>
  </w:style>
  <w:style w:type="paragraph" w:styleId="18">
    <w:name w:val="toc 3"/>
    <w:basedOn w:val="1"/>
    <w:next w:val="1"/>
    <w:semiHidden/>
    <w:qFormat/>
    <w:uiPriority w:val="0"/>
    <w:pPr>
      <w:adjustRightInd w:val="0"/>
      <w:spacing w:line="312" w:lineRule="atLeast"/>
      <w:ind w:left="840" w:leftChars="400"/>
      <w:textAlignment w:val="baseline"/>
    </w:pPr>
    <w:rPr>
      <w:kern w:val="0"/>
      <w:szCs w:val="20"/>
    </w:rPr>
  </w:style>
  <w:style w:type="paragraph" w:styleId="19">
    <w:name w:val="Plain Text"/>
    <w:basedOn w:val="1"/>
    <w:link w:val="51"/>
    <w:qFormat/>
    <w:uiPriority w:val="0"/>
    <w:rPr>
      <w:rFonts w:ascii="宋体" w:hAnsi="Courier New"/>
      <w:szCs w:val="20"/>
    </w:rPr>
  </w:style>
  <w:style w:type="paragraph" w:styleId="20">
    <w:name w:val="toc 8"/>
    <w:basedOn w:val="1"/>
    <w:next w:val="1"/>
    <w:semiHidden/>
    <w:qFormat/>
    <w:uiPriority w:val="0"/>
    <w:pPr>
      <w:adjustRightInd w:val="0"/>
      <w:spacing w:line="312" w:lineRule="atLeast"/>
      <w:ind w:left="2940" w:leftChars="1400"/>
      <w:textAlignment w:val="baseline"/>
    </w:pPr>
    <w:rPr>
      <w:kern w:val="0"/>
      <w:szCs w:val="20"/>
    </w:rPr>
  </w:style>
  <w:style w:type="paragraph" w:styleId="21">
    <w:name w:val="Date"/>
    <w:basedOn w:val="1"/>
    <w:next w:val="1"/>
    <w:qFormat/>
    <w:uiPriority w:val="0"/>
    <w:pPr>
      <w:adjustRightInd w:val="0"/>
      <w:spacing w:line="312" w:lineRule="atLeast"/>
      <w:ind w:left="100" w:leftChars="2500"/>
      <w:textAlignment w:val="baseline"/>
    </w:pPr>
    <w:rPr>
      <w:rFonts w:ascii="Arial" w:hAnsi="Arial"/>
      <w:b/>
      <w:kern w:val="0"/>
      <w:sz w:val="18"/>
      <w:szCs w:val="20"/>
    </w:rPr>
  </w:style>
  <w:style w:type="paragraph" w:styleId="22">
    <w:name w:val="Body Text Indent 2"/>
    <w:basedOn w:val="1"/>
    <w:qFormat/>
    <w:uiPriority w:val="0"/>
    <w:pPr>
      <w:spacing w:line="540" w:lineRule="exact"/>
      <w:ind w:firstLine="630" w:firstLineChars="225"/>
    </w:pPr>
    <w:rPr>
      <w:rFonts w:ascii="仿宋_GB2312" w:eastAsia="仿宋_GB2312"/>
      <w:sz w:val="28"/>
      <w:szCs w:val="20"/>
    </w:rPr>
  </w:style>
  <w:style w:type="paragraph" w:styleId="23">
    <w:name w:val="Balloon Text"/>
    <w:basedOn w:val="1"/>
    <w:semiHidden/>
    <w:qFormat/>
    <w:uiPriority w:val="0"/>
    <w:pPr>
      <w:adjustRightInd w:val="0"/>
      <w:spacing w:line="312" w:lineRule="atLeast"/>
      <w:textAlignment w:val="baseline"/>
    </w:pPr>
    <w:rPr>
      <w:kern w:val="0"/>
      <w:sz w:val="18"/>
      <w:szCs w:val="18"/>
    </w:rPr>
  </w:style>
  <w:style w:type="paragraph" w:styleId="24">
    <w:name w:val="footer"/>
    <w:basedOn w:val="1"/>
    <w:link w:val="103"/>
    <w:qFormat/>
    <w:uiPriority w:val="99"/>
    <w:pPr>
      <w:tabs>
        <w:tab w:val="center" w:pos="4153"/>
        <w:tab w:val="right" w:pos="8306"/>
      </w:tabs>
      <w:snapToGrid w:val="0"/>
      <w:jc w:val="left"/>
    </w:pPr>
    <w:rPr>
      <w:sz w:val="18"/>
      <w:szCs w:val="18"/>
    </w:rPr>
  </w:style>
  <w:style w:type="paragraph" w:styleId="2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26">
    <w:name w:val="toc 1"/>
    <w:basedOn w:val="1"/>
    <w:next w:val="1"/>
    <w:semiHidden/>
    <w:qFormat/>
    <w:uiPriority w:val="0"/>
    <w:pPr>
      <w:numPr>
        <w:ilvl w:val="0"/>
        <w:numId w:val="2"/>
      </w:numPr>
      <w:tabs>
        <w:tab w:val="right" w:leader="dot" w:pos="8296"/>
      </w:tabs>
      <w:adjustRightInd w:val="0"/>
      <w:spacing w:line="480" w:lineRule="auto"/>
      <w:textAlignment w:val="baseline"/>
    </w:pPr>
    <w:rPr>
      <w:rFonts w:ascii="宋体" w:eastAsia="Arial Unicode MS"/>
      <w:b/>
      <w:kern w:val="0"/>
      <w:sz w:val="18"/>
      <w:szCs w:val="18"/>
    </w:rPr>
  </w:style>
  <w:style w:type="paragraph" w:styleId="27">
    <w:name w:val="toc 4"/>
    <w:basedOn w:val="1"/>
    <w:next w:val="1"/>
    <w:semiHidden/>
    <w:qFormat/>
    <w:uiPriority w:val="0"/>
    <w:pPr>
      <w:adjustRightInd w:val="0"/>
      <w:spacing w:line="312" w:lineRule="atLeast"/>
      <w:ind w:left="1260" w:leftChars="600"/>
      <w:textAlignment w:val="baseline"/>
    </w:pPr>
    <w:rPr>
      <w:kern w:val="0"/>
      <w:szCs w:val="20"/>
    </w:rPr>
  </w:style>
  <w:style w:type="paragraph" w:styleId="28">
    <w:name w:val="footnote text"/>
    <w:basedOn w:val="1"/>
    <w:link w:val="52"/>
    <w:qFormat/>
    <w:uiPriority w:val="0"/>
    <w:pPr>
      <w:widowControl/>
      <w:snapToGrid w:val="0"/>
      <w:jc w:val="left"/>
    </w:pPr>
    <w:rPr>
      <w:sz w:val="18"/>
      <w:szCs w:val="18"/>
    </w:rPr>
  </w:style>
  <w:style w:type="paragraph" w:styleId="29">
    <w:name w:val="toc 6"/>
    <w:basedOn w:val="1"/>
    <w:next w:val="1"/>
    <w:semiHidden/>
    <w:qFormat/>
    <w:uiPriority w:val="0"/>
    <w:pPr>
      <w:adjustRightInd w:val="0"/>
      <w:spacing w:line="312" w:lineRule="atLeast"/>
      <w:ind w:left="2100" w:leftChars="1000"/>
      <w:textAlignment w:val="baseline"/>
    </w:pPr>
    <w:rPr>
      <w:kern w:val="0"/>
      <w:szCs w:val="20"/>
    </w:rPr>
  </w:style>
  <w:style w:type="paragraph" w:styleId="30">
    <w:name w:val="Body Text Indent 3"/>
    <w:basedOn w:val="1"/>
    <w:qFormat/>
    <w:uiPriority w:val="0"/>
    <w:pPr>
      <w:spacing w:after="120"/>
      <w:ind w:left="420" w:leftChars="200"/>
    </w:pPr>
    <w:rPr>
      <w:sz w:val="16"/>
      <w:szCs w:val="16"/>
    </w:rPr>
  </w:style>
  <w:style w:type="paragraph" w:styleId="31">
    <w:name w:val="toc 2"/>
    <w:basedOn w:val="1"/>
    <w:next w:val="1"/>
    <w:semiHidden/>
    <w:qFormat/>
    <w:uiPriority w:val="0"/>
    <w:pPr>
      <w:adjustRightInd w:val="0"/>
      <w:spacing w:line="312" w:lineRule="atLeast"/>
      <w:ind w:left="420" w:leftChars="200"/>
      <w:textAlignment w:val="baseline"/>
    </w:pPr>
    <w:rPr>
      <w:kern w:val="0"/>
      <w:szCs w:val="20"/>
    </w:rPr>
  </w:style>
  <w:style w:type="paragraph" w:styleId="32">
    <w:name w:val="toc 9"/>
    <w:basedOn w:val="1"/>
    <w:next w:val="1"/>
    <w:semiHidden/>
    <w:qFormat/>
    <w:uiPriority w:val="0"/>
    <w:pPr>
      <w:adjustRightInd w:val="0"/>
      <w:spacing w:line="312" w:lineRule="atLeast"/>
      <w:ind w:left="3360" w:leftChars="1600"/>
      <w:textAlignment w:val="baseline"/>
    </w:pPr>
    <w:rPr>
      <w:kern w:val="0"/>
      <w:szCs w:val="20"/>
    </w:rPr>
  </w:style>
  <w:style w:type="paragraph" w:styleId="33">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Arial Unicode MS" w:cs="Arial Unicode MS"/>
      <w:kern w:val="0"/>
      <w:sz w:val="20"/>
      <w:szCs w:val="20"/>
    </w:rPr>
  </w:style>
  <w:style w:type="paragraph" w:styleId="34">
    <w:name w:val="Normal (Web)"/>
    <w:basedOn w:val="1"/>
    <w:semiHidden/>
    <w:unhideWhenUsed/>
    <w:qFormat/>
    <w:uiPriority w:val="0"/>
    <w:rPr>
      <w:sz w:val="24"/>
    </w:rPr>
  </w:style>
  <w:style w:type="paragraph" w:styleId="35">
    <w:name w:val="index 1"/>
    <w:basedOn w:val="1"/>
    <w:next w:val="1"/>
    <w:qFormat/>
    <w:uiPriority w:val="0"/>
    <w:pPr>
      <w:widowControl/>
      <w:jc w:val="left"/>
    </w:pPr>
  </w:style>
  <w:style w:type="paragraph" w:styleId="36">
    <w:name w:val="annotation subject"/>
    <w:basedOn w:val="14"/>
    <w:next w:val="14"/>
    <w:semiHidden/>
    <w:qFormat/>
    <w:uiPriority w:val="0"/>
    <w:pPr>
      <w:adjustRightInd/>
      <w:spacing w:line="240" w:lineRule="auto"/>
      <w:textAlignment w:val="auto"/>
    </w:pPr>
    <w:rPr>
      <w:b/>
      <w:bCs/>
      <w:kern w:val="2"/>
      <w:szCs w:val="24"/>
    </w:rPr>
  </w:style>
  <w:style w:type="table" w:styleId="38">
    <w:name w:val="Table Grid"/>
    <w:basedOn w:val="37"/>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9">
    <w:name w:val="Table Theme"/>
    <w:basedOn w:val="37"/>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1">
    <w:name w:val="Strong"/>
    <w:qFormat/>
    <w:uiPriority w:val="22"/>
    <w:rPr>
      <w:b/>
      <w:bCs/>
    </w:rPr>
  </w:style>
  <w:style w:type="character" w:styleId="42">
    <w:name w:val="page number"/>
    <w:basedOn w:val="40"/>
    <w:qFormat/>
    <w:uiPriority w:val="0"/>
  </w:style>
  <w:style w:type="character" w:styleId="43">
    <w:name w:val="FollowedHyperlink"/>
    <w:qFormat/>
    <w:uiPriority w:val="0"/>
    <w:rPr>
      <w:color w:val="800080"/>
      <w:u w:val="single"/>
    </w:rPr>
  </w:style>
  <w:style w:type="character" w:styleId="44">
    <w:name w:val="Hyperlink"/>
    <w:qFormat/>
    <w:uiPriority w:val="0"/>
    <w:rPr>
      <w:color w:val="0000FF"/>
      <w:u w:val="single"/>
    </w:rPr>
  </w:style>
  <w:style w:type="character" w:styleId="45">
    <w:name w:val="annotation reference"/>
    <w:qFormat/>
    <w:uiPriority w:val="0"/>
    <w:rPr>
      <w:sz w:val="21"/>
    </w:rPr>
  </w:style>
  <w:style w:type="character" w:customStyle="1" w:styleId="46">
    <w:name w:val="批注文字 字符"/>
    <w:link w:val="14"/>
    <w:qFormat/>
    <w:uiPriority w:val="99"/>
    <w:rPr>
      <w:sz w:val="21"/>
    </w:rPr>
  </w:style>
  <w:style w:type="character" w:customStyle="1" w:styleId="47">
    <w:name w:val="正文 + Arial Char"/>
    <w:link w:val="48"/>
    <w:qFormat/>
    <w:uiPriority w:val="0"/>
    <w:rPr>
      <w:rFonts w:ascii="Arial" w:eastAsia="宋体" w:cs="Arial"/>
      <w:kern w:val="2"/>
      <w:sz w:val="21"/>
      <w:szCs w:val="24"/>
      <w:lang w:val="en-US" w:eastAsia="zh-CN" w:bidi="ar-SA"/>
    </w:rPr>
  </w:style>
  <w:style w:type="paragraph" w:customStyle="1" w:styleId="48">
    <w:name w:val="正文 + Arial"/>
    <w:basedOn w:val="1"/>
    <w:link w:val="47"/>
    <w:qFormat/>
    <w:uiPriority w:val="0"/>
    <w:pPr>
      <w:spacing w:afterLines="50" w:line="360" w:lineRule="auto"/>
      <w:ind w:firstLine="420" w:firstLineChars="200"/>
    </w:pPr>
    <w:rPr>
      <w:rFonts w:ascii="Arial" w:cs="Arial"/>
    </w:rPr>
  </w:style>
  <w:style w:type="character" w:customStyle="1" w:styleId="49">
    <w:name w:val="font11"/>
    <w:basedOn w:val="40"/>
    <w:qFormat/>
    <w:uiPriority w:val="0"/>
    <w:rPr>
      <w:rFonts w:hint="eastAsia" w:ascii="宋体" w:hAnsi="宋体" w:eastAsia="宋体" w:cs="宋体"/>
      <w:color w:val="000000"/>
      <w:sz w:val="20"/>
      <w:szCs w:val="20"/>
      <w:u w:val="none"/>
    </w:rPr>
  </w:style>
  <w:style w:type="character" w:customStyle="1" w:styleId="50">
    <w:name w:val="font21"/>
    <w:basedOn w:val="40"/>
    <w:qFormat/>
    <w:uiPriority w:val="0"/>
    <w:rPr>
      <w:rFonts w:hint="default" w:ascii="Arial Narrow" w:hAnsi="Arial Narrow" w:eastAsia="Arial Narrow" w:cs="Arial Narrow"/>
      <w:color w:val="000000"/>
      <w:sz w:val="20"/>
      <w:szCs w:val="20"/>
      <w:u w:val="none"/>
    </w:rPr>
  </w:style>
  <w:style w:type="character" w:customStyle="1" w:styleId="51">
    <w:name w:val="纯文本 字符"/>
    <w:link w:val="19"/>
    <w:qFormat/>
    <w:uiPriority w:val="0"/>
    <w:rPr>
      <w:rFonts w:ascii="宋体" w:hAnsi="Courier New"/>
      <w:kern w:val="2"/>
      <w:sz w:val="21"/>
    </w:rPr>
  </w:style>
  <w:style w:type="character" w:customStyle="1" w:styleId="52">
    <w:name w:val="脚注文本 字符"/>
    <w:link w:val="28"/>
    <w:qFormat/>
    <w:uiPriority w:val="0"/>
    <w:rPr>
      <w:kern w:val="2"/>
      <w:sz w:val="18"/>
      <w:szCs w:val="18"/>
    </w:rPr>
  </w:style>
  <w:style w:type="paragraph" w:customStyle="1" w:styleId="53">
    <w:name w:val="xl54"/>
    <w:basedOn w:val="1"/>
    <w:qFormat/>
    <w:uiPriority w:val="0"/>
    <w:pPr>
      <w:widowControl/>
      <w:spacing w:before="100" w:beforeAutospacing="1" w:after="100" w:afterAutospacing="1"/>
      <w:jc w:val="center"/>
    </w:pPr>
    <w:rPr>
      <w:rFonts w:eastAsia="Arial Unicode MS"/>
      <w:b/>
      <w:bCs/>
      <w:kern w:val="0"/>
      <w:sz w:val="22"/>
      <w:szCs w:val="22"/>
    </w:rPr>
  </w:style>
  <w:style w:type="paragraph" w:customStyle="1" w:styleId="54">
    <w:name w:val="审计报告2级"/>
    <w:basedOn w:val="1"/>
    <w:qFormat/>
    <w:uiPriority w:val="0"/>
    <w:pPr>
      <w:widowControl/>
      <w:snapToGrid w:val="0"/>
      <w:spacing w:before="240" w:after="240" w:line="360" w:lineRule="exact"/>
      <w:jc w:val="left"/>
      <w:outlineLvl w:val="1"/>
    </w:pPr>
    <w:rPr>
      <w:rFonts w:ascii="宋体" w:hAnsi="宋体"/>
      <w:b/>
      <w:color w:val="0000FF"/>
      <w:szCs w:val="20"/>
    </w:rPr>
  </w:style>
  <w:style w:type="paragraph" w:customStyle="1" w:styleId="55">
    <w:name w:val="font6"/>
    <w:basedOn w:val="1"/>
    <w:qFormat/>
    <w:uiPriority w:val="0"/>
    <w:pPr>
      <w:widowControl/>
      <w:spacing w:before="100" w:beforeAutospacing="1" w:after="100" w:afterAutospacing="1"/>
      <w:jc w:val="left"/>
    </w:pPr>
    <w:rPr>
      <w:rFonts w:eastAsia="Arial Unicode MS"/>
      <w:b/>
      <w:bCs/>
      <w:kern w:val="0"/>
      <w:sz w:val="20"/>
      <w:szCs w:val="20"/>
    </w:rPr>
  </w:style>
  <w:style w:type="paragraph" w:customStyle="1" w:styleId="56">
    <w:name w:val="xl47"/>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left"/>
      <w:textAlignment w:val="center"/>
    </w:pPr>
    <w:rPr>
      <w:rFonts w:ascii="Arial Unicode MS" w:hAnsi="Arial Unicode MS" w:eastAsia="Arial Unicode MS" w:cs="楷体"/>
      <w:kern w:val="0"/>
      <w:sz w:val="20"/>
      <w:szCs w:val="20"/>
    </w:rPr>
  </w:style>
  <w:style w:type="paragraph" w:customStyle="1" w:styleId="57">
    <w:name w:val="t"/>
    <w:basedOn w:val="1"/>
    <w:qFormat/>
    <w:uiPriority w:val="0"/>
    <w:pPr>
      <w:widowControl/>
      <w:spacing w:before="100" w:beforeAutospacing="1" w:after="100" w:afterAutospacing="1"/>
      <w:jc w:val="left"/>
    </w:pPr>
    <w:rPr>
      <w:rFonts w:ascii="Arial Unicode MS" w:hAnsi="Arial Unicode MS" w:eastAsia="Arial Unicode MS" w:cs="Arial Unicode MS"/>
      <w:color w:val="000000"/>
      <w:kern w:val="0"/>
      <w:sz w:val="24"/>
    </w:rPr>
  </w:style>
  <w:style w:type="paragraph" w:customStyle="1" w:styleId="58">
    <w:name w:val="xl30"/>
    <w:basedOn w:val="1"/>
    <w:qFormat/>
    <w:uiPriority w:val="0"/>
    <w:pPr>
      <w:widowControl/>
      <w:pBdr>
        <w:left w:val="single" w:color="auto" w:sz="8" w:space="0"/>
        <w:bottom w:val="single" w:color="auto" w:sz="4" w:space="0"/>
        <w:right w:val="single" w:color="auto" w:sz="4" w:space="0"/>
      </w:pBdr>
      <w:spacing w:before="100" w:beforeAutospacing="1" w:after="100" w:afterAutospacing="1"/>
      <w:jc w:val="left"/>
      <w:textAlignment w:val="center"/>
    </w:pPr>
    <w:rPr>
      <w:rFonts w:ascii="宋体" w:hAnsi="宋体"/>
      <w:kern w:val="0"/>
      <w:sz w:val="18"/>
      <w:szCs w:val="18"/>
    </w:rPr>
  </w:style>
  <w:style w:type="paragraph" w:customStyle="1" w:styleId="59">
    <w:name w:val="Char"/>
    <w:basedOn w:val="1"/>
    <w:qFormat/>
    <w:uiPriority w:val="0"/>
    <w:pPr>
      <w:widowControl/>
      <w:spacing w:after="160" w:line="240" w:lineRule="exact"/>
      <w:jc w:val="left"/>
    </w:pPr>
    <w:rPr>
      <w:rFonts w:ascii="Verdana" w:hAnsi="Verdana"/>
      <w:kern w:val="0"/>
      <w:sz w:val="20"/>
      <w:szCs w:val="20"/>
      <w:lang w:eastAsia="en-US"/>
    </w:rPr>
  </w:style>
  <w:style w:type="paragraph" w:customStyle="1" w:styleId="60">
    <w:name w:val="Char Char Char Char Char Char Char"/>
    <w:basedOn w:val="1"/>
    <w:qFormat/>
    <w:uiPriority w:val="0"/>
    <w:pPr>
      <w:widowControl/>
      <w:spacing w:after="160" w:line="240" w:lineRule="exact"/>
      <w:jc w:val="left"/>
    </w:pPr>
    <w:rPr>
      <w:rFonts w:ascii="Verdana" w:hAnsi="Verdana"/>
      <w:kern w:val="0"/>
      <w:sz w:val="20"/>
      <w:szCs w:val="20"/>
      <w:lang w:eastAsia="en-US"/>
    </w:rPr>
  </w:style>
  <w:style w:type="paragraph" w:customStyle="1" w:styleId="61">
    <w:name w:val="font5"/>
    <w:basedOn w:val="1"/>
    <w:qFormat/>
    <w:uiPriority w:val="0"/>
    <w:pPr>
      <w:widowControl/>
      <w:spacing w:before="100" w:beforeAutospacing="1" w:after="100" w:afterAutospacing="1"/>
      <w:jc w:val="left"/>
    </w:pPr>
    <w:rPr>
      <w:rFonts w:hint="eastAsia" w:ascii="宋体" w:hAnsi="宋体" w:cs="楷体"/>
      <w:kern w:val="0"/>
      <w:sz w:val="18"/>
      <w:szCs w:val="18"/>
    </w:rPr>
  </w:style>
  <w:style w:type="paragraph" w:customStyle="1" w:styleId="62">
    <w:name w:val="附注三级"/>
    <w:basedOn w:val="1"/>
    <w:qFormat/>
    <w:uiPriority w:val="0"/>
    <w:pPr>
      <w:widowControl/>
      <w:tabs>
        <w:tab w:val="left" w:pos="1273"/>
      </w:tabs>
      <w:adjustRightInd w:val="0"/>
      <w:snapToGrid w:val="0"/>
      <w:spacing w:line="400" w:lineRule="atLeast"/>
      <w:ind w:left="1256" w:leftChars="342" w:hanging="538" w:hangingChars="255"/>
      <w:jc w:val="left"/>
    </w:pPr>
    <w:rPr>
      <w:rFonts w:ascii="宋体" w:hAnsi="宋体"/>
      <w:b/>
      <w:bCs/>
      <w:szCs w:val="21"/>
    </w:rPr>
  </w:style>
  <w:style w:type="paragraph" w:customStyle="1" w:styleId="63">
    <w:name w:val="font7"/>
    <w:basedOn w:val="1"/>
    <w:qFormat/>
    <w:uiPriority w:val="0"/>
    <w:pPr>
      <w:widowControl/>
      <w:spacing w:before="100" w:beforeAutospacing="1" w:after="100" w:afterAutospacing="1"/>
      <w:jc w:val="left"/>
    </w:pPr>
    <w:rPr>
      <w:rFonts w:hint="eastAsia" w:ascii="宋体" w:hAnsi="宋体" w:cs="楷体"/>
      <w:b/>
      <w:bCs/>
      <w:kern w:val="0"/>
      <w:sz w:val="22"/>
      <w:szCs w:val="22"/>
    </w:rPr>
  </w:style>
  <w:style w:type="paragraph" w:customStyle="1" w:styleId="64">
    <w:name w:val="附注二级正文"/>
    <w:basedOn w:val="1"/>
    <w:qFormat/>
    <w:uiPriority w:val="0"/>
    <w:pPr>
      <w:widowControl/>
      <w:adjustRightInd w:val="0"/>
      <w:snapToGrid w:val="0"/>
      <w:spacing w:line="400" w:lineRule="atLeast"/>
      <w:ind w:left="718" w:leftChars="342"/>
      <w:jc w:val="left"/>
    </w:pPr>
    <w:rPr>
      <w:rFonts w:ascii="宋体" w:hAnsi="宋体"/>
      <w:szCs w:val="21"/>
    </w:rPr>
  </w:style>
  <w:style w:type="paragraph" w:customStyle="1" w:styleId="65">
    <w:name w:val="4"/>
    <w:basedOn w:val="1"/>
    <w:next w:val="12"/>
    <w:qFormat/>
    <w:uiPriority w:val="0"/>
    <w:pPr>
      <w:adjustRightInd w:val="0"/>
      <w:spacing w:line="312" w:lineRule="atLeast"/>
      <w:ind w:firstLine="420"/>
      <w:textAlignment w:val="baseline"/>
    </w:pPr>
    <w:rPr>
      <w:kern w:val="0"/>
      <w:szCs w:val="20"/>
    </w:rPr>
  </w:style>
  <w:style w:type="paragraph" w:customStyle="1" w:styleId="66">
    <w:name w:val="xl46"/>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Arial Unicode MS" w:hAnsi="Arial Unicode MS" w:eastAsia="Arial Unicode MS" w:cs="楷体"/>
      <w:kern w:val="0"/>
      <w:sz w:val="20"/>
      <w:szCs w:val="20"/>
    </w:rPr>
  </w:style>
  <w:style w:type="paragraph" w:customStyle="1" w:styleId="67">
    <w:name w:val="xl50"/>
    <w:basedOn w:val="1"/>
    <w:qFormat/>
    <w:uiPriority w:val="0"/>
    <w:pPr>
      <w:widowControl/>
      <w:spacing w:before="100" w:beforeAutospacing="1" w:after="100" w:afterAutospacing="1"/>
      <w:jc w:val="center"/>
    </w:pPr>
    <w:rPr>
      <w:rFonts w:eastAsia="Arial Unicode MS"/>
      <w:b/>
      <w:bCs/>
      <w:kern w:val="0"/>
      <w:sz w:val="20"/>
      <w:szCs w:val="20"/>
    </w:rPr>
  </w:style>
  <w:style w:type="paragraph" w:customStyle="1" w:styleId="68">
    <w:name w:val="附注-标题3"/>
    <w:qFormat/>
    <w:uiPriority w:val="0"/>
    <w:pPr>
      <w:tabs>
        <w:tab w:val="left" w:pos="1125"/>
      </w:tabs>
      <w:spacing w:beforeLines="25" w:afterLines="25" w:line="360" w:lineRule="auto"/>
      <w:ind w:left="1125" w:hanging="720"/>
      <w:outlineLvl w:val="1"/>
    </w:pPr>
    <w:rPr>
      <w:rFonts w:ascii="Arial Narrow" w:hAnsi="Arial Narrow" w:eastAsia="宋体" w:cs="Times New Roman"/>
      <w:b/>
      <w:kern w:val="2"/>
      <w:sz w:val="21"/>
      <w:szCs w:val="21"/>
      <w:lang w:val="en-US" w:eastAsia="zh-CN" w:bidi="ar-SA"/>
    </w:rPr>
  </w:style>
  <w:style w:type="paragraph" w:customStyle="1" w:styleId="69">
    <w:name w:val="Char Char Char Char Char Char Char11"/>
    <w:basedOn w:val="1"/>
    <w:qFormat/>
    <w:uiPriority w:val="0"/>
    <w:pPr>
      <w:widowControl/>
      <w:spacing w:after="160" w:line="240" w:lineRule="exact"/>
      <w:jc w:val="left"/>
    </w:pPr>
    <w:rPr>
      <w:rFonts w:ascii="Verdana" w:hAnsi="Verdana"/>
      <w:kern w:val="0"/>
      <w:sz w:val="20"/>
      <w:szCs w:val="20"/>
      <w:lang w:eastAsia="en-US"/>
    </w:rPr>
  </w:style>
  <w:style w:type="paragraph" w:customStyle="1" w:styleId="70">
    <w:name w:val="xl43"/>
    <w:basedOn w:val="1"/>
    <w:qFormat/>
    <w:uiPriority w:val="0"/>
    <w:pPr>
      <w:widowControl/>
      <w:pBdr>
        <w:top w:val="single" w:color="auto" w:sz="8"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Unicode MS" w:hAnsi="Arial Unicode MS" w:eastAsia="Arial Unicode MS" w:cs="楷体"/>
      <w:b/>
      <w:bCs/>
      <w:kern w:val="0"/>
      <w:sz w:val="20"/>
      <w:szCs w:val="20"/>
    </w:rPr>
  </w:style>
  <w:style w:type="paragraph" w:customStyle="1" w:styleId="71">
    <w:name w:val="附注－标题三"/>
    <w:basedOn w:val="1"/>
    <w:qFormat/>
    <w:uiPriority w:val="0"/>
    <w:pPr>
      <w:adjustRightInd w:val="0"/>
      <w:snapToGrid w:val="0"/>
      <w:spacing w:before="120" w:afterLines="50" w:line="360" w:lineRule="auto"/>
      <w:ind w:firstLine="150" w:firstLineChars="150"/>
    </w:pPr>
    <w:rPr>
      <w:rFonts w:ascii="Arial Narrow" w:hAnsi="Arial Narrow"/>
      <w:b/>
      <w:snapToGrid w:val="0"/>
      <w:kern w:val="0"/>
      <w:sz w:val="24"/>
      <w:szCs w:val="20"/>
    </w:rPr>
  </w:style>
  <w:style w:type="paragraph" w:customStyle="1" w:styleId="72">
    <w:name w:val="xl3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Unicode MS" w:hAnsi="Arial Unicode MS" w:eastAsia="Arial Unicode MS" w:cs="楷体"/>
      <w:kern w:val="0"/>
      <w:sz w:val="20"/>
      <w:szCs w:val="20"/>
    </w:rPr>
  </w:style>
  <w:style w:type="paragraph" w:customStyle="1" w:styleId="73">
    <w:name w:val="xl48"/>
    <w:basedOn w:val="1"/>
    <w:qFormat/>
    <w:uiPriority w:val="0"/>
    <w:pPr>
      <w:widowControl/>
      <w:pBdr>
        <w:top w:val="single" w:color="auto" w:sz="4" w:space="0"/>
        <w:left w:val="single" w:color="auto" w:sz="4" w:space="0"/>
        <w:bottom w:val="single" w:color="auto" w:sz="8" w:space="0"/>
        <w:right w:val="single" w:color="auto" w:sz="8" w:space="0"/>
      </w:pBdr>
      <w:spacing w:before="100" w:beforeAutospacing="1" w:after="100" w:afterAutospacing="1"/>
      <w:jc w:val="left"/>
      <w:textAlignment w:val="center"/>
    </w:pPr>
    <w:rPr>
      <w:rFonts w:ascii="Arial Unicode MS" w:hAnsi="Arial Unicode MS" w:eastAsia="Arial Unicode MS" w:cs="楷体"/>
      <w:kern w:val="0"/>
      <w:sz w:val="20"/>
      <w:szCs w:val="20"/>
    </w:rPr>
  </w:style>
  <w:style w:type="paragraph" w:customStyle="1" w:styleId="74">
    <w:name w:val="xl52"/>
    <w:basedOn w:val="1"/>
    <w:qFormat/>
    <w:uiPriority w:val="0"/>
    <w:pPr>
      <w:widowControl/>
      <w:spacing w:before="100" w:beforeAutospacing="1" w:after="100" w:afterAutospacing="1"/>
      <w:jc w:val="left"/>
      <w:textAlignment w:val="center"/>
    </w:pPr>
    <w:rPr>
      <w:rFonts w:ascii="Arial Unicode MS" w:hAnsi="Arial Unicode MS" w:eastAsia="Arial Unicode MS" w:cs="楷体"/>
      <w:b/>
      <w:bCs/>
      <w:kern w:val="0"/>
      <w:sz w:val="16"/>
      <w:szCs w:val="16"/>
    </w:rPr>
  </w:style>
  <w:style w:type="paragraph" w:customStyle="1" w:styleId="75">
    <w:name w:val="xl27"/>
    <w:basedOn w:val="1"/>
    <w:qFormat/>
    <w:uiPriority w:val="0"/>
    <w:pPr>
      <w:widowControl/>
      <w:spacing w:before="100" w:beforeAutospacing="1" w:after="100" w:afterAutospacing="1"/>
      <w:jc w:val="center"/>
    </w:pPr>
    <w:rPr>
      <w:rFonts w:ascii="楷体_GB2312" w:hAnsi="Arial Unicode MS" w:eastAsia="楷体_GB2312"/>
      <w:kern w:val="0"/>
      <w:sz w:val="24"/>
    </w:rPr>
  </w:style>
  <w:style w:type="paragraph" w:customStyle="1" w:styleId="76">
    <w:name w:val="xl44"/>
    <w:basedOn w:val="1"/>
    <w:qFormat/>
    <w:uiPriority w:val="0"/>
    <w:pPr>
      <w:widowControl/>
      <w:pBdr>
        <w:bottom w:val="single" w:color="auto" w:sz="4" w:space="0"/>
      </w:pBdr>
      <w:spacing w:before="100" w:beforeAutospacing="1" w:after="100" w:afterAutospacing="1"/>
      <w:jc w:val="center"/>
    </w:pPr>
    <w:rPr>
      <w:rFonts w:ascii="楷体_GB2312" w:hAnsi="Arial Unicode MS" w:eastAsia="楷体_GB2312"/>
      <w:kern w:val="0"/>
      <w:sz w:val="20"/>
      <w:szCs w:val="20"/>
    </w:rPr>
  </w:style>
  <w:style w:type="paragraph" w:customStyle="1" w:styleId="77">
    <w:name w:val="xl49"/>
    <w:basedOn w:val="1"/>
    <w:qFormat/>
    <w:uiPriority w:val="0"/>
    <w:pPr>
      <w:widowControl/>
      <w:spacing w:before="100" w:beforeAutospacing="1" w:after="100" w:afterAutospacing="1"/>
      <w:jc w:val="center"/>
    </w:pPr>
    <w:rPr>
      <w:rFonts w:hint="eastAsia" w:ascii="黑体" w:hAnsi="Arial Unicode MS" w:eastAsia="黑体" w:cs="楷体"/>
      <w:b/>
      <w:bCs/>
      <w:kern w:val="0"/>
      <w:sz w:val="32"/>
      <w:szCs w:val="32"/>
    </w:rPr>
  </w:style>
  <w:style w:type="paragraph" w:customStyle="1" w:styleId="78">
    <w:name w:val="xl31"/>
    <w:basedOn w:val="1"/>
    <w:qFormat/>
    <w:uiPriority w:val="0"/>
    <w:pPr>
      <w:widowControl/>
      <w:spacing w:before="100" w:beforeAutospacing="1" w:after="100" w:afterAutospacing="1"/>
      <w:jc w:val="right"/>
    </w:pPr>
    <w:rPr>
      <w:rFonts w:ascii="Arial Unicode MS" w:hAnsi="Arial Unicode MS" w:eastAsia="Arial Unicode MS" w:cs="Arial Unicode MS"/>
      <w:b/>
      <w:bCs/>
      <w:kern w:val="0"/>
      <w:sz w:val="18"/>
      <w:szCs w:val="18"/>
    </w:rPr>
  </w:style>
  <w:style w:type="paragraph" w:customStyle="1" w:styleId="79">
    <w:name w:val="附注二级"/>
    <w:basedOn w:val="1"/>
    <w:qFormat/>
    <w:uiPriority w:val="0"/>
    <w:pPr>
      <w:tabs>
        <w:tab w:val="left" w:pos="714"/>
      </w:tabs>
      <w:adjustRightInd w:val="0"/>
      <w:snapToGrid w:val="0"/>
      <w:spacing w:line="400" w:lineRule="atLeast"/>
      <w:ind w:left="756" w:hanging="770"/>
      <w:outlineLvl w:val="0"/>
    </w:pPr>
    <w:rPr>
      <w:rFonts w:ascii="宋体" w:hAnsi="宋体"/>
      <w:b/>
      <w:szCs w:val="21"/>
    </w:rPr>
  </w:style>
  <w:style w:type="paragraph" w:customStyle="1" w:styleId="80">
    <w:name w:val="xl3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Arial Unicode MS" w:hAnsi="Arial Unicode MS" w:eastAsia="Arial Unicode MS" w:cs="楷体"/>
      <w:kern w:val="0"/>
      <w:sz w:val="20"/>
      <w:szCs w:val="20"/>
    </w:rPr>
  </w:style>
  <w:style w:type="paragraph" w:customStyle="1" w:styleId="81">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82">
    <w:name w:val="附注－标题二"/>
    <w:basedOn w:val="1"/>
    <w:qFormat/>
    <w:uiPriority w:val="0"/>
    <w:pPr>
      <w:keepNext/>
      <w:numPr>
        <w:ilvl w:val="0"/>
        <w:numId w:val="3"/>
      </w:numPr>
      <w:tabs>
        <w:tab w:val="left" w:pos="720"/>
        <w:tab w:val="left" w:pos="945"/>
        <w:tab w:val="left" w:pos="980"/>
        <w:tab w:val="left" w:pos="1134"/>
      </w:tabs>
      <w:adjustRightInd w:val="0"/>
      <w:snapToGrid w:val="0"/>
      <w:spacing w:beforeLines="100" w:afterLines="50" w:line="360" w:lineRule="auto"/>
      <w:ind w:left="0" w:firstLine="420"/>
      <w:outlineLvl w:val="0"/>
    </w:pPr>
    <w:rPr>
      <w:rFonts w:ascii="Arial Narrow" w:hAnsi="Arial Narrow" w:eastAsia="黑体"/>
      <w:snapToGrid w:val="0"/>
      <w:kern w:val="0"/>
      <w:sz w:val="24"/>
      <w:szCs w:val="28"/>
    </w:rPr>
  </w:style>
  <w:style w:type="paragraph" w:customStyle="1" w:styleId="83">
    <w:name w:val="列出段落1"/>
    <w:basedOn w:val="1"/>
    <w:qFormat/>
    <w:uiPriority w:val="34"/>
    <w:pPr>
      <w:ind w:firstLine="420" w:firstLineChars="200"/>
    </w:pPr>
  </w:style>
  <w:style w:type="paragraph" w:customStyle="1" w:styleId="84">
    <w:name w:val="xl36"/>
    <w:basedOn w:val="1"/>
    <w:qFormat/>
    <w:uiPriority w:val="0"/>
    <w:pPr>
      <w:widowControl/>
      <w:spacing w:before="100" w:beforeAutospacing="1" w:after="100" w:afterAutospacing="1"/>
      <w:jc w:val="right"/>
      <w:textAlignment w:val="center"/>
    </w:pPr>
    <w:rPr>
      <w:rFonts w:ascii="Arial Unicode MS" w:hAnsi="Arial Unicode MS" w:eastAsia="Arial Unicode MS" w:cs="楷体"/>
      <w:b/>
      <w:bCs/>
      <w:kern w:val="0"/>
      <w:sz w:val="20"/>
      <w:szCs w:val="20"/>
    </w:rPr>
  </w:style>
  <w:style w:type="paragraph" w:customStyle="1" w:styleId="85">
    <w:name w:val="xl51"/>
    <w:basedOn w:val="1"/>
    <w:qFormat/>
    <w:uiPriority w:val="0"/>
    <w:pPr>
      <w:widowControl/>
      <w:spacing w:before="100" w:beforeAutospacing="1" w:after="100" w:afterAutospacing="1"/>
      <w:jc w:val="center"/>
    </w:pPr>
    <w:rPr>
      <w:rFonts w:ascii="Arial" w:hAnsi="Arial" w:eastAsia="Arial Unicode MS" w:cs="Arial"/>
      <w:b/>
      <w:bCs/>
      <w:kern w:val="0"/>
      <w:sz w:val="20"/>
      <w:szCs w:val="20"/>
    </w:rPr>
  </w:style>
  <w:style w:type="paragraph" w:customStyle="1" w:styleId="86">
    <w:name w:val="Char Char Char Char Char Char1 Char Char Char"/>
    <w:basedOn w:val="1"/>
    <w:qFormat/>
    <w:uiPriority w:val="0"/>
    <w:pPr>
      <w:autoSpaceDE w:val="0"/>
      <w:autoSpaceDN w:val="0"/>
      <w:adjustRightInd w:val="0"/>
      <w:jc w:val="left"/>
      <w:textAlignment w:val="baseline"/>
    </w:pPr>
    <w:rPr>
      <w:rFonts w:ascii="宋体"/>
      <w:kern w:val="0"/>
      <w:sz w:val="34"/>
      <w:szCs w:val="20"/>
    </w:rPr>
  </w:style>
  <w:style w:type="paragraph" w:customStyle="1" w:styleId="87">
    <w:name w:val="报告－正文"/>
    <w:basedOn w:val="19"/>
    <w:qFormat/>
    <w:uiPriority w:val="0"/>
    <w:pPr>
      <w:adjustRightInd w:val="0"/>
      <w:snapToGrid w:val="0"/>
      <w:spacing w:line="360" w:lineRule="auto"/>
      <w:ind w:firstLine="560" w:firstLineChars="200"/>
    </w:pPr>
    <w:rPr>
      <w:rFonts w:ascii="Times New Roman" w:hAnsi="Times New Roman"/>
      <w:sz w:val="28"/>
      <w:szCs w:val="21"/>
    </w:rPr>
  </w:style>
  <w:style w:type="paragraph" w:customStyle="1" w:styleId="88">
    <w:name w:val="xl40"/>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left"/>
      <w:textAlignment w:val="center"/>
    </w:pPr>
    <w:rPr>
      <w:rFonts w:ascii="Arial Unicode MS" w:hAnsi="Arial Unicode MS" w:eastAsia="Arial Unicode MS" w:cs="楷体"/>
      <w:kern w:val="0"/>
      <w:sz w:val="20"/>
      <w:szCs w:val="20"/>
    </w:rPr>
  </w:style>
  <w:style w:type="paragraph" w:customStyle="1" w:styleId="89">
    <w:name w:val="xl42"/>
    <w:basedOn w:val="1"/>
    <w:qFormat/>
    <w:uiPriority w:val="0"/>
    <w:pPr>
      <w:widowControl/>
      <w:pBdr>
        <w:top w:val="single" w:color="auto" w:sz="8"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Unicode MS" w:hAnsi="Arial Unicode MS" w:eastAsia="Arial Unicode MS" w:cs="楷体"/>
      <w:b/>
      <w:bCs/>
      <w:kern w:val="0"/>
      <w:sz w:val="20"/>
      <w:szCs w:val="20"/>
    </w:rPr>
  </w:style>
  <w:style w:type="paragraph" w:customStyle="1" w:styleId="90">
    <w:name w:val="附注三级正文"/>
    <w:basedOn w:val="1"/>
    <w:qFormat/>
    <w:uiPriority w:val="0"/>
    <w:pPr>
      <w:widowControl/>
      <w:tabs>
        <w:tab w:val="left" w:pos="630"/>
      </w:tabs>
      <w:adjustRightInd w:val="0"/>
      <w:snapToGrid w:val="0"/>
      <w:spacing w:line="400" w:lineRule="atLeast"/>
      <w:ind w:left="1260" w:leftChars="600"/>
      <w:jc w:val="left"/>
    </w:pPr>
    <w:rPr>
      <w:rFonts w:ascii="宋体" w:hAnsi="宋体"/>
      <w:szCs w:val="21"/>
    </w:rPr>
  </w:style>
  <w:style w:type="paragraph" w:customStyle="1" w:styleId="91">
    <w:name w:val="xl35"/>
    <w:basedOn w:val="1"/>
    <w:qFormat/>
    <w:uiPriority w:val="0"/>
    <w:pPr>
      <w:widowControl/>
      <w:spacing w:before="100" w:beforeAutospacing="1" w:after="100" w:afterAutospacing="1"/>
      <w:jc w:val="left"/>
      <w:textAlignment w:val="center"/>
    </w:pPr>
    <w:rPr>
      <w:rFonts w:ascii="Arial Unicode MS" w:hAnsi="Arial Unicode MS" w:eastAsia="Arial Unicode MS" w:cs="楷体"/>
      <w:b/>
      <w:bCs/>
      <w:kern w:val="0"/>
      <w:sz w:val="20"/>
      <w:szCs w:val="20"/>
    </w:rPr>
  </w:style>
  <w:style w:type="paragraph" w:customStyle="1" w:styleId="92">
    <w:name w:val="附注－标题五"/>
    <w:basedOn w:val="1"/>
    <w:next w:val="93"/>
    <w:qFormat/>
    <w:uiPriority w:val="0"/>
    <w:pPr>
      <w:numPr>
        <w:ilvl w:val="0"/>
        <w:numId w:val="4"/>
      </w:numPr>
      <w:adjustRightInd w:val="0"/>
      <w:snapToGrid w:val="0"/>
      <w:spacing w:before="120" w:afterLines="50" w:line="360" w:lineRule="auto"/>
    </w:pPr>
    <w:rPr>
      <w:rFonts w:ascii="Arial Narrow" w:hAnsi="Arial Narrow"/>
      <w:b/>
      <w:szCs w:val="21"/>
    </w:rPr>
  </w:style>
  <w:style w:type="paragraph" w:customStyle="1" w:styleId="93">
    <w:name w:val="附注－正文"/>
    <w:basedOn w:val="16"/>
    <w:qFormat/>
    <w:uiPriority w:val="0"/>
    <w:pPr>
      <w:adjustRightInd w:val="0"/>
      <w:snapToGrid w:val="0"/>
      <w:spacing w:afterLines="50" w:line="360" w:lineRule="auto"/>
      <w:ind w:left="0" w:leftChars="0" w:firstLine="200" w:firstLineChars="200"/>
    </w:pPr>
    <w:rPr>
      <w:szCs w:val="20"/>
    </w:rPr>
  </w:style>
  <w:style w:type="paragraph" w:customStyle="1" w:styleId="94">
    <w:name w:val="xl41"/>
    <w:basedOn w:val="1"/>
    <w:qFormat/>
    <w:uiPriority w:val="0"/>
    <w:pPr>
      <w:widowControl/>
      <w:pBdr>
        <w:top w:val="single" w:color="auto" w:sz="8" w:space="0"/>
        <w:left w:val="single" w:color="auto" w:sz="8" w:space="0"/>
        <w:bottom w:val="single" w:color="auto" w:sz="4" w:space="0"/>
        <w:right w:val="single" w:color="auto" w:sz="4" w:space="0"/>
      </w:pBdr>
      <w:spacing w:before="100" w:beforeAutospacing="1" w:after="100" w:afterAutospacing="1"/>
      <w:jc w:val="center"/>
      <w:textAlignment w:val="center"/>
    </w:pPr>
    <w:rPr>
      <w:rFonts w:ascii="Arial Unicode MS" w:hAnsi="Arial Unicode MS" w:eastAsia="Arial Unicode MS" w:cs="楷体"/>
      <w:b/>
      <w:bCs/>
      <w:kern w:val="0"/>
      <w:sz w:val="20"/>
      <w:szCs w:val="20"/>
    </w:rPr>
  </w:style>
  <w:style w:type="paragraph" w:customStyle="1" w:styleId="95">
    <w:name w:val="Table Text"/>
    <w:qFormat/>
    <w:uiPriority w:val="0"/>
    <w:pPr>
      <w:widowControl w:val="0"/>
    </w:pPr>
    <w:rPr>
      <w:rFonts w:ascii="Times New Roman" w:hAnsi="Times New Roman" w:eastAsia="宋体" w:cs="Times New Roman"/>
      <w:snapToGrid w:val="0"/>
      <w:color w:val="000000"/>
      <w:sz w:val="24"/>
      <w:lang w:val="en-GB" w:eastAsia="en-US" w:bidi="ar-SA"/>
    </w:rPr>
  </w:style>
  <w:style w:type="paragraph" w:styleId="96">
    <w:name w:val="List Paragraph"/>
    <w:basedOn w:val="1"/>
    <w:qFormat/>
    <w:uiPriority w:val="34"/>
    <w:pPr>
      <w:widowControl/>
      <w:ind w:firstLine="420" w:firstLineChars="200"/>
      <w:jc w:val="left"/>
    </w:pPr>
    <w:rPr>
      <w:rFonts w:ascii="Calibri" w:hAnsi="Calibri"/>
      <w:szCs w:val="22"/>
    </w:rPr>
  </w:style>
  <w:style w:type="paragraph" w:customStyle="1" w:styleId="97">
    <w:name w:val="xl53"/>
    <w:basedOn w:val="1"/>
    <w:qFormat/>
    <w:uiPriority w:val="0"/>
    <w:pPr>
      <w:widowControl/>
      <w:spacing w:before="100" w:beforeAutospacing="1" w:after="100" w:afterAutospacing="1"/>
      <w:jc w:val="center"/>
    </w:pPr>
    <w:rPr>
      <w:rFonts w:hint="eastAsia" w:ascii="黑体" w:hAnsi="Arial Unicode MS" w:eastAsia="黑体" w:cs="楷体"/>
      <w:b/>
      <w:bCs/>
      <w:kern w:val="0"/>
      <w:sz w:val="32"/>
      <w:szCs w:val="32"/>
    </w:rPr>
  </w:style>
  <w:style w:type="paragraph" w:customStyle="1" w:styleId="98">
    <w:name w:val="xl37"/>
    <w:basedOn w:val="1"/>
    <w:qFormat/>
    <w:uiPriority w:val="0"/>
    <w:pPr>
      <w:widowControl/>
      <w:pBdr>
        <w:bottom w:val="single" w:color="auto" w:sz="4" w:space="0"/>
      </w:pBdr>
      <w:spacing w:before="100" w:beforeAutospacing="1" w:after="100" w:afterAutospacing="1"/>
      <w:jc w:val="right"/>
    </w:pPr>
    <w:rPr>
      <w:rFonts w:ascii="楷体_GB2312" w:hAnsi="Arial Unicode MS" w:eastAsia="楷体_GB2312"/>
      <w:kern w:val="0"/>
      <w:sz w:val="24"/>
    </w:rPr>
  </w:style>
  <w:style w:type="paragraph" w:customStyle="1" w:styleId="99">
    <w:name w:val="xl45"/>
    <w:basedOn w:val="1"/>
    <w:qFormat/>
    <w:uiPriority w:val="0"/>
    <w:pPr>
      <w:widowControl/>
      <w:pBdr>
        <w:top w:val="single" w:color="auto" w:sz="4" w:space="0"/>
        <w:left w:val="single" w:color="auto" w:sz="8" w:space="0"/>
        <w:bottom w:val="single" w:color="auto" w:sz="8" w:space="0"/>
        <w:right w:val="single" w:color="auto" w:sz="4" w:space="0"/>
      </w:pBdr>
      <w:spacing w:before="100" w:beforeAutospacing="1" w:after="100" w:afterAutospacing="1"/>
      <w:jc w:val="left"/>
      <w:textAlignment w:val="center"/>
    </w:pPr>
    <w:rPr>
      <w:rFonts w:ascii="Arial Unicode MS" w:hAnsi="Arial Unicode MS" w:eastAsia="Arial Unicode MS" w:cs="楷体"/>
      <w:kern w:val="0"/>
      <w:sz w:val="20"/>
      <w:szCs w:val="20"/>
    </w:rPr>
  </w:style>
  <w:style w:type="paragraph" w:customStyle="1" w:styleId="100">
    <w:name w:val="列出段落2"/>
    <w:basedOn w:val="1"/>
    <w:qFormat/>
    <w:uiPriority w:val="34"/>
    <w:pPr>
      <w:ind w:firstLine="420" w:firstLineChars="200"/>
    </w:pPr>
    <w:rPr>
      <w:rFonts w:ascii="Calibri" w:hAnsi="Calibri"/>
      <w:szCs w:val="22"/>
    </w:rPr>
  </w:style>
  <w:style w:type="table" w:customStyle="1" w:styleId="101">
    <w:name w:val="网格型4"/>
    <w:basedOn w:val="3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2">
    <w:name w:val="font31"/>
    <w:basedOn w:val="40"/>
    <w:autoRedefine/>
    <w:qFormat/>
    <w:uiPriority w:val="0"/>
    <w:rPr>
      <w:rFonts w:hint="default" w:ascii="Times New Roman" w:hAnsi="Times New Roman" w:cs="Times New Roman"/>
      <w:color w:val="000000"/>
      <w:sz w:val="24"/>
      <w:szCs w:val="24"/>
      <w:u w:val="none"/>
    </w:rPr>
  </w:style>
  <w:style w:type="character" w:customStyle="1" w:styleId="103">
    <w:name w:val="页脚 字符"/>
    <w:basedOn w:val="40"/>
    <w:link w:val="24"/>
    <w:qFormat/>
    <w:uiPriority w:val="99"/>
    <w:rPr>
      <w:kern w:val="2"/>
      <w:sz w:val="18"/>
      <w:szCs w:val="18"/>
    </w:rPr>
  </w:style>
  <w:style w:type="character" w:customStyle="1" w:styleId="104">
    <w:name w:val="正文文本 字符"/>
    <w:basedOn w:val="40"/>
    <w:link w:val="15"/>
    <w:semiHidden/>
    <w:qFormat/>
    <w:uiPriority w:val="99"/>
    <w:rPr>
      <w:kern w:val="2"/>
      <w:sz w:val="21"/>
      <w:szCs w:val="24"/>
    </w:rPr>
  </w:style>
  <w:style w:type="paragraph" w:customStyle="1" w:styleId="105">
    <w:name w:val="Char Char Char Char Char Char Char1"/>
    <w:basedOn w:val="1"/>
    <w:autoRedefine/>
    <w:qFormat/>
    <w:uiPriority w:val="0"/>
    <w:pPr>
      <w:widowControl/>
      <w:spacing w:after="160" w:line="240" w:lineRule="exact"/>
      <w:jc w:val="left"/>
    </w:pPr>
    <w:rPr>
      <w:rFonts w:ascii="Verdana" w:hAnsi="Verdana"/>
      <w:kern w:val="0"/>
      <w:sz w:val="20"/>
      <w:szCs w:val="20"/>
      <w:lang w:eastAsia="en-US"/>
    </w:rPr>
  </w:style>
  <w:style w:type="character" w:customStyle="1" w:styleId="106">
    <w:name w:val="font41"/>
    <w:basedOn w:val="40"/>
    <w:qFormat/>
    <w:uiPriority w:val="0"/>
    <w:rPr>
      <w:rFonts w:hint="eastAsia" w:ascii="宋体" w:hAnsi="宋体" w:eastAsia="宋体" w:cs="宋体"/>
      <w:color w:val="000000"/>
      <w:sz w:val="18"/>
      <w:szCs w:val="18"/>
      <w:u w:val="none"/>
    </w:rPr>
  </w:style>
  <w:style w:type="paragraph" w:customStyle="1" w:styleId="107">
    <w:name w:val="修订1"/>
    <w:hidden/>
    <w:unhideWhenUsed/>
    <w:qFormat/>
    <w:uiPriority w:val="99"/>
    <w:rPr>
      <w:rFonts w:ascii="Times New Roman" w:hAnsi="Times New Roman" w:eastAsia="宋体" w:cs="Times New Roman"/>
      <w:kern w:val="2"/>
      <w:sz w:val="21"/>
      <w:szCs w:val="24"/>
      <w:lang w:val="en-US" w:eastAsia="zh-CN" w:bidi="ar-SA"/>
    </w:rPr>
  </w:style>
  <w:style w:type="paragraph" w:customStyle="1" w:styleId="108">
    <w:name w:val="修订2"/>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BC62AE-01F7-4645-B723-8660EDAF883C}">
  <ds:schemaRefs/>
</ds:datastoreItem>
</file>

<file path=docProps/app.xml><?xml version="1.0" encoding="utf-8"?>
<Properties xmlns="http://schemas.openxmlformats.org/officeDocument/2006/extended-properties" xmlns:vt="http://schemas.openxmlformats.org/officeDocument/2006/docPropsVTypes">
  <Template>Normal.dotm</Template>
  <Pages>80</Pages>
  <Words>20130</Words>
  <Characters>20283</Characters>
  <Lines>3965</Lines>
  <Paragraphs>4218</Paragraphs>
  <TotalTime>8</TotalTime>
  <ScaleCrop>false</ScaleCrop>
  <LinksUpToDate>false</LinksUpToDate>
  <CharactersWithSpaces>20298</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2025-08-28T09:47:00Z</dcterms:created>
  <dc:creator>大华</dc:creator>
  <cp:lastModifiedBy>Sydnie欣</cp:lastModifiedBy>
  <cp:lastPrinted>2024-02-01T11:24:00Z</cp:lastPrinted>
  <dcterms:modified xsi:type="dcterms:W3CDTF">2025-08-29T02:16:40Z</dcterms:modified>
  <dc:title>国企合并报告模板</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eyJoZGlkIjoiZjllY2Y1M2I1OTY2NGUzZmM3YzkxNGJiYjBhMzk1NGEiLCJ1c2VySWQiOiI0ODA1OTI3OTgifQ==</vt:lpwstr>
  </property>
  <property fmtid="{D5CDD505-2E9C-101B-9397-08002B2CF9AE}" pid="4" name="ICV">
    <vt:lpwstr>75E2BFBE3FC54CC688D7F7C6111D16FA_13</vt:lpwstr>
  </property>
</Properties>
</file>