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           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 xml:space="preserve">              Yu Qin    yq2186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Instruction of Project 4: Association mining of music and text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Feature Selection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use only 6 features out of 16 for each songs to train the model.from the analysis of the length of the features, I give all the features the same length as 1375, which is the 95% quantile of the lengths. Then for these features, there are 2 matrix-value features, I treat each of these 2 matrix-value features as several individual features. So I have 28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×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1375 matrix for each song. With principle components analysis, I only choose the first principle component, since the first one take most amount of the total variance. So at the end, the final vision of the observation matrix is a 2350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×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1375 matrix, with each vector representing a song.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 also try 2 principle components for each song, it covers 90% variance. And the result shows a little improvement. Because the time cost is huge compared to the 1 PC case, I use 1 principle components for each songs.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Lyric Matrix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lyric matrix, I use topic-model to divide the lyrics into 20 clusters. Instead of using the topic directly as my result, I think linear combination of the 20 topics may be the better approach. And I calculated 2 probability matrics: every word for each topic &amp; every topic for each song.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Associated Patterns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Then I try 3 supervised methods to build the model. Since the number of parameters is unbalanced compared to the number of observations(songs), I tried Gradient Boosting Machine, Random Forest &amp; Ridge Regression methods. I consider evaluation accuracy, stability and time cost as determined factors to judge if the method is good. And the results show below (with 1880 train observations and 470 test observations)</w:t>
      </w:r>
    </w:p>
    <w:p>
      <w:pPr>
        <w:rPr>
          <w:rFonts w:hint="default" w:cstheme="minorHAnsi"/>
          <w:lang w:val="en-US"/>
        </w:rPr>
      </w:pPr>
    </w:p>
    <w:p>
      <w:pPr>
        <w:rPr>
          <w:rFonts w:hint="default" w:cstheme="minorHAnsi"/>
          <w:lang w:val="en-US"/>
        </w:rPr>
      </w:pPr>
      <w:r>
        <w:drawing>
          <wp:inline distT="0" distB="0" distL="114300" distR="114300">
            <wp:extent cx="5268595" cy="1380490"/>
            <wp:effectExtent l="0" t="0" r="825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a result, Ridge regression performs best out of these 3 methods.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Improvement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far as I concerned, the above result may be improved from these aspect: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a) Information is lost too much in feature selection part. Maybe an extended observation matrix which contains more information is necessary for more accurate predict;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b) This Ridge Regression method may not be the “ideal’ modeling for this project. Deep learning and other supervised methods may have good performances.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94F86"/>
    <w:rsid w:val="0C0D4B68"/>
    <w:rsid w:val="0C7E7775"/>
    <w:rsid w:val="15732294"/>
    <w:rsid w:val="3FC80B08"/>
    <w:rsid w:val="41A01F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2016-11-18T03:43:27Z</dcterms:created>
  <dc:creator>Owner</dc:creator>
  <cp:lastModifiedBy>Owner</cp:lastModifiedBy>
  <dcterms:modified xsi:type="dcterms:W3CDTF">2016-11-18T06:56:01Z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