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left="0" w:right="0" w:firstLine="0"/>
        <w:jc w:val="left"/>
        <w:rPr>
          <w:rFonts w:hint="default" w:ascii="Times New Roman" w:hAnsi="Times New Roman" w:eastAsia="Arial" w:cs="Times New Roman"/>
          <w:b/>
          <w:bCs/>
          <w:i w:val="0"/>
          <w:caps w:val="0"/>
          <w:color w:val="0070C0"/>
          <w:spacing w:val="0"/>
          <w:sz w:val="44"/>
          <w:szCs w:val="44"/>
          <w:shd w:val="clear" w:fill="FFFFFF"/>
          <w:lang w:val="en"/>
        </w:rPr>
      </w:pPr>
      <w:r>
        <w:rPr>
          <w:rFonts w:hint="default" w:ascii="Times New Roman" w:hAnsi="Times New Roman" w:cs="Times New Roman"/>
          <w:color w:val="0070C0"/>
          <w:sz w:val="44"/>
          <w:szCs w:val="44"/>
          <w:lang w:val="en"/>
        </w:rPr>
        <w:t xml:space="preserve">Sự khác nhau giữa 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70C0"/>
          <w:spacing w:val="0"/>
          <w:sz w:val="44"/>
          <w:szCs w:val="44"/>
          <w:shd w:val="clear" w:fill="FFFFFF"/>
        </w:rPr>
        <w:t>Template-Driven Forms 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0070C0"/>
          <w:spacing w:val="0"/>
          <w:sz w:val="44"/>
          <w:szCs w:val="44"/>
          <w:shd w:val="clear" w:fill="FFFFFF"/>
          <w:lang w:val="en"/>
        </w:rPr>
        <w:t xml:space="preserve"> và </w:t>
      </w: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70C0"/>
          <w:spacing w:val="0"/>
          <w:sz w:val="44"/>
          <w:szCs w:val="44"/>
          <w:shd w:val="clear" w:fill="FFFFFF"/>
        </w:rPr>
        <w:t> Reactive Forms</w:t>
      </w: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70C0"/>
          <w:spacing w:val="0"/>
          <w:sz w:val="44"/>
          <w:szCs w:val="44"/>
          <w:shd w:val="clear" w:fill="FFFFFF"/>
          <w:lang w:val="en"/>
        </w:rPr>
        <w:t xml:space="preserve"> trong Angular 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70C0"/>
          <w:spacing w:val="0"/>
          <w:sz w:val="44"/>
          <w:szCs w:val="44"/>
          <w:shd w:val="clear" w:fill="FFFFFF"/>
          <w:lang w:val="en"/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70C0"/>
          <w:spacing w:val="0"/>
          <w:sz w:val="44"/>
          <w:szCs w:val="44"/>
          <w:shd w:val="clear" w:fill="FFFFFF"/>
          <w:lang w:val="en"/>
        </w:rPr>
      </w:pPr>
    </w:p>
    <w:p>
      <w:pPr>
        <w:rPr>
          <w:rFonts w:hint="default" w:ascii="Times New Roman" w:hAnsi="Times New Roman" w:eastAsia="Arial" w:cs="Times New Roman"/>
          <w:b/>
          <w:i w:val="0"/>
          <w:caps w:val="0"/>
          <w:color w:val="000000" w:themeColor="text1"/>
          <w:spacing w:val="0"/>
          <w:sz w:val="44"/>
          <w:szCs w:val="44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i w:val="0"/>
          <w:caps w:val="0"/>
          <w:color w:val="000000" w:themeColor="text1"/>
          <w:spacing w:val="0"/>
          <w:sz w:val="44"/>
          <w:szCs w:val="44"/>
          <w:lang w:val="en"/>
          <w14:textFill>
            <w14:solidFill>
              <w14:schemeClr w14:val="tx1"/>
            </w14:solidFill>
          </w14:textFill>
        </w:rPr>
        <w:t xml:space="preserve">Một số sự khác biệt chính </w:t>
      </w:r>
    </w:p>
    <w:p>
      <w:pPr>
        <w:rPr>
          <w:rFonts w:hint="default" w:ascii="Times New Roman" w:hAnsi="Times New Roman" w:eastAsia="Arial" w:cs="Times New Roman"/>
          <w:b/>
          <w:i w:val="0"/>
          <w:caps w:val="0"/>
          <w:color w:val="0070C0"/>
          <w:spacing w:val="0"/>
          <w:sz w:val="44"/>
          <w:szCs w:val="44"/>
          <w:lang w:val="en"/>
        </w:rPr>
      </w:pPr>
    </w:p>
    <w:tbl>
      <w:tblPr>
        <w:tblStyle w:val="5"/>
        <w:tblW w:w="10230" w:type="dxa"/>
        <w:tblInd w:w="-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3644"/>
        <w:gridCol w:w="3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rPr>
                <w:rFonts w:hint="default" w:ascii="Times New Roman" w:hAnsi="Times New Roman" w:eastAsia="Arial" w:cs="Times New Roman"/>
                <w:b/>
                <w:i w:val="0"/>
                <w:caps w:val="0"/>
                <w:color w:val="auto"/>
                <w:spacing w:val="0"/>
                <w:sz w:val="36"/>
                <w:szCs w:val="36"/>
                <w:vertAlign w:val="baseline"/>
                <w:lang w:val="en"/>
              </w:rPr>
            </w:pPr>
          </w:p>
        </w:tc>
        <w:tc>
          <w:tcPr>
            <w:tcW w:w="3644" w:type="dxa"/>
          </w:tcPr>
          <w:p>
            <w:pPr>
              <w:rPr>
                <w:rFonts w:hint="default" w:ascii="Times New Roman" w:hAnsi="Times New Roman" w:eastAsia="Arial" w:cs="Times New Roman"/>
                <w:b/>
                <w:i w:val="0"/>
                <w:caps w:val="0"/>
                <w:color w:val="auto"/>
                <w:spacing w:val="0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/>
                <w:i w:val="0"/>
                <w:caps w:val="0"/>
                <w:color w:val="292B2C"/>
                <w:spacing w:val="0"/>
                <w:sz w:val="36"/>
                <w:szCs w:val="36"/>
                <w:shd w:val="clear" w:fill="FFFFFF"/>
              </w:rPr>
              <w:t>Template-Driven Forms</w:t>
            </w:r>
          </w:p>
        </w:tc>
        <w:tc>
          <w:tcPr>
            <w:tcW w:w="3525" w:type="dxa"/>
          </w:tcPr>
          <w:p>
            <w:pPr>
              <w:rPr>
                <w:rFonts w:hint="default" w:ascii="Times New Roman" w:hAnsi="Times New Roman" w:eastAsia="Arial" w:cs="Times New Roman"/>
                <w:b/>
                <w:i w:val="0"/>
                <w:caps w:val="0"/>
                <w:color w:val="auto"/>
                <w:spacing w:val="0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caps w:val="0"/>
                <w:color w:val="0070C0"/>
                <w:spacing w:val="0"/>
                <w:sz w:val="44"/>
                <w:szCs w:val="44"/>
                <w:shd w:val="clear" w:fill="FFFFFF"/>
              </w:rPr>
              <w:t> 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caps w:val="0"/>
                <w:color w:val="0070C0"/>
                <w:spacing w:val="0"/>
                <w:sz w:val="44"/>
                <w:szCs w:val="44"/>
                <w:shd w:val="clear" w:fill="FFFFFF"/>
                <w:lang w:val="en"/>
              </w:rPr>
              <w:t xml:space="preserve"> 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caps w:val="0"/>
                <w:color w:val="292B2C"/>
                <w:spacing w:val="0"/>
                <w:sz w:val="36"/>
                <w:szCs w:val="36"/>
                <w:shd w:val="clear" w:fill="FFFFFF"/>
                <w:vertAlign w:val="baseline"/>
                <w:lang w:val="en"/>
              </w:rPr>
              <w:t xml:space="preserve">Reactive Forms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 xml:space="preserve">1.Thiết lập mô hình biểu mẫu </w:t>
            </w:r>
          </w:p>
        </w:tc>
        <w:tc>
          <w:tcPr>
            <w:tcW w:w="3644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 xml:space="preserve">Rõ ràng được tạo trong lớp thành phần </w:t>
            </w:r>
          </w:p>
        </w:tc>
        <w:tc>
          <w:tcPr>
            <w:tcW w:w="3525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 xml:space="preserve">Ngụ ý, được tạo bởi các lệnh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 xml:space="preserve">2.Mô hình dữ liệu </w:t>
            </w:r>
          </w:p>
        </w:tc>
        <w:tc>
          <w:tcPr>
            <w:tcW w:w="3644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 xml:space="preserve">Có cấu trúc  </w:t>
            </w:r>
          </w:p>
        </w:tc>
        <w:tc>
          <w:tcPr>
            <w:tcW w:w="3525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 xml:space="preserve">Không có cấu trúc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61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 xml:space="preserve">3.Khả năng dự đoán </w:t>
            </w:r>
          </w:p>
        </w:tc>
        <w:tc>
          <w:tcPr>
            <w:tcW w:w="3644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>Đồng bộ</w:t>
            </w:r>
          </w:p>
        </w:tc>
        <w:tc>
          <w:tcPr>
            <w:tcW w:w="3525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 xml:space="preserve">Không đồng bộ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 xml:space="preserve">4.Xác thực biểu mẫu </w:t>
            </w:r>
          </w:p>
        </w:tc>
        <w:tc>
          <w:tcPr>
            <w:tcW w:w="3644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 xml:space="preserve">Chức năng </w:t>
            </w:r>
          </w:p>
        </w:tc>
        <w:tc>
          <w:tcPr>
            <w:tcW w:w="3525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 xml:space="preserve">Chỉ thị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 xml:space="preserve">5.Khả năng mở rộng </w:t>
            </w:r>
          </w:p>
        </w:tc>
        <w:tc>
          <w:tcPr>
            <w:tcW w:w="3644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 xml:space="preserve">Bất biến </w:t>
            </w:r>
          </w:p>
        </w:tc>
        <w:tc>
          <w:tcPr>
            <w:tcW w:w="3525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 xml:space="preserve">Có thể thay đổi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 xml:space="preserve">6.Khả năng thay đổi </w:t>
            </w:r>
          </w:p>
        </w:tc>
        <w:tc>
          <w:tcPr>
            <w:tcW w:w="3644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 xml:space="preserve">Quyền truy cập API cấp thấp </w:t>
            </w:r>
          </w:p>
        </w:tc>
        <w:tc>
          <w:tcPr>
            <w:tcW w:w="3525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i w:val="0"/>
                <w:caps w:val="0"/>
                <w:color w:val="auto"/>
                <w:spacing w:val="0"/>
                <w:sz w:val="32"/>
                <w:szCs w:val="32"/>
                <w:vertAlign w:val="baseline"/>
                <w:lang w:val="en"/>
              </w:rPr>
              <w:t xml:space="preserve">Tóm tắt trên APIS </w:t>
            </w:r>
          </w:p>
        </w:tc>
      </w:tr>
    </w:tbl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70C0"/>
          <w:spacing w:val="0"/>
          <w:sz w:val="44"/>
          <w:szCs w:val="44"/>
          <w:shd w:val="clear" w:fill="FFFFFF"/>
          <w:lang w:val="en"/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292B2C"/>
          <w:spacing w:val="0"/>
          <w:sz w:val="40"/>
          <w:szCs w:val="40"/>
          <w:shd w:val="clear" w:fill="FFFFFF"/>
          <w:lang w:val="en"/>
        </w:rPr>
      </w:pPr>
      <w:bookmarkStart w:id="0" w:name="_GoBack"/>
      <w:bookmarkEnd w:id="0"/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292B2C"/>
          <w:spacing w:val="0"/>
          <w:sz w:val="40"/>
          <w:szCs w:val="40"/>
          <w:shd w:val="clear" w:fill="FFFFFF"/>
          <w:lang w:val="en"/>
        </w:rPr>
      </w:pPr>
    </w:p>
    <w:tbl>
      <w:tblPr>
        <w:tblStyle w:val="5"/>
        <w:tblW w:w="9975" w:type="dxa"/>
        <w:tblInd w:w="-7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95"/>
        <w:gridCol w:w="4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95" w:type="dxa"/>
          </w:tcPr>
          <w:p>
            <w:pPr>
              <w:rPr>
                <w:rFonts w:hint="default" w:ascii="Times New Roman" w:hAnsi="Times New Roman" w:eastAsia="Arial" w:cs="Times New Roman"/>
                <w:b/>
                <w:bCs/>
                <w:i w:val="0"/>
                <w:caps w:val="0"/>
                <w:color w:val="292B2C"/>
                <w:spacing w:val="0"/>
                <w:sz w:val="36"/>
                <w:szCs w:val="36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/>
                <w:i w:val="0"/>
                <w:caps w:val="0"/>
                <w:color w:val="292B2C"/>
                <w:spacing w:val="0"/>
                <w:sz w:val="36"/>
                <w:szCs w:val="36"/>
                <w:shd w:val="clear" w:fill="FFFFFF"/>
              </w:rPr>
              <w:t>Template-Driven Forms</w:t>
            </w:r>
            <w:r>
              <w:rPr>
                <w:rFonts w:hint="default" w:ascii="Times New Roman" w:hAnsi="Times New Roman" w:eastAsia="Arial" w:cs="Times New Roman"/>
                <w:b/>
                <w:i w:val="0"/>
                <w:caps w:val="0"/>
                <w:color w:val="292B2C"/>
                <w:spacing w:val="0"/>
                <w:sz w:val="36"/>
                <w:szCs w:val="36"/>
                <w:shd w:val="clear" w:fill="FFFFFF"/>
                <w:lang w:val="en"/>
              </w:rPr>
              <w:t xml:space="preserve"> ( Biểu mẫu theo hướng mẫu )</w:t>
            </w:r>
            <w:r>
              <w:rPr>
                <w:rFonts w:hint="default" w:ascii="Times New Roman" w:hAnsi="Times New Roman" w:eastAsia="Arial" w:cs="Times New Roman"/>
                <w:b/>
                <w:i w:val="0"/>
                <w:caps w:val="0"/>
                <w:color w:val="292B2C"/>
                <w:spacing w:val="0"/>
                <w:sz w:val="36"/>
                <w:szCs w:val="36"/>
                <w:shd w:val="clear" w:fill="FFFFFF"/>
              </w:rPr>
              <w:t> </w:t>
            </w: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eastAsia="Arial" w:cs="Times New Roman"/>
                <w:b/>
                <w:bCs/>
                <w:i w:val="0"/>
                <w:caps w:val="0"/>
                <w:color w:val="292B2C"/>
                <w:spacing w:val="0"/>
                <w:sz w:val="36"/>
                <w:szCs w:val="36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caps w:val="0"/>
                <w:color w:val="292B2C"/>
                <w:spacing w:val="0"/>
                <w:sz w:val="36"/>
                <w:szCs w:val="36"/>
                <w:shd w:val="clear" w:fill="FFFFFF"/>
                <w:vertAlign w:val="baseline"/>
                <w:lang w:val="en"/>
              </w:rPr>
              <w:t>Reactive Forms ( Biểu mẫu phản ứng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95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- Dễ sử dụng </w:t>
            </w: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- Linh hoạt hơn, nhưng cần thực hành nhiều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95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- Thích hợp cho các kịch bản đơn giản, không thích hợp cho các kịch bản phức tạp </w:t>
            </w: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- Xử lý mọi tình huống phức tạp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95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- Tương tự như AngularJS </w:t>
            </w: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- Không có ràng buộc dữ liệu nào được thực hiện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95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- Liên kế dữ liệu hai chiều </w:t>
            </w: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- Mã thành phần nhiều hơn và đánh dấu HTML ít hơn </w:t>
            </w:r>
          </w:p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95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- Mã thành phần tối thiểu </w:t>
            </w: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>- Biến đổi phản ứng có thể được thực hiện như:</w:t>
            </w:r>
          </w:p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  + Xử lý một sự kiện dựa trên thời gian phát hành </w:t>
            </w:r>
          </w:p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  + Xử lý các sự kiện khi các thành phần khác biệt cho đến khi thay đổi </w:t>
            </w:r>
          </w:p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  + Thêm các yếu tố linh hoạt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95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- Tự động theo dõ bản mẫu và dữ liệu của nó </w:t>
            </w: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95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- Kiểm tra đơn vị khó khăn </w:t>
            </w: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- Kiểm tra đơn vị dễ dàng hơn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95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- Ít khả năng được mở rộng </w:t>
            </w: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- Có thể tái sử dụng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95" w:type="dxa"/>
          </w:tcPr>
          <w:p>
            <w:pP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- Được nhâp bằng FormsModel </w:t>
            </w:r>
          </w:p>
        </w:tc>
        <w:tc>
          <w:tcPr>
            <w:tcW w:w="4980" w:type="dxa"/>
          </w:tcPr>
          <w:p>
            <w:pPr>
              <w:jc w:val="righ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92B2C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  <w:t xml:space="preserve">- Được nhập bằng ReactiveFormsModel </w:t>
            </w:r>
          </w:p>
        </w:tc>
      </w:tr>
    </w:tbl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292B2C"/>
          <w:spacing w:val="0"/>
          <w:sz w:val="36"/>
          <w:szCs w:val="36"/>
          <w:shd w:val="clear" w:fill="FFFFFF"/>
          <w:lang w:val="e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left="0" w:right="0" w:firstLine="0"/>
        <w:jc w:val="left"/>
        <w:rPr>
          <w:rFonts w:hint="default" w:ascii="Times New Roman" w:hAnsi="Times New Roman" w:eastAsia="Arial" w:cs="Times New Roman"/>
          <w:b/>
          <w:i w:val="0"/>
          <w:caps w:val="0"/>
          <w:color w:val="292B2C"/>
          <w:spacing w:val="0"/>
          <w:sz w:val="40"/>
          <w:szCs w:val="40"/>
          <w:lang w:val="en"/>
        </w:rPr>
      </w:pPr>
    </w:p>
    <w:p>
      <w:pPr>
        <w:rPr>
          <w:rFonts w:hint="default" w:ascii="Times New Roman" w:hAnsi="Times New Roman" w:eastAsia="Arial" w:cs="Times New Roman"/>
          <w:b/>
          <w:i w:val="0"/>
          <w:caps w:val="0"/>
          <w:color w:val="292B2C"/>
          <w:spacing w:val="0"/>
          <w:sz w:val="40"/>
          <w:szCs w:val="40"/>
          <w:lang w:val="en"/>
        </w:rPr>
      </w:pPr>
    </w:p>
    <w:p>
      <w:pPr>
        <w:rPr>
          <w:rFonts w:hint="default" w:ascii="Times New Roman" w:hAnsi="Times New Roman" w:eastAsia="Arial" w:cs="Times New Roman"/>
          <w:b w:val="0"/>
          <w:bCs/>
          <w:i w:val="0"/>
          <w:caps w:val="0"/>
          <w:color w:val="0070C0"/>
          <w:spacing w:val="0"/>
          <w:sz w:val="36"/>
          <w:szCs w:val="36"/>
          <w:lang w:val="en"/>
        </w:rPr>
      </w:pPr>
    </w:p>
    <w:p>
      <w:pPr>
        <w:rPr>
          <w:rFonts w:hint="default" w:ascii="Times New Roman" w:hAnsi="Times New Roman" w:eastAsia="Arial" w:cs="Times New Roman"/>
          <w:b/>
          <w:i w:val="0"/>
          <w:caps w:val="0"/>
          <w:color w:val="292B2C"/>
          <w:spacing w:val="0"/>
          <w:sz w:val="40"/>
          <w:szCs w:val="40"/>
          <w:lang w:val="en"/>
        </w:rPr>
      </w:pPr>
    </w:p>
    <w:p>
      <w:pPr>
        <w:rPr>
          <w:rFonts w:hint="default" w:ascii="Times New Roman" w:hAnsi="Times New Roman" w:eastAsia="Arial" w:cs="Times New Roman"/>
          <w:b/>
          <w:i w:val="0"/>
          <w:caps w:val="0"/>
          <w:color w:val="292B2C"/>
          <w:spacing w:val="0"/>
          <w:sz w:val="40"/>
          <w:szCs w:val="40"/>
          <w:lang w:val="en"/>
        </w:rPr>
      </w:pPr>
    </w:p>
    <w:p>
      <w:pPr>
        <w:rPr>
          <w:rFonts w:hint="default" w:ascii="Times New Roman" w:hAnsi="Times New Roman" w:eastAsia="Arial" w:cs="Times New Roman"/>
          <w:b/>
          <w:i w:val="0"/>
          <w:caps w:val="0"/>
          <w:color w:val="292B2C"/>
          <w:spacing w:val="0"/>
          <w:sz w:val="40"/>
          <w:szCs w:val="40"/>
          <w:lang w:val="en"/>
        </w:rPr>
      </w:pPr>
    </w:p>
    <w:p>
      <w:pPr>
        <w:rPr>
          <w:rFonts w:hint="default" w:ascii="Times New Roman" w:hAnsi="Times New Roman" w:eastAsia="Arial" w:cs="Times New Roman"/>
          <w:b/>
          <w:i w:val="0"/>
          <w:caps w:val="0"/>
          <w:color w:val="292B2C"/>
          <w:spacing w:val="0"/>
          <w:sz w:val="40"/>
          <w:szCs w:val="40"/>
          <w:lang w:val="en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FF6BC"/>
    <w:rsid w:val="7B6FF6BC"/>
    <w:rsid w:val="7FA3B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2021-01-21T14:04:00Z</dcterms:created>
  <dc:creator>tathuy</dc:creator>
  <cp:lastModifiedBy>tathuy</cp:lastModifiedBy>
  <dcterms:modified xsi:type="dcterms:W3CDTF">2021-01-21T14:58:02Z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