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 is said that to emulate something at full speed, you need a processor at least ten times as powerful as the original console. This is not because of the emulators themselves, but because emulation is simply a tricky process. The software for the original console will often be optimized specifically for that console, and it’s especially difficult to emulate a console that uses a completely different processor.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For example, the original NES game Super Mario Bros. was only 31 kilobytes and ran on an 8-bit Ricoh 2A03, at a clock speed of only </w:t>
      </w:r>
      <w:r w:rsidDel="00000000" w:rsidR="00000000" w:rsidRPr="00000000">
        <w:rPr>
          <w:color w:val="222222"/>
          <w:highlight w:val="white"/>
          <w:rtl w:val="0"/>
        </w:rPr>
        <w:t xml:space="preserve">1.79 MHz! Compare that with the TI-84 Plus CE’s 48 MHz Zilog eZ80 and 4.0 megabytes of Flash ROM. And yet NES emulation on the TI-84 is unfeasible! While clock speed is generally considered an inaccurate measure of performance when comparing different CPUs, 1.79 MHz and 48 MHz is still a massive difference. However, the NES’s Ricoh 2A03 turns out to be virtually [i]four[/i] times faster than the eZ80!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TI-Nspire, with its superior hardware, is able to emulate the NES at near-full speed, but still, it’s quite surprising that the TI-84 Plus CE is unable to emulate even the NES. The TI-Nspire had a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