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08.6614173228347"/>
        <w:rPr/>
      </w:pPr>
      <w:r w:rsidDel="00000000" w:rsidR="00000000" w:rsidRPr="00000000">
        <w:rPr>
          <w:rtl w:val="0"/>
        </w:rPr>
        <w:t xml:space="preserve">УТВЕРЖДЕН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ИС-01 02 03-ГО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СПЕЦИАЛЬНОЕ ПРОГРАММНОЕ ОБЕСПЕЧЕНИЕ</w:t>
      </w:r>
    </w:p>
    <w:p w:rsidR="00000000" w:rsidDel="00000000" w:rsidP="00000000" w:rsidRDefault="00000000" w:rsidRPr="00000000" w14:paraId="0000000B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Информационная система “Гостиница”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…-01 13 01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Страниц 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Литера</w:t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0.8"/>
        <w:gridCol w:w="1870.8"/>
        <w:gridCol w:w="1870.8"/>
        <w:gridCol w:w="1870.8"/>
        <w:gridCol w:w="1870.8"/>
        <w:tblGridChange w:id="0">
          <w:tblGrid>
            <w:gridCol w:w="1870.8"/>
            <w:gridCol w:w="1870.8"/>
            <w:gridCol w:w="1870.8"/>
            <w:gridCol w:w="1870.8"/>
            <w:gridCol w:w="1870.8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Инв. № подл.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Подп. и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Взам. Инв.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Инв. № дубл.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Подп. и 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38761d"/>
          <w:rtl w:val="0"/>
        </w:rPr>
        <w:t xml:space="preserve">ИС-01 02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8761d"/>
        </w:rPr>
      </w:pPr>
      <w:r w:rsidDel="00000000" w:rsidR="00000000" w:rsidRPr="00000000">
        <w:rPr>
          <w:rtl w:val="0"/>
        </w:rPr>
        <w:t xml:space="preserve">Разработал: </w:t>
      </w:r>
      <w:r w:rsidDel="00000000" w:rsidR="00000000" w:rsidRPr="00000000">
        <w:rPr>
          <w:color w:val="38761d"/>
          <w:rtl w:val="0"/>
        </w:rPr>
        <w:t xml:space="preserve">ФИО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color w:val="38761d"/>
          <w:rtl w:val="0"/>
        </w:rPr>
        <w:t xml:space="preserve">ИС-01 02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АННОТАЦИЯ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Документ содержит принципы построения специального программного обеспечения для </w:t>
      </w:r>
      <w:r w:rsidDel="00000000" w:rsidR="00000000" w:rsidRPr="00000000">
        <w:rPr>
          <w:color w:val="38761d"/>
          <w:rtl w:val="0"/>
        </w:rPr>
        <w:t xml:space="preserve">информационной системы “Гостиница”</w:t>
      </w:r>
      <w:r w:rsidDel="00000000" w:rsidR="00000000" w:rsidRPr="00000000">
        <w:rPr>
          <w:rtl w:val="0"/>
        </w:rPr>
        <w:t xml:space="preserve"> В документе приведены следующие сведения: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функциональное назначение программы;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описание логической структуры программы;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- вызов и загрузка программы;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  разработано на языке C#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качестве среды разработки использована среда MS VS.</w:t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rtl w:val="0"/>
        </w:rPr>
        <w:t xml:space="preserve">ПО обеспечивает пользовательский интерфейс для управления техническими средствами </w:t>
      </w:r>
      <w:r w:rsidDel="00000000" w:rsidR="00000000" w:rsidRPr="00000000">
        <w:rPr>
          <w:color w:val="38761d"/>
          <w:rtl w:val="0"/>
        </w:rPr>
        <w:t xml:space="preserve">для управления гостиницей, отображения состояния номеров, обмен данными с сервером баз данных.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color w:val="38761d"/>
          <w:rtl w:val="0"/>
        </w:rPr>
        <w:t xml:space="preserve">ИС-01 02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СВЕДЕНИЯ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1.1. Обозначение и наименование программы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rtl w:val="0"/>
        </w:rPr>
        <w:t xml:space="preserve">Наименование программы – </w:t>
      </w:r>
      <w:r w:rsidDel="00000000" w:rsidR="00000000" w:rsidRPr="00000000">
        <w:rPr>
          <w:color w:val="38761d"/>
          <w:rtl w:val="0"/>
        </w:rPr>
        <w:t xml:space="preserve">Информационная система “Гостиница”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Обозначение программы – </w:t>
      </w:r>
      <w:r w:rsidDel="00000000" w:rsidR="00000000" w:rsidRPr="00000000">
        <w:rPr>
          <w:color w:val="38761d"/>
          <w:rtl w:val="0"/>
        </w:rPr>
        <w:t xml:space="preserve">ИС-01 02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  выполняет следующие функции: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Управление бронированием номеров;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Регистрация и выписка гостей;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Отображение состояния номеров на визуальных формах;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Ввод и редактирование данных о гостях;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Ввод и редактирование данных о номерах;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Идентификация и аутентификация пользователей путем авторизации;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Rule="auto"/>
        <w:ind w:left="0" w:firstLine="708.6614173228347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Формирование отчетов о загрузке номерного фонда.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3. ОПИСАНИЕ ЛОГИЧЕСКОЙ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3.2.1. Основные классы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Необходимые для программы классы и их исходные файлы представлены в таблице 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color w:val="38761d"/>
          <w:rtl w:val="0"/>
        </w:rPr>
        <w:t xml:space="preserve">ИС-01 02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Таблица 1</w:t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класса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объявления(*.h)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описания(*.cpp)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ValidationFullName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ValidationFullName.cs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ValidationFullName.cs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DatabaseHelper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DatabaseHelper.cs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DatabaseHelper.cs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Aautorization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Aautorization.cs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Aautorization.cs</w:t>
            </w:r>
          </w:p>
        </w:tc>
      </w:tr>
    </w:tbl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3.2.2. Описание классов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Класс ValidationFullName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Назначение: Проверка валидности ФИО, полученного через API, и запись результатов в документ Word.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button1_Click():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Запрашивает ФИО через API (http://prb.sylas.ru/TransferSimulator/fullName).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Отображает полученное ФИО в интерфейсе.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Обрабатывает ошибки соединения.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IsValidFullName():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Проверяет ФИО на наличие запрещенных символов (цифры, спецсимволы).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Проверяет минимальную длину (3 символа) и наличие пробелов.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button2_Click():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Запускает валидацию ФИО через IsValidFullName().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Записывает результат в документ Word (RecordTestCase()).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RecordTestCase():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Добавляет строку с результатом теста в таблицу файла ТестКейс.docx.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Newtonsoft.Json для работы с API.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DocumentFormat.OpenXml для редактирования Word.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Класс DatabaseHelper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Назначение: Обеспечивает подключение к базе данных MySQL и выполнение SQL-запросов.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GetConnection():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Возвращает соединение с БД (hotel_system).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ExecuteQuery():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Выполняет SQL-запрос с параметрами и возвращает результат в виде DataTable.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ExecuteNonQuery():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Выполняет запросы без возврата данных (INSERT, UPDATE, DELETE).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ExecuteScalar():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Возвращает скалярное значение (например, COUNT).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Параметры подключения: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Server=localhost; Database=hotel_system; Uid=root; Pwd=root;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Класс Aautorization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Назначение: Авторизация пользователей с проверкой учетных данных и блокировкой при неверных попытках.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button1_Click():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Проверяет логин/пароль в БД.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Блокирует пользователя после 3 неудачных попыток.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Проверяет срок последнего входа (блокировка при неактивности &gt; 30 дней).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UpdateUserLoginInfo():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Обновляет дату последнего входа и сбрасывает счетчик попыток.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OpenMainForm():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Открывает AdminDashboard для роли "admin" или MainMenuDashboard для обычных пользователей.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Дополнительные проверки: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 первом входе (first_us = TRUE) открывает форму смены пароля (ChangePassword).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6. ВЫЗОВ И ЗАГРУЗКА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Запуск программы осуществляется с помощью MS VS “Запуск без отладки”. </w:t>
      </w:r>
    </w:p>
    <w:p w:rsidR="00000000" w:rsidDel="00000000" w:rsidP="00000000" w:rsidRDefault="00000000" w:rsidRPr="00000000" w14:paraId="0000008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После запуска приложения появится диалоговое окно аутентификации пользователя. После ввода в данном окне логина и пароля выполняется процедура аутентификации пользователя и, в случае успешного ее выполнения, загружается главное окно программы в соответствии с ролью пользователя.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