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2979F" w14:textId="77777777" w:rsidR="00045139" w:rsidRDefault="0048458F">
      <w:pPr>
        <w:jc w:val="center"/>
      </w:pPr>
      <w:r>
        <w:rPr>
          <w:b/>
          <w:sz w:val="32"/>
        </w:rPr>
        <w:t>Project Development Phase – Model Performance Test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4969"/>
      </w:tblGrid>
      <w:tr w:rsidR="0048458F" w:rsidRPr="0048458F" w14:paraId="695712CE" w14:textId="77777777" w:rsidTr="0048458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8870A" w14:textId="77777777" w:rsidR="0048458F" w:rsidRPr="0048458F" w:rsidRDefault="0048458F" w:rsidP="0048458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8458F">
              <w:rPr>
                <w:rFonts w:eastAsia="Times New Roman"/>
                <w:color w:val="000000"/>
                <w:lang w:val="en-IN"/>
              </w:rPr>
              <w:t>Date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17089" w14:textId="1E590587" w:rsidR="0048458F" w:rsidRPr="0048458F" w:rsidRDefault="0048458F" w:rsidP="0048458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0</w:t>
            </w:r>
            <w:r w:rsidRPr="0048458F">
              <w:rPr>
                <w:rFonts w:eastAsia="Times New Roman"/>
                <w:color w:val="000000"/>
                <w:lang w:val="en-IN"/>
              </w:rPr>
              <w:t xml:space="preserve">1 </w:t>
            </w:r>
            <w:r>
              <w:rPr>
                <w:rFonts w:eastAsia="Times New Roman"/>
                <w:color w:val="000000"/>
                <w:lang w:val="en-IN"/>
              </w:rPr>
              <w:t>October</w:t>
            </w:r>
            <w:r w:rsidRPr="0048458F">
              <w:rPr>
                <w:rFonts w:eastAsia="Times New Roman"/>
                <w:color w:val="000000"/>
                <w:lang w:val="en-IN"/>
              </w:rPr>
              <w:t xml:space="preserve"> 202</w:t>
            </w:r>
            <w:r>
              <w:rPr>
                <w:rFonts w:eastAsia="Times New Roman"/>
                <w:color w:val="000000"/>
                <w:lang w:val="en-IN"/>
              </w:rPr>
              <w:t>6</w:t>
            </w:r>
          </w:p>
        </w:tc>
      </w:tr>
      <w:tr w:rsidR="0048458F" w:rsidRPr="0048458F" w14:paraId="72FB76E3" w14:textId="77777777" w:rsidTr="0048458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95D46" w14:textId="77777777" w:rsidR="0048458F" w:rsidRPr="0048458F" w:rsidRDefault="0048458F" w:rsidP="0048458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8458F">
              <w:rPr>
                <w:rFonts w:eastAsia="Times New Roman"/>
                <w:color w:val="000000"/>
                <w:lang w:val="en-IN"/>
              </w:rPr>
              <w:t>Team ID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C2A9B" w14:textId="229390E2" w:rsidR="0048458F" w:rsidRPr="0048458F" w:rsidRDefault="0048458F" w:rsidP="0048458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E578D">
              <w:rPr>
                <w:color w:val="000000"/>
                <w:sz w:val="24"/>
                <w:szCs w:val="24"/>
              </w:rPr>
              <w:t>SWTID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4203</w:t>
            </w:r>
          </w:p>
        </w:tc>
      </w:tr>
      <w:tr w:rsidR="0048458F" w:rsidRPr="0048458F" w14:paraId="5AFD62D2" w14:textId="77777777" w:rsidTr="0048458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CE8F6" w14:textId="77777777" w:rsidR="0048458F" w:rsidRPr="0048458F" w:rsidRDefault="0048458F" w:rsidP="0048458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8458F">
              <w:rPr>
                <w:rFonts w:eastAsia="Times New Roman"/>
                <w:color w:val="000000"/>
                <w:lang w:val="en-IN"/>
              </w:rPr>
              <w:t>Project Name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20101" w14:textId="11ED0728" w:rsidR="0048458F" w:rsidRPr="0048458F" w:rsidRDefault="0048458F" w:rsidP="0048458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t>Implement Client Script &amp; UI Policy (Incident)</w:t>
            </w:r>
          </w:p>
        </w:tc>
      </w:tr>
      <w:tr w:rsidR="0048458F" w:rsidRPr="0048458F" w14:paraId="23B5009B" w14:textId="77777777" w:rsidTr="0048458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C4FC03" w14:textId="77777777" w:rsidR="0048458F" w:rsidRPr="0048458F" w:rsidRDefault="0048458F" w:rsidP="0048458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8458F">
              <w:rPr>
                <w:rFonts w:eastAsia="Times New Roman"/>
                <w:color w:val="000000"/>
                <w:lang w:val="en-IN"/>
              </w:rPr>
              <w:t>Maximum Marks</w:t>
            </w:r>
          </w:p>
        </w:tc>
        <w:tc>
          <w:tcPr>
            <w:tcW w:w="4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4E43F" w14:textId="77777777" w:rsidR="0048458F" w:rsidRPr="0048458F" w:rsidRDefault="0048458F" w:rsidP="0048458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8458F">
              <w:rPr>
                <w:rFonts w:eastAsia="Times New Roman"/>
                <w:color w:val="000000"/>
                <w:lang w:val="en-IN"/>
              </w:rPr>
              <w:t>5 Marks</w:t>
            </w:r>
          </w:p>
        </w:tc>
      </w:tr>
    </w:tbl>
    <w:p w14:paraId="27C659AC" w14:textId="77777777" w:rsidR="00045139" w:rsidRDefault="0048458F">
      <w:r>
        <w:rPr>
          <w:b/>
          <w:sz w:val="26"/>
        </w:rPr>
        <w:t>M</w:t>
      </w:r>
      <w:r>
        <w:rPr>
          <w:b/>
          <w:sz w:val="26"/>
        </w:rPr>
        <w:t>odel Performance Testing</w:t>
      </w:r>
    </w:p>
    <w:p w14:paraId="7F6AEAFB" w14:textId="77777777" w:rsidR="00045139" w:rsidRDefault="0048458F">
      <w:r>
        <w:rPr>
          <w:sz w:val="21"/>
        </w:rPr>
        <w:t xml:space="preserve">The uploaded </w:t>
      </w:r>
      <w:r>
        <w:rPr>
          <w:sz w:val="21"/>
        </w:rPr>
        <w:t>template is Salesforce-oriented. This project is implemented in ServiceNow; therefore Salesforce-specific model metrics are not applicable.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5139" w14:paraId="3886E38A" w14:textId="77777777">
        <w:trPr>
          <w:jc w:val="center"/>
        </w:trPr>
        <w:tc>
          <w:tcPr>
            <w:tcW w:w="3120" w:type="dxa"/>
            <w:vAlign w:val="center"/>
          </w:tcPr>
          <w:p w14:paraId="43C594AC" w14:textId="77777777" w:rsidR="00045139" w:rsidRDefault="0048458F">
            <w:proofErr w:type="spellStart"/>
            <w:r>
              <w:rPr>
                <w:sz w:val="18"/>
              </w:rPr>
              <w:t>S.No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20" w:type="dxa"/>
            <w:vAlign w:val="center"/>
          </w:tcPr>
          <w:p w14:paraId="0DE55D22" w14:textId="77777777" w:rsidR="00045139" w:rsidRDefault="0048458F">
            <w:r>
              <w:rPr>
                <w:sz w:val="18"/>
              </w:rPr>
              <w:t>Parameter</w:t>
            </w:r>
          </w:p>
        </w:tc>
        <w:tc>
          <w:tcPr>
            <w:tcW w:w="3120" w:type="dxa"/>
            <w:vAlign w:val="center"/>
          </w:tcPr>
          <w:p w14:paraId="3332A23E" w14:textId="77777777" w:rsidR="00045139" w:rsidRDefault="0048458F">
            <w:r>
              <w:rPr>
                <w:sz w:val="18"/>
              </w:rPr>
              <w:t>Values / Screenshot</w:t>
            </w:r>
          </w:p>
        </w:tc>
      </w:tr>
      <w:tr w:rsidR="00045139" w14:paraId="04143587" w14:textId="77777777">
        <w:trPr>
          <w:jc w:val="center"/>
        </w:trPr>
        <w:tc>
          <w:tcPr>
            <w:tcW w:w="3120" w:type="dxa"/>
            <w:vAlign w:val="center"/>
          </w:tcPr>
          <w:p w14:paraId="29D3F5C2" w14:textId="77777777" w:rsidR="00045139" w:rsidRDefault="0048458F">
            <w:r>
              <w:rPr>
                <w:sz w:val="18"/>
              </w:rPr>
              <w:t>1</w:t>
            </w:r>
          </w:p>
        </w:tc>
        <w:tc>
          <w:tcPr>
            <w:tcW w:w="3120" w:type="dxa"/>
            <w:vAlign w:val="center"/>
          </w:tcPr>
          <w:p w14:paraId="4387D809" w14:textId="77777777" w:rsidR="00045139" w:rsidRDefault="0048458F">
            <w:r>
              <w:rPr>
                <w:sz w:val="18"/>
              </w:rPr>
              <w:t>Model Summary</w:t>
            </w:r>
          </w:p>
        </w:tc>
        <w:tc>
          <w:tcPr>
            <w:tcW w:w="3120" w:type="dxa"/>
            <w:vAlign w:val="center"/>
          </w:tcPr>
          <w:p w14:paraId="4D77B2D3" w14:textId="77777777" w:rsidR="00045139" w:rsidRDefault="0048458F">
            <w:r>
              <w:rPr>
                <w:sz w:val="18"/>
              </w:rPr>
              <w:t>N/A – ServiceNow Incident UI Policy and Client Scripts are used</w:t>
            </w:r>
            <w:r>
              <w:rPr>
                <w:sz w:val="18"/>
              </w:rPr>
              <w:t>.</w:t>
            </w:r>
          </w:p>
        </w:tc>
      </w:tr>
      <w:tr w:rsidR="00045139" w14:paraId="00FAD94C" w14:textId="77777777">
        <w:trPr>
          <w:jc w:val="center"/>
        </w:trPr>
        <w:tc>
          <w:tcPr>
            <w:tcW w:w="3120" w:type="dxa"/>
            <w:vAlign w:val="center"/>
          </w:tcPr>
          <w:p w14:paraId="16562C99" w14:textId="77777777" w:rsidR="00045139" w:rsidRDefault="0048458F">
            <w:r>
              <w:rPr>
                <w:sz w:val="18"/>
              </w:rPr>
              <w:t>2</w:t>
            </w:r>
          </w:p>
        </w:tc>
        <w:tc>
          <w:tcPr>
            <w:tcW w:w="3120" w:type="dxa"/>
            <w:vAlign w:val="center"/>
          </w:tcPr>
          <w:p w14:paraId="02F9B809" w14:textId="77777777" w:rsidR="00045139" w:rsidRDefault="0048458F">
            <w:r>
              <w:rPr>
                <w:sz w:val="18"/>
              </w:rPr>
              <w:t>Accuracy</w:t>
            </w:r>
          </w:p>
        </w:tc>
        <w:tc>
          <w:tcPr>
            <w:tcW w:w="3120" w:type="dxa"/>
            <w:vAlign w:val="center"/>
          </w:tcPr>
          <w:p w14:paraId="4115EB90" w14:textId="77777777" w:rsidR="00045139" w:rsidRDefault="0048458F">
            <w:r>
              <w:rPr>
                <w:sz w:val="18"/>
              </w:rPr>
              <w:t>N/A – no machine-learning or Salesforce model accuracy is defined.</w:t>
            </w:r>
          </w:p>
        </w:tc>
      </w:tr>
      <w:tr w:rsidR="00045139" w14:paraId="5E0630C0" w14:textId="77777777">
        <w:trPr>
          <w:jc w:val="center"/>
        </w:trPr>
        <w:tc>
          <w:tcPr>
            <w:tcW w:w="3120" w:type="dxa"/>
            <w:vAlign w:val="center"/>
          </w:tcPr>
          <w:p w14:paraId="326EE4E5" w14:textId="77777777" w:rsidR="00045139" w:rsidRDefault="0048458F">
            <w:r>
              <w:rPr>
                <w:sz w:val="18"/>
              </w:rPr>
              <w:t>3</w:t>
            </w:r>
          </w:p>
        </w:tc>
        <w:tc>
          <w:tcPr>
            <w:tcW w:w="3120" w:type="dxa"/>
            <w:vAlign w:val="center"/>
          </w:tcPr>
          <w:p w14:paraId="634FE614" w14:textId="77777777" w:rsidR="00045139" w:rsidRDefault="0048458F">
            <w:r>
              <w:rPr>
                <w:sz w:val="18"/>
              </w:rPr>
              <w:t>Confidence Score</w:t>
            </w:r>
          </w:p>
        </w:tc>
        <w:tc>
          <w:tcPr>
            <w:tcW w:w="3120" w:type="dxa"/>
            <w:vAlign w:val="center"/>
          </w:tcPr>
          <w:p w14:paraId="0B3A7E26" w14:textId="77777777" w:rsidR="00045139" w:rsidRDefault="0048458F">
            <w:r>
              <w:rPr>
                <w:sz w:val="18"/>
              </w:rPr>
              <w:t>N/A – no object-detection model is used.</w:t>
            </w:r>
          </w:p>
        </w:tc>
      </w:tr>
    </w:tbl>
    <w:p w14:paraId="2E891164" w14:textId="77777777" w:rsidR="00045139" w:rsidRDefault="0048458F">
      <w:r>
        <w:rPr>
          <w:sz w:val="21"/>
        </w:rPr>
        <w:t>Relevant validation is performed through the Incident functional/UAT test cases.</w:t>
      </w:r>
    </w:p>
    <w:sectPr w:rsidR="000451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CF444F"/>
    <w:multiLevelType w:val="multilevel"/>
    <w:tmpl w:val="B1F6CC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9827EED"/>
    <w:multiLevelType w:val="multilevel"/>
    <w:tmpl w:val="3A7C078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139"/>
    <w:rsid w:val="00045139"/>
    <w:rsid w:val="0048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732CE"/>
  <w15:docId w15:val="{DF42F3FD-B7DA-4547-BEB8-318B9221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484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6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suresh</cp:lastModifiedBy>
  <cp:revision>2</cp:revision>
  <dcterms:created xsi:type="dcterms:W3CDTF">2026-10-01T09:21:00Z</dcterms:created>
  <dcterms:modified xsi:type="dcterms:W3CDTF">2026-10-01T09:22:00Z</dcterms:modified>
</cp:coreProperties>
</file>