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3AE7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№4</w:t>
      </w:r>
    </w:p>
    <w:p w14:paraId="27C90F42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Flow</w:t>
      </w:r>
      <w:r>
        <w:rPr>
          <w:rFonts w:ascii="Times New Roman" w:hAnsi="Times New Roman" w:cs="Times New Roman"/>
          <w:sz w:val="28"/>
          <w:szCs w:val="28"/>
        </w:rPr>
        <w:t>. Знакомство с правилами композиции и принципами гештальта</w:t>
      </w:r>
    </w:p>
    <w:p w14:paraId="675B0C66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Определить функциональность продукта и на основе всех исследований подготовить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Flow</w:t>
      </w:r>
      <w:r>
        <w:rPr>
          <w:rFonts w:ascii="Times New Roman" w:hAnsi="Times New Roman" w:cs="Times New Roman"/>
          <w:sz w:val="28"/>
          <w:szCs w:val="28"/>
        </w:rPr>
        <w:t xml:space="preserve">. Познакомиться с основными правилами композиции, изучить принципы гештальта. </w:t>
      </w:r>
    </w:p>
    <w:p w14:paraId="2CD6C3E0"/>
    <w:p w14:paraId="59ADCAF3">
      <w:pPr>
        <w:pStyle w:val="6"/>
        <w:numPr>
          <w:ilvl w:val="0"/>
          <w:numId w:val="1"/>
        </w:numPr>
        <w:ind w:left="357" w:hanging="35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Список планируемого функционала</w:t>
      </w:r>
    </w:p>
    <w:p w14:paraId="3912DA8B">
      <w:pPr>
        <w:pStyle w:val="6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>
        <w:rPr>
          <w:rStyle w:val="7"/>
          <w:rFonts w:ascii="Times New Roman" w:hAnsi="Times New Roman" w:cs="Times New Roman"/>
          <w:bCs/>
          <w:color w:val="2B2D31"/>
          <w:sz w:val="28"/>
          <w:szCs w:val="28"/>
          <w:shd w:val="clear" w:color="auto" w:fill="FFFFFF"/>
        </w:rPr>
        <w:t>Регистрация и авторизация пользователей</w:t>
      </w:r>
    </w:p>
    <w:p w14:paraId="2BBAAB91">
      <w:pPr>
        <w:pStyle w:val="6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Style w:val="7"/>
          <w:rFonts w:ascii="Times New Roman" w:hAnsi="Times New Roman" w:cs="Times New Roman"/>
          <w:bCs/>
          <w:color w:val="2B2D31"/>
          <w:sz w:val="28"/>
          <w:szCs w:val="28"/>
          <w:shd w:val="clear" w:color="auto" w:fill="FFFFFF"/>
        </w:rPr>
        <w:t>Построение маршрута поездки</w:t>
      </w:r>
    </w:p>
    <w:p w14:paraId="3E7D4EB0">
      <w:pPr>
        <w:pStyle w:val="6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>
        <w:rPr>
          <w:rStyle w:val="7"/>
          <w:rFonts w:ascii="Times New Roman" w:hAnsi="Times New Roman" w:cs="Times New Roman"/>
          <w:bCs/>
          <w:color w:val="2B2D31"/>
          <w:sz w:val="28"/>
          <w:szCs w:val="28"/>
          <w:shd w:val="clear" w:color="auto" w:fill="FFFFFF"/>
        </w:rPr>
        <w:t>Система быстрого заказа такси</w:t>
      </w:r>
    </w:p>
    <w:p w14:paraId="401BACE8">
      <w:pPr>
        <w:pStyle w:val="6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>
        <w:rPr>
          <w:rStyle w:val="7"/>
          <w:rFonts w:ascii="Times New Roman" w:hAnsi="Times New Roman" w:cs="Times New Roman"/>
          <w:bCs/>
          <w:color w:val="2B2D31"/>
          <w:sz w:val="28"/>
          <w:szCs w:val="28"/>
          <w:shd w:val="clear" w:color="auto" w:fill="FFFFFF"/>
        </w:rPr>
        <w:t>Функционал предварительного бронирования</w:t>
      </w:r>
    </w:p>
    <w:p w14:paraId="6B7757BF">
      <w:pPr>
        <w:pStyle w:val="6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>
        <w:rPr>
          <w:rStyle w:val="7"/>
          <w:rFonts w:ascii="Times New Roman" w:hAnsi="Times New Roman" w:cs="Times New Roman"/>
          <w:bCs/>
          <w:color w:val="2B2D31"/>
          <w:sz w:val="28"/>
          <w:szCs w:val="28"/>
          <w:shd w:val="clear" w:color="auto" w:fill="FFFFFF"/>
        </w:rPr>
        <w:t>Управление автопарком и тарифами</w:t>
      </w:r>
    </w:p>
    <w:p w14:paraId="757CED66">
      <w:pPr>
        <w:pStyle w:val="6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>
        <w:rPr>
          <w:rStyle w:val="7"/>
          <w:rFonts w:ascii="Times New Roman" w:hAnsi="Times New Roman" w:cs="Times New Roman"/>
          <w:bCs/>
          <w:color w:val="2B2D31"/>
          <w:sz w:val="28"/>
          <w:szCs w:val="28"/>
          <w:shd w:val="clear" w:color="auto" w:fill="FFFFFF"/>
        </w:rPr>
        <w:t>Мониторинг активных заказов</w:t>
      </w:r>
    </w:p>
    <w:p w14:paraId="75FA4C77">
      <w:pPr>
        <w:pStyle w:val="6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7) </w:t>
      </w:r>
      <w:r>
        <w:rPr>
          <w:rStyle w:val="7"/>
          <w:rFonts w:ascii="Times New Roman" w:hAnsi="Times New Roman" w:cs="Times New Roman"/>
          <w:bCs/>
          <w:color w:val="2B2D31"/>
          <w:sz w:val="28"/>
          <w:szCs w:val="28"/>
          <w:shd w:val="clear" w:color="auto" w:fill="FFFFFF"/>
        </w:rPr>
        <w:t>Система обратной связи</w:t>
      </w:r>
    </w:p>
    <w:p w14:paraId="45143568">
      <w:pPr>
        <w:pStyle w:val="6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8) </w:t>
      </w:r>
      <w:r>
        <w:rPr>
          <w:rStyle w:val="7"/>
          <w:rFonts w:ascii="Times New Roman" w:hAnsi="Times New Roman" w:cs="Times New Roman"/>
          <w:bCs/>
          <w:color w:val="2B2D31"/>
          <w:sz w:val="28"/>
          <w:szCs w:val="28"/>
          <w:shd w:val="clear" w:color="auto" w:fill="FFFFFF"/>
        </w:rPr>
        <w:t>Автоматическая генерация и отправка электронных чеков</w:t>
      </w:r>
    </w:p>
    <w:p w14:paraId="73CADCAE">
      <w:pPr>
        <w:pStyle w:val="6"/>
        <w:ind w:left="0"/>
        <w:rPr>
          <w:rFonts w:ascii="Times New Roman" w:hAnsi="Times New Roman" w:cs="Times New Roman"/>
          <w:sz w:val="28"/>
          <w:szCs w:val="28"/>
        </w:rPr>
      </w:pPr>
    </w:p>
    <w:p w14:paraId="5F8CF9F5">
      <w:pPr>
        <w:pStyle w:val="6"/>
        <w:ind w:left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User Flow</w:t>
      </w:r>
    </w:p>
    <w:p w14:paraId="3A448E74">
      <w:pPr>
        <w:pStyle w:val="6"/>
        <w:ind w:left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>
            <wp:extent cx="6070600" cy="889635"/>
            <wp:effectExtent l="0" t="0" r="1016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4113" cy="91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DADE">
      <w:pPr>
        <w:pStyle w:val="6"/>
        <w:ind w:left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36FC60">
      <w:pPr>
        <w:pStyle w:val="6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231140</wp:posOffset>
            </wp:positionV>
            <wp:extent cx="7584440" cy="689610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4440" cy="68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Оформление заказа</w:t>
      </w:r>
    </w:p>
    <w:p w14:paraId="75668933">
      <w:pPr>
        <w:pStyle w:val="6"/>
        <w:ind w:left="0"/>
        <w:rPr>
          <w:rFonts w:ascii="Times New Roman" w:hAnsi="Times New Roman" w:cs="Times New Roman"/>
          <w:sz w:val="28"/>
          <w:szCs w:val="28"/>
        </w:rPr>
      </w:pPr>
    </w:p>
    <w:p w14:paraId="26DCDFB1">
      <w:pPr>
        <w:pStyle w:val="6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7"/>
          <w:rFonts w:ascii="Times New Roman" w:hAnsi="Times New Roman" w:cs="Times New Roman"/>
          <w:bCs/>
          <w:color w:val="2B2D31"/>
          <w:sz w:val="28"/>
          <w:szCs w:val="28"/>
          <w:shd w:val="clear" w:color="auto" w:fill="FFFFFF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217805</wp:posOffset>
            </wp:positionV>
            <wp:extent cx="7606030" cy="821055"/>
            <wp:effectExtent l="0" t="0" r="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6347" cy="820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7"/>
          <w:rFonts w:ascii="Times New Roman" w:hAnsi="Times New Roman" w:cs="Times New Roman"/>
          <w:b/>
          <w:bCs/>
          <w:color w:val="2B2D31"/>
          <w:sz w:val="28"/>
          <w:szCs w:val="28"/>
          <w:shd w:val="clear" w:color="auto" w:fill="FFFFFF"/>
        </w:rPr>
        <w:t>Система быстрого заказа такси</w:t>
      </w:r>
    </w:p>
    <w:p w14:paraId="46FE3327">
      <w:pPr>
        <w:pStyle w:val="6"/>
        <w:ind w:left="357"/>
        <w:rPr>
          <w:rFonts w:ascii="Times New Roman" w:hAnsi="Times New Roman" w:cs="Times New Roman"/>
          <w:b/>
          <w:bCs/>
          <w:sz w:val="28"/>
          <w:szCs w:val="28"/>
        </w:rPr>
      </w:pPr>
    </w:p>
    <w:p w14:paraId="2C7B3F2B">
      <w:pPr>
        <w:pStyle w:val="6"/>
        <w:ind w:left="357"/>
        <w:rPr>
          <w:rFonts w:ascii="Times New Roman" w:hAnsi="Times New Roman" w:cs="Times New Roman"/>
          <w:b/>
          <w:bCs/>
          <w:sz w:val="28"/>
          <w:szCs w:val="28"/>
        </w:rPr>
      </w:pPr>
    </w:p>
    <w:p w14:paraId="7DC94E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FDC792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Принципы гештальта</w:t>
      </w:r>
    </w:p>
    <w:p w14:paraId="5E7A156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1) Принцип близости</w:t>
      </w:r>
    </w:p>
    <w:p w14:paraId="4BA92C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932805" cy="3005455"/>
            <wp:effectExtent l="0" t="0" r="10795" b="1206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D8D3F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В данном интерфейсе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результаты матча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принцип близости используется для логической группировки информации об игроках внутри команд. Например, в блоке команды  аватар, никнейм игрока и его показатели рейтинга расположены вплотную друг к другу в пределах одной строки/карточки.</w:t>
      </w:r>
    </w:p>
    <w:p w14:paraId="72B6070E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Благодаря этому все элементы воспринимаются пользователем как единый объект — «конкретный игрок». Увеличенные вертикальные отступы между строками разных игроков позволяют легко отделить одного члена команды от другого.</w:t>
      </w:r>
    </w:p>
    <w:p w14:paraId="3EC4473C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Аналогичным образом сгруппированы игроки второй команды. Кроме того, заголовки команд, кнопки управления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 блоки со статистикой каждого игрока четко отделены друг от друга за счет соблюдения близкого расстояния между связанными элементами и увеличенных внешних отступов между разными блоками. Это позволяет быстро сканировать состав команд и сравнивать показатели игроков без использования избыточных графических разделителей.</w:t>
      </w:r>
    </w:p>
    <w:p w14:paraId="1AEEC157">
      <w:pPr>
        <w:rPr>
          <w:rFonts w:ascii="Times New Roman" w:hAnsi="Times New Roman" w:eastAsia="Times New Roman" w:cs="Times New Roman"/>
          <w:sz w:val="28"/>
          <w:szCs w:val="24"/>
          <w:lang w:eastAsia="ru-RU"/>
        </w:rPr>
      </w:pPr>
    </w:p>
    <w:p w14:paraId="427F4A6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2693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2) Принцип общей области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textWrapping"/>
      </w:r>
      <w:r>
        <w:drawing>
          <wp:inline distT="0" distB="0" distL="114300" distR="114300">
            <wp:extent cx="5929630" cy="1431290"/>
            <wp:effectExtent l="0" t="0" r="13970" b="1270"/>
            <wp:docPr id="1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330A7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 данном скриншоте принцип общей области реализован через использование карточек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для каждого рейтингового события. Контент каждого предложения заключен в отдельный прямоугольный блок с четкими визуальными границами, фоном и разделительными линиями.</w:t>
      </w:r>
    </w:p>
    <w:p w14:paraId="7D597DD8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Благодаря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замкнутому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пространству каждой карточки все элементы внутри неё (название лиги, срок действия, текущий прогресс/количество очков) воспринимаются пользователем как единая группа, относящаяся к одному событию. Это позволяет мгновенно визуально отделить один рейтинговый турнир от другого.</w:t>
      </w:r>
    </w:p>
    <w:p w14:paraId="4CDCF7C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Например, в карточке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WEEKLY LADDER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пользователь видит: иконку, заголовок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Premium: Weekly Ladder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таймер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Заканчивается через 6D 05H 54M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и количество очков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345 000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мозг автоматически объединяет все эти элементы в один объект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еженедельная лига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. Аналогично с карточкой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DAILY CLASH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MONTHLY LADDER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35C0C4D5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Кроме того, есть визуальное разделение на две общие области: блок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Текущие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и блок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Предстоящие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 Это помогает пользователю быстро понять, какие лиги идут прямо сейчас, а какие только начнутся, без путаницы в типах событий.</w:t>
      </w:r>
    </w:p>
    <w:p w14:paraId="020879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3C92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FA38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B023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9187A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3) Принцип сходства</w:t>
      </w:r>
    </w:p>
    <w:p w14:paraId="2C7A94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940425" cy="2451735"/>
            <wp:effectExtent l="0" t="0" r="3175" b="1905"/>
            <wp:docPr id="1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A8E05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Описание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На данном скриншоте принцип сходства реализован через использование идентичной визуальной структуры для каждой карточки в списке товаров/услуг магазина профиля.</w:t>
      </w:r>
    </w:p>
    <w:p w14:paraId="60524C15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Все элементы имеют одинаковые визуальные характеристики:</w:t>
      </w:r>
    </w:p>
    <w:p w14:paraId="74D2DCA8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Одинаковая компоновка: иконка слева, название товара, категория 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FACEIT Service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Profile cards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Avatar frames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), цена в двух валютах (Points и USD) и кнопка действия 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ЗАКАЗ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или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ПОДМОТРЕТЬ ПРОДУКТ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</w:t>
      </w:r>
    </w:p>
    <w:p w14:paraId="1F699260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Одинаковый шрифт и размер текста для однотипных полей</w:t>
      </w:r>
    </w:p>
    <w:p w14:paraId="2785FDF5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Одинаковый стиль кнопок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прямоугольные, с текстом заглавными буквами</w:t>
      </w:r>
    </w:p>
    <w:p w14:paraId="3CBC217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Одинаковые отступы между элементами внутри каждой карточки</w:t>
      </w:r>
    </w:p>
    <w:p w14:paraId="02B5B6C7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Благодаря этому визуальному сходству пользователь мгновенно классифицирует данные объекты как элементы одной категории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 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доступные предметы/услуги в магазине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. Мозг объединяет их в единую группу, что позволяет быстро сканировать вертикальный список предложений и интуитивно понимать, что взаимодействие с любой из карточек (нажатие на кнопку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ЗАКАЗ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 приведет к покупке соответствующего товара.</w:t>
      </w:r>
    </w:p>
    <w:p w14:paraId="79DE5C6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Даже разные типы товаров (смена ника, скины для профиля, аватарки) визуально унифицированы, что создает целостность интерфейса и упрощает навигацию по магазину.</w:t>
      </w:r>
    </w:p>
    <w:p w14:paraId="25907467">
      <w:pPr>
        <w:shd w:val="clear" w:color="auto" w:fill="FFFFFF"/>
        <w:spacing w:after="270" w:line="31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3AABEF9A">
      <w:pPr>
        <w:shd w:val="clear" w:color="auto" w:fill="FFFFFF"/>
        <w:spacing w:after="270" w:line="31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53FBFCE2">
      <w:pPr>
        <w:shd w:val="clear" w:color="auto" w:fill="FFFFFF"/>
        <w:spacing w:after="270" w:line="31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53349D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4) Принцип завершенности</w:t>
      </w:r>
    </w:p>
    <w:p w14:paraId="5CF612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2140585" cy="2140585"/>
            <wp:effectExtent l="0" t="0" r="0" b="0"/>
            <wp:docPr id="15" name="Рисунок 15" descr="LN4 - LN4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LN4 - LN4 added a new pho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CA1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r>
        <w:rPr>
          <w:rFonts w:ascii="Times New Roman" w:hAnsi="Times New Roman" w:cs="Times New Roman"/>
          <w:sz w:val="28"/>
          <w:szCs w:val="28"/>
        </w:rPr>
        <w:t>принцип завершенности заключается в способности человеческого мозга «достраивать» недостающие фрагменты объекта до целостного образа. На данном скриншоте мы видим логотип британского гонщика Ландо Норриса “</w:t>
      </w:r>
      <w:r>
        <w:rPr>
          <w:rFonts w:ascii="Times New Roman" w:hAnsi="Times New Roman" w:cs="Times New Roman"/>
          <w:sz w:val="28"/>
          <w:szCs w:val="28"/>
          <w:lang w:val="en-US"/>
        </w:rPr>
        <w:t>LN</w:t>
      </w:r>
      <w:r>
        <w:rPr>
          <w:rFonts w:ascii="Times New Roman" w:hAnsi="Times New Roman" w:cs="Times New Roman"/>
          <w:sz w:val="28"/>
          <w:szCs w:val="28"/>
        </w:rPr>
        <w:t xml:space="preserve">4”. Несмотря на то, что видны буквы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, пользователь подсознательно воспринимает “дорисовывает” цифру 4 между ними.</w:t>
      </w:r>
    </w:p>
    <w:p w14:paraId="64B06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C4E03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D730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5) Принцип симметрии и асимметрии</w:t>
      </w:r>
    </w:p>
    <w:p w14:paraId="5E58E0B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Симметрия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>
            <wp:extent cx="5940425" cy="203200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D020">
      <w:pPr>
        <w:shd w:val="clear" w:color="auto" w:fill="FFFFFF"/>
        <w:spacing w:after="270" w:line="315" w:lineRule="atLeast"/>
        <w:rPr>
          <w:rFonts w:ascii="Times New Roman" w:hAnsi="Times New Roman" w:eastAsia="Times New Roman" w:cs="Times New Roman"/>
          <w:color w:val="2B2D31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r>
        <w:rPr>
          <w:rFonts w:ascii="Times New Roman" w:hAnsi="Times New Roman" w:eastAsia="Times New Roman" w:cs="Times New Roman"/>
          <w:color w:val="2B2D31"/>
          <w:sz w:val="28"/>
          <w:szCs w:val="28"/>
          <w:lang w:eastAsia="ru-RU"/>
        </w:rPr>
        <w:t>На данном скриншоте принцип симметрии реализован через сбалансированное построение сетки карточек и зеркальное расположение элементов навигации. Хотя текст внутри самих карточек выровнен по левому краю, общая композиция блока «Акции» выстроена с соблюдением строгого визуального ритма: все элементы имеют идентичные пропорции и равноудалены друг от друга. Боковые стрелки прокрутки (влево и вправо) расположены симметрично относительно центральной горизонтальной оси ряда, что создает ощущение композиционного равновесия и завершенности. Такая упорядоченная структура минимизирует визуальный шум и создает ощущение стабильности и порядка, позволяя пользователю быстро сканировать предложения и воспринимать интерфейс как надежный и профессиональный продукт.</w:t>
      </w:r>
    </w:p>
    <w:p w14:paraId="6F70B70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1A48F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Асимметрия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lang w:eastAsia="ru-RU"/>
        </w:rPr>
        <w:drawing>
          <wp:inline distT="0" distB="0" distL="0" distR="0">
            <wp:extent cx="5940425" cy="2360295"/>
            <wp:effectExtent l="0" t="0" r="317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2FE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r>
        <w:rPr>
          <w:rFonts w:ascii="Times New Roman" w:hAnsi="Times New Roman" w:cs="Times New Roman"/>
          <w:sz w:val="28"/>
          <w:szCs w:val="28"/>
        </w:rPr>
        <w:t>на данном скриншоте (галерея интерьеров) продемонстрирован принцип асимметричного баланса в сетке изображений. Композиция построена на контрасте масштабов: одна крупная фотография слева уравновешивается группой из четырех меньших по размеру снимков справа. Такое решение позволяет создать четкую визуальную иерархию, выделяя главный объект (наиболее информативное фото) и одновременно предоставляя дополнительные детали. Асимметрия делает макет более динамичным и современным, при этом сохраняя общее ощущение равновесия за счет правильного распределения визуального «веса» элементов.</w:t>
      </w:r>
    </w:p>
    <w:p w14:paraId="375287D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67E3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6) Принцип непрерывности</w:t>
      </w:r>
    </w:p>
    <w:p w14:paraId="3108A57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>
            <wp:extent cx="5940425" cy="88201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8E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r>
        <w:rPr>
          <w:rFonts w:ascii="Times New Roman" w:hAnsi="Times New Roman" w:cs="Times New Roman"/>
          <w:sz w:val="28"/>
          <w:szCs w:val="28"/>
        </w:rPr>
        <w:t>на скриншоте аудиодорожки из SoundCloud принцип непрерывности реализован через визуализацию звуковой волны и линию таймлайна. Несмотря на то, что «волна» состоит из множества отдельных вертикальных полосок разной высоты, наш глаз подсознательно объединяет их в единый плавный поток, следующий слева направо. Горизонтальная направляющая линия в нижней части усиливает этот эффект, создавая четкий визуальный путь от начала трека (0:14) до его завершения (3:51). В интерфейсах этот принцип помогает пользователю интуитивно следовать за логикой процесса (в данном случае – за течением времени в песне), не теряя фокус на деталях.</w:t>
      </w:r>
    </w:p>
    <w:p w14:paraId="49AD50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92A8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7) Принцип общего направления</w:t>
      </w:r>
    </w:p>
    <w:p w14:paraId="55AAED2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>
            <wp:extent cx="5940425" cy="22472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81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DD8F5CD">
      <w:pPr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>Принцип общего направления обозначает, что элементы, имеющие общую траекторию движения или ориентацию, воспринимаются как связанные друг с другом. На скриншоте сервиса Uber этот принцип реализован через строгое горизонтальное выравнивание карточек в два ряда. Общая ориентация элементов внутри каждой карточки (заголовок, описание и кнопка «Подробнее» слева, тематическая иконка справа) создает единый визуальный поток. Несмотря на то, что интерфейс в данном блоке статичен, выравнивание карточек по одной линии задает вектор считывания информации. Пользователь подсознательно объединяет эти предложения в общую функциональную группу: мозг понимает, что все эти блоки ведут себя идентично в рамках интерфейса и при скролле страницы будут перемещаться синхронно, сохраняя свою структуру и направление.</w:t>
      </w:r>
    </w:p>
    <w:p w14:paraId="07E7AA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59E24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3DD3D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3FB4FC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8) Принцип соотношения фигуры и фона</w:t>
      </w:r>
    </w:p>
    <w:p w14:paraId="5044CF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2696210" cy="5060950"/>
            <wp:effectExtent l="0" t="0" r="8890" b="635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Рисунок 12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5200" cy="50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ADF5C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r>
        <w:rPr>
          <w:rFonts w:ascii="Times New Roman" w:hAnsi="Times New Roman" w:cs="Times New Roman"/>
          <w:sz w:val="28"/>
          <w:szCs w:val="28"/>
        </w:rPr>
        <w:t>на данном скриншоте из мобильного приложения Steam наглядно продемонстрирован принцип разделения фигуры и фона. При активации верхнего меню оно выдвигается на передний план, становясь активной «фигурой», на которой должен сфокусироваться пользователь. Остальная часть интерфейса (баннеры игр и навигация) искусственно затемняется с помощью полупрозрачного слоя, превращаясь в пассивный «фон». Такое визуальное разделение позволяет четко расставить приоритеты: мозг мгновенно считывает границы активного элемента, игнорируя визуальный шум от контента на заднем плане, что значительно упрощает навигацию и взаимодействие с интерфейсом.</w:t>
      </w:r>
    </w:p>
    <w:p w14:paraId="463C1E1A">
      <w:pPr>
        <w:rPr>
          <w:rFonts w:ascii="Times New Roman" w:hAnsi="Times New Roman" w:cs="Times New Roman"/>
          <w:sz w:val="28"/>
          <w:szCs w:val="28"/>
        </w:rPr>
      </w:pPr>
    </w:p>
    <w:p w14:paraId="5F75AF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2202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1A89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964D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Законы и основные элементы композиции</w:t>
      </w:r>
    </w:p>
    <w:p w14:paraId="4C9376C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1) Закон единства</w:t>
      </w:r>
    </w:p>
    <w:p w14:paraId="0AC2D6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>
            <wp:extent cx="5940425" cy="1604010"/>
            <wp:effectExtent l="0" t="0" r="3175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Рисунок 1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C4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2) Закон соподчинения</w:t>
      </w:r>
    </w:p>
    <w:p w14:paraId="0EA230C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>
            <wp:extent cx="5940425" cy="18427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FED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45B5D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3) Закон равновесия</w:t>
      </w:r>
    </w:p>
    <w:p w14:paraId="70DD35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>
            <wp:extent cx="5940425" cy="171894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46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A6A3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358A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03F1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2ADA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97A8C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4) Элемент: Точка </w:t>
      </w:r>
    </w:p>
    <w:p w14:paraId="4C79CB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>
            <wp:extent cx="4867910" cy="4925060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A8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5) Элемент: Линия</w:t>
      </w:r>
    </w:p>
    <w:p w14:paraId="590E7DC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9B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6) Элемент: Расположение</w:t>
      </w:r>
    </w:p>
    <w:p w14:paraId="5CF43F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>
            <wp:extent cx="5940425" cy="20320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3E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A8B1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7) Элемент: Форма</w:t>
      </w:r>
    </w:p>
    <w:p w14:paraId="798AA3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>
            <wp:extent cx="5940425" cy="46164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62680F"/>
    <w:multiLevelType w:val="multilevel"/>
    <w:tmpl w:val="1662680F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D94B16"/>
    <w:multiLevelType w:val="multilevel"/>
    <w:tmpl w:val="6AD94B1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E2A"/>
    <w:rsid w:val="000967D0"/>
    <w:rsid w:val="00151C6A"/>
    <w:rsid w:val="001D3740"/>
    <w:rsid w:val="00297D8E"/>
    <w:rsid w:val="00301C1D"/>
    <w:rsid w:val="00417CCD"/>
    <w:rsid w:val="00420E37"/>
    <w:rsid w:val="00531E2A"/>
    <w:rsid w:val="00533B31"/>
    <w:rsid w:val="00551D7E"/>
    <w:rsid w:val="00675B48"/>
    <w:rsid w:val="006776C2"/>
    <w:rsid w:val="00697089"/>
    <w:rsid w:val="006C0E29"/>
    <w:rsid w:val="00737F5E"/>
    <w:rsid w:val="008029B2"/>
    <w:rsid w:val="008C1EE7"/>
    <w:rsid w:val="00932561"/>
    <w:rsid w:val="00A670B6"/>
    <w:rsid w:val="00A766F4"/>
    <w:rsid w:val="00B65FA4"/>
    <w:rsid w:val="00BB67D0"/>
    <w:rsid w:val="00CC1BE0"/>
    <w:rsid w:val="00D03E1E"/>
    <w:rsid w:val="00D97F8C"/>
    <w:rsid w:val="00DC139A"/>
    <w:rsid w:val="00F7247A"/>
    <w:rsid w:val="00FC1997"/>
    <w:rsid w:val="00FD5206"/>
    <w:rsid w:val="52EC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ng-star-inserted"/>
    <w:basedOn w:val="2"/>
    <w:uiPriority w:val="0"/>
  </w:style>
  <w:style w:type="character" w:customStyle="1" w:styleId="8">
    <w:name w:val="ng-star-inserted1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900</Words>
  <Characters>6266</Characters>
  <Lines>51</Lines>
  <Paragraphs>14</Paragraphs>
  <TotalTime>22</TotalTime>
  <ScaleCrop>false</ScaleCrop>
  <LinksUpToDate>false</LinksUpToDate>
  <CharactersWithSpaces>7125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2026-03-18T06:58:00Z</dcterms:created>
  <dc:creator>Егор Семенович</dc:creator>
  <cp:lastModifiedBy>Вадим П</cp:lastModifiedBy>
  <dcterms:modified xsi:type="dcterms:W3CDTF">2026-04-27T00:15:35Z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eyJoZGlkIjoiZWVhNzY0MWMwOTNmMzc2MzUwMDViYTViZjEzNDUzNDAiLCJ1c2VySWQiOiI3NTU5MTQzMzc1MjMxIn0=</vt:lpwstr>
  </property>
  <property fmtid="{D5CDD505-2E9C-101B-9397-08002B2CF9AE}" pid="3" name="KSOProductBuildVer">
    <vt:lpwstr>1049-12.1.0.25862</vt:lpwstr>
  </property>
  <property fmtid="{D5CDD505-2E9C-101B-9397-08002B2CF9AE}" pid="4" name="ICV">
    <vt:lpwstr>E17C74CF450A4F82A9CFD95112B6CB0D_12</vt:lpwstr>
  </property>
</Properties>
</file>