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 №2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Численные методы решения систем линейных алгебраических уравнений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(нечётный вариант: норма ‖A‖₁ — макс. сумма модулей по столбцам, ‖x‖₁ = Σ|xᵢ|; метод Гаусса с выбором главного элемента по столбцам; метод простой итерации.)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Условие задачи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Решить систему линейных алгебраических уравнений: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⎧ 1,2 x₁ − 14,2 x₂ + 1,5 x₃ + 2,5 x₄ = −7,93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⎨ 10,5 x₁ − 1,2 x₂ + 2,1 x₃ + 0,9 x₄ = 5,19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⎨ 0,9 x₁ + 2,5 x₂ + 1,3 x₃ + 12,1 x₄ = −1,09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⎩ 2,1 x₁ + 1,5 x₂ − 9,8 x₃ + 1,3 x₄ = 25,24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Точное решение: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 = (1; 0,4; −2,3; 0)ᵀ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Определитель матрицы 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Вычислим определитель матрицы коэффициентов в Excel при помощи функции MDETERM(B4:E7):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det(A) = 18 809,1435.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как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det(A) ≠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матрица A невырождена, следовательно, система имеет единственное решение.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Обратная матрица и число обусловленности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Обратная матрица A⁻¹ найдена в Excel функцией MINVERSE: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−0,007275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0,093125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−0,007343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0,017868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−0,069293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0,008071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0,014464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−0,006958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−0,010051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0,019769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0,011121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−0,097868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0,015938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−0,010718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0,079008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0,010623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 ‖A‖₁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максимум сумм модулей элементов столбцов матрицы A: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|1,2|+|10,5|+|0,9|+|2,1| = 14,7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|−14,2|+|−1,2|+|2,5|+|1,5| = 19,4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|1,5|+|2,1|+|1,3|+|−9,8| = 14,7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|2,5|+|0,9|+|12,1|+|1,3| = 16,8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‖A‖₁ = max(14,7; 19,4; 14,7; 16,8) = 19,4.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 ‖A⁻¹‖₁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максимум сумм модулей по столбцам обратной матрицы: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‖A⁻¹‖₁ = max(0,102557; 0,131683; 0,111936; 0,133317) ≈ 0,133317.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Число обусловленности: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μ_A = ‖A⁻¹‖₁ · ‖A‖₁ ≈ 0,133317 · 19,4 ≈ 2,5863.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 как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μ_A ≈ 2,59 &lt;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система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хорошо обусловлена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малые погрешности входных данных слабо влияют на решение, что обеспечивает устойчивость задачи.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Численные методы для вычисления определителя и обратной матрицы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нахождения определителя и обратной матрицы могут применяться: метод Гаусса (после приведения к треугольному виду определитель равен произведению диагональных элементов с учётом перестановок строк); метод LU-разложения (det A = ∏ lᵢᵢ, а обратная матрица находится решением L·U·A⁻¹ = E столбец за столбцом); метод ортогонализации (QR-разложение); метод присоединённой матрицы (через алгебраические дополнения). На практике метод Гаусса и LU-разложение наиболее эффективны: их трудоёмкость пропорциональна (2/3)·n³.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Метод Гаусса с выбором главного элемента по столбцам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Расширенная матрица системы [A|b]: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−14,2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−7,93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−1,2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5,19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12,1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−1,09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−9,8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25,24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Cambria Math" w:cs="Cambria Math" w:eastAsia="Cambria Math" w:hAnsi="Cambria Math"/>
          <w:sz w:val="24"/>
          <w:szCs w:val="24"/>
        </w:rPr>
        <w:t xml:space="preserve">Шаг 1. В первом столбце наибольший по модулю элемент — a₂₁ = 10,5.</w:t>
      </w:r>
    </w:p>
    <w:p>
      <w:pPr>
        <w:spacing w:after="80"/>
        <w:jc w:val="left"/>
      </w:pPr>
      <w:r>
        <w:rPr>
          <w:rFonts w:ascii="Cambria Math" w:cs="Cambria Math" w:eastAsia="Cambria Math" w:hAnsi="Cambria Math"/>
          <w:sz w:val="24"/>
          <w:szCs w:val="24"/>
        </w:rPr>
        <w:t xml:space="preserve">Меняем местами строки 1 и 2; исключаем x₁ из строк 2, 3, 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Множители: l₂ = −1,2/10,5 = −0,1143;  l₃ = −0,9/10,5 = −0,0857;  l₄ = −2,1/10,5 = −0,2000.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−1,2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5,19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−14,0628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2,3971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−8,5232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2,6028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1,12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12,0229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−1,5348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1,74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−10,22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1,12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24,202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Cambria Math" w:cs="Cambria Math" w:eastAsia="Cambria Math" w:hAnsi="Cambria Math"/>
          <w:sz w:val="24"/>
          <w:szCs w:val="24"/>
        </w:rPr>
        <w:t xml:space="preserve">Шаг 2. Во втором столбце (от строки 2): max|aᵢ₂| = |−14,0628|, строка 2.</w:t>
      </w:r>
    </w:p>
    <w:p>
      <w:pPr>
        <w:spacing w:after="80"/>
        <w:jc w:val="left"/>
      </w:pPr>
      <w:r>
        <w:rPr>
          <w:rFonts w:ascii="Cambria Math" w:cs="Cambria Math" w:eastAsia="Cambria Math" w:hAnsi="Cambria Math"/>
          <w:sz w:val="24"/>
          <w:szCs w:val="24"/>
        </w:rPr>
        <w:t xml:space="preserve">Перестановка не нужна; исключаем x₂ из строк 3, 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Множители: l₃ = 2,6028/14,0628 ≈ 0,1851;  l₄ = 1,74/14,0628 ≈ 0,1237.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−1,2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5,19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−14,0628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2,3971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−8,5232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1,3532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12,4666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−3,1124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−10,0641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1,4165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23,1477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Cambria Math" w:cs="Cambria Math" w:eastAsia="Cambria Math" w:hAnsi="Cambria Math"/>
          <w:sz w:val="24"/>
          <w:szCs w:val="24"/>
        </w:rPr>
        <w:t xml:space="preserve">Шаг 3. В третьем столбце (от строки 3): max|aᵢ₃| = |−10,0641|, строка 4.</w:t>
      </w:r>
    </w:p>
    <w:p>
      <w:pPr>
        <w:spacing w:after="80"/>
        <w:jc w:val="left"/>
      </w:pPr>
      <w:r>
        <w:rPr>
          <w:rFonts w:ascii="Cambria Math" w:cs="Cambria Math" w:eastAsia="Cambria Math" w:hAnsi="Cambria Math"/>
          <w:sz w:val="24"/>
          <w:szCs w:val="24"/>
        </w:rPr>
        <w:t xml:space="preserve">Меняем местами строки 3 и 4; исключаем x₃ из строки 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Множитель: l₄ = 1,3532/(−10,0641)·(−1) ≈ 0,1345.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−1,2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5,19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−14,0628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2,3971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−8,5232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−10,0641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1,4165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23,1477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12,6571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0,0010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Обратный ход: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x₄ = 0,0010 / 12,6571 ≈ 0,0001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x₃ = (23,1477 − 1,4165·x₄) / (−10,0641) ≈ −2,3000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x₂ = (−8,5232 − 1,26·x₃ − 2,3971·x₄) / (−14,0628) ≈ 0,4000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x₁ = (5,19 + 1,2·x₂ − 2,1·x₃ − 0,9·x₄) / 10,5 ≈ 1,0000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методом Гаусса: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x_Гаусс = (1,0000;  0,4000;  −2,3000;  0,0001)ᵀ.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Вычислительная погрешность метода Гаусса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Сравним полученное решение с точным X = (1; 0,4; −2,3; 0)ᵀ по норме ‖·‖₁ варианта: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Δ = ‖X − x_Гаусс‖₁ = |1−1,0000| + |0,4−0,4000| + |−2,3−(−2,3000)| + |0−0,0001| ≈ 0,0001.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Погрешность очень мала,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≈ 1·10⁻⁴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объясняется хорошей обусловленностью системы и выбором главного элемента, позволяющим избежать деления на малые числа.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Преобразование к виду с диагональным преобладанием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Переставим уравнения исходной системы так, чтобы в каждом уравнении коэффициент при «своей» переменной был максимальным по модулю. Новый порядок: уравнение (2)→1, (1)→2, (4)→3, (3)→4.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⎧ 10,5 x₁ − 1,2 x₂ + 2,1 x₃ + 0,9 x₄ = 5,19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⎨ 1,2 x₁ − 14,2 x₂ + 1,5 x₃ + 2,5 x₄ = −7,93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⎨ 2,1 x₁ + 1,5 x₂ − 9,8 x₃ + 1,3 x₄ = 25,24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⎩ 0,9 x₁ + 2,5 x₂ + 1,3 x₃ + 12,1 x₄ = −1,09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диагонального преобладания: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00"/>
        <w:gridCol w:w="1800"/>
      </w:tblGrid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|aᵢᵢ|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Σⱼ≠ᵢ |aᵢⱼ|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выполнено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10,5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 + 2,1 + 0,9 = 4,2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 + 1,5 + 2,5 = 5,2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9,8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2,1 + 1,5 + 1,3 = 4,9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12,1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 + 2,5 + 1,3 = 4,7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Выражая xᵢ из i-го уравнения, получим x = C·x + d, где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0,114286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−0,200000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−0,085714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0,084507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0,105634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0,176056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0,214286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0,153061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0,132653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−0,074380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−0,206612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−0,107438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 = (0,494286;  0,558451;  −2,575510;  −0,090083)ᵀ.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 ‖C‖₁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(макс. сумма модулей по столбцам):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столбец 1: 0,084507 + 0,214286 + 0,074380 = 0,373173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столбец 2: 0,114286 + 0,153061 + 0,206612 = 0,473959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столбец 3: 0,200000 + 0,105634 + 0,107438 = 0,413072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столбец 4: 0,085714 + 0,176056 + 0,132653 = 0,394424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‖C‖₁ = 0,4740 &lt; 1 — итерационный процесс сходится.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Априорная оценка количества итераций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начальном приближении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x⁽⁰⁾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имеем x⁽¹⁾ = d, поэтому ‖x⁽¹⁾ − x⁽⁰⁾‖₁ = ‖d‖₁ = 0,494286 + 0,558451 + 2,575510 + 0,090083 ≈ 3,7183.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априорной оценки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(‖C‖₁)ᵏ / (1 − ‖C‖₁) · ‖x⁽¹⁾ − x⁽⁰⁾‖₁ &lt; 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получаем k &gt; lg[ε(1 − ‖C‖₁)/‖x⁽¹⁾ − x⁽⁰⁾‖₁] / lg ‖C‖₁.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ε = 0,01: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k &gt; lg[0,01·0,5260/3,7183] / lg 0,4740 = lg(0,001415)/lg(0,4740) ≈ 8,79;  k ≥ 9.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ε = 0,001: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k &gt; lg[0,001·0,5260/3,7183] / lg 0,4740 ≈ 11,87;  k ≥ 12.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Метод простой итерации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Расчётная формула: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x⁽ᵏ⁺¹⁾ = C·x⁽ᵏ⁾ + 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Начальное приближение x⁽⁰⁾ = 0. Условие остановки: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‖x⁽ᵏ⁾ − x⁽ᵏ⁻¹⁾‖₁ ≤ 0,001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Подробные формулы итерации: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x₁⁽ᵏ⁺¹⁾ =  0,114286·x₂⁽ᵏ⁾ − 0,200000·x₃⁽ᵏ⁾ − 0,085714·x₄⁽ᵏ⁾ + 0,494286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x₂⁽ᵏ⁺¹⁾ =  0,084507·x₁⁽ᵏ⁾ + 0,105634·x₃⁽ᵏ⁾ + 0,176056·x₄⁽ᵏ⁾ + 0,558451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x₃⁽ᵏ⁺¹⁾ =  0,214286·x₁⁽ᵏ⁾ + 0,153061·x₂⁽ᵏ⁾ + 0,132653·x₄⁽ᵏ⁾ − 2,575510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x₄⁽ᵏ⁺¹⁾ = −0,074380·x₁⁽ᵏ⁾ − 0,206612·x₂⁽ᵏ⁾ − 0,107438·x₃⁽ᵏ⁾ − 0,090083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вычислений (выполнены в Excel):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700"/>
        <w:gridCol w:w="1700"/>
        <w:gridCol w:w="1700"/>
        <w:gridCol w:w="1760"/>
      </w:tblGrid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x₁⁽ᵏ⁾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x₂⁽ᵏ⁾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x₃⁽ᵏ⁾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x₄⁽ᵏ⁾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‖x⁽ᵏ⁾−x⁽ᵏ⁻¹⁾‖₁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0,000000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0,000000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0,000000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0,000000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0,494286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0,558451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−2,575510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−0,090083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3,718329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1,080932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0,312301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−2,396064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0,034478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1,136802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1,006235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0,402762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−2,291507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0,022421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0,281772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0,996695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0,405371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−2,295267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−0,001947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0,040277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0,999834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0,399878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−2,300144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−0,001372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0,014084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1,000133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0,399729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−2,300236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0,000053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0,001965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1,000012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0,399996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−2,300006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0,000071</w:t>
            </w:r>
          </w:p>
        </w:tc>
        <w:tc>
          <w:tcPr>
            <w:tcW w:type="dxa" w:w="1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0,000636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шаге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 = 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имеем ‖x⁽⁷⁾ − x⁽⁶⁾‖₁ = 0,000636 ≤ 0,001 — критерий остановки выполнен.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Приближённое решение: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x⁽⁷⁾ = (1,000012;  0,399996;  −2,300006;  0,000071)ᵀ.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Замечание.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Фактическая сходимость потребовала k = 7 итераций — значительно меньше, чем апостериорная оценка (12), потому что априорная формула даёт лишь верхнюю границу.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Уточнённая (апостериорная) оценка погрешности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‖x⁽⁷⁾ − x*‖₁ ≤ ‖C‖₁ / (1 − ‖C‖₁) · ‖x⁽⁷⁾ − x⁽⁶⁾‖₁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= 0,4740 / (1 − 0,4740) · 0,000636 = 0,4740/0,5260 · 0,000636 ≈ 0,000573.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оценка показывает, что отклонение от точного решения не превосходит ≈ 5,7·10⁻⁴, т. е. меньше требуемой точности 0,001.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Абсолютная погрешность относительно точного решения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с точным решением X = (1; 0,4; −2,3; 0)ᵀ: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‖x⁽⁷⁾ − X‖₁ = |1,000012 − 1| + |0,399996 − 0,4| + |−2,300006 + 2,3| + |0,000071 − 0|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≈ 0,000012 + 0,000004 + 0,000006 + 0,000071 ≈ 0,000094.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Фактическая погрешность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≈ 9,4·10⁻⁵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хорошо согласуется с уточнённой оценкой 5,7·10⁻⁴ (оценка является верхней границей).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Выводы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Определитель матрицы A равен 18 809,14 ≠ 0, следовательно, система имеет единственное решение.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Число обусловленности μ_A ≈ 2,59 (по норме ‖·‖₁) — система хорошо обусловлена; малые погрешности коэффициентов и правых частей не приводят к существенным погрешностям решения.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Метод Гаусса с выбором главного элемента по столбцам дал решение x ≈ (1,0000; 0,4000; −2,3000; 0,0001)ᵀ. Погрешность по норме ‖·‖₁ составила ≈ 1·10⁻⁴, что обусловлено только округлениями до четырёх знаков после запятой.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После перестановки уравнений система удовлетворяет условию диагонального преобладания, а матрица итераций C имеет норму ‖C‖₁ ≈ 0,474 &lt; 1, что обеспечивает сходимость метода простой итерации.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Априорная оценка предсказывает k ≥ 9 итераций для точности 0,01 и k ≥ 12 для точности 0,001. Фактически условие ‖x⁽ᵏ⁾ − x⁽ᵏ⁻¹⁾‖₁ ≤ 0,001 выполнено уже на 7-й итерации — априорная оценка является заведомо избыточной.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Уточнённая (апостериорная) оценка погрешности на 7-й итерации ≈ 5,7·10⁻⁴; фактическое отклонение от точного решения ≈ 9,4·10⁻⁵ — оценка корректна как верхняя граница.</w:t>
      </w:r>
    </w:p>
    <w:p>
      <w:pPr>
        <w:spacing w:after="100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Метод Гаусса (прямой) на хорошо обусловленных системах малой размерности даёт более точный результат за конечное число операций; метод простой итерации удобен в применении (позволяет контролировать точность через критерий остановки), но требует приведения системы к виду с диагональным преобладанием.</w:t>
      </w:r>
    </w:p>
    <w:sectPr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2026-05-06T17:36:00.767Z</dcterms:created>
  <dcterms:modified xsi:type="dcterms:W3CDTF">2026-05-06T17:36:00.767Z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