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sz w:val="32"/>
        </w:rPr>
        <w:t>民族地区慢性疾病流行病学与遗传学研究文献汇编</w:t>
      </w:r>
    </w:p>
    <w:p>
      <w:pPr>
        <w:pStyle w:val="Heading1"/>
      </w:pPr>
      <w:r>
        <w:rPr>
          <w:rFonts w:ascii="黑体" w:hAnsi="黑体" w:eastAsia="黑体"/>
          <w:sz w:val="28"/>
        </w:rPr>
        <w:t>一、流行病学研究</w:t>
      </w:r>
    </w:p>
    <w:p>
      <w:pPr>
        <w:pStyle w:val="Heading2"/>
      </w:pPr>
      <w:r>
        <w:rPr>
          <w:rFonts w:ascii="黑体" w:hAnsi="黑体" w:eastAsia="黑体"/>
          <w:sz w:val="24"/>
        </w:rPr>
        <w:t>1、糖尿病</w:t>
      </w:r>
    </w:p>
    <w:p>
      <w:pPr>
        <w:pStyle w:val="Heading3"/>
      </w:pPr>
      <w:r>
        <w:rPr>
          <w:rFonts w:ascii="黑体" w:hAnsi="黑体" w:eastAsia="黑体"/>
          <w:sz w:val="22"/>
        </w:rPr>
        <w:t>各民族糖尿病患病情况汇总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宋体" w:hAnsi="宋体" w:eastAsia="宋体"/>
                <w:b/>
              </w:rPr>
              <w:t>民族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/>
              </w:rPr>
              <w:t>研究地区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/>
              </w:rPr>
              <w:t>年龄范围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/>
              </w:rPr>
              <w:t>样本量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/>
              </w:rPr>
              <w:t>糖尿病标化患病率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/>
              </w:rPr>
              <w:t>糖尿病粗患病率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/>
              </w:rPr>
              <w:t>糖尿病前期患病率</w:t>
            </w:r>
          </w:p>
        </w:tc>
      </w:tr>
      <w:tr>
        <w:tc>
          <w:tcPr>
            <w:tcW w:type="dxa" w:w="1234"/>
          </w:tcPr>
          <w:p>
            <w:r>
              <w:t>维吾尔族</w:t>
            </w:r>
          </w:p>
        </w:tc>
        <w:tc>
          <w:tcPr>
            <w:tcW w:type="dxa" w:w="1234"/>
          </w:tcPr>
          <w:p>
            <w:r>
              <w:t>新疆喀什疏附县</w:t>
            </w:r>
          </w:p>
        </w:tc>
        <w:tc>
          <w:tcPr>
            <w:tcW w:type="dxa" w:w="1234"/>
          </w:tcPr>
          <w:p>
            <w:r>
              <w:t>≥18岁</w:t>
            </w:r>
          </w:p>
        </w:tc>
        <w:tc>
          <w:tcPr>
            <w:tcW w:type="dxa" w:w="1234"/>
          </w:tcPr>
          <w:p>
            <w:r>
              <w:t>4608人</w:t>
            </w:r>
          </w:p>
        </w:tc>
        <w:tc>
          <w:tcPr>
            <w:tcW w:type="dxa" w:w="1234"/>
          </w:tcPr>
          <w:p>
            <w:r>
              <w:t>10.59%（男12.34%，女9.83%）</w:t>
            </w:r>
          </w:p>
        </w:tc>
        <w:tc>
          <w:tcPr>
            <w:tcW w:type="dxa" w:w="1234"/>
          </w:tcPr>
          <w:p>
            <w:r>
              <w:t>11.31%（男13.65%，女10.04%）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白族</w:t>
            </w:r>
          </w:p>
        </w:tc>
        <w:tc>
          <w:tcPr>
            <w:tcW w:type="dxa" w:w="1234"/>
          </w:tcPr>
          <w:p>
            <w:r>
              <w:t>云南大理州</w:t>
            </w:r>
          </w:p>
        </w:tc>
        <w:tc>
          <w:tcPr>
            <w:tcW w:type="dxa" w:w="1234"/>
          </w:tcPr>
          <w:p>
            <w:r>
              <w:t>≥18岁</w:t>
            </w:r>
          </w:p>
        </w:tc>
        <w:tc>
          <w:tcPr>
            <w:tcW w:type="dxa" w:w="1234"/>
          </w:tcPr>
          <w:p>
            <w:r>
              <w:t>5439人</w:t>
            </w:r>
          </w:p>
        </w:tc>
        <w:tc>
          <w:tcPr>
            <w:tcW w:type="dxa" w:w="1234"/>
          </w:tcPr>
          <w:p>
            <w:r>
              <w:t>11.32%（男12.21%，女11.14%）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20.55%（男23.39%，女18.74%）</w:t>
            </w:r>
          </w:p>
        </w:tc>
      </w:tr>
      <w:tr>
        <w:tc>
          <w:tcPr>
            <w:tcW w:type="dxa" w:w="1234"/>
          </w:tcPr>
          <w:p>
            <w:r>
              <w:t>白族</w:t>
            </w:r>
          </w:p>
        </w:tc>
        <w:tc>
          <w:tcPr>
            <w:tcW w:type="dxa" w:w="1234"/>
          </w:tcPr>
          <w:p>
            <w:r>
              <w:t>云南大理州</w:t>
            </w:r>
          </w:p>
        </w:tc>
        <w:tc>
          <w:tcPr>
            <w:tcW w:type="dxa" w:w="1234"/>
          </w:tcPr>
          <w:p>
            <w:r>
              <w:t>≥60岁</w:t>
            </w:r>
          </w:p>
        </w:tc>
        <w:tc>
          <w:tcPr>
            <w:tcW w:type="dxa" w:w="1234"/>
          </w:tcPr>
          <w:p>
            <w:r>
              <w:t>1845人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17.02%（男20.48%，女13.46%）</w:t>
            </w:r>
          </w:p>
        </w:tc>
        <w:tc>
          <w:tcPr>
            <w:tcW w:type="dxa" w:w="1234"/>
          </w:tcPr>
          <w:p>
            <w:r>
              <w:t>38.45%（男44.70%，女33.00%）</w:t>
            </w:r>
          </w:p>
        </w:tc>
      </w:tr>
      <w:tr>
        <w:tc>
          <w:tcPr>
            <w:tcW w:type="dxa" w:w="1234"/>
          </w:tcPr>
          <w:p>
            <w:r>
              <w:t>傣族</w:t>
            </w:r>
          </w:p>
        </w:tc>
        <w:tc>
          <w:tcPr>
            <w:tcW w:type="dxa" w:w="1234"/>
          </w:tcPr>
          <w:p>
            <w:r>
              <w:t>云南西双版纳勐海县</w:t>
            </w:r>
          </w:p>
        </w:tc>
        <w:tc>
          <w:tcPr>
            <w:tcW w:type="dxa" w:w="1234"/>
          </w:tcPr>
          <w:p>
            <w:r>
              <w:t>≥18岁</w:t>
            </w:r>
          </w:p>
        </w:tc>
        <w:tc>
          <w:tcPr>
            <w:tcW w:type="dxa" w:w="1234"/>
          </w:tcPr>
          <w:p>
            <w:r>
              <w:t>404人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15.8%</w:t>
            </w:r>
          </w:p>
        </w:tc>
        <w:tc>
          <w:tcPr>
            <w:tcW w:type="dxa" w:w="1234"/>
          </w:tcPr>
          <w:p>
            <w:r>
              <w:t>14.9%（糖耐量受损）</w:t>
            </w:r>
          </w:p>
        </w:tc>
      </w:tr>
      <w:tr>
        <w:tc>
          <w:tcPr>
            <w:tcW w:type="dxa" w:w="1234"/>
          </w:tcPr>
          <w:p>
            <w:r>
              <w:t>傣族</w:t>
            </w:r>
          </w:p>
        </w:tc>
        <w:tc>
          <w:tcPr>
            <w:tcW w:type="dxa" w:w="1234"/>
          </w:tcPr>
          <w:p>
            <w:r>
              <w:t>云南多地区</w:t>
            </w:r>
          </w:p>
        </w:tc>
        <w:tc>
          <w:tcPr>
            <w:tcW w:type="dxa" w:w="1234"/>
          </w:tcPr>
          <w:p>
            <w:r>
              <w:t>≥35岁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7.6%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景颇族</w:t>
            </w:r>
          </w:p>
        </w:tc>
        <w:tc>
          <w:tcPr>
            <w:tcW w:type="dxa" w:w="1234"/>
          </w:tcPr>
          <w:p>
            <w:r>
              <w:t>云南多地区</w:t>
            </w:r>
          </w:p>
        </w:tc>
        <w:tc>
          <w:tcPr>
            <w:tcW w:type="dxa" w:w="1234"/>
          </w:tcPr>
          <w:p>
            <w:r>
              <w:t>≥35岁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4.3%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纳西族</w:t>
            </w:r>
          </w:p>
        </w:tc>
        <w:tc>
          <w:tcPr>
            <w:tcW w:type="dxa" w:w="1234"/>
          </w:tcPr>
          <w:p>
            <w:r>
              <w:t>云南多地区</w:t>
            </w:r>
          </w:p>
        </w:tc>
        <w:tc>
          <w:tcPr>
            <w:tcW w:type="dxa" w:w="1234"/>
          </w:tcPr>
          <w:p>
            <w:r>
              <w:t>≥35岁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3.9%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傈僳族</w:t>
            </w:r>
          </w:p>
        </w:tc>
        <w:tc>
          <w:tcPr>
            <w:tcW w:type="dxa" w:w="1234"/>
          </w:tcPr>
          <w:p>
            <w:r>
              <w:t>云南多地区</w:t>
            </w:r>
          </w:p>
        </w:tc>
        <w:tc>
          <w:tcPr>
            <w:tcW w:type="dxa" w:w="1234"/>
          </w:tcPr>
          <w:p>
            <w:r>
              <w:t>≥35岁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2.7%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维吾尔族</w:t>
            </w:r>
          </w:p>
        </w:tc>
        <w:tc>
          <w:tcPr>
            <w:tcW w:type="dxa" w:w="1234"/>
          </w:tcPr>
          <w:p>
            <w:r>
              <w:t>新疆6个地州市</w:t>
            </w:r>
          </w:p>
        </w:tc>
        <w:tc>
          <w:tcPr>
            <w:tcW w:type="dxa" w:w="1234"/>
          </w:tcPr>
          <w:p>
            <w:r>
              <w:t>≥35岁</w:t>
            </w:r>
          </w:p>
        </w:tc>
        <w:tc>
          <w:tcPr>
            <w:tcW w:type="dxa" w:w="1234"/>
          </w:tcPr>
          <w:p>
            <w:r>
              <w:t>8539人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5.01%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哈萨克族</w:t>
            </w:r>
          </w:p>
        </w:tc>
        <w:tc>
          <w:tcPr>
            <w:tcW w:type="dxa" w:w="1234"/>
          </w:tcPr>
          <w:p>
            <w:r>
              <w:t>新疆6个地州市</w:t>
            </w:r>
          </w:p>
        </w:tc>
        <w:tc>
          <w:tcPr>
            <w:tcW w:type="dxa" w:w="1234"/>
          </w:tcPr>
          <w:p>
            <w:r>
              <w:t>≥35岁</w:t>
            </w:r>
          </w:p>
        </w:tc>
        <w:tc>
          <w:tcPr>
            <w:tcW w:type="dxa" w:w="1234"/>
          </w:tcPr>
          <w:p>
            <w:r>
              <w:t>8539人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3.16%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</w:tbl>
    <w:p>
      <w:pPr>
        <w:pStyle w:val="Heading3"/>
      </w:pPr>
      <w:r>
        <w:rPr>
          <w:rFonts w:ascii="黑体" w:hAnsi="黑体" w:eastAsia="黑体"/>
        </w:rPr>
        <w:t>人群患病特征</w:t>
      </w:r>
    </w:p>
    <w:p>
      <w:r>
        <w:rPr>
          <w:b/>
        </w:rPr>
        <w:t>• 年龄趋势：</w:t>
      </w:r>
      <w:r>
        <w:t>患病率随年龄增长显著升高。新疆喀什人群60岁前糖尿病患病率低于空腹血糖受损（IFG）率，60岁以上糖尿病患病率反超IFG率，女性人群该趋势尤为明显；大理白族成人各年龄组糖尿病患病率随年龄递增，男性从1.55%升至22.97%，女性从1.51%升至19.14%。</w:t>
      </w:r>
    </w:p>
    <w:p>
      <w:r>
        <w:rPr>
          <w:b/>
        </w:rPr>
        <w:t>• 糖代谢异常分型：</w:t>
      </w:r>
      <w:r>
        <w:t>大理白族成人中，空腹血糖受损（IFG）、单纯糖耐量受损（IGT）、IFG+IGT患病率分别为1.56%、9.64%、10.28%；糖尿病前期人群中IFG、IGT、IFG+IGT占比分别为7.25%、44.89%、47.86%；糖尿病患者中新诊断病例占56.40%，已诊断病例占43.60%。大理白族老年人群中IFG、IGT、IFG+IGT患病率分别为9.95%、51.88%、38.17%。</w:t>
      </w:r>
    </w:p>
    <w:p>
      <w:r>
        <w:rPr>
          <w:b/>
        </w:rPr>
        <w:t>• 城乡差异：</w:t>
      </w:r>
      <w:r>
        <w:t>大理白族老年人群糖尿病前期、糖尿病患病率均呈现城乡结合部＞城镇＞农村的趋势，组间差异有统计学意义。</w:t>
      </w:r>
    </w:p>
    <w:p>
      <w:pPr>
        <w:pStyle w:val="Heading3"/>
      </w:pPr>
      <w:r>
        <w:rPr>
          <w:rFonts w:ascii="黑体" w:hAnsi="黑体" w:eastAsia="黑体"/>
        </w:rPr>
        <w:t>知晓率、治疗率与控制率</w:t>
      </w:r>
    </w:p>
    <w:p>
      <w:r>
        <w:rPr>
          <w:b/>
        </w:rPr>
        <w:t>• 新疆喀什维吾尔族人群：</w:t>
      </w:r>
      <w:r>
        <w:t>知晓率28.02%、治疗率21.31%、控制率5.57%，整体处于极低水平。</w:t>
      </w:r>
    </w:p>
    <w:p>
      <w:r>
        <w:rPr>
          <w:b/>
        </w:rPr>
        <w:t>• 云南4个独有少数民族（≥35岁）：</w:t>
      </w:r>
      <w:r>
        <w:t>知晓率傈僳族66.7%最高、景颇族41.6%最低；治疗率傣族41.9%最高、傈僳族29.1%最低；控制率在12.8%~23.2%之间，各族间无统计学差异。</w:t>
      </w:r>
    </w:p>
    <w:p>
      <w:r>
        <w:rPr>
          <w:b/>
        </w:rPr>
        <w:t>• 自我管理水平：</w:t>
      </w:r>
      <w:r>
        <w:t>自我血糖监测率纳西族55.0%最高、傈僳族12.5%最低；遵医嘱服药率傣族82.1%最高、傈僳族41.7%最低；各族患者饮食控制、体重控制、戒烟措施的实施比例无统计学差异，整体水平偏低。</w:t>
      </w:r>
    </w:p>
    <w:p>
      <w:pPr>
        <w:pStyle w:val="Heading3"/>
      </w:pPr>
      <w:r>
        <w:rPr>
          <w:rFonts w:ascii="黑体" w:hAnsi="黑体" w:eastAsia="黑体"/>
        </w:rPr>
        <w:t>各民族特异性危险因素</w:t>
      </w:r>
    </w:p>
    <w:p>
      <w:r>
        <w:rPr>
          <w:b/>
        </w:rPr>
        <w:t>• 新疆喀什维吾尔族：</w:t>
      </w:r>
      <w:r>
        <w:t>年龄增长为核心危险因素，45~岁、55~岁、＞65岁人群患病风险显著升高，男性OR值分别为2.08（95%CI：1.24~3.48）、2.73（95%CI：1.63~4.56）、3.90（95%CI：2.24~6.78），女性OR值分别为2.63（95%CI：1.71~4.02）、3.14（95%CI：2.00~4.94）、5.56（95%CI：3.47~8.92）；糖尿病家族史（男OR=2.88，女OR=2.52）、BMI≥28.0 kg/m²（男OR=1.77，女OR=1.80）为独立危险因素。</w:t>
      </w:r>
    </w:p>
    <w:p>
      <w:r>
        <w:rPr>
          <w:b/>
        </w:rPr>
        <w:t>• 云南大理白族：</w:t>
      </w:r>
      <w:r>
        <w:t>年龄、男性、收缩压升高、体重指数升高、静息心率加快、甘油三酯升高、总胆固醇升高、血尿酸升高、糖尿病家族史、脑卒中家族史为危险因素；高密度脂蛋白胆固醇升高、高教育水平为保护因素；老年人群中高盐饮食、主食摄入量高、糖尿病家族史为独立危险因素，牛奶摄入量高、HDL-C升高为保护因素。</w:t>
      </w:r>
    </w:p>
    <w:p>
      <w:r>
        <w:rPr>
          <w:b/>
        </w:rPr>
        <w:t>• 云南傣族：</w:t>
      </w:r>
      <w:r>
        <w:t>膳食三大产能营养素供能比失衡，脂肪酸结构不合理，饱和脂肪酸（SFA）:单不饱和脂肪酸（MUFA）:多不饱和脂肪酸（PUFA）为1:1.72:0.76；膳食MUFA为糖尿病保护因素（OR=0.906，95%CI：0.807~0.993）。</w:t>
      </w:r>
    </w:p>
    <w:p>
      <w:r>
        <w:rPr>
          <w:b/>
        </w:rPr>
        <w:t>• 新疆维吾尔族、哈萨克族：</w:t>
      </w:r>
      <w:r>
        <w:t>年龄、男性、民族、收缩压升高、体重增加、甘油三酯升高、总胆固醇升高为2型糖尿病共同危险因素。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rPr>
          <w:rFonts w:ascii="黑体" w:hAnsi="黑体" w:eastAsia="黑体"/>
        </w:rPr>
        <w:t>2、高血压</w:t>
      </w:r>
    </w:p>
    <w:p>
      <w:pPr>
        <w:pStyle w:val="Heading3"/>
      </w:pPr>
      <w:r>
        <w:rPr>
          <w:rFonts w:ascii="黑体" w:hAnsi="黑体" w:eastAsia="黑体"/>
        </w:rPr>
        <w:t>不同民族高血压患病率汇总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</w:rPr>
              <w:t>民族/人群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</w:rPr>
              <w:t>研究地区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</w:rPr>
              <w:t>年龄范围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</w:rPr>
              <w:t>样本量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</w:rPr>
              <w:t>高血压患病率</w:t>
            </w:r>
          </w:p>
        </w:tc>
      </w:tr>
      <w:tr>
        <w:tc>
          <w:tcPr>
            <w:tcW w:type="dxa" w:w="1728"/>
          </w:tcPr>
          <w:p>
            <w:r>
              <w:t>汉族（农村老年）</w:t>
            </w:r>
          </w:p>
        </w:tc>
        <w:tc>
          <w:tcPr>
            <w:tcW w:type="dxa" w:w="1728"/>
          </w:tcPr>
          <w:p>
            <w:r>
              <w:t>云南墨江县</w:t>
            </w:r>
          </w:p>
        </w:tc>
        <w:tc>
          <w:tcPr>
            <w:tcW w:type="dxa" w:w="1728"/>
          </w:tcPr>
          <w:p>
            <w:r>
              <w:t>≥60岁</w:t>
            </w:r>
          </w:p>
        </w:tc>
        <w:tc>
          <w:tcPr>
            <w:tcW w:type="dxa" w:w="1728"/>
          </w:tcPr>
          <w:p>
            <w:r>
              <w:t>1413人</w:t>
            </w:r>
          </w:p>
        </w:tc>
        <w:tc>
          <w:tcPr>
            <w:tcW w:type="dxa" w:w="1728"/>
          </w:tcPr>
          <w:p>
            <w:r>
              <w:t>64.5%</w:t>
            </w:r>
          </w:p>
        </w:tc>
      </w:tr>
      <w:tr>
        <w:tc>
          <w:tcPr>
            <w:tcW w:type="dxa" w:w="1728"/>
          </w:tcPr>
          <w:p>
            <w:r>
              <w:t>哈尼族（农村老年）</w:t>
            </w:r>
          </w:p>
        </w:tc>
        <w:tc>
          <w:tcPr>
            <w:tcW w:type="dxa" w:w="1728"/>
          </w:tcPr>
          <w:p>
            <w:r>
              <w:t>云南墨江县</w:t>
            </w:r>
          </w:p>
        </w:tc>
        <w:tc>
          <w:tcPr>
            <w:tcW w:type="dxa" w:w="1728"/>
          </w:tcPr>
          <w:p>
            <w:r>
              <w:t>≥60岁</w:t>
            </w:r>
          </w:p>
        </w:tc>
        <w:tc>
          <w:tcPr>
            <w:tcW w:type="dxa" w:w="1728"/>
          </w:tcPr>
          <w:p>
            <w:r>
              <w:t>1402人</w:t>
            </w:r>
          </w:p>
        </w:tc>
        <w:tc>
          <w:tcPr>
            <w:tcW w:type="dxa" w:w="1728"/>
          </w:tcPr>
          <w:p>
            <w:r>
              <w:t>63.4%</w:t>
            </w:r>
          </w:p>
        </w:tc>
      </w:tr>
      <w:tr>
        <w:tc>
          <w:tcPr>
            <w:tcW w:type="dxa" w:w="1728"/>
          </w:tcPr>
          <w:p>
            <w:r>
              <w:t>农村居民</w:t>
            </w:r>
          </w:p>
        </w:tc>
        <w:tc>
          <w:tcPr>
            <w:tcW w:type="dxa" w:w="1728"/>
          </w:tcPr>
          <w:p>
            <w:r>
              <w:t>云南大姚县</w:t>
            </w:r>
          </w:p>
        </w:tc>
        <w:tc>
          <w:tcPr>
            <w:tcW w:type="dxa" w:w="1728"/>
          </w:tcPr>
          <w:p>
            <w:r>
              <w:t>≥35岁</w:t>
            </w:r>
          </w:p>
        </w:tc>
        <w:tc>
          <w:tcPr>
            <w:tcW w:type="dxa" w:w="1728"/>
          </w:tcPr>
          <w:p>
            <w:r>
              <w:t>2499人</w:t>
            </w:r>
          </w:p>
        </w:tc>
        <w:tc>
          <w:tcPr>
            <w:tcW w:type="dxa" w:w="1728"/>
          </w:tcPr>
          <w:p>
            <w:r>
              <w:t>53.7%（男52.4%，女55.0%）</w:t>
            </w:r>
          </w:p>
        </w:tc>
      </w:tr>
      <w:tr>
        <w:tc>
          <w:tcPr>
            <w:tcW w:type="dxa" w:w="1728"/>
          </w:tcPr>
          <w:p>
            <w:r>
              <w:t>蒙古族</w:t>
            </w:r>
          </w:p>
        </w:tc>
        <w:tc>
          <w:tcPr>
            <w:tcW w:type="dxa" w:w="1728"/>
          </w:tcPr>
          <w:p>
            <w:r>
              <w:t>内蒙古2个旗县</w:t>
            </w:r>
          </w:p>
        </w:tc>
        <w:tc>
          <w:tcPr>
            <w:tcW w:type="dxa" w:w="1728"/>
          </w:tcPr>
          <w:p>
            <w:r>
              <w:t>全年龄</w:t>
            </w:r>
          </w:p>
        </w:tc>
        <w:tc>
          <w:tcPr>
            <w:tcW w:type="dxa" w:w="1728"/>
          </w:tcPr>
          <w:p>
            <w:r>
              <w:t>3465人</w:t>
            </w:r>
          </w:p>
        </w:tc>
        <w:tc>
          <w:tcPr>
            <w:tcW w:type="dxa" w:w="1728"/>
          </w:tcPr>
          <w:p>
            <w:r>
              <w:t>35.8%</w:t>
            </w:r>
          </w:p>
        </w:tc>
      </w:tr>
      <w:tr>
        <w:tc>
          <w:tcPr>
            <w:tcW w:type="dxa" w:w="1728"/>
          </w:tcPr>
          <w:p>
            <w:r>
              <w:t>汉族</w:t>
            </w:r>
          </w:p>
        </w:tc>
        <w:tc>
          <w:tcPr>
            <w:tcW w:type="dxa" w:w="1728"/>
          </w:tcPr>
          <w:p>
            <w:r>
              <w:t>内蒙古2个旗县</w:t>
            </w:r>
          </w:p>
        </w:tc>
        <w:tc>
          <w:tcPr>
            <w:tcW w:type="dxa" w:w="1728"/>
          </w:tcPr>
          <w:p>
            <w:r>
              <w:t>全年龄</w:t>
            </w:r>
          </w:p>
        </w:tc>
        <w:tc>
          <w:tcPr>
            <w:tcW w:type="dxa" w:w="1728"/>
          </w:tcPr>
          <w:p>
            <w:r>
              <w:t>3465人</w:t>
            </w:r>
          </w:p>
        </w:tc>
        <w:tc>
          <w:tcPr>
            <w:tcW w:type="dxa" w:w="1728"/>
          </w:tcPr>
          <w:p>
            <w:r>
              <w:t>27.3%</w:t>
            </w:r>
          </w:p>
        </w:tc>
      </w:tr>
      <w:tr>
        <w:tc>
          <w:tcPr>
            <w:tcW w:type="dxa" w:w="1728"/>
          </w:tcPr>
          <w:p>
            <w:r>
              <w:t>藏族</w:t>
            </w:r>
          </w:p>
        </w:tc>
        <w:tc>
          <w:tcPr>
            <w:tcW w:type="dxa" w:w="1728"/>
          </w:tcPr>
          <w:p>
            <w:r>
              <w:t>全国多地区</w:t>
            </w:r>
          </w:p>
        </w:tc>
        <w:tc>
          <w:tcPr>
            <w:tcW w:type="dxa" w:w="1728"/>
          </w:tcPr>
          <w:p>
            <w:r>
              <w:t>≥15岁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标化率：男25.6%，女24.0%</w:t>
            </w:r>
          </w:p>
        </w:tc>
      </w:tr>
      <w:tr>
        <w:tc>
          <w:tcPr>
            <w:tcW w:type="dxa" w:w="1728"/>
          </w:tcPr>
          <w:p>
            <w:r>
              <w:t>满族</w:t>
            </w:r>
          </w:p>
        </w:tc>
        <w:tc>
          <w:tcPr>
            <w:tcW w:type="dxa" w:w="1728"/>
          </w:tcPr>
          <w:p>
            <w:r>
              <w:t>全国多地区</w:t>
            </w:r>
          </w:p>
        </w:tc>
        <w:tc>
          <w:tcPr>
            <w:tcW w:type="dxa" w:w="1728"/>
          </w:tcPr>
          <w:p>
            <w:r>
              <w:t>≥15岁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标化率：男23.1%，女18.7%</w:t>
            </w:r>
          </w:p>
        </w:tc>
      </w:tr>
      <w:tr>
        <w:tc>
          <w:tcPr>
            <w:tcW w:type="dxa" w:w="1728"/>
          </w:tcPr>
          <w:p>
            <w:r>
              <w:t>彝族（城镇移民）</w:t>
            </w:r>
          </w:p>
        </w:tc>
        <w:tc>
          <w:tcPr>
            <w:tcW w:type="dxa" w:w="1728"/>
          </w:tcPr>
          <w:p>
            <w:r>
              <w:t>四川凉山州</w:t>
            </w:r>
          </w:p>
        </w:tc>
        <w:tc>
          <w:tcPr>
            <w:tcW w:type="dxa" w:w="1728"/>
          </w:tcPr>
          <w:p>
            <w:r>
              <w:t>成人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15.10%（男17.74%，女10.83%）</w:t>
            </w:r>
          </w:p>
        </w:tc>
      </w:tr>
      <w:tr>
        <w:tc>
          <w:tcPr>
            <w:tcW w:type="dxa" w:w="1728"/>
          </w:tcPr>
          <w:p>
            <w:r>
              <w:t>彝族（冕宁县）</w:t>
            </w:r>
          </w:p>
        </w:tc>
        <w:tc>
          <w:tcPr>
            <w:tcW w:type="dxa" w:w="1728"/>
          </w:tcPr>
          <w:p>
            <w:r>
              <w:t>四川凉山冕宁县</w:t>
            </w:r>
          </w:p>
        </w:tc>
        <w:tc>
          <w:tcPr>
            <w:tcW w:type="dxa" w:w="1728"/>
          </w:tcPr>
          <w:p>
            <w:r>
              <w:t>全年龄</w:t>
            </w:r>
          </w:p>
        </w:tc>
        <w:tc>
          <w:tcPr>
            <w:tcW w:type="dxa" w:w="1728"/>
          </w:tcPr>
          <w:p>
            <w:r>
              <w:t>677人</w:t>
            </w:r>
          </w:p>
        </w:tc>
        <w:tc>
          <w:tcPr>
            <w:tcW w:type="dxa" w:w="1728"/>
          </w:tcPr>
          <w:p>
            <w:r>
              <w:t>14.62%（标化率15.29%）</w:t>
            </w:r>
          </w:p>
        </w:tc>
      </w:tr>
      <w:tr>
        <w:tc>
          <w:tcPr>
            <w:tcW w:type="dxa" w:w="1728"/>
          </w:tcPr>
          <w:p>
            <w:r>
              <w:t>汉族（冕宁县）</w:t>
            </w:r>
          </w:p>
        </w:tc>
        <w:tc>
          <w:tcPr>
            <w:tcW w:type="dxa" w:w="1728"/>
          </w:tcPr>
          <w:p>
            <w:r>
              <w:t>四川凉山冕宁县</w:t>
            </w:r>
          </w:p>
        </w:tc>
        <w:tc>
          <w:tcPr>
            <w:tcW w:type="dxa" w:w="1728"/>
          </w:tcPr>
          <w:p>
            <w:r>
              <w:t>全年龄</w:t>
            </w:r>
          </w:p>
        </w:tc>
        <w:tc>
          <w:tcPr>
            <w:tcW w:type="dxa" w:w="1728"/>
          </w:tcPr>
          <w:p>
            <w:r>
              <w:t>1388人</w:t>
            </w:r>
          </w:p>
        </w:tc>
        <w:tc>
          <w:tcPr>
            <w:tcW w:type="dxa" w:w="1728"/>
          </w:tcPr>
          <w:p>
            <w:r>
              <w:t>14.19%（标化率15.60%）</w:t>
            </w:r>
          </w:p>
        </w:tc>
      </w:tr>
      <w:tr>
        <w:tc>
          <w:tcPr>
            <w:tcW w:type="dxa" w:w="1728"/>
          </w:tcPr>
          <w:p>
            <w:r>
              <w:t>土家族</w:t>
            </w:r>
          </w:p>
        </w:tc>
        <w:tc>
          <w:tcPr>
            <w:tcW w:type="dxa" w:w="1728"/>
          </w:tcPr>
          <w:p>
            <w:r>
              <w:t>全国多地区</w:t>
            </w:r>
          </w:p>
        </w:tc>
        <w:tc>
          <w:tcPr>
            <w:tcW w:type="dxa" w:w="1728"/>
          </w:tcPr>
          <w:p>
            <w:r>
              <w:t>≥15岁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标化率11.1%（男性）</w:t>
            </w:r>
          </w:p>
        </w:tc>
      </w:tr>
      <w:tr>
        <w:tc>
          <w:tcPr>
            <w:tcW w:type="dxa" w:w="1728"/>
          </w:tcPr>
          <w:p>
            <w:r>
              <w:t>彝族（农村农民）</w:t>
            </w:r>
          </w:p>
        </w:tc>
        <w:tc>
          <w:tcPr>
            <w:tcW w:type="dxa" w:w="1728"/>
          </w:tcPr>
          <w:p>
            <w:r>
              <w:t>四川凉山州</w:t>
            </w:r>
          </w:p>
        </w:tc>
        <w:tc>
          <w:tcPr>
            <w:tcW w:type="dxa" w:w="1728"/>
          </w:tcPr>
          <w:p>
            <w:r>
              <w:t>成人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3.19%（男4.73%，女1.92%）</w:t>
            </w:r>
          </w:p>
        </w:tc>
      </w:tr>
      <w:tr>
        <w:tc>
          <w:tcPr>
            <w:tcW w:type="dxa" w:w="1728"/>
          </w:tcPr>
          <w:p>
            <w:r>
              <w:t>苗族</w:t>
            </w:r>
          </w:p>
        </w:tc>
        <w:tc>
          <w:tcPr>
            <w:tcW w:type="dxa" w:w="1728"/>
          </w:tcPr>
          <w:p>
            <w:r>
              <w:t>全国多地区</w:t>
            </w:r>
          </w:p>
        </w:tc>
        <w:tc>
          <w:tcPr>
            <w:tcW w:type="dxa" w:w="1728"/>
          </w:tcPr>
          <w:p>
            <w:r>
              <w:t>≥15岁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标化率：男9.2%，女6.1%</w:t>
            </w:r>
          </w:p>
        </w:tc>
      </w:tr>
      <w:tr>
        <w:tc>
          <w:tcPr>
            <w:tcW w:type="dxa" w:w="1728"/>
          </w:tcPr>
          <w:p>
            <w:r>
              <w:t>壮族</w:t>
            </w:r>
          </w:p>
        </w:tc>
        <w:tc>
          <w:tcPr>
            <w:tcW w:type="dxa" w:w="1728"/>
          </w:tcPr>
          <w:p>
            <w:r>
              <w:t>全国多地区</w:t>
            </w:r>
          </w:p>
        </w:tc>
        <w:tc>
          <w:tcPr>
            <w:tcW w:type="dxa" w:w="1728"/>
          </w:tcPr>
          <w:p>
            <w:r>
              <w:t>≥15岁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标化率8.3%（女性）</w:t>
            </w:r>
          </w:p>
        </w:tc>
      </w:tr>
    </w:tbl>
    <w:p>
      <w:pPr>
        <w:pStyle w:val="Heading3"/>
      </w:pPr>
      <w:r>
        <w:rPr>
          <w:rFonts w:ascii="黑体" w:hAnsi="黑体" w:eastAsia="黑体"/>
        </w:rPr>
        <w:t>人群患病特征</w:t>
      </w:r>
    </w:p>
    <w:p>
      <w:r>
        <w:rPr>
          <w:b/>
        </w:rPr>
        <w:t>• 年龄趋势：</w:t>
      </w:r>
      <w:r>
        <w:t>各民族高血压患病率均随年龄增长呈显著升高趋势。内蒙古蒙古族35~&lt;50岁、50~&lt;60岁、≥60岁患病率分别为27.3%、34.6%、43.2%，汉族分别为23.9%、26.2%、31.1%，各年龄段蒙古族均高于汉族。</w:t>
      </w:r>
    </w:p>
    <w:p>
      <w:r>
        <w:rPr>
          <w:b/>
        </w:rPr>
        <w:t>• 时间趋势：</w:t>
      </w:r>
      <w:r>
        <w:t>与1991年相比，2002年除蒙古族男性、苗族女性高血压标化患病率略有下降外，其余各民族无论男女患病率均有不同程度升高。</w:t>
      </w:r>
    </w:p>
    <w:p>
      <w:r>
        <w:rPr>
          <w:b/>
        </w:rPr>
        <w:t>• 城乡/生活方式差异：</w:t>
      </w:r>
      <w:r>
        <w:t>四川彝族城镇移民高血压患病率是农村农民的4.7倍，血压正常高值比例也显著高于农民，生活环境与方式变化对患病影响显著。</w:t>
      </w:r>
    </w:p>
    <w:p>
      <w:r>
        <w:rPr>
          <w:b/>
        </w:rPr>
        <w:t>• 民族差异：</w:t>
      </w:r>
      <w:r>
        <w:t>北方民族（藏族、满族、蒙古族）患病率普遍高于南方民族；四川冕宁县彝族与汉族患病率、血压水平差异无统计学意义，但同一民族内性别差异显著。</w:t>
      </w:r>
    </w:p>
    <w:p>
      <w:pPr>
        <w:pStyle w:val="Heading3"/>
      </w:pPr>
      <w:r>
        <w:rPr>
          <w:rFonts w:ascii="黑体" w:hAnsi="黑体" w:eastAsia="黑体"/>
        </w:rPr>
        <w:t>各民族特异性危险因素</w:t>
      </w:r>
    </w:p>
    <w:p>
      <w:r>
        <w:rPr>
          <w:b/>
        </w:rPr>
        <w:t>• 内蒙古蒙古族：</w:t>
      </w:r>
      <w:r>
        <w:t>吸烟史（OR=2.31，95%CI：1.66~3.09）、饮酒史（OR=2.67，95%CI：1.88~4.35）、BMI升高、总胆固醇升高、低密度脂蛋白胆固醇升高、男性、年龄增长为危险因素；高密度脂蛋白胆固醇升高为保护因素。</w:t>
      </w:r>
    </w:p>
    <w:p>
      <w:r>
        <w:rPr>
          <w:b/>
        </w:rPr>
        <w:t>• 内蒙古汉族：</w:t>
      </w:r>
      <w:r>
        <w:t>吸烟史（OR=1.22）、饮酒史（OR=1.25）、BMI升高、总胆固醇升高、心率加快、年龄增长为危险因素。</w:t>
      </w:r>
    </w:p>
    <w:p>
      <w:r>
        <w:rPr>
          <w:b/>
        </w:rPr>
        <w:t>• 云南墨江汉族老年人：</w:t>
      </w:r>
      <w:r>
        <w:t>心血管病危险因素聚集（OR=1.590，95%CI：1.101~2.296）为独立危险因素；存在4种及以上危险因素聚集的个体，患病风险显著高于无聚集个体。</w:t>
      </w:r>
    </w:p>
    <w:p>
      <w:r>
        <w:rPr>
          <w:b/>
        </w:rPr>
        <w:t>• 四川彝族农民：</w:t>
      </w:r>
      <w:r>
        <w:t>年龄、合并糖尿病为原发性高血压主要危险因素。</w:t>
      </w:r>
    </w:p>
    <w:p>
      <w:r>
        <w:rPr>
          <w:b/>
        </w:rPr>
        <w:t>• 四川彝族移民：</w:t>
      </w:r>
      <w:r>
        <w:t>年龄、超重/肥胖为主要危险因素；血压尿酸异常为保护因素。</w:t>
      </w:r>
    </w:p>
    <w:p>
      <w:r>
        <w:rPr>
          <w:b/>
        </w:rPr>
        <w:t>• 云南大姚农村人群：</w:t>
      </w:r>
      <w:r>
        <w:t>社会经济地位低、超重/肥胖、缺乏体力活动、高血压家族史对患病产生直接作用，路径系数分别为-0.43、0.16、0.06、0.15；性别通过社会经济地位、年龄通过社会经济地位和缺乏体力活动产生间接作用，路径系数分别为0.23、0.35。</w:t>
      </w:r>
    </w:p>
    <w:p>
      <w:pPr>
        <w:pStyle w:val="Heading3"/>
      </w:pPr>
      <w:r>
        <w:rPr>
          <w:rFonts w:ascii="黑体" w:hAnsi="黑体" w:eastAsia="黑体"/>
        </w:rPr>
        <w:t>高血压自我管理现状</w:t>
      </w:r>
    </w:p>
    <w:p>
      <w:r>
        <w:t>云南大姚县农村高血压人群自我管理整体较好：遵医嘱服药率84.5%、自我监测血压率82.0%、采取降压措施率88.3%；自我监测血压率随年龄增长下降，医疗服务可及性越好、社会经济地位越高，自我管理水平越高；社会经济地位、饮酒行为、病情严重程度对自我管理产生直接作用，路径系数分别为0.20、-0.17、0.53。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rPr>
          <w:rFonts w:ascii="黑体" w:hAnsi="黑体" w:eastAsia="黑体"/>
        </w:rPr>
        <w:t>3、缺血性心血管疾病</w:t>
      </w:r>
    </w:p>
    <w:p>
      <w:r>
        <w:t>针对云南省丽江市跨高原地区35~75岁纳西族农村人群（381例）的研究结果：</w:t>
      </w:r>
    </w:p>
    <w:p>
      <w:r>
        <w:rPr>
          <w:b/>
        </w:rPr>
        <w:t>• 危险因素暴露率：</w:t>
      </w:r>
      <w:r>
        <w:t>高血压48.8%、血脂异常57.7%、体质量异常29.1%、吸烟24.7%、糖尿病4.7%；男性吸烟率显著高于女性；高血压、体质量异常暴露率随年龄增长升高。</w:t>
      </w:r>
    </w:p>
    <w:p>
      <w:r>
        <w:rPr>
          <w:b/>
        </w:rPr>
        <w:t>• 危险因素聚集性：</w:t>
      </w:r>
      <w:r>
        <w:t>29.1%人群存在1种主要危险因素，33.6%存在2种，21.5%存在≥3种；不同性别、年龄段的危险因素聚集情况差异有统计学意义。</w:t>
      </w:r>
    </w:p>
    <w:p>
      <w:r>
        <w:rPr>
          <w:b/>
        </w:rPr>
        <w:t>• 发病风险评估：</w:t>
      </w:r>
      <w:r>
        <w:t>男性10年缺血性心血管疾病（ICVD）发病绝对危险度显著高于女性；各年龄段男、女性发病风险差异均有统计学意义，风险随年龄增长显著升高。</w:t>
      </w:r>
    </w:p>
    <w:p>
      <w:r>
        <w:rPr>
          <w:b/>
        </w:rPr>
        <w:t>• 海拔差异：</w:t>
      </w:r>
      <w:r>
        <w:t>高海拔地区人群收缩压、三酰甘油水平高于中等海拔地区，总胆固醇、低密度脂蛋白胆固醇、空腹血糖水平低于中等海拔地区；高海拔地区高血压患病率更高，糖尿病暴露率更低。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rPr>
          <w:rFonts w:ascii="黑体" w:hAnsi="黑体" w:eastAsia="黑体"/>
        </w:rPr>
        <w:t>4、类风湿关节炎</w:t>
      </w:r>
    </w:p>
    <w:p>
      <w:r>
        <w:t>针对贵州省黔南州农村20~79岁少数民族人群（99827例）的研究结果：</w:t>
      </w:r>
    </w:p>
    <w:p>
      <w:r>
        <w:rPr>
          <w:b/>
        </w:rPr>
        <w:t>• 总患病率：</w:t>
      </w:r>
      <w:r>
        <w:t>9.26‰，高于全国平均水平；女性13.09‰，显著高于男性的5.67‰。</w:t>
      </w:r>
    </w:p>
    <w:p>
      <w:r>
        <w:rPr>
          <w:b/>
        </w:rPr>
        <w:t>• 年龄分布：</w:t>
      </w:r>
      <w:r>
        <w:t>20岁~、30岁~、40岁~、50岁~、60岁~、70岁~年龄段患病率分别为3.92‰、4.73‰、6.02‰、12.64‰、15.04‰、11.39‰，60岁年龄段达到峰值。</w:t>
      </w:r>
    </w:p>
    <w:p>
      <w:r>
        <w:rPr>
          <w:b/>
        </w:rPr>
        <w:t>• 民族差异：</w:t>
      </w:r>
      <w:r>
        <w:t>水族14.41‰最高，瑶族5.51‰最低；布依族8.04‰、苗族8.94‰、毛南族9.12‰。</w:t>
      </w:r>
    </w:p>
    <w:p>
      <w:r>
        <w:rPr>
          <w:b/>
        </w:rPr>
        <w:t>• 地区分布：</w:t>
      </w:r>
      <w:r>
        <w:t>12县（市）中患病率前三位为三都县15.93‰、长顺县12.25‰、惠水县11.35‰。</w:t>
      </w:r>
    </w:p>
    <w:p>
      <w:r>
        <w:rPr>
          <w:b/>
        </w:rPr>
        <w:t>• 疾病特征：</w:t>
      </w:r>
      <w:r>
        <w:t>患者关节畸形比例高达70.97%，畸形部位主要发生在双手指间关节。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rPr>
          <w:rFonts w:ascii="黑体" w:hAnsi="黑体" w:eastAsia="黑体"/>
        </w:rPr>
        <w:t>5、地中海贫血</w:t>
      </w:r>
    </w:p>
    <w:p>
      <w:r>
        <w:t>针对广西河池地区8960例受检人群的研究结果：</w:t>
      </w:r>
    </w:p>
    <w:p>
      <w:r>
        <w:rPr>
          <w:b/>
        </w:rPr>
        <w:t>• 总检出率：</w:t>
      </w:r>
      <w:r>
        <w:t>18.6%，为地贫基因高发区；其中α缺失型占54.5%，α非缺失型占4.7%，β地贫占32.1%，复合型地贫占8.6%。</w:t>
      </w:r>
    </w:p>
    <w:p>
      <w:r>
        <w:rPr>
          <w:b/>
        </w:rPr>
        <w:t>• 亚型分布：</w:t>
      </w:r>
      <w:r/>
    </w:p>
    <w:p>
      <w:pPr>
        <w:pStyle w:val="ListBullet"/>
      </w:pPr>
      <w:r>
        <w:t xml:space="preserve">  - α缺失型：以--SEA、-3.7、-4.2为常见亚型，分别占53.2%、31.9%、7.9%，罕见亚型占7.0%</w:t>
      </w:r>
    </w:p>
    <w:p>
      <w:pPr>
        <w:pStyle w:val="ListBullet"/>
      </w:pPr>
      <w:r>
        <w:t xml:space="preserve">  - α非缺失型：以αα/αwsα最多，αα/αcsα次之</w:t>
      </w:r>
    </w:p>
    <w:p>
      <w:pPr>
        <w:pStyle w:val="ListBullet"/>
      </w:pPr>
      <w:r>
        <w:t xml:space="preserve">  - β地贫：检出12种常见基因型，占98.5%，另有7种罕见基因型</w:t>
      </w:r>
    </w:p>
    <w:p>
      <w:pPr>
        <w:pStyle w:val="ListBullet"/>
      </w:pPr>
      <w:r>
        <w:t xml:space="preserve">  - 复合型地贫：检出14种常见基因型，占93.8%，另有7种罕见基因型</w:t>
      </w:r>
    </w:p>
    <w:p>
      <w:r>
        <w:rPr>
          <w:b/>
        </w:rPr>
        <w:t>• 民族差异：</w:t>
      </w:r>
      <w:r>
        <w:t>壮族检出826例、汉族765例，两族检出率相当，无统计学差异；壮族、汉族检出率显著高于瑶族、苗族等其他民族。</w:t>
      </w:r>
    </w:p>
    <w:p>
      <w:r>
        <w:rPr>
          <w:b/>
        </w:rPr>
        <w:t>• 地域差异：</w:t>
      </w:r>
      <w:r>
        <w:t>南宁市检出占比最高（53.4%），其次为百色市（10.1%），北部湾地区（北海、防城港、钦州）占比最低。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1"/>
      </w:pPr>
      <w:r>
        <w:rPr>
          <w:rFonts w:ascii="黑体" w:hAnsi="黑体" w:eastAsia="黑体"/>
          <w:sz w:val="28"/>
        </w:rPr>
        <w:t>二、遗传学研究</w:t>
      </w:r>
    </w:p>
    <w:p>
      <w:pPr>
        <w:pStyle w:val="Heading2"/>
      </w:pPr>
      <w:r>
        <w:rPr>
          <w:rFonts w:ascii="黑体" w:hAnsi="黑体" w:eastAsia="黑体"/>
        </w:rPr>
        <w:t>1、西藏藏族MTHFR C677T基因多态性研究</w:t>
      </w:r>
    </w:p>
    <w:p>
      <w:r>
        <w:t>针对西藏林芝、拉萨、日喀则、阿里地区常住藏族人群（574例，平均年龄40.64±12.67岁）的研究结果：</w:t>
      </w:r>
    </w:p>
    <w:p>
      <w:r>
        <w:rPr>
          <w:b/>
        </w:rPr>
        <w:t>• 人群基线：</w:t>
      </w:r>
      <w:r>
        <w:t>男性占46.7%，女性占53.3%；林芝、拉萨、日喀则/阿里人群分别占34.8%、33.1%、32.1%；平均收缩压117.89±18.98mmHg，平均舒张压79.74±14.88mmHg。</w:t>
      </w:r>
    </w:p>
    <w:p>
      <w:r>
        <w:rPr>
          <w:b/>
        </w:rPr>
        <w:t>• 基因型分布差异：</w:t>
      </w:r>
      <w:r>
        <w:t>高血压组TT基因型频率（12.32%）显著高于非高血压组（5.96%，P=0.013）；高同型半胱氨酸血症组TT基因型频率（9.41%）显著高于对照组（3.31%，P=0.010）；高脂血症组与非高脂血症组TT基因型频率无统计学差异。</w:t>
      </w:r>
    </w:p>
    <w:p>
      <w:r>
        <w:rPr>
          <w:b/>
        </w:rPr>
        <w:t>• 风险关联：</w:t>
      </w:r>
      <w:r>
        <w:t>与CC/CT基因型相比，TT基因型与高血压（OR=2.855，95%CI：1.393~5.990）、高同型半胱氨酸血症（OR=4.788，95%CI：1.617~14.180）显著相关，与高脂血症无显著关联。</w:t>
      </w:r>
    </w:p>
    <w:p>
      <w:r>
        <w:rPr>
          <w:b/>
        </w:rPr>
        <w:t>• 结论：</w:t>
      </w:r>
      <w:r>
        <w:t>MTHFR C677T TT基因型可能是高原藏族人群高血压、高同型半胱氨酸血症的遗传风险因素之一。</w:t>
      </w:r>
    </w:p>
    <w:p>
      <w:pPr>
        <w:pStyle w:val="Heading2"/>
      </w:pPr>
      <w:r>
        <w:rPr>
          <w:rFonts w:ascii="黑体" w:hAnsi="黑体" w:eastAsia="黑体"/>
        </w:rPr>
        <w:t>2、广西多民族地中海贫血基因遗传特征</w:t>
      </w:r>
    </w:p>
    <w:p>
      <w:r>
        <w:t>• 广西地区地贫基因以缺失型为主，缺失型占比高于非缺失型；不同民族在地贫基因类型、检出率上存在显著异质性，呈现民族特异性遗传特征。</w:t>
      </w:r>
    </w:p>
    <w:p>
      <w:r>
        <w:t>• 地域分布呈现中西部、中南部区域检出率高，北部湾沿海区域低的特征，与人群迁徙、民族融合历史相关。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