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引言</w:t>
      </w:r>
    </w:p>
    <w:p>
      <w:pPr>
        <w:numPr>
          <w:ilvl w:val="1"/>
          <w:numId w:val="2"/>
        </w:numPr>
        <w:outlineLvl w:val="1"/>
        <w:rPr>
          <w:rFonts w:hint="eastAsia" w:ascii="SimSun" w:hAnsi="SimSun" w:eastAsia="SimSun" w:cs="SimSun"/>
        </w:rPr>
      </w:pPr>
      <w:r>
        <w:rPr>
          <w:rFonts w:hint="eastAsia" w:ascii="SimSun" w:hAnsi="SimSun" w:eastAsia="SimSun" w:cs="SimSun"/>
        </w:rPr>
        <w:t>研究背景</w:t>
      </w:r>
    </w:p>
    <w:p>
      <w:pPr>
        <w:spacing w:line="240" w:lineRule="auto"/>
        <w:ind w:firstLine="420"/>
        <w:jc w:val="left"/>
        <w:rPr>
          <w:rFonts w:hint="default" w:ascii="Times New Roman" w:hAnsi="Times New Roman" w:cs="Times New Roman"/>
        </w:rPr>
      </w:pPr>
      <w:r>
        <w:rPr>
          <w:rFonts w:ascii="Times New Roman" w:hAnsi="Times New Roman" w:cs="Times New Roman"/>
        </w:rPr>
        <w:t>如今，无论计算机技术发展到何种程度，程序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w:t>
      </w:r>
      <w:r>
        <w:rPr>
          <w:rFonts w:ascii="Times New Roman" w:hAnsi="Times New Roman" w:cs="Times New Roman"/>
        </w:rPr>
        <w:t>攻击者总能找出系统漏洞，并利用漏洞进行攻击</w:t>
      </w:r>
      <w:r>
        <w:rPr>
          <w:rFonts w:ascii="Times New Roman" w:hAnsi="Times New Roman" w:cs="Times New Roman"/>
        </w:rPr>
        <w:t>，如图1.1所示，CVE[1]漏洞数量呈现逐年提升的趋势</w:t>
      </w:r>
      <w:r>
        <w:rPr>
          <w:rFonts w:ascii="Times New Roman" w:hAnsi="Times New Roman" w:cs="Times New Roman"/>
        </w:rPr>
        <w:t>。</w:t>
      </w:r>
      <w:r>
        <w:rPr>
          <w:rFonts w:ascii="Times New Roman" w:hAnsi="Times New Roman" w:cs="Times New Roman"/>
        </w:rPr>
        <w:t>此外程序员编程的不规范以及软件安全更新的不及时更是导致漏洞被广泛利用。软件漏洞的必然存在，就像一颗定时炸弹，带来了极大的安全隐患。例如</w:t>
      </w:r>
      <w:r>
        <w:rPr>
          <w:rFonts w:hint="default" w:ascii="Times New Roman" w:hAnsi="Times New Roman" w:cs="Times New Roman"/>
        </w:rPr>
        <w:t>勒索病毒WannaCry利用美国国家安全局泄露的危险漏洞“EternalBlue”（永恒之蓝）进行传播，</w:t>
      </w:r>
      <w:r>
        <w:rPr>
          <w:rFonts w:hint="default" w:ascii="Times New Roman" w:hAnsi="Times New Roman" w:cs="Times New Roman"/>
        </w:rPr>
        <w:t>从2018年初到9月中旬，</w:t>
      </w:r>
      <w:r>
        <w:rPr>
          <w:rFonts w:hint="default" w:ascii="Times New Roman" w:hAnsi="Times New Roman" w:cs="Times New Roman"/>
        </w:rPr>
        <w:t>总计对超过200万台终端发起过攻击，攻击次数高达1700万余次，该病毒通过互联网在全球爆发，国内大量高校及企事业单位被攻击。</w:t>
      </w:r>
    </w:p>
    <w:p>
      <w:pPr>
        <w:spacing w:line="240" w:lineRule="auto"/>
        <w:jc w:val="center"/>
      </w:pPr>
      <w: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ind w:firstLine="420"/>
        <w:jc w:val="left"/>
        <w:rPr>
          <w:rFonts w:hint="default" w:ascii="Times New Roman" w:hAnsi="Times New Roman" w:cs="Times New Roman"/>
        </w:rPr>
      </w:pPr>
      <w:r>
        <w:rPr>
          <w:rFonts w:hint="default" w:ascii="Times New Roman" w:hAnsi="Times New Roman" w:cs="Times New Roman"/>
        </w:rPr>
        <w:t>在众多的安全漏洞中，二进制安全占据了半壁江山，其中缓冲区溢出(buffer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w:t>
      </w:r>
    </w:p>
    <w:p>
      <w:pPr>
        <w:spacing w:line="240" w:lineRule="auto"/>
        <w:ind w:firstLine="420"/>
        <w:jc w:val="left"/>
        <w:rPr>
          <w:rFonts w:hint="default" w:ascii="Times New Roman" w:hAnsi="Times New Roman" w:cs="Times New Roman"/>
        </w:rPr>
      </w:pPr>
      <w:r>
        <w:rPr>
          <w:rFonts w:hint="default" w:ascii="Times New Roman" w:hAnsi="Times New Roman" w:cs="Times New Roman"/>
        </w:rPr>
        <w:t>劫持程序控制流，进而执行攻击者构建的攻击行为，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center"/>
      </w:pPr>
      <w: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ind w:firstLine="420"/>
        <w:jc w:val="left"/>
        <w:rPr>
          <w:rFonts w:ascii="Times New Roman" w:hAnsi="Times New Roman" w:cs="Times New Roman"/>
          <w:szCs w:val="21"/>
        </w:rPr>
      </w:pPr>
      <w:r>
        <w:rPr>
          <w:rFonts w:ascii="Times New Roman" w:hAnsi="Times New Roman" w:cs="Times New Roman"/>
        </w:rPr>
        <w:t>但是在</w:t>
      </w:r>
      <w:r>
        <w:rPr>
          <w:rFonts w:ascii="Times New Roman" w:hAnsi="Times New Roman" w:cs="Times New Roman"/>
        </w:rPr>
        <w:t>数据执行保护（DEP）</w:t>
      </w:r>
      <w:r>
        <w:rPr>
          <w:rFonts w:ascii="Times New Roman" w:hAnsi="Times New Roman" w:cs="Times New Roman"/>
          <w:vertAlign w:val="superscript"/>
        </w:rPr>
        <w:t>[</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广泛采用</w:t>
      </w:r>
      <w:r>
        <w:rPr>
          <w:rFonts w:ascii="Times New Roman" w:hAnsi="Times New Roman" w:cs="Times New Roman"/>
        </w:rPr>
        <w:t>后，</w:t>
      </w:r>
      <w:r>
        <w:rPr>
          <w:rFonts w:ascii="Times New Roman" w:hAnsi="Times New Roman" w:cs="Times New Roman"/>
        </w:rPr>
        <w:t>内存中的所有可写页面</w:t>
      </w:r>
      <w:r>
        <w:rPr>
          <w:rFonts w:ascii="Times New Roman" w:hAnsi="Times New Roman" w:cs="Times New Roman"/>
        </w:rPr>
        <w:t>均不具有可</w:t>
      </w:r>
      <w:r>
        <w:rPr>
          <w:rFonts w:ascii="Times New Roman" w:hAnsi="Times New Roman" w:cs="Times New Roman"/>
        </w:rPr>
        <w:t>执行</w:t>
      </w:r>
      <w:r>
        <w:rPr>
          <w:rFonts w:ascii="Times New Roman" w:hAnsi="Times New Roman" w:cs="Times New Roman"/>
        </w:rPr>
        <w:t>权限。</w:t>
      </w:r>
      <w:r>
        <w:rPr>
          <w:rFonts w:ascii="Times New Roman" w:hAnsi="Times New Roman" w:cs="Times New Roman"/>
        </w:rPr>
        <w:t>因此</w:t>
      </w:r>
      <w:r>
        <w:rPr>
          <w:rFonts w:ascii="Times New Roman" w:hAnsi="Times New Roman" w:cs="Times New Roman"/>
        </w:rPr>
        <w:t>即使</w:t>
      </w:r>
      <w:r>
        <w:rPr>
          <w:rFonts w:ascii="Times New Roman" w:hAnsi="Times New Roman" w:cs="Times New Roman"/>
        </w:rPr>
        <w:t>攻击者</w:t>
      </w:r>
      <w:r>
        <w:rPr>
          <w:rFonts w:ascii="Times New Roman" w:hAnsi="Times New Roman" w:cs="Times New Roman"/>
        </w:rPr>
        <w:t>将程序</w:t>
      </w:r>
      <w:r>
        <w:rPr>
          <w:rFonts w:ascii="Times New Roman" w:hAnsi="Times New Roman" w:cs="Times New Roman"/>
        </w:rPr>
        <w:t>控制流劫持</w:t>
      </w:r>
      <w:r>
        <w:rPr>
          <w:rFonts w:hint="eastAsia" w:ascii="Times New Roman" w:hAnsi="Times New Roman" w:cs="Times New Roman"/>
        </w:rPr>
        <w:t>至</w:t>
      </w:r>
      <w:r>
        <w:rPr>
          <w:rFonts w:ascii="Times New Roman" w:hAnsi="Times New Roman" w:cs="Times New Roman"/>
        </w:rPr>
        <w:t>他们注入的恶意代码</w:t>
      </w:r>
      <w:r>
        <w:rPr>
          <w:rFonts w:ascii="Times New Roman" w:hAnsi="Times New Roman" w:cs="Times New Roman"/>
        </w:rPr>
        <w:t>，这些代码也无法执行</w:t>
      </w:r>
      <w:r>
        <w:rPr>
          <w:rFonts w:ascii="Times New Roman" w:hAnsi="Times New Roman" w:cs="Times New Roman"/>
        </w:rPr>
        <w:t>。为了绕过DEP机制</w:t>
      </w:r>
      <w:r>
        <w:rPr>
          <w:rFonts w:ascii="Times New Roman" w:hAnsi="Times New Roman" w:cs="Times New Roman"/>
        </w:rPr>
        <w:t>实现攻击，</w:t>
      </w:r>
      <w:r>
        <w:rPr>
          <w:rFonts w:ascii="Times New Roman" w:hAnsi="Times New Roman" w:cs="Times New Roman"/>
        </w:rPr>
        <w:t>攻击者</w:t>
      </w:r>
      <w:r>
        <w:rPr>
          <w:rFonts w:ascii="Times New Roman" w:hAnsi="Times New Roman" w:cs="Times New Roman"/>
        </w:rPr>
        <w:t>不再注入代码，</w:t>
      </w:r>
      <w:r>
        <w:rPr>
          <w:rFonts w:ascii="Times New Roman" w:hAnsi="Times New Roman" w:cs="Times New Roman"/>
        </w:rPr>
        <w:t>而是通过</w:t>
      </w:r>
      <w:r>
        <w:rPr>
          <w:rFonts w:ascii="Times New Roman" w:hAnsi="Times New Roman" w:cs="Times New Roman"/>
        </w:rPr>
        <w:t>利用</w:t>
      </w:r>
      <w:r>
        <w:rPr>
          <w:rFonts w:ascii="Times New Roman" w:hAnsi="Times New Roman" w:cs="Times New Roman"/>
        </w:rPr>
        <w:t>漏洞进程中的现有</w:t>
      </w:r>
      <w:r>
        <w:rPr>
          <w:rFonts w:ascii="Times New Roman" w:hAnsi="Times New Roman" w:cs="Times New Roman"/>
        </w:rPr>
        <w:t>的可执行</w:t>
      </w:r>
      <w:r>
        <w:rPr>
          <w:rFonts w:ascii="Times New Roman" w:hAnsi="Times New Roman" w:cs="Times New Roman"/>
        </w:rPr>
        <w:t>指令来构造恶意行为</w:t>
      </w:r>
      <w:r>
        <w:rPr>
          <w:rFonts w:ascii="Times New Roman" w:hAnsi="Times New Roman" w:cs="Times New Roman"/>
        </w:rPr>
        <w:t>，即</w:t>
      </w:r>
      <w:r>
        <w:rPr>
          <w:rFonts w:ascii="Times New Roman" w:hAnsi="Times New Roman" w:cs="Times New Roman"/>
        </w:rPr>
        <w:t>代码复用攻击（CRA）。</w:t>
      </w:r>
      <w:r>
        <w:rPr>
          <w:rFonts w:ascii="Times New Roman" w:hAnsi="Times New Roman" w:cs="Times New Roman"/>
          <w:szCs w:val="21"/>
        </w:rPr>
        <w:t>Return-into-libc</w:t>
      </w:r>
      <w:r>
        <w:rPr>
          <w:rFonts w:ascii="Times New Roman" w:hAnsi="Times New Roman" w:cs="Times New Roman"/>
          <w:szCs w:val="21"/>
          <w:vertAlign w:val="superscript"/>
        </w:rPr>
        <w:t>[</w:t>
      </w:r>
      <w:r>
        <w:rPr>
          <w:rFonts w:ascii="Times New Roman" w:hAnsi="Times New Roman" w:cs="Times New Roman"/>
          <w:szCs w:val="21"/>
          <w:vertAlign w:val="superscript"/>
        </w:rPr>
        <w:t>3</w:t>
      </w:r>
      <w:r>
        <w:rPr>
          <w:rFonts w:ascii="Times New Roman" w:hAnsi="Times New Roman" w:cs="Times New Roman"/>
          <w:szCs w:val="21"/>
          <w:vertAlign w:val="superscript"/>
        </w:rPr>
        <w:t>]</w:t>
      </w:r>
      <w:r>
        <w:rPr>
          <w:rFonts w:ascii="Times New Roman" w:hAnsi="Times New Roman" w:cs="Times New Roman"/>
          <w:szCs w:val="21"/>
        </w:rPr>
        <w:t>是</w:t>
      </w:r>
      <w:r>
        <w:rPr>
          <w:rFonts w:ascii="Times New Roman" w:hAnsi="Times New Roman" w:cs="Times New Roman"/>
        </w:rPr>
        <w:t>代码复用攻击的</w:t>
      </w:r>
      <w:r>
        <w:rPr>
          <w:rFonts w:ascii="Times New Roman" w:hAnsi="Times New Roman" w:cs="Times New Roman"/>
          <w:szCs w:val="21"/>
        </w:rPr>
        <w:t>一种简单应用，攻击者利用缓冲区溢出漏洞，将栈中的返回地址覆写为</w:t>
      </w:r>
      <w:r>
        <w:rPr>
          <w:rFonts w:ascii="Times New Roman" w:hAnsi="Times New Roman" w:cs="Times New Roman"/>
          <w:szCs w:val="21"/>
        </w:rPr>
        <w:t>某些敏感的libc</w:t>
      </w:r>
      <w:r>
        <w:rPr>
          <w:rFonts w:ascii="Times New Roman" w:hAnsi="Times New Roman" w:cs="Times New Roman"/>
          <w:szCs w:val="21"/>
        </w:rPr>
        <w:t>函数地址</w:t>
      </w:r>
      <w:r>
        <w:rPr>
          <w:rFonts w:ascii="Times New Roman" w:hAnsi="Times New Roman" w:cs="Times New Roman"/>
          <w:szCs w:val="21"/>
        </w:rPr>
        <w:t>（如system、execve），再通过修改栈或寄存器中的数据，构造函数参数，从而实现攻击行为</w:t>
      </w:r>
      <w:r>
        <w:rPr>
          <w:rFonts w:ascii="Times New Roman" w:hAnsi="Times New Roman" w:cs="Times New Roman"/>
          <w:szCs w:val="21"/>
        </w:rPr>
        <w:t>。</w:t>
      </w:r>
    </w:p>
    <w:p>
      <w:pPr>
        <w:spacing w:line="240" w:lineRule="auto"/>
        <w:ind w:firstLine="420"/>
        <w:jc w:val="left"/>
        <w:rPr>
          <w:rFonts w:ascii="Times New Roman" w:hAnsi="Times New Roman" w:cs="Times New Roman"/>
        </w:rPr>
      </w:pPr>
      <w:r>
        <w:rPr>
          <w:rFonts w:ascii="Times New Roman" w:hAnsi="Times New Roman" w:cs="Times New Roman"/>
        </w:rPr>
        <w:t>返回导向编程（ROP）是一种</w:t>
      </w:r>
      <w:r>
        <w:rPr>
          <w:rFonts w:ascii="Times New Roman" w:hAnsi="Times New Roman" w:cs="Times New Roman"/>
        </w:rPr>
        <w:t>常用的</w:t>
      </w:r>
      <w:r>
        <w:rPr>
          <w:rFonts w:ascii="Times New Roman" w:hAnsi="Times New Roman" w:cs="Times New Roman"/>
        </w:rPr>
        <w:t>代码复用攻击技术，</w:t>
      </w:r>
      <w:r>
        <w:rPr>
          <w:rFonts w:ascii="Times New Roman" w:hAnsi="Times New Roman" w:cs="Times New Roman"/>
        </w:rPr>
        <w:t>不同于</w:t>
      </w:r>
      <w:r>
        <w:rPr>
          <w:rFonts w:ascii="Times New Roman" w:hAnsi="Times New Roman" w:cs="Times New Roman"/>
          <w:szCs w:val="21"/>
        </w:rPr>
        <w:t>Return-into-libc</w:t>
      </w:r>
      <w:r>
        <w:rPr>
          <w:rFonts w:ascii="Times New Roman" w:hAnsi="Times New Roman" w:cs="Times New Roman"/>
          <w:szCs w:val="21"/>
        </w:rPr>
        <w:t>，</w:t>
      </w:r>
      <w:r>
        <w:rPr>
          <w:rFonts w:ascii="Times New Roman" w:hAnsi="Times New Roman" w:cs="Times New Roman"/>
        </w:rPr>
        <w:t>ROP</w:t>
      </w:r>
      <w:r>
        <w:rPr>
          <w:rFonts w:ascii="Times New Roman" w:hAnsi="Times New Roman" w:cs="Times New Roman"/>
        </w:rPr>
        <w:t>不执行整个函数，而是</w:t>
      </w:r>
      <w:r>
        <w:rPr>
          <w:rFonts w:ascii="Times New Roman" w:hAnsi="Times New Roman" w:cs="Times New Roman"/>
        </w:rPr>
        <w:t>执行</w:t>
      </w:r>
      <w:r>
        <w:rPr>
          <w:rFonts w:ascii="Times New Roman" w:hAnsi="Times New Roman" w:cs="Times New Roman"/>
        </w:rPr>
        <w:t>一系列具有特定功能的</w:t>
      </w:r>
      <w:r>
        <w:rPr>
          <w:rFonts w:ascii="Times New Roman" w:hAnsi="Times New Roman" w:cs="Times New Roman"/>
        </w:rPr>
        <w:t>短指令，</w:t>
      </w:r>
      <w:r>
        <w:rPr>
          <w:rFonts w:ascii="Times New Roman" w:hAnsi="Times New Roman" w:cs="Times New Roman"/>
        </w:rPr>
        <w:t>这些被执行的指令源自各函数片段。</w:t>
      </w:r>
      <w:r>
        <w:rPr>
          <w:rFonts w:ascii="Times New Roman" w:hAnsi="Times New Roman" w:cs="Times New Roman"/>
        </w:rPr>
        <w:t>它最初由Shacham</w:t>
      </w:r>
      <w:r>
        <w:rPr>
          <w:rFonts w:ascii="Times New Roman" w:hAnsi="Times New Roman" w:cs="Times New Roman"/>
          <w:vertAlign w:val="superscript"/>
        </w:rPr>
        <w:t>[</w:t>
      </w:r>
      <w:r>
        <w:rPr>
          <w:rFonts w:ascii="Times New Roman" w:hAnsi="Times New Roman" w:cs="Times New Roman"/>
          <w:vertAlign w:val="superscript"/>
        </w:rPr>
        <w:t>4</w:t>
      </w:r>
      <w:r>
        <w:rPr>
          <w:rFonts w:ascii="Times New Roman" w:hAnsi="Times New Roman" w:cs="Times New Roman"/>
          <w:vertAlign w:val="superscript"/>
        </w:rPr>
        <w:t>]</w:t>
      </w:r>
      <w:r>
        <w:rPr>
          <w:rFonts w:ascii="Times New Roman" w:hAnsi="Times New Roman" w:cs="Times New Roman"/>
        </w:rPr>
        <w:t>提出并应用于x86平台，随后被拓展到其他体系结构</w:t>
      </w:r>
      <w:r>
        <w:rPr>
          <w:rFonts w:ascii="Times New Roman" w:hAnsi="Times New Roman" w:cs="Times New Roman"/>
          <w:vertAlign w:val="superscript"/>
        </w:rPr>
        <w:t>[13,16,23,26]</w:t>
      </w:r>
      <w:r>
        <w:rPr>
          <w:rFonts w:ascii="Times New Roman" w:hAnsi="Times New Roman" w:cs="Times New Roman"/>
        </w:rPr>
        <w:t>。ROP已被证明可实现图灵完备计算</w:t>
      </w:r>
      <w:r>
        <w:rPr>
          <w:rFonts w:ascii="Times New Roman" w:hAnsi="Times New Roman" w:cs="Times New Roman"/>
          <w:vertAlign w:val="superscript"/>
        </w:rPr>
        <w:t>[</w:t>
      </w:r>
      <w:r>
        <w:rPr>
          <w:rFonts w:ascii="Times New Roman" w:hAnsi="Times New Roman" w:cs="Times New Roman"/>
          <w:vertAlign w:val="superscript"/>
        </w:rPr>
        <w:t>5</w:t>
      </w:r>
      <w:r>
        <w:rPr>
          <w:rFonts w:ascii="Times New Roman" w:hAnsi="Times New Roman" w:cs="Times New Roman"/>
          <w:vertAlign w:val="superscript"/>
        </w:rPr>
        <w:t>]</w:t>
      </w:r>
      <w:r>
        <w:rPr>
          <w:rFonts w:ascii="Times New Roman" w:hAnsi="Times New Roman" w:cs="Times New Roman"/>
        </w:rPr>
        <w:t>。此外，一些允许攻击者使用ROP自动构造任意恶意程序的工具已被开发出</w:t>
      </w:r>
      <w:r>
        <w:rPr>
          <w:rFonts w:ascii="Times New Roman" w:hAnsi="Times New Roman" w:cs="Times New Roman"/>
          <w:vertAlign w:val="superscript"/>
        </w:rPr>
        <w:t>[22,24,33,34]</w:t>
      </w:r>
      <w:r>
        <w:rPr>
          <w:rFonts w:ascii="Times New Roman" w:hAnsi="Times New Roman" w:cs="Times New Roman"/>
        </w:rPr>
        <w:t>。</w:t>
      </w:r>
    </w:p>
    <w:p>
      <w:pPr>
        <w:spacing w:line="240" w:lineRule="auto"/>
        <w:jc w:val="left"/>
        <w:rPr>
          <w:rFonts w:ascii="Times New Roman" w:hAnsi="Times New Roman" w:cs="Times New Roman"/>
        </w:rPr>
      </w:pPr>
      <w:bookmarkStart w:id="0" w:name="_GoBack"/>
      <w:bookmarkEnd w:id="0"/>
    </w:p>
    <w:p>
      <w:pPr>
        <w:numPr>
          <w:ilvl w:val="1"/>
          <w:numId w:val="2"/>
        </w:numPr>
        <w:outlineLvl w:val="1"/>
        <w:rPr>
          <w:rFonts w:hint="eastAsia" w:ascii="SimSun" w:hAnsi="SimSun" w:eastAsia="SimSun" w:cs="SimSun"/>
        </w:rPr>
      </w:pPr>
      <w:r>
        <w:rPr>
          <w:rFonts w:hint="eastAsia" w:ascii="SimSun" w:hAnsi="SimSun" w:eastAsia="SimSun" w:cs="SimSun"/>
        </w:rPr>
        <w:t>ROP攻击和防御发展现状</w:t>
      </w:r>
    </w:p>
    <w:p>
      <w:pPr>
        <w:numPr>
          <w:numId w:val="0"/>
        </w:numPr>
        <w:ind w:leftChars="0"/>
        <w:outlineLvl w:val="1"/>
        <w:rPr>
          <w:rFonts w:hint="eastAsia" w:ascii="SimSun" w:hAnsi="SimSun" w:eastAsia="SimSun" w:cs="SimSun"/>
        </w:rPr>
      </w:pPr>
    </w:p>
    <w:p>
      <w:pPr>
        <w:numPr>
          <w:ilvl w:val="1"/>
          <w:numId w:val="2"/>
        </w:numPr>
        <w:outlineLvl w:val="1"/>
        <w:rPr>
          <w:rFonts w:hint="eastAsia" w:ascii="SimSun" w:hAnsi="SimSun" w:eastAsia="SimSun" w:cs="SimSun"/>
        </w:rPr>
      </w:pPr>
      <w:r>
        <w:rPr>
          <w:rFonts w:hint="eastAsia" w:ascii="SimSun" w:hAnsi="SimSun" w:eastAsia="SimSun" w:cs="SimSun"/>
        </w:rPr>
        <w:t>本文主要工作和贡献</w:t>
      </w:r>
    </w:p>
    <w:p>
      <w:pPr>
        <w:numPr>
          <w:numId w:val="0"/>
        </w:numPr>
        <w:ind w:leftChars="0"/>
        <w:outlineLvl w:val="1"/>
        <w:rPr>
          <w:rFonts w:hint="eastAsia" w:ascii="SimSun" w:hAnsi="SimSun" w:eastAsia="SimSun" w:cs="SimSun"/>
        </w:rPr>
      </w:pPr>
    </w:p>
    <w:p>
      <w:pPr>
        <w:numPr>
          <w:ilvl w:val="1"/>
          <w:numId w:val="2"/>
        </w:numPr>
        <w:outlineLvl w:val="1"/>
        <w:rPr>
          <w:rFonts w:hint="eastAsia" w:ascii="SimSun" w:hAnsi="SimSun" w:eastAsia="SimSun" w:cs="SimSun"/>
        </w:rPr>
      </w:pPr>
      <w:r>
        <w:rPr>
          <w:rFonts w:hint="eastAsia" w:ascii="SimSun" w:hAnsi="SimSun" w:eastAsia="SimSun" w:cs="SimSun"/>
        </w:rPr>
        <w:t>本文组织结构</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ROP攻击与防御</w:t>
      </w:r>
    </w:p>
    <w:p>
      <w:pPr>
        <w:numPr>
          <w:ilvl w:val="0"/>
          <w:numId w:val="0"/>
        </w:numPr>
        <w:outlineLvl w:val="1"/>
        <w:rPr>
          <w:rFonts w:hint="eastAsia" w:ascii="SimSun" w:hAnsi="SimSun" w:eastAsia="SimSun" w:cs="SimSun"/>
        </w:rPr>
      </w:pPr>
      <w:r>
        <w:rPr>
          <w:rFonts w:hint="eastAsia" w:ascii="SimSun" w:hAnsi="SimSun" w:eastAsia="SimSun" w:cs="SimSun"/>
        </w:rPr>
        <w:t>2.1 ROP攻击</w:t>
      </w:r>
    </w:p>
    <w:p>
      <w:pPr>
        <w:numPr>
          <w:ilvl w:val="0"/>
          <w:numId w:val="0"/>
        </w:numPr>
        <w:outlineLvl w:val="1"/>
        <w:rPr>
          <w:rFonts w:hint="eastAsia" w:ascii="SimSun" w:hAnsi="SimSun" w:eastAsia="SimSun" w:cs="SimSun"/>
        </w:rPr>
      </w:pPr>
      <w:r>
        <w:rPr>
          <w:rFonts w:hint="eastAsia" w:ascii="SimSun" w:hAnsi="SimSun" w:eastAsia="SimSun" w:cs="SimSun"/>
        </w:rPr>
        <w:t>2.2 ROP防御</w:t>
      </w:r>
    </w:p>
    <w:p>
      <w:pPr>
        <w:numPr>
          <w:ilvl w:val="0"/>
          <w:numId w:val="0"/>
        </w:numPr>
        <w:outlineLvl w:val="1"/>
        <w:rPr>
          <w:rFonts w:hint="eastAsia" w:ascii="SimSun" w:hAnsi="SimSun" w:eastAsia="SimSun" w:cs="SimSun"/>
        </w:rPr>
      </w:pPr>
      <w:r>
        <w:rPr>
          <w:rFonts w:hint="eastAsia" w:ascii="SimSun" w:hAnsi="SimSun" w:eastAsia="SimSun" w:cs="SimSun"/>
        </w:rPr>
        <w:t>2.3 本章小结</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基于PIN的ROP攻击检测方法</w:t>
      </w:r>
    </w:p>
    <w:p>
      <w:pPr>
        <w:numPr>
          <w:ilvl w:val="0"/>
          <w:numId w:val="0"/>
        </w:numPr>
        <w:outlineLvl w:val="1"/>
        <w:rPr>
          <w:rFonts w:hint="eastAsia" w:ascii="SimSun" w:hAnsi="SimSun" w:eastAsia="SimSun" w:cs="SimSun"/>
        </w:rPr>
      </w:pPr>
      <w:r>
        <w:rPr>
          <w:rFonts w:hint="eastAsia" w:ascii="SimSun" w:hAnsi="SimSun" w:eastAsia="SimSun" w:cs="SimSun"/>
        </w:rPr>
        <w:t>3.1 假设</w:t>
      </w:r>
    </w:p>
    <w:p>
      <w:pPr>
        <w:numPr>
          <w:ilvl w:val="0"/>
          <w:numId w:val="0"/>
        </w:numPr>
        <w:outlineLvl w:val="1"/>
        <w:rPr>
          <w:rFonts w:hint="eastAsia" w:ascii="SimSun" w:hAnsi="SimSun" w:eastAsia="SimSun" w:cs="SimSun"/>
        </w:rPr>
      </w:pPr>
      <w:r>
        <w:rPr>
          <w:rFonts w:hint="eastAsia" w:ascii="SimSun" w:hAnsi="SimSun" w:eastAsia="SimSun" w:cs="SimSun"/>
        </w:rPr>
        <w:t>3.2 总体设计</w:t>
      </w:r>
    </w:p>
    <w:p>
      <w:pPr>
        <w:numPr>
          <w:ilvl w:val="0"/>
          <w:numId w:val="0"/>
        </w:numPr>
        <w:outlineLvl w:val="1"/>
        <w:rPr>
          <w:rFonts w:hint="eastAsia" w:ascii="SimSun" w:hAnsi="SimSun" w:eastAsia="SimSun" w:cs="SimSun"/>
        </w:rPr>
      </w:pPr>
      <w:r>
        <w:rPr>
          <w:rFonts w:hint="eastAsia" w:ascii="SimSun" w:hAnsi="SimSun" w:eastAsia="SimSun" w:cs="SimSun"/>
        </w:rPr>
        <w:t>基本上，当程序执行必须转移到子程序时，</w:t>
      </w:r>
      <w:r>
        <w:rPr>
          <w:rFonts w:hint="default" w:ascii="SimSun" w:hAnsi="SimSun" w:eastAsia="SimSun" w:cs="SimSun"/>
        </w:rPr>
        <w:t>call</w:t>
      </w:r>
      <w:r>
        <w:rPr>
          <w:rFonts w:hint="eastAsia" w:ascii="SimSun" w:hAnsi="SimSun" w:eastAsia="SimSun" w:cs="SimSun"/>
        </w:rPr>
        <w:t>指令本身将返回地址压入堆栈。然后，被调用的子例程完成其任务并通常返回其原始调用者。但是，有一些例外打破了传统的调用约定，函数返回</w:t>
      </w:r>
      <w:r>
        <w:rPr>
          <w:rFonts w:hint="default" w:ascii="SimSun" w:hAnsi="SimSun" w:eastAsia="SimSun" w:cs="SimSun"/>
        </w:rPr>
        <w:t>到</w:t>
      </w:r>
      <w:r>
        <w:rPr>
          <w:rFonts w:hint="eastAsia" w:ascii="SimSun" w:hAnsi="SimSun" w:eastAsia="SimSun" w:cs="SimSun"/>
        </w:rPr>
        <w:t>其他</w:t>
      </w:r>
      <w:r>
        <w:rPr>
          <w:rFonts w:hint="default" w:ascii="SimSun" w:hAnsi="SimSun" w:eastAsia="SimSun" w:cs="SimSun"/>
        </w:rPr>
        <w:t>位置</w:t>
      </w:r>
      <w:r>
        <w:rPr>
          <w:rFonts w:hint="eastAsia" w:ascii="SimSun" w:hAnsi="SimSun" w:eastAsia="SimSun" w:cs="SimSun"/>
        </w:rPr>
        <w:t>。</w:t>
      </w:r>
    </w:p>
    <w:p>
      <w:pPr>
        <w:numPr>
          <w:ilvl w:val="0"/>
          <w:numId w:val="0"/>
        </w:numPr>
        <w:outlineLvl w:val="1"/>
        <w:rPr>
          <w:rFonts w:hint="eastAsia" w:ascii="SimSun" w:hAnsi="SimSun" w:eastAsia="SimSun" w:cs="SimSun"/>
        </w:rPr>
      </w:pPr>
      <w:r>
        <w:rPr>
          <w:rFonts w:hint="eastAsia" w:ascii="SimSun" w:hAnsi="SimSun" w:eastAsia="SimSun" w:cs="SimSun"/>
        </w:rPr>
        <w:t>我们将在3.4节讨论这些例外。目前，我们假设函数总是返回到最初由堆栈顶部的调用指令（TOS）推送的返回地址。然而，我们的</w:t>
      </w:r>
      <w:r>
        <w:rPr>
          <w:rFonts w:hint="default" w:ascii="SimSun" w:hAnsi="SimSun" w:eastAsia="SimSun" w:cs="SimSun"/>
        </w:rPr>
        <w:t>xxx</w:t>
      </w:r>
      <w:r>
        <w:rPr>
          <w:rFonts w:hint="eastAsia" w:ascii="SimSun" w:hAnsi="SimSun" w:eastAsia="SimSun" w:cs="SimSun"/>
        </w:rPr>
        <w:t>原型实现也处理异常（参见第4节）。</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ROP攻击滥用堆栈指针的任务。在普通程序中，在返回函数时，堆栈指针将指向返回地址，以便控制转移回调用函数。如第2节所述，攻击者错误地使用每个指令序列末尾的返回指令，以便将控制转移到后续指令序列。返回指令可以是最初由libc的程序放置的预期指令，或者是非预期的指令，其中返回指令的字节值只是另一个有效指令的后缀。</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出于这个原因，我们特别关注如图2所示的调用和返回指令。为了评估在程序执行期间发出的每个返回指令，我们将返回地址的副本存储到单独的影子堆栈中（类似于[12,43</w:t>
      </w:r>
      <w:r>
        <w:rPr>
          <w:rFonts w:hint="default" w:ascii="SimSun" w:hAnsi="SimSun" w:eastAsia="SimSun" w:cs="SimSun"/>
        </w:rPr>
        <w:t>,</w:t>
      </w:r>
      <w:r>
        <w:rPr>
          <w:rFonts w:hint="eastAsia" w:ascii="SimSun" w:hAnsi="SimSun" w:eastAsia="SimSun" w:cs="SimSun"/>
        </w:rPr>
        <w:t>21]）一旦程序发出调用指令。我们检测程序执行期间发出的所有返回指令，并执行返回地址检查，如下所述：</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1.在处理器执行指令之前，我们的解决方案拦截指令并评估指令的类型和目标。在实践中，这可以通过二进制检测框架来完成，我们将在3.3节和3.4节中解释。</w:t>
      </w:r>
    </w:p>
    <w:p>
      <w:pPr>
        <w:numPr>
          <w:ilvl w:val="0"/>
          <w:numId w:val="0"/>
        </w:numPr>
        <w:outlineLvl w:val="1"/>
        <w:rPr>
          <w:rFonts w:hint="eastAsia" w:ascii="SimSun" w:hAnsi="SimSun" w:eastAsia="SimSun" w:cs="SimSun"/>
        </w:rPr>
      </w:pPr>
      <w:r>
        <w:rPr>
          <w:rFonts w:hint="default" w:ascii="SimSun" w:hAnsi="SimSun" w:eastAsia="SimSun" w:cs="SimSun"/>
        </w:rPr>
        <w:t>2.</w:t>
      </w:r>
      <w:r>
        <w:rPr>
          <w:rFonts w:hint="eastAsia" w:ascii="SimSun" w:hAnsi="SimSun" w:eastAsia="SimSun" w:cs="SimSun"/>
        </w:rPr>
        <w:t>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outlineLvl w:val="1"/>
        <w:rPr>
          <w:rFonts w:hint="eastAsia" w:ascii="SimSun" w:hAnsi="SimSun" w:eastAsia="SimSun" w:cs="SimSun"/>
        </w:rPr>
      </w:pPr>
      <w:r>
        <w:rPr>
          <w:rFonts w:hint="eastAsia" w:ascii="SimSun" w:hAnsi="SimSun" w:eastAsia="SimSun" w:cs="SimSun"/>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程序堆栈将保存第二个指令序列的起始地址。但是，由于我们的影子堆栈只保存由调用指令本身推送的返回地址，因此它不能包含从函数中间某处开始的该指令序列的起始地址。因此，我们的解决方案可以检测到任何返回地址违规。</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在3.4节中，我们将描述如何将我们的解决方案实现到像Pin这样的二进制检测框架中。</w:t>
      </w:r>
    </w:p>
    <w:p>
      <w:pPr>
        <w:numPr>
          <w:ilvl w:val="0"/>
          <w:numId w:val="0"/>
        </w:numPr>
        <w:outlineLvl w:val="1"/>
        <w:rPr>
          <w:rFonts w:hint="default" w:ascii="SimSun" w:hAnsi="SimSun" w:eastAsia="SimSun" w:cs="SimSun"/>
        </w:rPr>
      </w:pPr>
      <w:r>
        <w:rPr>
          <w:rFonts w:hint="default" w:ascii="SimSun" w:hAnsi="SimSun" w:eastAsia="SimSun" w:cs="SimSun"/>
        </w:rPr>
        <w:t>3.3 技术及工具</w:t>
      </w:r>
    </w:p>
    <w:p>
      <w:pPr>
        <w:numPr>
          <w:ilvl w:val="0"/>
          <w:numId w:val="0"/>
        </w:numPr>
        <w:outlineLvl w:val="1"/>
        <w:rPr>
          <w:rFonts w:hint="default" w:ascii="SimSun" w:hAnsi="SimSun" w:eastAsia="SimSun" w:cs="SimSun"/>
        </w:rPr>
      </w:pPr>
      <w:r>
        <w:rPr>
          <w:rFonts w:hint="default" w:ascii="SimSun" w:hAnsi="SimSun" w:eastAsia="SimSun" w:cs="SimSun"/>
        </w:rPr>
        <w:t>3.4 框架概述</w:t>
      </w:r>
    </w:p>
    <w:p>
      <w:pPr>
        <w:numPr>
          <w:ilvl w:val="0"/>
          <w:numId w:val="0"/>
        </w:numPr>
        <w:outlineLvl w:val="1"/>
        <w:rPr>
          <w:rFonts w:hint="eastAsia" w:ascii="SimSun" w:hAnsi="SimSun" w:eastAsia="SimSun" w:cs="SimSun"/>
        </w:rPr>
      </w:pPr>
      <w:r>
        <w:rPr>
          <w:rFonts w:hint="default" w:ascii="SimSun" w:hAnsi="SimSun" w:eastAsia="SimSun" w:cs="SimSun"/>
        </w:rPr>
        <w:t>框架</w:t>
      </w:r>
    </w:p>
    <w:p>
      <w:pPr>
        <w:numPr>
          <w:ilvl w:val="0"/>
          <w:numId w:val="0"/>
        </w:numPr>
        <w:outlineLvl w:val="1"/>
        <w:rPr>
          <w:rFonts w:hint="eastAsia" w:ascii="SimSun" w:hAnsi="SimSun" w:eastAsia="SimSun" w:cs="SimSun"/>
        </w:rPr>
      </w:pPr>
      <w:r>
        <w:rPr>
          <w:rFonts w:hint="eastAsia" w:ascii="SimSun" w:hAnsi="SimSun" w:eastAsia="SimSun" w:cs="SimSun"/>
        </w:rPr>
        <w:t>3.</w:t>
      </w:r>
      <w:r>
        <w:rPr>
          <w:rFonts w:hint="default" w:ascii="SimSun" w:hAnsi="SimSun" w:eastAsia="SimSun" w:cs="SimSun"/>
        </w:rPr>
        <w:t>5</w:t>
      </w:r>
      <w:r>
        <w:rPr>
          <w:rFonts w:hint="eastAsia" w:ascii="SimSun" w:hAnsi="SimSun" w:eastAsia="SimSun" w:cs="SimSun"/>
        </w:rPr>
        <w:t xml:space="preserve"> 本章小结</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实现</w:t>
      </w:r>
    </w:p>
    <w:p>
      <w:pPr>
        <w:numPr>
          <w:ilvl w:val="0"/>
          <w:numId w:val="0"/>
        </w:numPr>
        <w:outlineLvl w:val="1"/>
        <w:rPr>
          <w:rFonts w:hint="eastAsia" w:ascii="SimSun" w:hAnsi="SimSun" w:eastAsia="SimSun" w:cs="SimSun"/>
        </w:rPr>
      </w:pPr>
      <w:r>
        <w:rPr>
          <w:rFonts w:hint="eastAsia" w:ascii="SimSun" w:hAnsi="SimSun" w:eastAsia="SimSun" w:cs="SimSun"/>
        </w:rPr>
        <w:t xml:space="preserve">4.1 </w:t>
      </w:r>
      <w:r>
        <w:rPr>
          <w:rFonts w:hint="default" w:ascii="SimSun" w:hAnsi="SimSun" w:eastAsia="SimSun" w:cs="SimSun"/>
        </w:rPr>
        <w:t>pin</w:t>
      </w:r>
    </w:p>
    <w:p>
      <w:pPr>
        <w:numPr>
          <w:ilvl w:val="0"/>
          <w:numId w:val="0"/>
        </w:numPr>
        <w:outlineLvl w:val="1"/>
        <w:rPr>
          <w:rFonts w:hint="eastAsia" w:ascii="SimSun" w:hAnsi="SimSun" w:eastAsia="SimSun" w:cs="SimSun"/>
        </w:rPr>
      </w:pPr>
      <w:r>
        <w:rPr>
          <w:rFonts w:hint="eastAsia" w:ascii="SimSun" w:hAnsi="SimSun" w:eastAsia="SimSun" w:cs="SimSun"/>
        </w:rPr>
        <w:t>4.2 实现框架</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4.3 实验与评估</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总结展望</w:t>
      </w:r>
    </w:p>
    <w:p>
      <w:pPr>
        <w:numPr>
          <w:ilvl w:val="0"/>
          <w:numId w:val="0"/>
        </w:numPr>
        <w:outlineLvl w:val="1"/>
        <w:rPr>
          <w:rFonts w:hint="eastAsia" w:ascii="SimSun" w:hAnsi="SimSun" w:eastAsia="SimSun" w:cs="SimSun"/>
        </w:rPr>
      </w:pPr>
      <w:r>
        <w:rPr>
          <w:rFonts w:hint="eastAsia" w:ascii="SimSun" w:hAnsi="SimSun" w:eastAsia="SimSun" w:cs="SimSun"/>
        </w:rPr>
        <w:t>5.1 总结</w:t>
      </w:r>
    </w:p>
    <w:p>
      <w:pPr>
        <w:numPr>
          <w:ilvl w:val="0"/>
          <w:numId w:val="0"/>
        </w:numPr>
        <w:outlineLvl w:val="1"/>
        <w:rPr>
          <w:rFonts w:hint="eastAsia" w:ascii="SimSun" w:hAnsi="SimSun" w:eastAsia="SimSun" w:cs="SimSun"/>
        </w:rPr>
      </w:pPr>
      <w:r>
        <w:rPr>
          <w:rFonts w:hint="eastAsia" w:ascii="SimSun" w:hAnsi="SimSun" w:eastAsia="SimSun" w:cs="SimSun"/>
        </w:rPr>
        <w:t>5.2 展望</w:t>
      </w:r>
    </w:p>
    <w:p>
      <w:pPr>
        <w:numPr>
          <w:ilvl w:val="0"/>
          <w:numId w:val="0"/>
        </w:numPr>
        <w:outlineLvl w:val="1"/>
        <w:rPr>
          <w:rFonts w:hint="eastAsia" w:ascii="SimSun" w:hAnsi="SimSun" w:eastAsia="SimSun" w:cs="SimSun"/>
        </w:rPr>
      </w:pPr>
    </w:p>
    <w:p>
      <w:pPr>
        <w:numPr>
          <w:ilvl w:val="0"/>
          <w:numId w:val="3"/>
        </w:numPr>
        <w:outlineLvl w:val="1"/>
        <w:rPr>
          <w:rFonts w:hint="eastAsia" w:ascii="SimSun" w:hAnsi="SimSun" w:eastAsia="SimSun" w:cs="SimSun"/>
        </w:rPr>
      </w:pPr>
      <w:r>
        <w:rPr>
          <w:rFonts w:hint="default" w:ascii="SimSun" w:hAnsi="SimSun" w:eastAsia="SimSun" w:cs="SimSun"/>
        </w:rPr>
        <w:t>Vulnerabilities By Type,</w:t>
      </w:r>
      <w:r>
        <w:rPr>
          <w:rFonts w:hint="eastAsia" w:ascii="SimSun" w:hAnsi="SimSun" w:eastAsia="SimSun" w:cs="SimSun"/>
        </w:rPr>
        <w:t>https://www.cvedetails.com/vulnerabilities-by-types.php</w:t>
      </w:r>
    </w:p>
    <w:p>
      <w:pPr>
        <w:numPr>
          <w:ilvl w:val="0"/>
          <w:numId w:val="3"/>
        </w:numPr>
        <w:outlineLvl w:val="1"/>
        <w:rPr>
          <w:rFonts w:hint="eastAsia" w:ascii="SimSun" w:hAnsi="SimSun" w:eastAsia="SimSun" w:cs="SimSun"/>
        </w:rPr>
      </w:pPr>
      <w:r>
        <w:t xml:space="preserve">Data execution prevention. </w:t>
      </w:r>
      <w:r>
        <w:fldChar w:fldCharType="begin"/>
      </w:r>
      <w:r>
        <w:instrText xml:space="preserve"> HYPERLINK "http://support.microsoft.com/kb/875352/EN-US" </w:instrText>
      </w:r>
      <w:r>
        <w:fldChar w:fldCharType="separate"/>
      </w:r>
      <w:r>
        <w:rPr>
          <w:rStyle w:val="4"/>
        </w:rPr>
        <w:t>http://support.microsoft.com/kb/875352/EN-US</w:t>
      </w:r>
      <w:r>
        <w:fldChar w:fldCharType="end"/>
      </w:r>
    </w:p>
    <w:p>
      <w:pPr>
        <w:numPr>
          <w:ilvl w:val="0"/>
          <w:numId w:val="3"/>
        </w:numPr>
        <w:outlineLvl w:val="1"/>
        <w:rPr>
          <w:rFonts w:hint="eastAsia" w:ascii="SimSun" w:hAnsi="SimSun" w:eastAsia="SimSun" w:cs="SimSun"/>
        </w:rPr>
      </w:pPr>
      <w:r>
        <w:rPr>
          <w:rFonts w:hint="eastAsia" w:ascii="SimSun" w:hAnsi="SimSun" w:eastAsia="SimSun" w:cs="SimSun"/>
        </w:rPr>
        <w:t>Wojtczuk, R.: The advanced return-into-lib(c) exploits: PaX case study. Phrack Mag. 0x0b(0x3a), Phile# 0x04 of 0x0e (2001)</w:t>
      </w:r>
    </w:p>
    <w:p>
      <w:pPr>
        <w:numPr>
          <w:ilvl w:val="0"/>
          <w:numId w:val="3"/>
        </w:numPr>
        <w:outlineLvl w:val="1"/>
        <w:rPr>
          <w:rFonts w:hint="eastAsia" w:ascii="SimSun" w:hAnsi="SimSun" w:eastAsia="SimSun" w:cs="SimSun"/>
        </w:rPr>
      </w:pPr>
      <w:r>
        <w:rPr>
          <w:rFonts w:hint="eastAsia" w:ascii="SimSun" w:hAnsi="SimSun" w:eastAsia="SimSun" w:cs="SimSun"/>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outlineLvl w:val="1"/>
        <w:rPr>
          <w:rFonts w:hint="eastAsia" w:ascii="SimSun" w:hAnsi="SimSun" w:eastAsia="SimSun" w:cs="SimSun"/>
        </w:rPr>
      </w:pPr>
      <w:r>
        <w:rPr>
          <w:rFonts w:hint="default" w:ascii="SimSun" w:hAnsi="SimSun" w:eastAsia="SimSun" w:cs="SimSun"/>
        </w:rPr>
        <w:t xml:space="preserve">Tran, M., Etheridge, M., Bletsch, T., Jiang, X., Freeh, V., Ning, P.: On the expressiveness of return-into-libc attacks. In: Sommer, R., Balzarotti, D., Maier, G. (eds.) RAID 2011. LNCS, vol. 6961, pp. 121-141. Springer, Heidelberg (2011). doi:10.1007/978-3-642-23644-0 7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Hei-B01">
    <w:panose1 w:val="02000000000000000000"/>
    <w:charset w:val="86"/>
    <w:family w:val="auto"/>
    <w:pitch w:val="default"/>
    <w:sig w:usb0="00000001" w:usb1="08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BFF1D14"/>
    <w:rsid w:val="127FE025"/>
    <w:rsid w:val="16361EAB"/>
    <w:rsid w:val="17FFCBB2"/>
    <w:rsid w:val="19DB0359"/>
    <w:rsid w:val="1AD5D94F"/>
    <w:rsid w:val="1BFA2DBF"/>
    <w:rsid w:val="1E6BEEF0"/>
    <w:rsid w:val="1EF96A05"/>
    <w:rsid w:val="1FCF0311"/>
    <w:rsid w:val="1FF50A3E"/>
    <w:rsid w:val="1FF5DBC6"/>
    <w:rsid w:val="1FF90EEF"/>
    <w:rsid w:val="1FFD2887"/>
    <w:rsid w:val="1FFFCA94"/>
    <w:rsid w:val="23ED8B8C"/>
    <w:rsid w:val="279E1CB9"/>
    <w:rsid w:val="2BBBFAC3"/>
    <w:rsid w:val="2DEDB182"/>
    <w:rsid w:val="32FFB032"/>
    <w:rsid w:val="33F77857"/>
    <w:rsid w:val="34EF9834"/>
    <w:rsid w:val="34FFEEE2"/>
    <w:rsid w:val="35DFDFBD"/>
    <w:rsid w:val="36743962"/>
    <w:rsid w:val="373AF510"/>
    <w:rsid w:val="377CF4E5"/>
    <w:rsid w:val="37FAC405"/>
    <w:rsid w:val="37FFE6B6"/>
    <w:rsid w:val="39EF60DE"/>
    <w:rsid w:val="3AA134A3"/>
    <w:rsid w:val="3ADFC33B"/>
    <w:rsid w:val="3B971CF2"/>
    <w:rsid w:val="3BB9CFF7"/>
    <w:rsid w:val="3BFA29B3"/>
    <w:rsid w:val="3C6FDC6C"/>
    <w:rsid w:val="3CD7DAC1"/>
    <w:rsid w:val="3CEBC41A"/>
    <w:rsid w:val="3D72C90A"/>
    <w:rsid w:val="3DD64A4D"/>
    <w:rsid w:val="3DFFDF6E"/>
    <w:rsid w:val="3EF3346F"/>
    <w:rsid w:val="3EFB072D"/>
    <w:rsid w:val="3EFF34ED"/>
    <w:rsid w:val="3F718470"/>
    <w:rsid w:val="3FBB20CF"/>
    <w:rsid w:val="3FBE30DB"/>
    <w:rsid w:val="3FDF257D"/>
    <w:rsid w:val="3FDFEB00"/>
    <w:rsid w:val="3FE951F1"/>
    <w:rsid w:val="3FF1A0E2"/>
    <w:rsid w:val="3FF73662"/>
    <w:rsid w:val="3FFCC5E0"/>
    <w:rsid w:val="3FFD6970"/>
    <w:rsid w:val="3FFF803D"/>
    <w:rsid w:val="3FFFF754"/>
    <w:rsid w:val="43F4AD10"/>
    <w:rsid w:val="47FE741D"/>
    <w:rsid w:val="47FF00F9"/>
    <w:rsid w:val="47FF7695"/>
    <w:rsid w:val="4ADF2F7B"/>
    <w:rsid w:val="4D372F9D"/>
    <w:rsid w:val="4ECB2403"/>
    <w:rsid w:val="4FDF43A8"/>
    <w:rsid w:val="54AACBA2"/>
    <w:rsid w:val="559BFFCC"/>
    <w:rsid w:val="55B701BE"/>
    <w:rsid w:val="55BFB9C8"/>
    <w:rsid w:val="55FB2C66"/>
    <w:rsid w:val="57F327E8"/>
    <w:rsid w:val="57F8DC5E"/>
    <w:rsid w:val="5BFF167C"/>
    <w:rsid w:val="5CD9BD65"/>
    <w:rsid w:val="5D413DF3"/>
    <w:rsid w:val="5DBF227F"/>
    <w:rsid w:val="5DDD80BD"/>
    <w:rsid w:val="5ED74763"/>
    <w:rsid w:val="5EFFCF59"/>
    <w:rsid w:val="5F6F9E46"/>
    <w:rsid w:val="5F7F2AC3"/>
    <w:rsid w:val="5F9B90B7"/>
    <w:rsid w:val="5FBFA862"/>
    <w:rsid w:val="5FF867C3"/>
    <w:rsid w:val="5FFF0F5A"/>
    <w:rsid w:val="6073C65E"/>
    <w:rsid w:val="629D63DC"/>
    <w:rsid w:val="63FD0215"/>
    <w:rsid w:val="65EFA641"/>
    <w:rsid w:val="65FF47EE"/>
    <w:rsid w:val="66BF971E"/>
    <w:rsid w:val="6776F49A"/>
    <w:rsid w:val="69DF635C"/>
    <w:rsid w:val="69EE5C42"/>
    <w:rsid w:val="6ABB83C9"/>
    <w:rsid w:val="6ADE8CFB"/>
    <w:rsid w:val="6AEF9C9F"/>
    <w:rsid w:val="6BBB1ECE"/>
    <w:rsid w:val="6DBFE62D"/>
    <w:rsid w:val="6DEFEE83"/>
    <w:rsid w:val="6DFF3672"/>
    <w:rsid w:val="6ECF5D97"/>
    <w:rsid w:val="6EF914E9"/>
    <w:rsid w:val="6EFEABCA"/>
    <w:rsid w:val="6F1F7790"/>
    <w:rsid w:val="6F7F8C16"/>
    <w:rsid w:val="6FBA63F8"/>
    <w:rsid w:val="6FBF8E76"/>
    <w:rsid w:val="6FD452BF"/>
    <w:rsid w:val="6FE7DB23"/>
    <w:rsid w:val="6FE877C2"/>
    <w:rsid w:val="6FFFA652"/>
    <w:rsid w:val="71FD40F6"/>
    <w:rsid w:val="71FD8A46"/>
    <w:rsid w:val="72BE8B4D"/>
    <w:rsid w:val="72F621A9"/>
    <w:rsid w:val="72FF717F"/>
    <w:rsid w:val="73BD3EF0"/>
    <w:rsid w:val="73BFB4CA"/>
    <w:rsid w:val="73FC93FB"/>
    <w:rsid w:val="73FDBAF5"/>
    <w:rsid w:val="73FF3BEE"/>
    <w:rsid w:val="74D9A4A5"/>
    <w:rsid w:val="74F6C783"/>
    <w:rsid w:val="754FE499"/>
    <w:rsid w:val="75C356A8"/>
    <w:rsid w:val="75DFCA16"/>
    <w:rsid w:val="75FEF7AA"/>
    <w:rsid w:val="767E6F69"/>
    <w:rsid w:val="76FFB217"/>
    <w:rsid w:val="779EF408"/>
    <w:rsid w:val="77BE14C4"/>
    <w:rsid w:val="77E9D92D"/>
    <w:rsid w:val="77FD85ED"/>
    <w:rsid w:val="77FE6093"/>
    <w:rsid w:val="77FFFFD2"/>
    <w:rsid w:val="799FD048"/>
    <w:rsid w:val="79DE72DA"/>
    <w:rsid w:val="79F3DAAA"/>
    <w:rsid w:val="79FBFA56"/>
    <w:rsid w:val="7A76650D"/>
    <w:rsid w:val="7A775236"/>
    <w:rsid w:val="7ABF6211"/>
    <w:rsid w:val="7B2F69E5"/>
    <w:rsid w:val="7B3706F4"/>
    <w:rsid w:val="7B599D1A"/>
    <w:rsid w:val="7B6A1DD6"/>
    <w:rsid w:val="7B736368"/>
    <w:rsid w:val="7B7B726D"/>
    <w:rsid w:val="7B7EB0A2"/>
    <w:rsid w:val="7BB79D59"/>
    <w:rsid w:val="7BCBAE71"/>
    <w:rsid w:val="7BDE2756"/>
    <w:rsid w:val="7BE59E36"/>
    <w:rsid w:val="7BFB3167"/>
    <w:rsid w:val="7BFB97EC"/>
    <w:rsid w:val="7BFF9FB6"/>
    <w:rsid w:val="7BFFF94B"/>
    <w:rsid w:val="7CB72101"/>
    <w:rsid w:val="7CBF004E"/>
    <w:rsid w:val="7CF09CA3"/>
    <w:rsid w:val="7DBFF1E8"/>
    <w:rsid w:val="7DD360AF"/>
    <w:rsid w:val="7DDF8EED"/>
    <w:rsid w:val="7DF6DA4A"/>
    <w:rsid w:val="7DFD2115"/>
    <w:rsid w:val="7E3F3C14"/>
    <w:rsid w:val="7E737A6C"/>
    <w:rsid w:val="7E7B1E0D"/>
    <w:rsid w:val="7E7DEF57"/>
    <w:rsid w:val="7E9BEB5B"/>
    <w:rsid w:val="7EC5B932"/>
    <w:rsid w:val="7EF7AF88"/>
    <w:rsid w:val="7EFF2B2E"/>
    <w:rsid w:val="7F3F0138"/>
    <w:rsid w:val="7F5E65A5"/>
    <w:rsid w:val="7F7642DA"/>
    <w:rsid w:val="7F7A57A4"/>
    <w:rsid w:val="7F7BDE64"/>
    <w:rsid w:val="7F7C38DB"/>
    <w:rsid w:val="7F7F5162"/>
    <w:rsid w:val="7F7F941E"/>
    <w:rsid w:val="7F97F2E0"/>
    <w:rsid w:val="7FBB5354"/>
    <w:rsid w:val="7FBE5515"/>
    <w:rsid w:val="7FBF250D"/>
    <w:rsid w:val="7FCD8E59"/>
    <w:rsid w:val="7FDC3F64"/>
    <w:rsid w:val="7FDF72F7"/>
    <w:rsid w:val="7FE55E8F"/>
    <w:rsid w:val="7FEB504D"/>
    <w:rsid w:val="7FEDE7DF"/>
    <w:rsid w:val="7FEF6AD1"/>
    <w:rsid w:val="7FEFF24B"/>
    <w:rsid w:val="7FF7B8DA"/>
    <w:rsid w:val="7FFC4598"/>
    <w:rsid w:val="7FFD3562"/>
    <w:rsid w:val="7FFD5677"/>
    <w:rsid w:val="7FFD74E6"/>
    <w:rsid w:val="7FFDC584"/>
    <w:rsid w:val="7FFE0548"/>
    <w:rsid w:val="7FFE2B51"/>
    <w:rsid w:val="7FFF3376"/>
    <w:rsid w:val="7FFF4778"/>
    <w:rsid w:val="7FFF9873"/>
    <w:rsid w:val="7FFFB15C"/>
    <w:rsid w:val="7FFFDBA9"/>
    <w:rsid w:val="876E0BAC"/>
    <w:rsid w:val="87FFB3BF"/>
    <w:rsid w:val="8DDF2B9C"/>
    <w:rsid w:val="93E60C7B"/>
    <w:rsid w:val="94F91EA3"/>
    <w:rsid w:val="97FF0651"/>
    <w:rsid w:val="9A7F708E"/>
    <w:rsid w:val="9B6D575E"/>
    <w:rsid w:val="9BCFEA6C"/>
    <w:rsid w:val="9BDDFAAD"/>
    <w:rsid w:val="9F3F0E6D"/>
    <w:rsid w:val="9FB55E92"/>
    <w:rsid w:val="A3D7392B"/>
    <w:rsid w:val="A7B73FBF"/>
    <w:rsid w:val="A9FD222C"/>
    <w:rsid w:val="ABB383B6"/>
    <w:rsid w:val="ACEEAA1B"/>
    <w:rsid w:val="ACFF5EF8"/>
    <w:rsid w:val="AD7FF50E"/>
    <w:rsid w:val="AF732DBE"/>
    <w:rsid w:val="B5DFFB34"/>
    <w:rsid w:val="B60C86AA"/>
    <w:rsid w:val="B673A64A"/>
    <w:rsid w:val="B77B48BD"/>
    <w:rsid w:val="B7FB4E31"/>
    <w:rsid w:val="B7FFDCCC"/>
    <w:rsid w:val="BABE65AF"/>
    <w:rsid w:val="BAEF88F6"/>
    <w:rsid w:val="BAF31170"/>
    <w:rsid w:val="BAFFEC32"/>
    <w:rsid w:val="BB670CA9"/>
    <w:rsid w:val="BC0F6027"/>
    <w:rsid w:val="BD258B7C"/>
    <w:rsid w:val="BDBF19CF"/>
    <w:rsid w:val="BDBF6277"/>
    <w:rsid w:val="BDDBCBDF"/>
    <w:rsid w:val="BEBE2CE9"/>
    <w:rsid w:val="BEF76AF0"/>
    <w:rsid w:val="BF7834E0"/>
    <w:rsid w:val="BFAF71D3"/>
    <w:rsid w:val="BFB400A0"/>
    <w:rsid w:val="BFBDF329"/>
    <w:rsid w:val="BFBF4CB1"/>
    <w:rsid w:val="BFF32039"/>
    <w:rsid w:val="BFF77B93"/>
    <w:rsid w:val="C55F46F5"/>
    <w:rsid w:val="C5FF76CD"/>
    <w:rsid w:val="C6D7AF91"/>
    <w:rsid w:val="C91D20AF"/>
    <w:rsid w:val="CBBE877D"/>
    <w:rsid w:val="CC5F1CD4"/>
    <w:rsid w:val="CCBFC867"/>
    <w:rsid w:val="CEDF9AA8"/>
    <w:rsid w:val="CFEE0DCE"/>
    <w:rsid w:val="CFFE83E5"/>
    <w:rsid w:val="D1D8DEED"/>
    <w:rsid w:val="D27FDDA6"/>
    <w:rsid w:val="D3ABF851"/>
    <w:rsid w:val="D3AF53C5"/>
    <w:rsid w:val="D4F7C319"/>
    <w:rsid w:val="D7E761B5"/>
    <w:rsid w:val="D7FB5AB9"/>
    <w:rsid w:val="D7FDC3FB"/>
    <w:rsid w:val="DBDFF810"/>
    <w:rsid w:val="DCFF0D77"/>
    <w:rsid w:val="DD77604A"/>
    <w:rsid w:val="DDD1A0A6"/>
    <w:rsid w:val="DDF63C90"/>
    <w:rsid w:val="DDFFDFA0"/>
    <w:rsid w:val="DE6F6CB8"/>
    <w:rsid w:val="DE79EB8D"/>
    <w:rsid w:val="DEBF9EB4"/>
    <w:rsid w:val="DEEDA51C"/>
    <w:rsid w:val="DF3601D6"/>
    <w:rsid w:val="DF6EE6F1"/>
    <w:rsid w:val="DF765147"/>
    <w:rsid w:val="DF8ECBC8"/>
    <w:rsid w:val="DFAB2953"/>
    <w:rsid w:val="DFD88C7F"/>
    <w:rsid w:val="DFFF45F8"/>
    <w:rsid w:val="DFFF531C"/>
    <w:rsid w:val="DFFFB3C9"/>
    <w:rsid w:val="E0C621CD"/>
    <w:rsid w:val="E17F7B10"/>
    <w:rsid w:val="E3FD3BB2"/>
    <w:rsid w:val="E3FEB2EC"/>
    <w:rsid w:val="E7F9C177"/>
    <w:rsid w:val="E7FB8538"/>
    <w:rsid w:val="E7FDF6E5"/>
    <w:rsid w:val="E8F597CB"/>
    <w:rsid w:val="EABC4EBA"/>
    <w:rsid w:val="EBE73392"/>
    <w:rsid w:val="EBFFAB02"/>
    <w:rsid w:val="EDBFE972"/>
    <w:rsid w:val="EDFF8EAC"/>
    <w:rsid w:val="EE579AF8"/>
    <w:rsid w:val="EEA76983"/>
    <w:rsid w:val="EEB7D151"/>
    <w:rsid w:val="EF2BD9DF"/>
    <w:rsid w:val="EF7F6D53"/>
    <w:rsid w:val="EF9B4D0A"/>
    <w:rsid w:val="EFA64D68"/>
    <w:rsid w:val="EFAB2945"/>
    <w:rsid w:val="EFBA30CD"/>
    <w:rsid w:val="EFBDBDBF"/>
    <w:rsid w:val="EFBF7373"/>
    <w:rsid w:val="EFCD374F"/>
    <w:rsid w:val="EFFB48A6"/>
    <w:rsid w:val="EFFD8183"/>
    <w:rsid w:val="EFFE4801"/>
    <w:rsid w:val="F04F7B91"/>
    <w:rsid w:val="F35D4295"/>
    <w:rsid w:val="F3CF5644"/>
    <w:rsid w:val="F3FCA0E7"/>
    <w:rsid w:val="F4FEF2EF"/>
    <w:rsid w:val="F5276F7F"/>
    <w:rsid w:val="F55F0C0F"/>
    <w:rsid w:val="F59B9697"/>
    <w:rsid w:val="F5BF62CF"/>
    <w:rsid w:val="F5BFCDF0"/>
    <w:rsid w:val="F5EC43F6"/>
    <w:rsid w:val="F5F779AD"/>
    <w:rsid w:val="F69FC10A"/>
    <w:rsid w:val="F6FFC747"/>
    <w:rsid w:val="F7558D24"/>
    <w:rsid w:val="F75726F7"/>
    <w:rsid w:val="F76818F0"/>
    <w:rsid w:val="F77DCFF7"/>
    <w:rsid w:val="F77F95D7"/>
    <w:rsid w:val="F7AE2728"/>
    <w:rsid w:val="F7BC902D"/>
    <w:rsid w:val="F7DE3F62"/>
    <w:rsid w:val="F7DF2009"/>
    <w:rsid w:val="F8DE07BF"/>
    <w:rsid w:val="F8F57171"/>
    <w:rsid w:val="F975D25D"/>
    <w:rsid w:val="F97703C3"/>
    <w:rsid w:val="F9BB2175"/>
    <w:rsid w:val="F9FDDE75"/>
    <w:rsid w:val="FA303964"/>
    <w:rsid w:val="FA978A19"/>
    <w:rsid w:val="FAA53495"/>
    <w:rsid w:val="FABA640B"/>
    <w:rsid w:val="FACA2A3F"/>
    <w:rsid w:val="FACE5E23"/>
    <w:rsid w:val="FAD36EDF"/>
    <w:rsid w:val="FAEBC14F"/>
    <w:rsid w:val="FB799B9C"/>
    <w:rsid w:val="FB7C7DBF"/>
    <w:rsid w:val="FB7DB8B5"/>
    <w:rsid w:val="FB7EB71E"/>
    <w:rsid w:val="FBDF5963"/>
    <w:rsid w:val="FBEEFF1B"/>
    <w:rsid w:val="FBEF9E15"/>
    <w:rsid w:val="FBF51BCD"/>
    <w:rsid w:val="FC9BA962"/>
    <w:rsid w:val="FCD504A5"/>
    <w:rsid w:val="FCF60222"/>
    <w:rsid w:val="FD5DB854"/>
    <w:rsid w:val="FDB99751"/>
    <w:rsid w:val="FDBF1B2E"/>
    <w:rsid w:val="FDF752B2"/>
    <w:rsid w:val="FDFF8AD1"/>
    <w:rsid w:val="FEB55854"/>
    <w:rsid w:val="FEBD11EC"/>
    <w:rsid w:val="FED027F5"/>
    <w:rsid w:val="FEDDC69F"/>
    <w:rsid w:val="FEED742E"/>
    <w:rsid w:val="FEEDF75A"/>
    <w:rsid w:val="FEFD93B4"/>
    <w:rsid w:val="FF1EC19F"/>
    <w:rsid w:val="FF3DF9AB"/>
    <w:rsid w:val="FF3E7BBC"/>
    <w:rsid w:val="FF4F8364"/>
    <w:rsid w:val="FF67C751"/>
    <w:rsid w:val="FF7FB33B"/>
    <w:rsid w:val="FF8B1EFF"/>
    <w:rsid w:val="FF8F9CFC"/>
    <w:rsid w:val="FF9E0554"/>
    <w:rsid w:val="FF9F0FEA"/>
    <w:rsid w:val="FF9F8BD3"/>
    <w:rsid w:val="FFB30CDD"/>
    <w:rsid w:val="FFB790B7"/>
    <w:rsid w:val="FFBD2D94"/>
    <w:rsid w:val="FFBF8D61"/>
    <w:rsid w:val="FFBFEDEA"/>
    <w:rsid w:val="FFDD2509"/>
    <w:rsid w:val="FFDEEF95"/>
    <w:rsid w:val="FFDF4644"/>
    <w:rsid w:val="FFF6FD5B"/>
    <w:rsid w:val="FFFA884A"/>
    <w:rsid w:val="FFFAE42E"/>
    <w:rsid w:val="FFFDF319"/>
    <w:rsid w:val="FFFE1EBD"/>
    <w:rsid w:val="FFFFE7DF"/>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2019-04-11T22:13:00Z</dcterms:created>
  <dc:creator>taqini</dc:creator>
  <cp:lastModifiedBy>taqini</cp:lastModifiedBy>
  <dcterms:modified xsi:type="dcterms:W3CDTF">2019-04-11T22:55:22Z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