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0" w:line="300" w:lineRule="auto"/>
        <w:jc w:val="center"/>
        <w:rPr>
          <w:rFonts w:ascii="Calibri" w:cs="Calibri" w:eastAsia="Calibri" w:hAnsi="Calibri"/>
          <w:b w:val="1"/>
          <w:bCs w:val="1"/>
        </w:rPr>
      </w:pPr>
      <w:bookmarkStart w:colFirst="0" w:colLast="0" w:name="_6pdbly4m4br8" w:id="0"/>
      <w:bookmarkEnd w:id="0"/>
      <w:r w:rsidDel="00000000" w:rsidR="00000000" w:rsidRPr="00000000">
        <w:rPr>
          <w:rFonts w:ascii="Calibri" w:cs="Calibri" w:eastAsia="Calibri" w:hAnsi="Calibri"/>
          <w:b w:val="1"/>
          <w:bCs w:val="1"/>
          <w:rtl w:val="0"/>
        </w:rPr>
        <w:t xml:space="preserve">KalliCode </w:t>
      </w:r>
    </w:p>
    <w:p w:rsidR="00000000" w:rsidDel="00000000" w:rsidP="00000000" w:rsidRDefault="00000000" w:rsidRPr="00000000" w14:paraId="00000002">
      <w:pPr>
        <w:keepNext w:val="0"/>
        <w:keepLines w:val="0"/>
        <w:spacing w:after="0" w:before="0" w:line="30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Documento de Innovación</w:t>
      </w:r>
    </w:p>
    <w:p w:rsidR="00000000" w:rsidDel="00000000" w:rsidP="00000000" w:rsidRDefault="00000000" w:rsidRPr="00000000" w14:paraId="00000003">
      <w:pPr>
        <w:keepNext w:val="0"/>
        <w:keepLines w:val="0"/>
        <w:spacing w:after="0" w:before="0" w:line="300" w:lineRule="auto"/>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4">
      <w:pPr>
        <w:pStyle w:val="Heading1"/>
        <w:keepNext w:val="0"/>
        <w:keepLines w:val="0"/>
        <w:spacing w:after="0" w:before="100" w:line="300" w:lineRule="auto"/>
        <w:jc w:val="both"/>
        <w:rPr>
          <w:rFonts w:ascii="Calibri" w:cs="Calibri" w:eastAsia="Calibri" w:hAnsi="Calibri"/>
          <w:sz w:val="21"/>
          <w:szCs w:val="21"/>
        </w:rPr>
      </w:pPr>
      <w:bookmarkStart w:colFirst="0" w:colLast="0" w:name="_xcx9oztiqil9" w:id="1"/>
      <w:bookmarkEnd w:id="1"/>
      <w:r w:rsidDel="00000000" w:rsidR="00000000" w:rsidRPr="00000000">
        <w:rPr>
          <w:rFonts w:ascii="Calibri" w:cs="Calibri" w:eastAsia="Calibri" w:hAnsi="Calibri"/>
          <w:b w:val="1"/>
          <w:bCs w:val="1"/>
          <w:sz w:val="32"/>
          <w:szCs w:val="32"/>
          <w:rtl w:val="0"/>
        </w:rPr>
        <w:t xml:space="preserve">1. Resumen de la innovación</w:t>
      </w:r>
      <w:r w:rsidDel="00000000" w:rsidR="00000000" w:rsidRPr="00000000">
        <w:rPr>
          <w:rtl w:val="0"/>
        </w:rPr>
      </w:r>
    </w:p>
    <w:p w:rsidR="00000000" w:rsidDel="00000000" w:rsidP="00000000" w:rsidRDefault="00000000" w:rsidRPr="00000000" w14:paraId="00000005">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KalliCode automatiza la producción de software de mantenimiento sobre sistemas legacy mediante un pipeline orquestado por modelos de lenguaje, que diseña y ejecuta el cambio de código, pero que no puede desplegarlo sin una aprobación humana explícita en los puntos que el propio sistema define como críticos (gates). La innovación no está en usar un modelo de lenguaje para escribir código algo que ya hacen muchas herramientas de autocompletado y asistentes de programación, sino en envolver esa capacidad dentro de un proceso gobernado, auditable y multi-tenant, pensado para que una empresa de un sector regulado pueda confiar en él sin perder control ni visibilidad.</w:t>
      </w:r>
    </w:p>
    <w:p w:rsidR="00000000" w:rsidDel="00000000" w:rsidP="00000000" w:rsidRDefault="00000000" w:rsidRPr="00000000" w14:paraId="00000006">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7">
      <w:pPr>
        <w:pStyle w:val="Heading1"/>
        <w:keepNext w:val="0"/>
        <w:keepLines w:val="0"/>
        <w:spacing w:after="0" w:before="100" w:line="300" w:lineRule="auto"/>
        <w:jc w:val="both"/>
        <w:rPr>
          <w:rFonts w:ascii="Calibri" w:cs="Calibri" w:eastAsia="Calibri" w:hAnsi="Calibri"/>
          <w:b w:val="1"/>
          <w:bCs w:val="1"/>
          <w:sz w:val="32"/>
          <w:szCs w:val="32"/>
        </w:rPr>
      </w:pPr>
      <w:bookmarkStart w:colFirst="0" w:colLast="0" w:name="_lf0k2pmudxqm" w:id="2"/>
      <w:bookmarkEnd w:id="2"/>
      <w:r w:rsidDel="00000000" w:rsidR="00000000" w:rsidRPr="00000000">
        <w:rPr>
          <w:rFonts w:ascii="Calibri" w:cs="Calibri" w:eastAsia="Calibri" w:hAnsi="Calibri"/>
          <w:b w:val="1"/>
          <w:bCs w:val="1"/>
          <w:sz w:val="32"/>
          <w:szCs w:val="32"/>
          <w:rtl w:val="0"/>
        </w:rPr>
        <w:t xml:space="preserve">2. Problema u oportunidad</w:t>
      </w:r>
    </w:p>
    <w:p w:rsidR="00000000" w:rsidDel="00000000" w:rsidP="00000000" w:rsidRDefault="00000000" w:rsidRPr="00000000" w14:paraId="00000008">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Las empresas con sistemas legacy acumulan tickets de mantenimiento que su propio equipo no alcanza a resolver. Las alternativas disponibles hoy tienen un costo que no es solo de dinero:</w:t>
      </w:r>
    </w:p>
    <w:p w:rsidR="00000000" w:rsidDel="00000000" w:rsidP="00000000" w:rsidRDefault="00000000" w:rsidRPr="00000000" w14:paraId="00000009">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A">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Contratar más desarrolladores es lento, caro y no escala con la demanda.</w:t>
      </w:r>
    </w:p>
    <w:p w:rsidR="00000000" w:rsidDel="00000000" w:rsidP="00000000" w:rsidRDefault="00000000" w:rsidRPr="00000000" w14:paraId="0000000B">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Delegar a un proveedor externo (outsourcing) implica ceder visibilidad sobre el código, los datos y las decisiones.</w:t>
      </w:r>
    </w:p>
    <w:p w:rsidR="00000000" w:rsidDel="00000000" w:rsidP="00000000" w:rsidRDefault="00000000" w:rsidRPr="00000000" w14:paraId="0000000C">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Usar asistentes de IA genéricos dentro del equipo interno acelera la escritura de código, pero no resuelve el problema de fondo: alguien sigue teniendo que clasificar el ticket, decidir el enfoque, ejecutar el cambio de punta a punta, validarlo y dejar evidencia de que se hizo bien, en un sector donde "confía en el modelo" no es una respuesta aceptable ante un auditor.</w:t>
      </w:r>
    </w:p>
    <w:p w:rsidR="00000000" w:rsidDel="00000000" w:rsidP="00000000" w:rsidRDefault="00000000" w:rsidRPr="00000000" w14:paraId="0000000D">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La oportunidad es un punto intermedio que hoy no existe de forma madura en el mercado: automatizar el pipeline completo de un ticket de mantenimiento no solo la escritura del código sin renunciar al control humano ni a la trazabilidad que una organización regulada necesita.</w:t>
      </w:r>
    </w:p>
    <w:p w:rsidR="00000000" w:rsidDel="00000000" w:rsidP="00000000" w:rsidRDefault="00000000" w:rsidRPr="00000000" w14:paraId="0000000F">
      <w:pPr>
        <w:pStyle w:val="Heading1"/>
        <w:keepNext w:val="0"/>
        <w:keepLines w:val="0"/>
        <w:spacing w:after="0" w:before="100" w:line="300" w:lineRule="auto"/>
        <w:jc w:val="both"/>
        <w:rPr>
          <w:rFonts w:ascii="Calibri" w:cs="Calibri" w:eastAsia="Calibri" w:hAnsi="Calibri"/>
          <w:b w:val="1"/>
          <w:bCs w:val="1"/>
          <w:sz w:val="32"/>
          <w:szCs w:val="32"/>
        </w:rPr>
      </w:pPr>
      <w:bookmarkStart w:colFirst="0" w:colLast="0" w:name="_a1teaqd9p1kd" w:id="3"/>
      <w:bookmarkEnd w:id="3"/>
      <w:r w:rsidDel="00000000" w:rsidR="00000000" w:rsidRPr="00000000">
        <w:rPr>
          <w:rFonts w:ascii="Calibri" w:cs="Calibri" w:eastAsia="Calibri" w:hAnsi="Calibri"/>
          <w:b w:val="1"/>
          <w:bCs w:val="1"/>
          <w:sz w:val="32"/>
          <w:szCs w:val="32"/>
          <w:rtl w:val="0"/>
        </w:rPr>
        <w:t xml:space="preserve">3. Descripción de la solución innovadora</w:t>
      </w:r>
    </w:p>
    <w:p w:rsidR="00000000" w:rsidDel="00000000" w:rsidP="00000000" w:rsidRDefault="00000000" w:rsidRPr="00000000" w14:paraId="00000010">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KalliCode convierte un ticket en un recorrido por seis etapas Triage, Design, Build, QA, Security y Deploy—en el que cada paso se ejecuta con uno de tres niveles de modelo de lenguaje (flash, pro, fable). El sistema escala automáticamente de un tier a otro cuando el resultado no cumple el esquema esperado, en vez de fallar o de usar siempre el modelo más caro por defecto: la mayoría de los pasos se resuelven con el tier más económico, y solo lo que realmente lo necesita escala a un modelo más capaz. Antes de llegar a producción, el pipeline se detiene en un gate que exige una firma humana, y cada paso, cada decisión del modelo y cada aprobación quedan sellados en una cadena de auditoría con hash encadenado, verificable después, no solo registrada.</w:t>
      </w:r>
    </w:p>
    <w:p w:rsidR="00000000" w:rsidDel="00000000" w:rsidP="00000000" w:rsidRDefault="00000000" w:rsidRPr="00000000" w14:paraId="00000011">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 que hace a esta combinación innovadora, tomada en conjunto, es que resuelve simultáneamente tres tensiones que normalmente se resuelven por separado y de forma incompleta:</w:t>
      </w:r>
    </w:p>
    <w:tbl>
      <w:tblPr>
        <w:tblStyle w:val="Table1"/>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5235"/>
        <w:tblGridChange w:id="0">
          <w:tblGrid>
            <w:gridCol w:w="2670"/>
            <w:gridCol w:w="523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3">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Tensión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4">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Cómo la resuelve KalliCode</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5">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Velocidad vs. control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6">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modelo ejecuta, pero el despliegue no ocurre sin una firma humana explícita en el gate</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7">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Costo vs. calidad del modelo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8">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Escalado automático entre tiers: se paga el modelo caro solo cuando el barato no basta</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9">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Automatización vs. confianza auditable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A">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Cada paso queda sellado con hash encadenado, verificable por el cliente, no solo "registrado en un log"</w:t>
            </w:r>
          </w:p>
        </w:tc>
      </w:tr>
    </w:tbl>
    <w:p w:rsidR="00000000" w:rsidDel="00000000" w:rsidP="00000000" w:rsidRDefault="00000000" w:rsidRPr="00000000" w14:paraId="0000001B">
      <w:pPr>
        <w:pStyle w:val="Heading1"/>
        <w:keepNext w:val="0"/>
        <w:keepLines w:val="0"/>
        <w:spacing w:after="0" w:before="100" w:line="300" w:lineRule="auto"/>
        <w:jc w:val="both"/>
        <w:rPr>
          <w:rFonts w:ascii="Calibri" w:cs="Calibri" w:eastAsia="Calibri" w:hAnsi="Calibri"/>
          <w:b w:val="1"/>
          <w:bCs w:val="1"/>
          <w:sz w:val="32"/>
          <w:szCs w:val="32"/>
        </w:rPr>
      </w:pPr>
      <w:bookmarkStart w:colFirst="0" w:colLast="0" w:name="_h9ubm6snqtlt" w:id="4"/>
      <w:bookmarkEnd w:id="4"/>
      <w:r w:rsidDel="00000000" w:rsidR="00000000" w:rsidRPr="00000000">
        <w:rPr>
          <w:rtl w:val="0"/>
        </w:rPr>
      </w:r>
    </w:p>
    <w:p w:rsidR="00000000" w:rsidDel="00000000" w:rsidP="00000000" w:rsidRDefault="00000000" w:rsidRPr="00000000" w14:paraId="0000001C">
      <w:pPr>
        <w:pStyle w:val="Heading1"/>
        <w:keepNext w:val="0"/>
        <w:keepLines w:val="0"/>
        <w:spacing w:after="0" w:before="100" w:line="300" w:lineRule="auto"/>
        <w:jc w:val="both"/>
        <w:rPr>
          <w:rFonts w:ascii="Calibri" w:cs="Calibri" w:eastAsia="Calibri" w:hAnsi="Calibri"/>
          <w:b w:val="1"/>
          <w:bCs w:val="1"/>
          <w:sz w:val="32"/>
          <w:szCs w:val="32"/>
        </w:rPr>
      </w:pPr>
      <w:bookmarkStart w:colFirst="0" w:colLast="0" w:name="_4p00yqy4fexr" w:id="5"/>
      <w:bookmarkEnd w:id="5"/>
      <w:r w:rsidDel="00000000" w:rsidR="00000000" w:rsidRPr="00000000">
        <w:rPr>
          <w:rFonts w:ascii="Calibri" w:cs="Calibri" w:eastAsia="Calibri" w:hAnsi="Calibri"/>
          <w:b w:val="1"/>
          <w:bCs w:val="1"/>
          <w:sz w:val="32"/>
          <w:szCs w:val="32"/>
          <w:rtl w:val="0"/>
        </w:rPr>
        <w:t xml:space="preserve">4. Elemento central de la innovación: el gate como diseño, no como parche</w:t>
      </w:r>
    </w:p>
    <w:p w:rsidR="00000000" w:rsidDel="00000000" w:rsidP="00000000" w:rsidRDefault="00000000" w:rsidRPr="00000000" w14:paraId="0000001D">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Muchas herramientas de generación de código tratan la supervisión humana como una revisión posterior, opcional, que ocurre fuera del flujo (alguien mira un Pull Request cuando tiene tiempo). KalliCode invierte esa relación: el gate es una etapa de la máquina de estados del pipeline, no un paso aparte. El sistema no puede pasar a Deploy sin que el gate esté firmado; la aprobación humana es una condición de la transición de estado, no una convención del equipo. Esto es lo que permite que la automatización avance con velocidad en las etapas tempranas (Triage, Design, Build) sin heredar el riesgo de que un cambio no revisado llegue a producción por omisión o por apuro.</w:t>
      </w:r>
    </w:p>
    <w:p w:rsidR="00000000" w:rsidDel="00000000" w:rsidP="00000000" w:rsidRDefault="00000000" w:rsidRPr="00000000" w14:paraId="0000001E">
      <w:pPr>
        <w:pStyle w:val="Heading1"/>
        <w:keepNext w:val="0"/>
        <w:keepLines w:val="0"/>
        <w:spacing w:after="0" w:before="100" w:line="300" w:lineRule="auto"/>
        <w:jc w:val="both"/>
        <w:rPr>
          <w:rFonts w:ascii="Calibri" w:cs="Calibri" w:eastAsia="Calibri" w:hAnsi="Calibri"/>
          <w:b w:val="1"/>
          <w:bCs w:val="1"/>
          <w:sz w:val="32"/>
          <w:szCs w:val="32"/>
        </w:rPr>
      </w:pPr>
      <w:bookmarkStart w:colFirst="0" w:colLast="0" w:name="_z9812c1kbepz" w:id="6"/>
      <w:bookmarkEnd w:id="6"/>
      <w:r w:rsidDel="00000000" w:rsidR="00000000" w:rsidRPr="00000000">
        <w:rPr>
          <w:rFonts w:ascii="Calibri" w:cs="Calibri" w:eastAsia="Calibri" w:hAnsi="Calibri"/>
          <w:b w:val="1"/>
          <w:bCs w:val="1"/>
          <w:sz w:val="32"/>
          <w:szCs w:val="32"/>
          <w:rtl w:val="0"/>
        </w:rPr>
        <w:t xml:space="preserve">5. Tecnologías habilitantes</w:t>
      </w:r>
    </w:p>
    <w:p w:rsidR="00000000" w:rsidDel="00000000" w:rsidP="00000000" w:rsidRDefault="00000000" w:rsidRPr="00000000" w14:paraId="0000001F">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Modelos de lenguaje por tiers con escalado automático, en vez de un único modelo fijo para todas las tareas.</w:t>
      </w:r>
    </w:p>
    <w:p w:rsidR="00000000" w:rsidDel="00000000" w:rsidP="00000000" w:rsidRDefault="00000000" w:rsidRPr="00000000" w14:paraId="00000020">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Row-Level Security (RLS) de PostgreSQL como mecanismo de aislamiento multi-tenant, reutilizado también para el grafo de conocimiento del código (decisión de converger ambos en la misma base de datos en vez de sostener dos tecnologías de persistencia distintas).</w:t>
      </w:r>
    </w:p>
    <w:p w:rsidR="00000000" w:rsidDel="00000000" w:rsidP="00000000" w:rsidRDefault="00000000" w:rsidRPr="00000000" w14:paraId="00000021">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Auditoría con hash encadenado, que permite verificar que un evento de la cadena no fue alterado después de registrado, en vez de confiar en que la base de datos "no se tocó".</w:t>
      </w:r>
    </w:p>
    <w:p w:rsidR="00000000" w:rsidDel="00000000" w:rsidP="00000000" w:rsidRDefault="00000000" w:rsidRPr="00000000" w14:paraId="00000022">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Despliegue soberano on-premise, además de cloud e híbrido, como opción real y no como promesa de roadmap, para clientes que no pueden sacar su código de su propia infraestructura.</w:t>
      </w:r>
    </w:p>
    <w:p w:rsidR="00000000" w:rsidDel="00000000" w:rsidP="00000000" w:rsidRDefault="00000000" w:rsidRPr="00000000" w14:paraId="00000023">
      <w:pPr>
        <w:pStyle w:val="Heading1"/>
        <w:keepNext w:val="0"/>
        <w:keepLines w:val="0"/>
        <w:spacing w:after="0" w:before="100" w:line="300" w:lineRule="auto"/>
        <w:jc w:val="both"/>
        <w:rPr>
          <w:rFonts w:ascii="Calibri" w:cs="Calibri" w:eastAsia="Calibri" w:hAnsi="Calibri"/>
          <w:b w:val="1"/>
          <w:bCs w:val="1"/>
          <w:sz w:val="32"/>
          <w:szCs w:val="32"/>
        </w:rPr>
      </w:pPr>
      <w:bookmarkStart w:colFirst="0" w:colLast="0" w:name="_ohqls6l1afj3" w:id="7"/>
      <w:bookmarkEnd w:id="7"/>
      <w:r w:rsidDel="00000000" w:rsidR="00000000" w:rsidRPr="00000000">
        <w:rPr>
          <w:rFonts w:ascii="Calibri" w:cs="Calibri" w:eastAsia="Calibri" w:hAnsi="Calibri"/>
          <w:b w:val="1"/>
          <w:bCs w:val="1"/>
          <w:sz w:val="32"/>
          <w:szCs w:val="32"/>
          <w:rtl w:val="0"/>
        </w:rPr>
        <w:t xml:space="preserve">6. Grado de innovación</w:t>
      </w:r>
    </w:p>
    <w:p w:rsidR="00000000" w:rsidDel="00000000" w:rsidP="00000000" w:rsidRDefault="00000000" w:rsidRPr="00000000" w14:paraId="00000024">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Es una innovación de proceso e integración, no una innovación de algoritmo: KalliCode no entrena ni modifica el modelo de lenguaje subyacente; su aporte es el diseño del sistema que lo rodea (el pipeline, el gate, la auditoría, el aislamiento) para que ese modelo pueda usarse en un contexto donde hoy no se confía en usarlo sin supervisión. Es incremental respecto al estado del arte de los asistentes de código (que ya existen y son maduros) y aplicada a un dominio con exigencias propias (sistemas legacy, sectores regulados, clientes no técnicos), más que una innovación disruptiva que cree una categoría de producto inexistente.</w:t>
      </w:r>
    </w:p>
    <w:p w:rsidR="00000000" w:rsidDel="00000000" w:rsidP="00000000" w:rsidRDefault="00000000" w:rsidRPr="00000000" w14:paraId="00000025">
      <w:pPr>
        <w:pStyle w:val="Heading2"/>
        <w:keepNext w:val="0"/>
        <w:keepLines w:val="0"/>
        <w:spacing w:after="0" w:before="100" w:line="300" w:lineRule="auto"/>
        <w:jc w:val="both"/>
        <w:rPr>
          <w:rFonts w:ascii="Calibri" w:cs="Calibri" w:eastAsia="Calibri" w:hAnsi="Calibri"/>
          <w:sz w:val="39"/>
          <w:szCs w:val="39"/>
        </w:rPr>
      </w:pPr>
      <w:bookmarkStart w:colFirst="0" w:colLast="0" w:name="_whxdfhvmxevn" w:id="8"/>
      <w:bookmarkEnd w:id="8"/>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keepNext w:val="0"/>
        <w:keepLines w:val="0"/>
        <w:spacing w:after="0" w:before="100" w:line="300" w:lineRule="auto"/>
        <w:jc w:val="both"/>
        <w:rPr>
          <w:rFonts w:ascii="Calibri" w:cs="Calibri" w:eastAsia="Calibri" w:hAnsi="Calibri"/>
          <w:b w:val="1"/>
          <w:bCs w:val="1"/>
          <w:sz w:val="32"/>
          <w:szCs w:val="32"/>
        </w:rPr>
      </w:pPr>
      <w:bookmarkStart w:colFirst="0" w:colLast="0" w:name="_7gurtqdwm05k" w:id="9"/>
      <w:bookmarkEnd w:id="9"/>
      <w:r w:rsidDel="00000000" w:rsidR="00000000" w:rsidRPr="00000000">
        <w:rPr>
          <w:rFonts w:ascii="Calibri" w:cs="Calibri" w:eastAsia="Calibri" w:hAnsi="Calibri"/>
          <w:b w:val="1"/>
          <w:bCs w:val="1"/>
          <w:sz w:val="32"/>
          <w:szCs w:val="32"/>
          <w:rtl w:val="0"/>
        </w:rPr>
        <w:t xml:space="preserve">7. Valor esperado</w:t>
      </w:r>
    </w:p>
    <w:tbl>
      <w:tblPr>
        <w:tblStyle w:val="Table2"/>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5880"/>
        <w:tblGridChange w:id="0">
          <w:tblGrid>
            <w:gridCol w:w="2040"/>
            <w:gridCol w:w="588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7">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Para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8">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Valor</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9">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cliente (empresa con sistemas legacy)</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A">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Avanza tickets de mantenimiento sin aumentar su dotación de desarrolladores, sin perder el control sobre qué se despliega y con evidencia que puede mostrar a un auditor</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B">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comprador no técnico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C">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 portal que traduce el pipeline a conceptos que puede entender y aprobar sin ser ingeniero</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D">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negocio de KalliCode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E">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 producto diferenciado frente a un asistente de código genérico: vende un proceso gobernado, no solo acceso a un modelo</w:t>
            </w:r>
          </w:p>
        </w:tc>
      </w:tr>
    </w:tbl>
    <w:p w:rsidR="00000000" w:rsidDel="00000000" w:rsidP="00000000" w:rsidRDefault="00000000" w:rsidRPr="00000000" w14:paraId="0000002F">
      <w:pPr>
        <w:pStyle w:val="Heading1"/>
        <w:keepNext w:val="0"/>
        <w:keepLines w:val="0"/>
        <w:spacing w:after="0" w:before="100" w:line="300" w:lineRule="auto"/>
        <w:jc w:val="both"/>
        <w:rPr>
          <w:rFonts w:ascii="Calibri" w:cs="Calibri" w:eastAsia="Calibri" w:hAnsi="Calibri"/>
          <w:b w:val="1"/>
          <w:bCs w:val="1"/>
          <w:sz w:val="32"/>
          <w:szCs w:val="32"/>
        </w:rPr>
      </w:pPr>
      <w:bookmarkStart w:colFirst="0" w:colLast="0" w:name="_5qn3htqqkeeq" w:id="10"/>
      <w:bookmarkEnd w:id="10"/>
      <w:r w:rsidDel="00000000" w:rsidR="00000000" w:rsidRPr="00000000">
        <w:rPr>
          <w:rtl w:val="0"/>
        </w:rPr>
      </w:r>
    </w:p>
    <w:p w:rsidR="00000000" w:rsidDel="00000000" w:rsidP="00000000" w:rsidRDefault="00000000" w:rsidRPr="00000000" w14:paraId="00000030">
      <w:pPr>
        <w:pStyle w:val="Heading1"/>
        <w:keepNext w:val="0"/>
        <w:keepLines w:val="0"/>
        <w:spacing w:after="0" w:before="100" w:line="300" w:lineRule="auto"/>
        <w:jc w:val="both"/>
        <w:rPr>
          <w:rFonts w:ascii="Calibri" w:cs="Calibri" w:eastAsia="Calibri" w:hAnsi="Calibri"/>
          <w:b w:val="1"/>
          <w:bCs w:val="1"/>
          <w:sz w:val="32"/>
          <w:szCs w:val="32"/>
        </w:rPr>
      </w:pPr>
      <w:bookmarkStart w:colFirst="0" w:colLast="0" w:name="_lkvu9jcri229" w:id="11"/>
      <w:bookmarkEnd w:id="11"/>
      <w:r w:rsidDel="00000000" w:rsidR="00000000" w:rsidRPr="00000000">
        <w:rPr>
          <w:rFonts w:ascii="Calibri" w:cs="Calibri" w:eastAsia="Calibri" w:hAnsi="Calibri"/>
          <w:b w:val="1"/>
          <w:bCs w:val="1"/>
          <w:sz w:val="32"/>
          <w:szCs w:val="32"/>
          <w:rtl w:val="0"/>
        </w:rPr>
        <w:t xml:space="preserve">8. Validación de la innovación dentro del plan</w:t>
      </w:r>
    </w:p>
    <w:p w:rsidR="00000000" w:rsidDel="00000000" w:rsidP="00000000" w:rsidRDefault="00000000" w:rsidRPr="00000000" w14:paraId="00000031">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La innovación no se da por probada con el diseño: el plan de 12 sprints de este equipo la somete a prueba de forma concreta, principalmente en el hito M3 Pipeline de producción de extremo a extremo (Sprint 6), donde un ticket debe recorrer Triage → Design → Build, detenerse en un gate y ser aprobado por un humano, de principio a fin y no por partes. Hasta que ese hito se demuestre, el elemento central de esta innovación el gate como parte de la máquina de estados, no como revisión aparte es un diseño, no un hecho verificado.</w:t>
      </w:r>
    </w:p>
    <w:p w:rsidR="00000000" w:rsidDel="00000000" w:rsidP="00000000" w:rsidRDefault="00000000" w:rsidRPr="00000000" w14:paraId="00000032">
      <w:pPr>
        <w:pStyle w:val="Heading1"/>
        <w:keepNext w:val="0"/>
        <w:keepLines w:val="0"/>
        <w:spacing w:after="0" w:before="100" w:line="300" w:lineRule="auto"/>
        <w:jc w:val="both"/>
        <w:rPr>
          <w:rFonts w:ascii="Calibri" w:cs="Calibri" w:eastAsia="Calibri" w:hAnsi="Calibri"/>
          <w:b w:val="1"/>
          <w:bCs w:val="1"/>
          <w:sz w:val="32"/>
          <w:szCs w:val="32"/>
        </w:rPr>
      </w:pPr>
      <w:bookmarkStart w:colFirst="0" w:colLast="0" w:name="_thdczo4pz71p" w:id="12"/>
      <w:bookmarkEnd w:id="12"/>
      <w:r w:rsidDel="00000000" w:rsidR="00000000" w:rsidRPr="00000000">
        <w:rPr>
          <w:rFonts w:ascii="Calibri" w:cs="Calibri" w:eastAsia="Calibri" w:hAnsi="Calibri"/>
          <w:b w:val="1"/>
          <w:bCs w:val="1"/>
          <w:sz w:val="32"/>
          <w:szCs w:val="32"/>
          <w:rtl w:val="0"/>
        </w:rPr>
        <w:t xml:space="preserve">9. Riesgos propios de la innovación</w:t>
      </w:r>
    </w:p>
    <w:p w:rsidR="00000000" w:rsidDel="00000000" w:rsidP="00000000" w:rsidRDefault="00000000" w:rsidRPr="00000000" w14:paraId="00000033">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Que el escalado entre tiers no converja: un paso que nunca cumple el esquema esperado, ni siquiera en el tier más capaz, puede consumir tokens sin llegar a una decisión útil. El diseño ya contempla un límite de reintentos y escalación a un humano cuando un criterio falla repetidamente, pero es el punto donde la promesa de automatización es más frágil.</w:t>
      </w:r>
    </w:p>
    <w:p w:rsidR="00000000" w:rsidDel="00000000" w:rsidP="00000000" w:rsidRDefault="00000000" w:rsidRPr="00000000" w14:paraId="00000034">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Que el gate se perciba como fricción y no como garantía: si firmar un gate es lento o poco claro para un usuario no técnico, el cliente puede experimentar la supervisión humana como un cuello de botella en vez de como la razón por la que confía en el producto. El diseño del Portal (claridad del detalle de ticket, de las aprobaciones pendientes) es tan parte de la innovación como el pipeline mismo.</w:t>
      </w:r>
    </w:p>
    <w:p w:rsidR="00000000" w:rsidDel="00000000" w:rsidP="00000000" w:rsidRDefault="00000000" w:rsidRPr="00000000" w14:paraId="00000035">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Que la auditoría verificable no se entienda como diferenciador: si el cliente no puede ver y entender fácilmente el expediente de un ticket, la cadena de hash encadenada es una garantía técnica que no se traduce en confianza percibida.</w:t>
      </w:r>
    </w:p>
    <w:p w:rsidR="00000000" w:rsidDel="00000000" w:rsidP="00000000" w:rsidRDefault="00000000" w:rsidRPr="00000000" w14:paraId="00000036">
      <w:pPr>
        <w:pStyle w:val="Heading1"/>
        <w:keepNext w:val="0"/>
        <w:keepLines w:val="0"/>
        <w:spacing w:after="0" w:before="100" w:line="300" w:lineRule="auto"/>
        <w:jc w:val="both"/>
        <w:rPr>
          <w:rFonts w:ascii="Calibri" w:cs="Calibri" w:eastAsia="Calibri" w:hAnsi="Calibri"/>
          <w:b w:val="1"/>
          <w:bCs w:val="1"/>
          <w:sz w:val="32"/>
          <w:szCs w:val="32"/>
        </w:rPr>
      </w:pPr>
      <w:bookmarkStart w:colFirst="0" w:colLast="0" w:name="_or3bbyaucmo9" w:id="13"/>
      <w:bookmarkEnd w:id="13"/>
      <w:r w:rsidDel="00000000" w:rsidR="00000000" w:rsidRPr="00000000">
        <w:rPr>
          <w:rFonts w:ascii="Calibri" w:cs="Calibri" w:eastAsia="Calibri" w:hAnsi="Calibri"/>
          <w:b w:val="1"/>
          <w:bCs w:val="1"/>
          <w:sz w:val="32"/>
          <w:szCs w:val="32"/>
          <w:rtl w:val="0"/>
        </w:rPr>
        <w:t xml:space="preserve">10. Qué no es innovador en este proyecto</w:t>
      </w:r>
    </w:p>
    <w:p w:rsidR="00000000" w:rsidDel="00000000" w:rsidP="00000000" w:rsidRDefault="00000000" w:rsidRPr="00000000" w14:paraId="00000037">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El uso de modelos de lenguaje para generar código no es, por sí solo, la innovación: es una capacidad ya ampliamente disponible.</w:t>
      </w:r>
    </w:p>
    <w:p w:rsidR="00000000" w:rsidDel="00000000" w:rsidP="00000000" w:rsidRDefault="00000000" w:rsidRPr="00000000" w14:paraId="00000038">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RLS, JWT y arquitecturas multi-tenant son técnicas estándar de la industria, no un aporte propio; lo que aporta valor es cómo se combinan al servicio del gate y la auditoría, no la existencia de cada pieza por separado.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