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03">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4">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7">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8">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9">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A">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B">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C">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D">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F">
      <w:pPr>
        <w:spacing w:line="360" w:lineRule="auto"/>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0">
      <w:pPr>
        <w:pStyle w:val="Title"/>
        <w:spacing w:line="360" w:lineRule="auto"/>
        <w:jc w:val="center"/>
        <w:rPr>
          <w:rFonts w:ascii="Calibri" w:cs="Calibri" w:eastAsia="Calibri" w:hAnsi="Calibri"/>
          <w:b w:val="1"/>
          <w:bCs w:val="1"/>
          <w:sz w:val="86"/>
          <w:szCs w:val="86"/>
        </w:rPr>
      </w:pPr>
      <w:bookmarkStart w:colFirst="0" w:colLast="0" w:name="_7e71sjdiot5q" w:id="0"/>
      <w:bookmarkEnd w:id="0"/>
      <w:r w:rsidDel="00000000" w:rsidR="00000000" w:rsidRPr="00000000">
        <w:rPr>
          <w:rFonts w:ascii="Calibri" w:cs="Calibri" w:eastAsia="Calibri" w:hAnsi="Calibri"/>
          <w:b w:val="1"/>
          <w:bCs w:val="1"/>
          <w:sz w:val="86"/>
          <w:szCs w:val="86"/>
          <w:rtl w:val="0"/>
        </w:rPr>
        <w:t xml:space="preserve">Informe Proyecto KalliCode</w:t>
      </w:r>
    </w:p>
    <w:p w:rsidR="00000000" w:rsidDel="00000000" w:rsidP="00000000" w:rsidRDefault="00000000" w:rsidRPr="00000000" w14:paraId="00000011">
      <w:pPr>
        <w:pStyle w:val="Subtitle"/>
        <w:spacing w:after="0" w:line="360" w:lineRule="auto"/>
        <w:jc w:val="center"/>
        <w:rPr>
          <w:rFonts w:ascii="Calibri" w:cs="Calibri" w:eastAsia="Calibri" w:hAnsi="Calibri"/>
          <w:sz w:val="24"/>
          <w:szCs w:val="24"/>
        </w:rPr>
      </w:pPr>
      <w:bookmarkStart w:colFirst="0" w:colLast="0" w:name="_igvi1fai266n" w:id="1"/>
      <w:bookmarkEnd w:id="1"/>
      <w:r w:rsidDel="00000000" w:rsidR="00000000" w:rsidRPr="00000000">
        <w:rPr>
          <w:rFonts w:ascii="Calibri" w:cs="Calibri" w:eastAsia="Calibri" w:hAnsi="Calibri"/>
          <w:sz w:val="24"/>
          <w:szCs w:val="24"/>
          <w:rtl w:val="0"/>
        </w:rPr>
        <w:t xml:space="preserve">Dan Retamal</w:t>
      </w:r>
    </w:p>
    <w:p w:rsidR="00000000" w:rsidDel="00000000" w:rsidP="00000000" w:rsidRDefault="00000000" w:rsidRPr="00000000" w14:paraId="00000012">
      <w:pPr>
        <w:pStyle w:val="Subtitle"/>
        <w:spacing w:after="0" w:line="360" w:lineRule="auto"/>
        <w:jc w:val="center"/>
        <w:rPr>
          <w:rFonts w:ascii="Calibri" w:cs="Calibri" w:eastAsia="Calibri" w:hAnsi="Calibri"/>
          <w:sz w:val="24"/>
          <w:szCs w:val="24"/>
        </w:rPr>
      </w:pPr>
      <w:bookmarkStart w:colFirst="0" w:colLast="0" w:name="_7i6jtcfr6nto" w:id="2"/>
      <w:bookmarkEnd w:id="2"/>
      <w:r w:rsidDel="00000000" w:rsidR="00000000" w:rsidRPr="00000000">
        <w:rPr>
          <w:rFonts w:ascii="Calibri" w:cs="Calibri" w:eastAsia="Calibri" w:hAnsi="Calibri"/>
          <w:sz w:val="24"/>
          <w:szCs w:val="24"/>
          <w:rtl w:val="0"/>
        </w:rPr>
        <w:t xml:space="preserve">Macarena Silva</w:t>
      </w:r>
    </w:p>
    <w:p w:rsidR="00000000" w:rsidDel="00000000" w:rsidP="00000000" w:rsidRDefault="00000000" w:rsidRPr="00000000" w14:paraId="00000013">
      <w:pPr>
        <w:pStyle w:val="Subtitle"/>
        <w:spacing w:after="0" w:line="360" w:lineRule="auto"/>
        <w:jc w:val="center"/>
        <w:rPr>
          <w:rFonts w:ascii="Calibri" w:cs="Calibri" w:eastAsia="Calibri" w:hAnsi="Calibri"/>
          <w:sz w:val="24"/>
          <w:szCs w:val="24"/>
        </w:rPr>
      </w:pPr>
      <w:bookmarkStart w:colFirst="0" w:colLast="0" w:name="_9ck01dx9vku8" w:id="3"/>
      <w:bookmarkEnd w:id="3"/>
      <w:r w:rsidDel="00000000" w:rsidR="00000000" w:rsidRPr="00000000">
        <w:rPr>
          <w:rFonts w:ascii="Calibri" w:cs="Calibri" w:eastAsia="Calibri" w:hAnsi="Calibri"/>
          <w:sz w:val="24"/>
          <w:szCs w:val="24"/>
          <w:rtl w:val="0"/>
        </w:rPr>
        <w:t xml:space="preserve">José Lagos</w:t>
      </w:r>
    </w:p>
    <w:p w:rsidR="00000000" w:rsidDel="00000000" w:rsidP="00000000" w:rsidRDefault="00000000" w:rsidRPr="00000000" w14:paraId="00000014">
      <w:pPr>
        <w:pStyle w:val="Subtitle"/>
        <w:spacing w:after="0" w:line="360" w:lineRule="auto"/>
        <w:jc w:val="center"/>
        <w:rPr>
          <w:rFonts w:ascii="Calibri" w:cs="Calibri" w:eastAsia="Calibri" w:hAnsi="Calibri"/>
        </w:rPr>
      </w:pPr>
      <w:bookmarkStart w:colFirst="0" w:colLast="0" w:name="_h0mww77trh3t" w:id="4"/>
      <w:bookmarkEnd w:id="4"/>
      <w:r w:rsidDel="00000000" w:rsidR="00000000" w:rsidRPr="00000000">
        <w:rPr>
          <w:rFonts w:ascii="Calibri" w:cs="Calibri" w:eastAsia="Calibri" w:hAnsi="Calibri"/>
          <w:sz w:val="24"/>
          <w:szCs w:val="24"/>
          <w:rtl w:val="0"/>
        </w:rPr>
        <w:t xml:space="preserve">Juan Millares</w:t>
      </w:r>
      <w:r w:rsidDel="00000000" w:rsidR="00000000" w:rsidRPr="00000000">
        <w:rPr>
          <w:rtl w:val="0"/>
        </w:rPr>
      </w:r>
    </w:p>
    <w:p w:rsidR="00000000" w:rsidDel="00000000" w:rsidP="00000000" w:rsidRDefault="00000000" w:rsidRPr="00000000" w14:paraId="0000001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16">
      <w:pPr>
        <w:pStyle w:val="Heading2"/>
        <w:spacing w:line="360" w:lineRule="auto"/>
        <w:rPr>
          <w:rFonts w:ascii="Calibri" w:cs="Calibri" w:eastAsia="Calibri" w:hAnsi="Calibri"/>
          <w:b w:val="1"/>
          <w:bCs w:val="1"/>
        </w:rPr>
      </w:pPr>
      <w:bookmarkStart w:colFirst="0" w:colLast="0" w:name="_17dkxyscfmxv" w:id="5"/>
      <w:bookmarkEnd w:id="5"/>
      <w:r w:rsidDel="00000000" w:rsidR="00000000" w:rsidRPr="00000000">
        <w:rPr>
          <w:rtl w:val="0"/>
        </w:rPr>
      </w:r>
    </w:p>
    <w:p w:rsidR="00000000" w:rsidDel="00000000" w:rsidP="00000000" w:rsidRDefault="00000000" w:rsidRPr="00000000" w14:paraId="00000017">
      <w:pPr>
        <w:pStyle w:val="Heading2"/>
        <w:spacing w:line="360" w:lineRule="auto"/>
        <w:rPr>
          <w:rFonts w:ascii="Calibri" w:cs="Calibri" w:eastAsia="Calibri" w:hAnsi="Calibri"/>
          <w:b w:val="1"/>
          <w:bCs w:val="1"/>
        </w:rPr>
      </w:pPr>
      <w:bookmarkStart w:colFirst="0" w:colLast="0" w:name="_3u7vg1ck2goy" w:id="6"/>
      <w:bookmarkEnd w:id="6"/>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2"/>
        <w:spacing w:line="360" w:lineRule="auto"/>
        <w:rPr>
          <w:rFonts w:ascii="Calibri" w:cs="Calibri" w:eastAsia="Calibri" w:hAnsi="Calibri"/>
        </w:rPr>
      </w:pPr>
      <w:bookmarkStart w:colFirst="0" w:colLast="0" w:name="_iakw6icv9ru1" w:id="7"/>
      <w:bookmarkEnd w:id="7"/>
      <w:r w:rsidDel="00000000" w:rsidR="00000000" w:rsidRPr="00000000">
        <w:rPr>
          <w:rFonts w:ascii="Calibri" w:cs="Calibri" w:eastAsia="Calibri" w:hAnsi="Calibri"/>
          <w:b w:val="1"/>
          <w:bCs w:val="1"/>
          <w:rtl w:val="0"/>
        </w:rPr>
        <w:t xml:space="preserve">Índice.</w:t>
      </w:r>
      <w:r w:rsidDel="00000000" w:rsidR="00000000" w:rsidRPr="00000000">
        <w:rPr>
          <w:rtl w:val="0"/>
        </w:rPr>
      </w:r>
    </w:p>
    <w:sdt>
      <w:sdtPr>
        <w:id w:val="1952284260"/>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iakw6icv9ru1">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pxrb75spa1oz">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 Abstract.</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xrlm96hplklo">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2. Proyecto Kallicode.</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4"/>
              <w:szCs w:val="24"/>
              <w:u w:val="none"/>
              <w:shd w:fill="auto" w:val="clear"/>
              <w:vertAlign w:val="baseline"/>
            </w:rPr>
          </w:pPr>
          <w:hyperlink w:anchor="_8qkog97th25k">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2.1. Descripción del proyecto y su relevancia.</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4"/>
              <w:szCs w:val="24"/>
              <w:u w:val="none"/>
              <w:shd w:fill="auto" w:val="clear"/>
              <w:vertAlign w:val="baseline"/>
            </w:rPr>
          </w:pPr>
          <w:hyperlink w:anchor="_xcerxf2y1ie">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2.2. Relación del proyecto con las competencias del perfil de egreso.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Calibri" w:cs="Calibri" w:eastAsia="Calibri" w:hAnsi="Calibri"/>
              <w:i w:val="0"/>
              <w:iCs w:val="0"/>
              <w:smallCaps w:val="0"/>
              <w:strike w:val="0"/>
              <w:color w:val="000000"/>
              <w:sz w:val="24"/>
              <w:szCs w:val="24"/>
              <w:u w:val="none"/>
              <w:shd w:fill="auto" w:val="clear"/>
              <w:vertAlign w:val="baseline"/>
            </w:rPr>
          </w:pPr>
          <w:hyperlink w:anchor="_6tkxh7fuytcz">
            <w:r w:rsidDel="00000000" w:rsidR="00000000" w:rsidRPr="00000000">
              <w:rPr>
                <w:rFonts w:ascii="Calibri" w:cs="Calibri" w:eastAsia="Calibri" w:hAnsi="Calibri"/>
                <w:i w:val="0"/>
                <w:iCs w:val="0"/>
                <w:smallCaps w:val="0"/>
                <w:strike w:val="0"/>
                <w:color w:val="000000"/>
                <w:sz w:val="24"/>
                <w:szCs w:val="24"/>
                <w:u w:val="none"/>
                <w:shd w:fill="auto" w:val="clear"/>
                <w:vertAlign w:val="baseline"/>
                <w:rtl w:val="0"/>
              </w:rPr>
              <w:t xml:space="preserve">2.3. Relación del proyecto con los intereses profesionales del equipo.</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a7xyogr1yv7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3. Factibilidad del proyecto en el marco de la asignatura.</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Calibri" w:cs="Calibri" w:eastAsia="Calibri" w:hAnsi="Calibri"/>
              <w:b w:val="1"/>
              <w:bCs w:val="1"/>
              <w:i w:val="0"/>
              <w:iCs w:val="0"/>
              <w:smallCaps w:val="0"/>
              <w:strike w:val="0"/>
              <w:color w:val="000000"/>
              <w:sz w:val="24"/>
              <w:szCs w:val="24"/>
              <w:u w:val="none"/>
              <w:shd w:fill="auto" w:val="clear"/>
              <w:vertAlign w:val="baseline"/>
            </w:rPr>
          </w:pPr>
          <w:hyperlink w:anchor="_kwo0a9wnj0z6">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4. Conclusión.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4">
      <w:pPr>
        <w:pStyle w:val="Heading2"/>
        <w:spacing w:line="360" w:lineRule="auto"/>
        <w:rPr>
          <w:rFonts w:ascii="Calibri" w:cs="Calibri" w:eastAsia="Calibri" w:hAnsi="Calibri"/>
          <w:b w:val="1"/>
          <w:bCs w:val="1"/>
        </w:rPr>
      </w:pPr>
      <w:bookmarkStart w:colFirst="0" w:colLast="0" w:name="_pxrb75spa1oz" w:id="8"/>
      <w:bookmarkEnd w:id="8"/>
      <w:r w:rsidDel="00000000" w:rsidR="00000000" w:rsidRPr="00000000">
        <w:rPr>
          <w:rFonts w:ascii="Calibri" w:cs="Calibri" w:eastAsia="Calibri" w:hAnsi="Calibri"/>
          <w:b w:val="1"/>
          <w:bCs w:val="1"/>
          <w:rtl w:val="0"/>
        </w:rPr>
        <w:t xml:space="preserve">1. Abstract.</w:t>
      </w:r>
    </w:p>
    <w:p w:rsidR="00000000" w:rsidDel="00000000" w:rsidP="00000000" w:rsidRDefault="00000000" w:rsidRPr="00000000" w14:paraId="0000002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Este informe presenta la definición del Proyecto APT “Kallicode”, desarrollado en el marco de la asignatura Capstone de la carrera de Ingeniería en Informática de Duoc UC. Kallicode es una plataforma SaaS multi-tenant que automatiza la producción de software mediante un pipeline orquestado por inteligencia artificial: recibe tickets del cliente, diseña alternativas de solución, ejecuta cambios de código a través de distintos niveles de modelos de lenguaje, aplica controles de calidad y seguridad, exige aprobaciones humanas en puntos críticos (gates) y mantiene una auditoría inmutable de toda la operación.</w:t>
      </w:r>
    </w:p>
    <w:p w:rsidR="00000000" w:rsidDel="00000000" w:rsidP="00000000" w:rsidRDefault="00000000" w:rsidRPr="00000000" w14:paraId="00000027">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desarrollo del producto se organiza en seis subproyectos independientes repartidos en 3 grupos de 4 integrantes cada uno. Nuestro equipo es responsable del subproyecto E3 y E4, que abarca el portal cliente (React y TypeScript) y el backend orientado al dominio de producto (FastAPI y PostgreSQL), incluyendo onboarding, internacionalización, control de acceso basado en roles (RBAC) y el cierre de hallazgos de auditoría heredados del código base. Este documento fundamenta la relevancia del proyecto para el campo laboral de la carrera, su relación con las competencias del perfil de egreso, su conexión con los intereses profesionales del equipo y su factibilidad de ejecución dentro de las doce semanas de la asignatura, evidenciada mediante un proceso de validación de capacidad, la generación de un backlog realista y la definición de un flujo de trabajo técnico (control de versiones, integración continua y estándares de calidad).</w:t>
      </w:r>
    </w:p>
    <w:p w:rsidR="00000000" w:rsidDel="00000000" w:rsidP="00000000" w:rsidRDefault="00000000" w:rsidRPr="00000000" w14:paraId="0000002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2A">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2B">
      <w:pPr>
        <w:pStyle w:val="Heading2"/>
        <w:spacing w:line="360" w:lineRule="auto"/>
        <w:rPr>
          <w:rFonts w:ascii="Calibri" w:cs="Calibri" w:eastAsia="Calibri" w:hAnsi="Calibri"/>
          <w:b w:val="1"/>
          <w:bCs w:val="1"/>
        </w:rPr>
      </w:pPr>
      <w:bookmarkStart w:colFirst="0" w:colLast="0" w:name="_xrlm96hplklo" w:id="9"/>
      <w:bookmarkEnd w:id="9"/>
      <w:r w:rsidDel="00000000" w:rsidR="00000000" w:rsidRPr="00000000">
        <w:rPr>
          <w:rFonts w:ascii="Calibri" w:cs="Calibri" w:eastAsia="Calibri" w:hAnsi="Calibri"/>
          <w:b w:val="1"/>
          <w:bCs w:val="1"/>
          <w:rtl w:val="0"/>
        </w:rPr>
        <w:t xml:space="preserve">2. Proyecto Kallicode.</w:t>
      </w:r>
    </w:p>
    <w:p w:rsidR="00000000" w:rsidDel="00000000" w:rsidP="00000000" w:rsidRDefault="00000000" w:rsidRPr="00000000" w14:paraId="0000002C">
      <w:pPr>
        <w:pStyle w:val="Heading3"/>
        <w:spacing w:line="360" w:lineRule="auto"/>
        <w:rPr>
          <w:rFonts w:ascii="Calibri" w:cs="Calibri" w:eastAsia="Calibri" w:hAnsi="Calibri"/>
          <w:b w:val="1"/>
          <w:bCs w:val="1"/>
          <w:color w:val="000000"/>
          <w:sz w:val="26"/>
          <w:szCs w:val="26"/>
        </w:rPr>
      </w:pPr>
      <w:bookmarkStart w:colFirst="0" w:colLast="0" w:name="_8qkog97th25k" w:id="10"/>
      <w:bookmarkEnd w:id="10"/>
      <w:r w:rsidDel="00000000" w:rsidR="00000000" w:rsidRPr="00000000">
        <w:rPr>
          <w:rFonts w:ascii="Calibri" w:cs="Calibri" w:eastAsia="Calibri" w:hAnsi="Calibri"/>
          <w:b w:val="1"/>
          <w:bCs w:val="1"/>
          <w:color w:val="000000"/>
          <w:sz w:val="26"/>
          <w:szCs w:val="26"/>
          <w:rtl w:val="0"/>
        </w:rPr>
        <w:t xml:space="preserve">2.1. Descripción del proyecto y su relevancia.</w:t>
      </w:r>
    </w:p>
    <w:p w:rsidR="00000000" w:rsidDel="00000000" w:rsidP="00000000" w:rsidRDefault="00000000" w:rsidRPr="00000000" w14:paraId="0000002D">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Kallicode es una célula de entrega de software agéntica: un conjunto de agentes especializados que se integra a los tickets, repositorios y pipelines de un cliente y lleva cada solicitud de trabajo desde el ticket hasta producción, pasando por triage, diseño, construcción, control de calidad, escaneo de seguridad y despliegue, con puertas de aprobación humana en los puntos críticos. El sistema recibe un ticket de un cliente, diseña alternativas de solución, ejecuta los cambios de código a través de tres niveles de modelos de lenguaje, aplica controles de calidad y seguridad, exige aprobaciones humanas en los gates y deja un registro de auditoría de todo lo que ocurrió.</w:t>
      </w:r>
    </w:p>
    <w:p w:rsidR="00000000" w:rsidDel="00000000" w:rsidP="00000000" w:rsidRDefault="00000000" w:rsidRPr="00000000" w14:paraId="0000002E">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Somos un equipo de cuatro integrantes y trabajamos Backend y Portal en paralelo. En Backend somos quienes decidimos qué ocurre en el sistema: construimos la API del portal, la API interna del pipeline, el orquestador que recorre las seis etapas del proceso, el motor LLM, los gates de aprobación humana y la auditoría. En Portal construimos la interfaz en React y TypeScript que traduce ese trabajo en una experiencia usable: vistas del cliente, sesión, control de acceso a nivel de interfaz, accesibilidad e internacionalización, con diseño responsive para escritorio y dispositivos móviles. Partimos de un código con buen diseño (77 de 79 endpoints ya implementados), pero con defectos bloqueantes: el aislamiento entre clientes no funciona con la configuración actual, la idempotencia se exige pero se ignora en nueve de doce endpoints internos, y el orquestador central del pipeline no existe todavía.</w:t>
      </w:r>
    </w:p>
    <w:p w:rsidR="00000000" w:rsidDel="00000000" w:rsidP="00000000" w:rsidRDefault="00000000" w:rsidRPr="00000000" w14:paraId="0000002F">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Elegimos este proyecto porque la automatización asistida por IA del ciclo de desarrollo de software es, hoy, uno de los cambios más relevantes en nuestro campo laboral: entender cómo se orquesta un pipeline de este tipo, con seguridad multi-tenant y trazabilidad completa, es exactamente el tipo de competencia que el mercado está pidiendo a quienes egresamos de nuestra carrera. El proyecto es relevante porque reproduce, a escala acotada, el trabajo real de un equipo de desarrollo de software profesional: se opera sobre una base de código heredada con hallazgos bloqueantes reales, se sigue un marco Scrum con sprints semanales, y se exige documentación, control de versiones, integración continua y pruebas automatizadas como condición de “terminado” para cada tarea.</w:t>
      </w: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3"/>
        <w:spacing w:after="200" w:line="360" w:lineRule="auto"/>
        <w:jc w:val="both"/>
        <w:rPr>
          <w:rFonts w:ascii="Calibri" w:cs="Calibri" w:eastAsia="Calibri" w:hAnsi="Calibri"/>
          <w:b w:val="1"/>
          <w:bCs w:val="1"/>
          <w:color w:val="000000"/>
          <w:sz w:val="26"/>
          <w:szCs w:val="26"/>
        </w:rPr>
      </w:pPr>
      <w:bookmarkStart w:colFirst="0" w:colLast="0" w:name="_xcerxf2y1ie" w:id="11"/>
      <w:bookmarkEnd w:id="11"/>
      <w:r w:rsidDel="00000000" w:rsidR="00000000" w:rsidRPr="00000000">
        <w:rPr>
          <w:rFonts w:ascii="Calibri" w:cs="Calibri" w:eastAsia="Calibri" w:hAnsi="Calibri"/>
          <w:b w:val="1"/>
          <w:bCs w:val="1"/>
          <w:color w:val="000000"/>
          <w:sz w:val="26"/>
          <w:szCs w:val="26"/>
          <w:rtl w:val="0"/>
        </w:rPr>
        <w:t xml:space="preserve">2.2. Relación del proyecto con las competencias del perfil de egreso.</w:t>
      </w:r>
    </w:p>
    <w:p w:rsidR="00000000" w:rsidDel="00000000" w:rsidP="00000000" w:rsidRDefault="00000000" w:rsidRPr="00000000" w14:paraId="00000031">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trabajo combinado en Backend y Portal permite movilizar las cuatro competencias de especialidad del perfil de egreso de Ingeniería en Informática que la pauta de evaluación de esta fase identifica como propias de este tipo de proyecto, tal como se detalla a continuación.</w:t>
      </w:r>
    </w:p>
    <w:p w:rsidR="00000000" w:rsidDel="00000000" w:rsidP="00000000" w:rsidRDefault="00000000" w:rsidRPr="00000000" w14:paraId="00000032">
      <w:pPr>
        <w:numPr>
          <w:ilvl w:val="0"/>
          <w:numId w:val="1"/>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w:t>
      </w:r>
      <w:r w:rsidDel="00000000" w:rsidR="00000000" w:rsidRPr="00000000">
        <w:rPr>
          <w:rFonts w:ascii="Calibri" w:cs="Calibri" w:eastAsia="Calibri" w:hAnsi="Calibri"/>
          <w:sz w:val="24"/>
          <w:szCs w:val="24"/>
          <w:rtl w:val="0"/>
        </w:rPr>
        <w:t xml:space="preserve">ealizar pruebas de certificación tanto de los productos como de los procesos utilizando buenas prácticas definidas por la industria: nos comprometimos a una cobertura de pruebas automatizadas de al menos 80% en el código que tocamos, tanto en Backend (orquestador, motor LLM, endpoints internos) como en Portal (componentes y flujos de usuario), y a que ningún pull request se apruebe sin que esas pruebas queden en verde, lo que además nos obliga a diseñar y aplicar esas pruebas y no solo a redactarlas como intención.</w:t>
      </w:r>
    </w:p>
    <w:p w:rsidR="00000000" w:rsidDel="00000000" w:rsidP="00000000" w:rsidRDefault="00000000" w:rsidRPr="00000000" w14:paraId="00000033">
      <w:pPr>
        <w:numPr>
          <w:ilvl w:val="0"/>
          <w:numId w:val="1"/>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Gestionar proyectos informáticos, ofreciendo alternativas para la toma de decisiones de acuerdo a los requerimientos de la organización: en lugar de asumir una cifra de avance, el equipo estimó su propia capacidad real (24 a 30 story points por sprint) y organizó el trabajo en sprints semanales con ceremonias Scrum definidas (planning, daily, Architecture Board, sprint review, retrospectiva), incluyendo una alternativa de mitigación ya decidida para el caso en que el avance de un frente afecte al otro.</w:t>
      </w:r>
    </w:p>
    <w:p w:rsidR="00000000" w:rsidDel="00000000" w:rsidP="00000000" w:rsidRDefault="00000000" w:rsidRPr="00000000" w14:paraId="00000034">
      <w:pPr>
        <w:numPr>
          <w:ilvl w:val="0"/>
          <w:numId w:val="1"/>
        </w:numPr>
        <w:spacing w:after="0" w:afterAutospacing="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Construir modelos de datos para soportar los requerimientos de la organización de acuerdo a un diseño definido y escalable en el tiempo: el equipo opera sobre un modelo de datos multi-tenant ya definido y debe resolver, como parte de sus hallazgos bloqueantes, que el aislamiento de datos entre clientes no funciona correctamente con la configuración actual, además de corregir la idempotencia de los endpoints internos que manipulan esa información.</w:t>
      </w:r>
    </w:p>
    <w:p w:rsidR="00000000" w:rsidDel="00000000" w:rsidP="00000000" w:rsidRDefault="00000000" w:rsidRPr="00000000" w14:paraId="00000035">
      <w:pPr>
        <w:numPr>
          <w:ilvl w:val="0"/>
          <w:numId w:val="1"/>
        </w:numPr>
        <w:spacing w:after="120" w:line="360" w:lineRule="auto"/>
        <w:ind w:left="720" w:hanging="360"/>
        <w:rPr>
          <w:rFonts w:ascii="Calibri" w:cs="Calibri" w:eastAsia="Calibri" w:hAnsi="Calibri"/>
        </w:rPr>
      </w:pPr>
      <w:r w:rsidDel="00000000" w:rsidR="00000000" w:rsidRPr="00000000">
        <w:rPr>
          <w:rFonts w:ascii="Calibri" w:cs="Calibri" w:eastAsia="Calibri" w:hAnsi="Calibri"/>
          <w:sz w:val="24"/>
          <w:szCs w:val="24"/>
          <w:rtl w:val="0"/>
        </w:rPr>
        <w:t xml:space="preserve">Desarrollar una solución de software utilizando técnicas que permitan sistematizar el proceso de desarrollo y mantenimiento, asegurando el logro de los objetivos: definimos un flujo de trabajo técnico común a ambos frentes para construir, integrar e implantar de forma sistemática tanto el backend (API, orquestador, motor LLM, gates, auditoría) como el portal (React y TypeScript), en lugar de avanzar de manera improvisada.</w:t>
      </w:r>
    </w:p>
    <w:p w:rsidR="00000000" w:rsidDel="00000000" w:rsidP="00000000" w:rsidRDefault="00000000" w:rsidRPr="00000000" w14:paraId="00000036">
      <w:pPr>
        <w:pStyle w:val="Heading3"/>
        <w:spacing w:after="120" w:line="360" w:lineRule="auto"/>
        <w:rPr>
          <w:rFonts w:ascii="Calibri" w:cs="Calibri" w:eastAsia="Calibri" w:hAnsi="Calibri"/>
          <w:b w:val="1"/>
          <w:bCs w:val="1"/>
          <w:color w:val="000000"/>
          <w:sz w:val="26"/>
          <w:szCs w:val="26"/>
        </w:rPr>
      </w:pPr>
      <w:bookmarkStart w:colFirst="0" w:colLast="0" w:name="_6tkxh7fuytcz" w:id="12"/>
      <w:bookmarkEnd w:id="12"/>
      <w:r w:rsidDel="00000000" w:rsidR="00000000" w:rsidRPr="00000000">
        <w:rPr>
          <w:rFonts w:ascii="Calibri" w:cs="Calibri" w:eastAsia="Calibri" w:hAnsi="Calibri"/>
          <w:b w:val="1"/>
          <w:bCs w:val="1"/>
          <w:color w:val="000000"/>
          <w:sz w:val="26"/>
          <w:szCs w:val="26"/>
          <w:rtl w:val="0"/>
        </w:rPr>
        <w:t xml:space="preserve">2.3. Relación del proyecto con los intereses profesionales del equipo.</w:t>
      </w:r>
    </w:p>
    <w:p w:rsidR="00000000" w:rsidDel="00000000" w:rsidP="00000000" w:rsidRDefault="00000000" w:rsidRPr="00000000" w14:paraId="00000037">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Como equipo, nuestros intereses profesionales convergen en dos áreas que están profundamente entrelazadas dentro del propio diseño de KalliCode: la inteligencia artificial aplicada a la automatización de procesos, y la ciberseguridad de sistemas multi-tenant. Por un lado, automatizamos un proceso de desarrollo de software completo utilizando modelos de lenguaje, el sistema recibe un ticket, diseña alternativas de solución y ejecuta cambios de código a través de distintos niveles de modelos de lenguaje, lo que convierte al proyecto en un caso de estudio directo de ciencia de datos y de IA aplicada a un producto real, no a un ejercicio de laboratorio aislado del contexto de negocio.</w:t>
      </w:r>
    </w:p>
    <w:p w:rsidR="00000000" w:rsidDel="00000000" w:rsidP="00000000" w:rsidRDefault="00000000" w:rsidRPr="00000000" w14:paraId="00000038">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Por otro lado, y de manera igual de central, KalliCode expone justamente los riesgos que hacen indispensable un enfoque serio de seguridad desde el diseño. La plataforma opera con credenciales de múltiples organizaciones distintas dentro de un mismo sistema, lo que exige proteger esas credenciales frente a accesos indebidos; exige aislar completamente los datos entre esos clientes bajo una arquitectura multi-tenant, de modo que ninguna organización pueda ver ni alterar la información de otra; exige gestionar las sesiones de usuario de forma segura, evitando que puedan ser secuestradas o que expongan información sensible; y exige mitigar riesgos específicos y relativamente nuevos en la industria, como la inyección de prompts sobre el motor de modelos de lenguaje, donde una entrada maliciosa diseñada deliberadamente podría alterar el comportamiento esperado de la IA que genera o revisa código, comprometiendo la integridad de todo el pipeline.</w:t>
      </w:r>
    </w:p>
    <w:p w:rsidR="00000000" w:rsidDel="00000000" w:rsidP="00000000" w:rsidRDefault="00000000" w:rsidRPr="00000000" w14:paraId="00000039">
      <w:pPr>
        <w:spacing w:after="240" w:before="24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Estas dos áreas de interés no compiten entre sí dentro del proyecto, sino que se necesitan mutuamente: no tiene sentido automatizar la producción de software con IA si el mecanismo que lo hace posible no está protegido, y no se puede diseñar una defensa efectiva sin entender cómo funciona realmente el sistema que se está protegiendo. El trabajo en Backend y Portal combina, entonces, construcción de API, orquestación de procesos, integración con modelos de lenguaje, arquitectura cloud, mecanismos de seguridad y auditoría, y diseño de interfaz accesible, lo que permite que cada integrante del equipo conecte su interés profesional específico con una parte concreta y verificable del alcance del proyecto.</w:t>
      </w:r>
    </w:p>
    <w:p w:rsidR="00000000" w:rsidDel="00000000" w:rsidP="00000000" w:rsidRDefault="00000000" w:rsidRPr="00000000" w14:paraId="0000003A">
      <w:pPr>
        <w:pStyle w:val="Heading2"/>
        <w:spacing w:after="240" w:before="240" w:line="360" w:lineRule="auto"/>
        <w:jc w:val="both"/>
        <w:rPr>
          <w:rFonts w:ascii="Calibri" w:cs="Calibri" w:eastAsia="Calibri" w:hAnsi="Calibri"/>
          <w:b w:val="1"/>
          <w:bCs w:val="1"/>
        </w:rPr>
      </w:pPr>
      <w:bookmarkStart w:colFirst="0" w:colLast="0" w:name="_a7xyogr1yv79" w:id="13"/>
      <w:bookmarkEnd w:id="13"/>
      <w:r w:rsidDel="00000000" w:rsidR="00000000" w:rsidRPr="00000000">
        <w:rPr>
          <w:rFonts w:ascii="Calibri" w:cs="Calibri" w:eastAsia="Calibri" w:hAnsi="Calibri"/>
          <w:b w:val="1"/>
          <w:bCs w:val="1"/>
          <w:rtl w:val="0"/>
        </w:rPr>
        <w:t xml:space="preserve">3. Factibilidad del proyecto en el marco de la asignatura.</w:t>
      </w:r>
    </w:p>
    <w:p w:rsidR="00000000" w:rsidDel="00000000" w:rsidP="00000000" w:rsidRDefault="00000000" w:rsidRPr="00000000" w14:paraId="0000003B">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proyecto es factible en el marco de la asignatura porque partimos de un scaffold funcional en ambos frentes, no de una hoja en blanco: 77 de los 79 endpoints ya están implementados, y los defectos identificados están acotados y localizados, no son un problema difuso. Como equipo tenemos una capacidad estimada de entre 24 y 30 story points por sprint, trabajando con Scrum en sprints semanales durante doce semanas, con ceremonias fijas para coordinar ambos frentes dentro del mismo equipo: planning, daily, Architecture Board para decisiones transversales entre Backend y Portal, sprint review y retrospectiva. Definimos contratos estables entre nuestro propio código de backend y de portal, para poder avanzar los dos frentes en paralelo sin bloquearnos internamente.</w:t>
      </w:r>
    </w:p>
    <w:p w:rsidR="00000000" w:rsidDel="00000000" w:rsidP="00000000" w:rsidRDefault="00000000" w:rsidRPr="00000000" w14:paraId="0000003C">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Aplicamos también gestión de riesgos de proyectos de forma explícita: si el trabajo en un frente se atrasa, la mitigación ya está definida de antemano, apoyándonos en datos simulados (mocks) para que el Portal pueda seguir avanzando contra un contrato ya acordado en lugar de quedar bloqueado. El plan de trabajo se organiza en cuatro hitos de control compartidos con los demás equipos del programa: en la semana 2, base ejecutable y verificable con aislamiento entre clientes demostrado; en la semana 6, el pipeline completo funcionando de extremo a extremo con un gate firmado por un aprobador humano; en la semana 8, un expediente de QA auditable visible en el portal; y en la semana 12, el release general con pruebas de carga y documentación cerradas.</w:t>
      </w:r>
    </w:p>
    <w:p w:rsidR="00000000" w:rsidDel="00000000" w:rsidP="00000000" w:rsidRDefault="00000000" w:rsidRPr="00000000" w14:paraId="0000003D">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Nuestros objetivos concretos para las doce semanas son: primero, cerrar los hallazgos críticos de seguridad multi-tenant heredados del scaffold; segundo, construir de extremo a extremo el orquestador del pipeline en Backend; tercero, entregar en Portal las pantallas y flujos pendientes con estándares de accesibilidad WCAG AA y diseño responsive; y cuarto, hacerlo con cobertura de pruebas automatizadas de al menos 80% en el código que tocamos. Como evidencia de que cada actividad se cumplió, no basta con decir que está lista: exigimos pull requests aprobados por revisor, pruebas automatizadas en verde con la cobertura mínima, demostraciones en vivo durante la sprint review sobre el entorno real y el registro de auditoría inmutable del propio sistema, que deja trazabilidad de cada cambio. Este conjunto de compromisos verificables, más que una promesa de alcance, es lo que sostiene la factibilidad del proyecto dentro del tiempo de la asignatura.</w:t>
      </w: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2"/>
        <w:spacing w:after="200" w:line="360" w:lineRule="auto"/>
        <w:jc w:val="both"/>
        <w:rPr>
          <w:rFonts w:ascii="Calibri" w:cs="Calibri" w:eastAsia="Calibri" w:hAnsi="Calibri"/>
          <w:b w:val="1"/>
          <w:bCs w:val="1"/>
        </w:rPr>
      </w:pPr>
      <w:bookmarkStart w:colFirst="0" w:colLast="0" w:name="_kwo0a9wnj0z6" w:id="14"/>
      <w:bookmarkEnd w:id="14"/>
      <w:r w:rsidDel="00000000" w:rsidR="00000000" w:rsidRPr="00000000">
        <w:rPr>
          <w:rFonts w:ascii="Calibri" w:cs="Calibri" w:eastAsia="Calibri" w:hAnsi="Calibri"/>
          <w:b w:val="1"/>
          <w:bCs w:val="1"/>
          <w:rtl w:val="0"/>
        </w:rPr>
        <w:t xml:space="preserve">4. Conclusión.</w:t>
      </w:r>
    </w:p>
    <w:p w:rsidR="00000000" w:rsidDel="00000000" w:rsidP="00000000" w:rsidRDefault="00000000" w:rsidRPr="00000000" w14:paraId="0000003F">
      <w:pPr>
        <w:spacing w:line="36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definición de KalliCode como Proyecto APT nos permitió confirmar que se trata de una propuesta con relevancia real para nuestro campo laboral, factible de ejecutar dentro de las doce semanas de la asignatura, y alineada tanto con las competencias de nuestro perfil de egreso como con nuestros intereses profesionales como equipo. Partir de un scaffold funcional con la mayoría de los endpoints ya implementados nos permite concentrar el trabajo en defectos concretos y acotados en lugar de partir de cero, lo que hace que el alcance planteado sea realista para un equipo de cuatro personas trabajando en Backend y Portal de forma coordinada. Al mismo tiempo, el proyecto nos exige aplicar de manera integrada disciplinas que en la formación suelen verse por separado: desarrollo de software, modelado de datos, gestión de proyectos y aseguramiento de calidad, además de abrir un espacio concreto para profundizar en nuestras áreas de interés específicas, como la inteligencia artificial aplicada y la ciberseguridad de sistemas multi-tenant. Consideramos que esta primera fase de definición deja una base sólida y verificable (objetivos claros, hitos compartidos con el resto del programa y evidencia exigida en cada entrega) para iniciar el desarrollo con expectativas realistas y criterios objetivos de avance. </w:t>
      </w:r>
      <w:r w:rsidDel="00000000" w:rsidR="00000000" w:rsidRPr="00000000">
        <w:rPr>
          <w:rtl w:val="0"/>
        </w:rPr>
      </w:r>
    </w:p>
    <w:sectPr>
      <w:headerReference r:id="rId6" w:type="default"/>
      <w:footerReference r:id="rId7" w:type="default"/>
      <w:footerReference r:id="rId8" w:type="first"/>
      <w:pgSz w:h="16834" w:w="11909" w:orient="portrait"/>
      <w:pgMar w:bottom="1440" w:top="1440" w:left="1417.3228346456694"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-600074</wp:posOffset>
          </wp:positionH>
          <wp:positionV relativeFrom="paragraph">
            <wp:posOffset>-200024</wp:posOffset>
          </wp:positionV>
          <wp:extent cx="1603375" cy="404813"/>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03375" cy="4048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