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Macarena Silva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21.471.185-0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Juan Millares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20.870.774-4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Plaza Oeste</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Dan Retamal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18.959.947-1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Plaza Oeste</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José Lagos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20.761.873-K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Plaza Oeste</w:t>
            </w:r>
            <w:r w:rsidDel="00000000" w:rsidR="00000000" w:rsidRPr="00000000">
              <w:rPr>
                <w:rtl w:val="0"/>
              </w:rPr>
            </w:r>
          </w:p>
        </w:tc>
      </w:tr>
    </w:tbl>
    <w:p w:rsidR="00000000" w:rsidDel="00000000" w:rsidP="00000000" w:rsidRDefault="00000000" w:rsidRPr="00000000" w14:paraId="00000031">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4">
      <w:pPr>
        <w:rPr>
          <w:b w:val="1"/>
          <w:bCs w:val="1"/>
          <w:sz w:val="24"/>
          <w:szCs w:val="24"/>
        </w:rPr>
      </w:pPr>
      <w:r w:rsidDel="00000000" w:rsidR="00000000" w:rsidRPr="00000000">
        <w:rPr>
          <w:rtl w:val="0"/>
        </w:rPr>
      </w:r>
    </w:p>
    <w:tbl>
      <w:tblPr>
        <w:tblStyle w:val="Table7"/>
        <w:tblW w:w="948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65"/>
        <w:gridCol w:w="6915"/>
        <w:tblGridChange w:id="0">
          <w:tblGrid>
            <w:gridCol w:w="2565"/>
            <w:gridCol w:w="6915"/>
          </w:tblGrid>
        </w:tblGridChange>
      </w:tblGrid>
      <w:tr>
        <w:trPr>
          <w:cantSplit w:val="0"/>
          <w:trHeight w:val="440"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6">
            <w:pPr>
              <w:rPr>
                <w:b w:val="1"/>
                <w:bCs w:val="1"/>
              </w:rPr>
            </w:pPr>
            <w:r w:rsidDel="00000000" w:rsidR="00000000" w:rsidRPr="00000000">
              <w:rPr>
                <w:b w:val="1"/>
                <w:bCs w:val="1"/>
                <w:rtl w:val="0"/>
              </w:rPr>
              <w:t xml:space="preserve">Kalli Code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8">
            <w:pPr>
              <w:rPr>
                <w:b w:val="1"/>
                <w:bCs w:val="1"/>
              </w:rPr>
            </w:pPr>
            <w:r w:rsidDel="00000000" w:rsidR="00000000" w:rsidRPr="00000000">
              <w:rPr>
                <w:i w:val="1"/>
                <w:iCs w:val="1"/>
                <w:sz w:val="20"/>
                <w:szCs w:val="20"/>
                <w:rtl w:val="0"/>
              </w:rPr>
              <w:t xml:space="preserve">Desarrollo de software y arquitectura de sistemas backend, con énfasis en integración de modelos de lenguaje (LLM), diseño de APIs, bases de datos relacionales y seguridad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B">
            <w:pPr>
              <w:rPr>
                <w:i w:val="1"/>
                <w:iCs w:val="1"/>
                <w:sz w:val="20"/>
                <w:szCs w:val="20"/>
              </w:rPr>
            </w:pPr>
            <w:r w:rsidDel="00000000" w:rsidR="00000000" w:rsidRPr="00000000">
              <w:rPr>
                <w:i w:val="1"/>
                <w:iCs w:val="1"/>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C">
            <w:pPr>
              <w:rPr>
                <w:i w:val="1"/>
                <w:iCs w:val="1"/>
                <w:sz w:val="20"/>
                <w:szCs w:val="20"/>
              </w:rPr>
            </w:pPr>
            <w:r w:rsidDel="00000000" w:rsidR="00000000" w:rsidRPr="00000000">
              <w:rPr>
                <w:i w:val="1"/>
                <w:iCs w:val="1"/>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3D">
            <w:pPr>
              <w:rPr>
                <w:i w:val="1"/>
                <w:iCs w:val="1"/>
                <w:sz w:val="20"/>
                <w:szCs w:val="20"/>
              </w:rPr>
            </w:pPr>
            <w:r w:rsidDel="00000000" w:rsidR="00000000" w:rsidRPr="00000000">
              <w:rPr>
                <w:i w:val="1"/>
                <w:iCs w:val="1"/>
                <w:sz w:val="20"/>
                <w:szCs w:val="20"/>
                <w:rtl w:val="0"/>
              </w:rPr>
              <w:t xml:space="preserve">Programar consultas o rutinas para manipular información de una base de datos de acuerdo a los requerimientos de la organización.</w:t>
            </w:r>
          </w:p>
          <w:p w:rsidR="00000000" w:rsidDel="00000000" w:rsidP="00000000" w:rsidRDefault="00000000" w:rsidRPr="00000000" w14:paraId="0000003E">
            <w:pPr>
              <w:rPr>
                <w:i w:val="1"/>
                <w:iCs w:val="1"/>
                <w:sz w:val="20"/>
                <w:szCs w:val="20"/>
              </w:rPr>
            </w:pPr>
            <w:r w:rsidDel="00000000" w:rsidR="00000000" w:rsidRPr="00000000">
              <w:rPr>
                <w:i w:val="1"/>
                <w:iCs w:val="1"/>
                <w:sz w:val="20"/>
                <w:szCs w:val="20"/>
                <w:rtl w:val="0"/>
              </w:rPr>
              <w:t xml:space="preserve">Construir el modelo arquitectónico de una solución sistémica que soporte los procesos de negocio de acuerdo a los requerimientos de la organización y estándares de industria.</w:t>
            </w:r>
          </w:p>
          <w:p w:rsidR="00000000" w:rsidDel="00000000" w:rsidP="00000000" w:rsidRDefault="00000000" w:rsidRPr="00000000" w14:paraId="0000003F">
            <w:pPr>
              <w:rPr>
                <w:i w:val="1"/>
                <w:iCs w:val="1"/>
                <w:sz w:val="20"/>
                <w:szCs w:val="20"/>
              </w:rPr>
            </w:pPr>
            <w:r w:rsidDel="00000000" w:rsidR="00000000" w:rsidRPr="00000000">
              <w:rPr>
                <w:i w:val="1"/>
                <w:iCs w:val="1"/>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40">
            <w:pPr>
              <w:rPr>
                <w:i w:val="1"/>
                <w:iCs w:val="1"/>
                <w:color w:val="548dd4"/>
                <w:sz w:val="20"/>
                <w:szCs w:val="20"/>
              </w:rPr>
            </w:pPr>
            <w:r w:rsidDel="00000000" w:rsidR="00000000" w:rsidRPr="00000000">
              <w:rPr>
                <w:i w:val="1"/>
                <w:iCs w:val="1"/>
                <w:sz w:val="20"/>
                <w:szCs w:val="20"/>
                <w:rtl w:val="0"/>
              </w:rPr>
              <w:t xml:space="preserve">Implementar soluciones sistémicas integrales para automatizar u optimizar procesos de negocio de acuerdo a las necesidades de la organización.</w:t>
            </w: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Las empresas con sistemas legacy suelen tener pocos desarrolladores para mantener y modernizar su software, generando cuellos de botella. KalliCode ataca ese problema con un backend que orquesta un pipeline apoyado en modelos de lenguaje: recibe tickets, propone cambios de código, aplica controles de calidad y seguridad, y exige aprobación humana antes de desplegar. El tema es relevante para Ingeniería en Informática porque combina diseño de APIs, bases de datos, arquitectura multi-tenant y seguridad. Se desarrolla en la sede Plaza Oeste, simulando una plataforma SaaS para empresas con sistemas legacy en sectores regulados. Impactaría (de forma simulada) a equipos técnicos que necesitan aislamiento de datos entre organizaciones y control del gasto en IA. El aporte es demostrar que se puede automatizar el desarrollo de software con LLM sin sacrificar seguridad ni trazabilidad.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9">
            <w:pPr>
              <w:jc w:val="both"/>
              <w:rPr>
                <w:rFonts w:ascii="Calibri" w:cs="Calibri" w:eastAsia="Calibri" w:hAnsi="Calibri"/>
                <w:i w:val="1"/>
                <w:iCs w:val="1"/>
                <w:sz w:val="20"/>
                <w:szCs w:val="20"/>
                <w:highlight w:val="cyan"/>
              </w:rPr>
            </w:pPr>
            <w:r w:rsidDel="00000000" w:rsidR="00000000" w:rsidRPr="00000000">
              <w:rPr>
                <w:i w:val="1"/>
                <w:iCs w:val="1"/>
                <w:sz w:val="20"/>
                <w:szCs w:val="20"/>
                <w:rtl w:val="0"/>
              </w:rPr>
              <w:t xml:space="preserve">Diseñar y construir KalliCode, plataforma SaaS multi-tenant compuesta por backend y portal (frontend). El backend incluye las APIs del portal, webhooks, API interna del pipeline, base de datos multi-tenant, integración de modelos de lenguaje por niveles de complejidad, y mecanismos de seguridad y auditoría. El portal es la interfaz web en React que consume esas APIs para mostrar tickets, aprobaciones, auditoría, onboarding y consumo de modelos al cliente. Se trabajará en sprints semanales, priorizando primero seguridad y aislamiento de datos en ambos frentes, y luego la orquestación del pipeline y las pantallas asociadas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highlight w:val="yellow"/>
              </w:rPr>
            </w:pPr>
            <w:r w:rsidDel="00000000" w:rsidR="00000000" w:rsidRPr="00000000">
              <w:rPr>
                <w:i w:val="1"/>
                <w:iCs w:val="1"/>
                <w:sz w:val="20"/>
                <w:szCs w:val="20"/>
                <w:rtl w:val="0"/>
              </w:rPr>
              <w:t xml:space="preserve"> El proyecto pone en práctica de forma integrada las labores del perfil de egreso: desarrollo e integración de sistemas, seguridad y gestión de proyectos informáticos, aplicadas tanto al backend como al portal. Las competencias seleccionadas son indispensables: sin un buen modelo de datos no hay aislamiento multi-tenant, sin resolver vulnerabilidades no se protegen credenciales ni sesiones de usuario, sin una arquitectura sólida no se integran los niveles de modelos de lenguaje ni la comunicación entre backend y portal, y sin desarrollo sistematizado no es posible coordinar ambos frentes sin perder consistencia</w:t>
            </w:r>
            <w:r w:rsidDel="00000000" w:rsidR="00000000" w:rsidRPr="00000000">
              <w:rPr>
                <w:i w:val="1"/>
                <w:iCs w:val="1"/>
                <w:color w:val="548dd4"/>
                <w:sz w:val="20"/>
                <w:szCs w:val="20"/>
                <w:rtl w:val="0"/>
              </w:rPr>
              <w:t xml:space="preserv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w:t>
            </w:r>
          </w:p>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Juan Millares: Mi interés profesional principal es la ciberseguridad. KalliCode refleja ese interés al exigir proteger credenciales de clientes, aislar datos entre organizaciones (multi-tenant), gestionar sesiones de forma segura y mitigar riesgos como inyección de prompts en el motor de LLM. Trabajar en los mecanismos de seguridad y auditoría del backend me permite profundizar mis conocimientos en esa área y avanzar hacia esa especialización profesiona.</w:t>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Macarena Silva: Mi interés profesional está en la inteligencia artificial y en cómo se integran modelos de lenguaje dentro de un sistema real. Eso es justamente el corazón de KalliCode: un pipeline que recibe un ticket, diseña alternativas de solución con LLM, ejecuta cambios de código a través de distintos niveles de modelos según su complejidad, y controla su costo y su calidad antes de que un humano apruebe el resultado. </w:t>
            </w:r>
          </w:p>
          <w:p w:rsidR="00000000" w:rsidDel="00000000" w:rsidP="00000000" w:rsidRDefault="00000000" w:rsidRPr="00000000" w14:paraId="00000051">
            <w:pPr>
              <w:jc w:val="both"/>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3">
            <w:pPr>
              <w:jc w:val="both"/>
              <w:rPr>
                <w:sz w:val="20"/>
                <w:szCs w:val="20"/>
              </w:rPr>
            </w:pPr>
            <w:r w:rsidDel="00000000" w:rsidR="00000000" w:rsidRPr="00000000">
              <w:rPr>
                <w:b w:val="1"/>
                <w:bCs w:val="1"/>
                <w:sz w:val="20"/>
                <w:szCs w:val="20"/>
                <w:rtl w:val="0"/>
              </w:rPr>
              <w:t xml:space="preserve">Duración del semestre:</w:t>
            </w:r>
            <w:r w:rsidDel="00000000" w:rsidR="00000000" w:rsidRPr="00000000">
              <w:rPr>
                <w:sz w:val="20"/>
                <w:szCs w:val="20"/>
                <w:rtl w:val="0"/>
              </w:rPr>
              <w:t xml:space="preserve"> el proyecto se ejecuta durante el segundo semestre 2026, en 12 sprints semanales, del 3 de agosto al 23 de octubre de 2026 aproximadamente, calendario ya fijado por la asignatura Capstone y compartido con los demás equipos del programa.</w:t>
            </w:r>
          </w:p>
          <w:p w:rsidR="00000000" w:rsidDel="00000000" w:rsidP="00000000" w:rsidRDefault="00000000" w:rsidRPr="00000000" w14:paraId="00000054">
            <w:pPr>
              <w:spacing w:after="240" w:before="240" w:lineRule="auto"/>
              <w:rPr>
                <w:sz w:val="20"/>
                <w:szCs w:val="20"/>
              </w:rPr>
            </w:pPr>
            <w:r w:rsidDel="00000000" w:rsidR="00000000" w:rsidRPr="00000000">
              <w:rPr>
                <w:b w:val="1"/>
                <w:bCs w:val="1"/>
                <w:sz w:val="20"/>
                <w:szCs w:val="20"/>
                <w:rtl w:val="0"/>
              </w:rPr>
              <w:t xml:space="preserve">Horas asignadas a la asignatura:</w:t>
            </w:r>
            <w:r w:rsidDel="00000000" w:rsidR="00000000" w:rsidRPr="00000000">
              <w:rPr>
                <w:sz w:val="20"/>
                <w:szCs w:val="20"/>
                <w:rtl w:val="0"/>
              </w:rPr>
              <w:t xml:space="preserve"> cada integrante cuenta con aproximadamente 15 a 20 horas semanales para el proyecto entre horas de taller y trabajo autónomo, lo que da al equipo una capacidad conjunta de 24 a 30 story points por sprint, cifra validada contra el modelo de rampa de aprendizaje del plan (60% de capacidad en el sprint 1, escalando a 100% desde el sprint 4).</w:t>
            </w:r>
          </w:p>
          <w:p w:rsidR="00000000" w:rsidDel="00000000" w:rsidP="00000000" w:rsidRDefault="00000000" w:rsidRPr="00000000" w14:paraId="00000055">
            <w:pPr>
              <w:spacing w:after="240" w:before="240" w:lineRule="auto"/>
              <w:rPr>
                <w:sz w:val="20"/>
                <w:szCs w:val="20"/>
              </w:rPr>
            </w:pPr>
            <w:r w:rsidDel="00000000" w:rsidR="00000000" w:rsidRPr="00000000">
              <w:rPr>
                <w:b w:val="1"/>
                <w:bCs w:val="1"/>
                <w:sz w:val="20"/>
                <w:szCs w:val="20"/>
                <w:rtl w:val="0"/>
              </w:rPr>
              <w:t xml:space="preserve">Materiales requeridos:</w:t>
            </w:r>
            <w:r w:rsidDel="00000000" w:rsidR="00000000" w:rsidRPr="00000000">
              <w:rPr>
                <w:sz w:val="20"/>
                <w:szCs w:val="20"/>
                <w:rtl w:val="0"/>
              </w:rPr>
              <w:t xml:space="preserve"> equipos personales, repositorio Git en GitHub, entorno local con Node.js, Python y PostgreSQL, herramientas de asistencia de IA para desarrollo, y el scaffold base de KalliCode entregado por el programa (kallicode-backend, kallicode-portal, modelo de base de datos y documentación técnica). No se requiere infraestructura de pago.</w:t>
            </w:r>
          </w:p>
          <w:p w:rsidR="00000000" w:rsidDel="00000000" w:rsidP="00000000" w:rsidRDefault="00000000" w:rsidRPr="00000000" w14:paraId="00000056">
            <w:pPr>
              <w:spacing w:after="240" w:before="240" w:lineRule="auto"/>
              <w:rPr>
                <w:b w:val="1"/>
                <w:bCs w:val="1"/>
                <w:sz w:val="20"/>
                <w:szCs w:val="20"/>
              </w:rPr>
            </w:pPr>
            <w:r w:rsidDel="00000000" w:rsidR="00000000" w:rsidRPr="00000000">
              <w:rPr>
                <w:b w:val="1"/>
                <w:bCs w:val="1"/>
                <w:sz w:val="20"/>
                <w:szCs w:val="20"/>
                <w:rtl w:val="0"/>
              </w:rPr>
              <w:t xml:space="preserve">Factores externos que facilitan su desarrollo:</w:t>
            </w:r>
          </w:p>
          <w:p w:rsidR="00000000" w:rsidDel="00000000" w:rsidP="00000000" w:rsidRDefault="00000000" w:rsidRPr="00000000" w14:paraId="00000057">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Se parte de un scaffold funcional y no de una hoja en blanco: 77 de 79 endpoints del backend ya están implementados.</w:t>
            </w:r>
          </w:p>
          <w:p w:rsidR="00000000" w:rsidDel="00000000" w:rsidP="00000000" w:rsidRDefault="00000000" w:rsidRPr="00000000" w14:paraId="00000058">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El equipo trae base de React, FastAPI y PostgreSQL de asignaturas previas.</w:t>
            </w:r>
          </w:p>
          <w:p w:rsidR="00000000" w:rsidDel="00000000" w:rsidP="00000000" w:rsidRDefault="00000000" w:rsidRPr="00000000" w14:paraId="00000059">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Existe documentación técnica detallada (especificación de API, modelo de datos, planes de sprint por frente) que reduce la ambigüedad de requerimientos.</w:t>
            </w:r>
          </w:p>
          <w:p w:rsidR="00000000" w:rsidDel="00000000" w:rsidP="00000000" w:rsidRDefault="00000000" w:rsidRPr="00000000" w14:paraId="0000005A">
            <w:pPr>
              <w:spacing w:after="240" w:before="240" w:lineRule="auto"/>
              <w:rPr>
                <w:b w:val="1"/>
                <w:bCs w:val="1"/>
                <w:sz w:val="20"/>
                <w:szCs w:val="20"/>
              </w:rPr>
            </w:pPr>
            <w:r w:rsidDel="00000000" w:rsidR="00000000" w:rsidRPr="00000000">
              <w:rPr>
                <w:b w:val="1"/>
                <w:bCs w:val="1"/>
                <w:sz w:val="20"/>
                <w:szCs w:val="20"/>
                <w:rtl w:val="0"/>
              </w:rPr>
              <w:t xml:space="preserve">Factores externos que dificultan su desarrollo y cómo se solucionan:</w:t>
            </w:r>
          </w:p>
          <w:p w:rsidR="00000000" w:rsidDel="00000000" w:rsidP="00000000" w:rsidRDefault="00000000" w:rsidRPr="00000000" w14:paraId="0000005B">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El scaffold hereda defectos de seguridad ya identificados (aislamiento multi-tenant incompleto, idempotencia no verificada, orquestador inexistente). </w:t>
            </w:r>
            <w:r w:rsidDel="00000000" w:rsidR="00000000" w:rsidRPr="00000000">
              <w:rPr>
                <w:i w:val="1"/>
                <w:iCs w:val="1"/>
                <w:sz w:val="20"/>
                <w:szCs w:val="20"/>
                <w:rtl w:val="0"/>
              </w:rPr>
              <w:t xml:space="preserve">Solución:</w:t>
            </w:r>
            <w:r w:rsidDel="00000000" w:rsidR="00000000" w:rsidRPr="00000000">
              <w:rPr>
                <w:sz w:val="20"/>
                <w:szCs w:val="20"/>
                <w:rtl w:val="0"/>
              </w:rPr>
              <w:t xml:space="preserve"> estos hallazgos se cierran primero, en los sprints 1–2, antes de construir funcionalidad nueva, y ningún ticket se da por terminado sin prueba automatizada.</w:t>
            </w:r>
          </w:p>
          <w:p w:rsidR="00000000" w:rsidDel="00000000" w:rsidP="00000000" w:rsidRDefault="00000000" w:rsidRPr="00000000" w14:paraId="0000005C">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Dependemos de entregables de otros equipos del programa (identidad, CI/CD compartido). </w:t>
            </w:r>
            <w:r w:rsidDel="00000000" w:rsidR="00000000" w:rsidRPr="00000000">
              <w:rPr>
                <w:i w:val="1"/>
                <w:iCs w:val="1"/>
                <w:sz w:val="20"/>
                <w:szCs w:val="20"/>
                <w:rtl w:val="0"/>
              </w:rPr>
              <w:t xml:space="preserve">Solución:</w:t>
            </w:r>
            <w:r w:rsidDel="00000000" w:rsidR="00000000" w:rsidRPr="00000000">
              <w:rPr>
                <w:sz w:val="20"/>
                <w:szCs w:val="20"/>
                <w:rtl w:val="0"/>
              </w:rPr>
              <w:t xml:space="preserve"> trabajamos contra contratos acordados (OpenAPI, tipos compartidos) con datos simulados, reemplazando el simulador cuando la implementación real llega.</w:t>
            </w:r>
          </w:p>
        </w:tc>
      </w:tr>
    </w:tbl>
    <w:p w:rsidR="00000000" w:rsidDel="00000000" w:rsidP="00000000" w:rsidRDefault="00000000" w:rsidRPr="00000000" w14:paraId="0000005D">
      <w:pPr>
        <w:rPr>
          <w:b w:val="1"/>
          <w:bCs w:val="1"/>
          <w:color w:val="4472c4"/>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155" w:hRule="atLeast"/>
          <w:tblHeader w:val="0"/>
        </w:trPr>
        <w:tc>
          <w:tcPr>
            <w:vAlign w:val="center"/>
          </w:tcPr>
          <w:p w:rsidR="00000000" w:rsidDel="00000000" w:rsidP="00000000" w:rsidRDefault="00000000" w:rsidRPr="00000000" w14:paraId="0000006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3">
            <w:pPr>
              <w:jc w:val="both"/>
              <w:rPr>
                <w:rFonts w:ascii="Calibri" w:cs="Calibri" w:eastAsia="Calibri" w:hAnsi="Calibri"/>
                <w:sz w:val="20"/>
                <w:szCs w:val="20"/>
              </w:rPr>
            </w:pPr>
            <w:r w:rsidDel="00000000" w:rsidR="00000000" w:rsidRPr="00000000">
              <w:rPr>
                <w:sz w:val="20"/>
                <w:szCs w:val="20"/>
                <w:rtl w:val="0"/>
              </w:rPr>
              <w:t xml:space="preserve">Desarrollar la plataforma KalliCode, integrando el backend (orquestación de pipeline, motor de modelos de lenguaje, control de acceso multi-tenant y auditoría) y el portal web (interfaz de cliente, sesión, RBAC visual y consumo de las APIs), aplicando buenas prácticas de ingeniería de software.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5">
            <w:pPr>
              <w:jc w:val="both"/>
              <w:rPr>
                <w:sz w:val="20"/>
                <w:szCs w:val="20"/>
              </w:rPr>
            </w:pPr>
            <w:r w:rsidDel="00000000" w:rsidR="00000000" w:rsidRPr="00000000">
              <w:rPr>
                <w:i w:val="1"/>
                <w:iCs w:val="1"/>
                <w:color w:val="548dd4"/>
                <w:sz w:val="20"/>
                <w:szCs w:val="20"/>
                <w:rtl w:val="0"/>
              </w:rPr>
              <w:t xml:space="preserve">I</w:t>
            </w:r>
            <w:r w:rsidDel="00000000" w:rsidR="00000000" w:rsidRPr="00000000">
              <w:rPr>
                <w:sz w:val="20"/>
                <w:szCs w:val="20"/>
                <w:rtl w:val="0"/>
              </w:rPr>
              <w:t xml:space="preserve">mplementar las APIs del portal cliente, webhooks de integración y API interna del pipeline según la especificación de endpoints.</w:t>
            </w:r>
          </w:p>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Diseñar e implementar el modelo de base de datos multi-tenant con aislamiento efectivo mediante RLS.</w:t>
            </w:r>
          </w:p>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Construir el orquestador del pipeline y su máquina de estados (Triage, Design, Build, QA, Security, Deploy).</w:t>
            </w:r>
          </w:p>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Integrar el motor de modelos de lenguaje con escalado automático entre tiers y contabilidad de uso por tenant.</w:t>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Implementar mecanismos de seguridad, autenticación, autorización y auditoría inmutable de eventos.</w:t>
            </w:r>
          </w:p>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Construir las pantallas del portal (tablero, tickets, aprobaciones, auditoría, onboarding, modelos y consumo, expediente y login) consumiendo las APIs del backend.</w:t>
            </w:r>
          </w:p>
          <w:p w:rsidR="00000000" w:rsidDel="00000000" w:rsidP="00000000" w:rsidRDefault="00000000" w:rsidRPr="00000000" w14:paraId="0000006B">
            <w:pPr>
              <w:jc w:val="both"/>
              <w:rPr>
                <w:i w:val="1"/>
                <w:iCs w:val="1"/>
                <w:color w:val="548dd4"/>
                <w:sz w:val="20"/>
                <w:szCs w:val="20"/>
              </w:rPr>
            </w:pPr>
            <w:r w:rsidDel="00000000" w:rsidR="00000000" w:rsidRPr="00000000">
              <w:rPr>
                <w:sz w:val="20"/>
                <w:szCs w:val="20"/>
                <w:rtl w:val="0"/>
              </w:rPr>
              <w:t xml:space="preserve">Implementar sesión segura, RBAC de interfaz y validación de datos en la frontera del portal.</w:t>
            </w: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2">
            <w:pPr>
              <w:spacing w:after="240" w:before="240" w:lineRule="auto"/>
              <w:jc w:val="both"/>
              <w:rPr>
                <w:sz w:val="20"/>
                <w:szCs w:val="20"/>
              </w:rPr>
            </w:pPr>
            <w:r w:rsidDel="00000000" w:rsidR="00000000" w:rsidRPr="00000000">
              <w:rPr>
                <w:sz w:val="20"/>
                <w:szCs w:val="20"/>
                <w:rtl w:val="0"/>
              </w:rPr>
              <w:t xml:space="preserve">Usaremos Scrum, con sprints semanales del 3 de agosto al 23 de octubre de 2026 (12 sprints), siguiendo el plan ya definido para Backend y Portal. Cada semana hacemos planning, daily y revisión de avances.</w:t>
            </w:r>
          </w:p>
          <w:p w:rsidR="00000000" w:rsidDel="00000000" w:rsidP="00000000" w:rsidRDefault="00000000" w:rsidRPr="00000000" w14:paraId="00000073">
            <w:pPr>
              <w:spacing w:after="240" w:before="240" w:lineRule="auto"/>
              <w:jc w:val="both"/>
              <w:rPr>
                <w:sz w:val="20"/>
                <w:szCs w:val="20"/>
              </w:rPr>
            </w:pPr>
            <w:r w:rsidDel="00000000" w:rsidR="00000000" w:rsidRPr="00000000">
              <w:rPr>
                <w:sz w:val="20"/>
                <w:szCs w:val="20"/>
                <w:rtl w:val="0"/>
              </w:rPr>
              <w:t xml:space="preserve">Backend cubre: seguridad y aislamiento de datos, identidad y roles, orquestador del pipeline, motor de LLM, calidad/seguridad de código, workers, auditoría y observabilidad.</w:t>
            </w:r>
          </w:p>
          <w:p w:rsidR="00000000" w:rsidDel="00000000" w:rsidP="00000000" w:rsidRDefault="00000000" w:rsidRPr="00000000" w14:paraId="00000074">
            <w:pPr>
              <w:spacing w:after="240" w:before="240" w:lineRule="auto"/>
              <w:jc w:val="both"/>
              <w:rPr>
                <w:sz w:val="20"/>
                <w:szCs w:val="20"/>
              </w:rPr>
            </w:pPr>
            <w:r w:rsidDel="00000000" w:rsidR="00000000" w:rsidRPr="00000000">
              <w:rPr>
                <w:sz w:val="20"/>
                <w:szCs w:val="20"/>
                <w:rtl w:val="0"/>
              </w:rPr>
              <w:t xml:space="preserve">Portal cubre: base del frontend, sesión y roles, capa de datos, pantallas pendientes, accesibilidad/idiomas y rendimiento.</w:t>
            </w:r>
          </w:p>
          <w:p w:rsidR="00000000" w:rsidDel="00000000" w:rsidP="00000000" w:rsidRDefault="00000000" w:rsidRPr="00000000" w14:paraId="00000075">
            <w:pPr>
              <w:spacing w:after="240" w:before="240" w:lineRule="auto"/>
              <w:jc w:val="both"/>
              <w:rPr>
                <w:sz w:val="20"/>
                <w:szCs w:val="20"/>
              </w:rPr>
            </w:pPr>
            <w:r w:rsidDel="00000000" w:rsidR="00000000" w:rsidRPr="00000000">
              <w:rPr>
                <w:sz w:val="20"/>
                <w:szCs w:val="20"/>
                <w:rtl w:val="0"/>
              </w:rPr>
              <w:t xml:space="preserve">Primero corregimos los errores críticos detectados en cada frente y luego avanzamos con lo nuevo.</w:t>
            </w:r>
          </w:p>
          <w:p w:rsidR="00000000" w:rsidDel="00000000" w:rsidP="00000000" w:rsidRDefault="00000000" w:rsidRPr="00000000" w14:paraId="00000076">
            <w:pPr>
              <w:spacing w:after="240" w:before="240" w:lineRule="auto"/>
              <w:jc w:val="both"/>
              <w:rPr>
                <w:sz w:val="20"/>
                <w:szCs w:val="20"/>
              </w:rPr>
            </w:pPr>
            <w:r w:rsidDel="00000000" w:rsidR="00000000" w:rsidRPr="00000000">
              <w:rPr>
                <w:rtl w:val="0"/>
              </w:rPr>
            </w:r>
          </w:p>
          <w:sdt>
            <w:sdtPr>
              <w:lock w:val="contentLocked"/>
              <w:id w:val="-1104785470"/>
              <w:tag w:val="goog_rdk_0"/>
            </w:sdtPr>
            <w:sdtContent>
              <w:tbl>
                <w:tblPr>
                  <w:tblStyle w:val="Table14"/>
                  <w:tblW w:w="92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9.3333333333335"/>
                  <w:gridCol w:w="3099.3333333333335"/>
                  <w:gridCol w:w="3099.3333333333335"/>
                  <w:tblGridChange w:id="0">
                    <w:tblGrid>
                      <w:gridCol w:w="3099.3333333333335"/>
                      <w:gridCol w:w="3099.3333333333335"/>
                      <w:gridCol w:w="3099.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Responsabilidad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José Millares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Backend/Frontend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Desarrollo KalliCode Backend: Seguridad, aislamiento multi-tenant (RLS) y auditoría del backend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José Lagos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sz w:val="20"/>
                          <w:szCs w:val="20"/>
                        </w:rPr>
                      </w:pPr>
                      <w:r w:rsidDel="00000000" w:rsidR="00000000" w:rsidRPr="00000000">
                        <w:rPr>
                          <w:sz w:val="20"/>
                          <w:szCs w:val="20"/>
                          <w:rtl w:val="0"/>
                        </w:rPr>
                        <w:t xml:space="preserve">Backend/Frontend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sz w:val="20"/>
                          <w:szCs w:val="20"/>
                        </w:rPr>
                      </w:pPr>
                      <w:r w:rsidDel="00000000" w:rsidR="00000000" w:rsidRPr="00000000">
                        <w:rPr>
                          <w:sz w:val="20"/>
                          <w:szCs w:val="20"/>
                          <w:rtl w:val="0"/>
                        </w:rPr>
                        <w:t xml:space="preserve">Desarrollo KalliCode Backend: Orquestador del pipeline, motor de modelos de lenguaje y APIs internas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Dan Retamal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sz w:val="20"/>
                          <w:szCs w:val="20"/>
                        </w:rPr>
                      </w:pPr>
                      <w:r w:rsidDel="00000000" w:rsidR="00000000" w:rsidRPr="00000000">
                        <w:rPr>
                          <w:sz w:val="20"/>
                          <w:szCs w:val="20"/>
                          <w:rtl w:val="0"/>
                        </w:rPr>
                        <w:t xml:space="preserve">Backend/Frontend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sz w:val="20"/>
                          <w:szCs w:val="20"/>
                        </w:rPr>
                      </w:pPr>
                      <w:r w:rsidDel="00000000" w:rsidR="00000000" w:rsidRPr="00000000">
                        <w:rPr>
                          <w:sz w:val="20"/>
                          <w:szCs w:val="20"/>
                          <w:rtl w:val="0"/>
                        </w:rPr>
                        <w:t xml:space="preserve">Desarrollo KalliCode Portal: Capa de datos del portal, i18n y validación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Macarena Silva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sz w:val="20"/>
                          <w:szCs w:val="20"/>
                        </w:rPr>
                      </w:pPr>
                      <w:r w:rsidDel="00000000" w:rsidR="00000000" w:rsidRPr="00000000">
                        <w:rPr>
                          <w:sz w:val="20"/>
                          <w:szCs w:val="20"/>
                          <w:rtl w:val="0"/>
                        </w:rPr>
                        <w:t xml:space="preserve">Backend/Frontend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sz w:val="20"/>
                          <w:szCs w:val="20"/>
                        </w:rPr>
                      </w:pPr>
                      <w:r w:rsidDel="00000000" w:rsidR="00000000" w:rsidRPr="00000000">
                        <w:rPr>
                          <w:sz w:val="20"/>
                          <w:szCs w:val="20"/>
                          <w:rtl w:val="0"/>
                        </w:rPr>
                        <w:t xml:space="preserve">Desarrollo KalliCode Portal: Pantallas del portal, sesión y RBAC de interfaz </w:t>
                      </w:r>
                    </w:p>
                  </w:tc>
                </w:tr>
              </w:tbl>
            </w:sdtContent>
          </w:sdt>
          <w:p w:rsidR="00000000" w:rsidDel="00000000" w:rsidP="00000000" w:rsidRDefault="00000000" w:rsidRPr="00000000" w14:paraId="00000086">
            <w:pPr>
              <w:spacing w:after="240" w:before="240" w:lineRule="auto"/>
              <w:jc w:val="both"/>
              <w:rPr>
                <w:sz w:val="20"/>
                <w:szCs w:val="20"/>
              </w:rPr>
            </w:pPr>
            <w:r w:rsidDel="00000000" w:rsidR="00000000" w:rsidRPr="00000000">
              <w:rPr>
                <w:rtl w:val="0"/>
              </w:rPr>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6"/>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tbl>
      <w:tblPr>
        <w:tblStyle w:val="Table18"/>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9">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C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C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D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tbl>
      <w:tblPr>
        <w:tblStyle w:val="Table1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tbl>
      <w:tblPr>
        <w:tblStyle w:val="Table20"/>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XvKvOfAATnVLbKsWL0GW4ZN9JQ==">CgMxLjAaHwoBMBIaChgICVIUChJ0YWJsZS4zeXA1MTE3eW96aXI4AHIhMU9UUngtOHhCNnBRTzZSXzhRSE5sX1lhWGtXZ01yakND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