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3E" w:rsidRPr="001D4967" w:rsidRDefault="0046783E" w:rsidP="00E4046E">
      <w:pPr>
        <w:spacing w:after="0" w:line="240" w:lineRule="auto"/>
        <w:jc w:val="center"/>
        <w:rPr>
          <w:spacing w:val="-2"/>
          <w:sz w:val="24"/>
          <w:szCs w:val="24"/>
          <w:lang w:eastAsia="ru-RU"/>
        </w:rPr>
      </w:pPr>
      <w:r w:rsidRPr="001D4967">
        <w:rPr>
          <w:spacing w:val="-2"/>
          <w:sz w:val="24"/>
          <w:szCs w:val="24"/>
          <w:lang w:eastAsia="ru-RU"/>
        </w:rPr>
        <w:t xml:space="preserve">МИНИСТЕРСТВО НАУКИ И ВЫСШЕГО ОБРАЗОВАНИЯ </w:t>
      </w:r>
    </w:p>
    <w:p w:rsidR="0046783E" w:rsidRDefault="0046783E" w:rsidP="00E4046E">
      <w:pPr>
        <w:spacing w:after="0" w:line="240" w:lineRule="auto"/>
        <w:jc w:val="center"/>
        <w:rPr>
          <w:spacing w:val="-2"/>
          <w:sz w:val="24"/>
          <w:szCs w:val="24"/>
          <w:lang w:eastAsia="ru-RU"/>
        </w:rPr>
      </w:pPr>
      <w:r w:rsidRPr="001D4967">
        <w:rPr>
          <w:spacing w:val="-2"/>
          <w:sz w:val="24"/>
          <w:szCs w:val="24"/>
          <w:lang w:eastAsia="ru-RU"/>
        </w:rPr>
        <w:t>РОССИЙСКОЙ ФЕДЕРАЦИИ</w:t>
      </w:r>
    </w:p>
    <w:p w:rsidR="0046783E" w:rsidRPr="00DC41D1" w:rsidRDefault="0046783E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</w:p>
    <w:p w:rsidR="0046783E" w:rsidRPr="00DC41D1" w:rsidRDefault="0046783E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 w:rsidRPr="00DC41D1">
        <w:rPr>
          <w:sz w:val="24"/>
          <w:szCs w:val="24"/>
          <w:lang w:eastAsia="ru-RU"/>
        </w:rPr>
        <w:br/>
        <w:t>имени академика С.П. Королева»</w:t>
      </w:r>
    </w:p>
    <w:p w:rsidR="0046783E" w:rsidRPr="00DC41D1" w:rsidRDefault="0046783E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(Самарский университет)</w:t>
      </w:r>
    </w:p>
    <w:p w:rsidR="0046783E" w:rsidRPr="00DC41D1" w:rsidRDefault="0046783E" w:rsidP="00E4046E">
      <w:pPr>
        <w:spacing w:after="0" w:line="240" w:lineRule="auto"/>
        <w:jc w:val="center"/>
        <w:rPr>
          <w:sz w:val="24"/>
          <w:szCs w:val="24"/>
          <w:lang w:eastAsia="ru-RU"/>
        </w:rPr>
      </w:pPr>
    </w:p>
    <w:p w:rsidR="0046783E" w:rsidRPr="00DC41D1" w:rsidRDefault="0046783E" w:rsidP="00E4046E">
      <w:pPr>
        <w:tabs>
          <w:tab w:val="left" w:pos="3544"/>
          <w:tab w:val="left" w:pos="9356"/>
        </w:tabs>
        <w:spacing w:after="0" w:line="240" w:lineRule="auto"/>
        <w:jc w:val="center"/>
        <w:rPr>
          <w:sz w:val="24"/>
          <w:szCs w:val="24"/>
          <w:u w:val="single"/>
          <w:lang w:eastAsia="ru-RU"/>
        </w:rPr>
      </w:pPr>
      <w:r w:rsidRPr="00DC41D1">
        <w:rPr>
          <w:sz w:val="24"/>
          <w:szCs w:val="24"/>
          <w:lang w:eastAsia="ru-RU"/>
        </w:rPr>
        <w:t xml:space="preserve">Институт </w:t>
      </w:r>
      <w:r w:rsidRPr="00DC41D1">
        <w:rPr>
          <w:sz w:val="24"/>
          <w:szCs w:val="24"/>
          <w:u w:val="single"/>
          <w:lang w:eastAsia="ru-RU"/>
        </w:rPr>
        <w:t xml:space="preserve">информатики, математики и электроники </w:t>
      </w:r>
    </w:p>
    <w:p w:rsidR="0046783E" w:rsidRPr="00DC41D1" w:rsidRDefault="0046783E" w:rsidP="00E4046E">
      <w:pPr>
        <w:tabs>
          <w:tab w:val="left" w:pos="2410"/>
          <w:tab w:val="left" w:pos="5529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Факультет</w:t>
      </w:r>
      <w:r w:rsidRPr="00DC41D1">
        <w:rPr>
          <w:sz w:val="24"/>
          <w:szCs w:val="24"/>
          <w:u w:val="single"/>
          <w:lang w:eastAsia="ru-RU"/>
        </w:rPr>
        <w:tab/>
        <w:t>информатики</w:t>
      </w:r>
      <w:r w:rsidRPr="00DC41D1">
        <w:rPr>
          <w:sz w:val="24"/>
          <w:szCs w:val="24"/>
          <w:u w:val="single"/>
          <w:lang w:eastAsia="ru-RU"/>
        </w:rPr>
        <w:tab/>
      </w:r>
    </w:p>
    <w:p w:rsidR="0046783E" w:rsidRPr="00DC41D1" w:rsidRDefault="0046783E" w:rsidP="00E4046E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Кафедра </w:t>
      </w:r>
      <w:r w:rsidRPr="00DC41D1">
        <w:rPr>
          <w:sz w:val="24"/>
          <w:szCs w:val="24"/>
          <w:u w:val="single"/>
          <w:lang w:eastAsia="ru-RU"/>
        </w:rPr>
        <w:tab/>
        <w:t>программных систем</w:t>
      </w:r>
      <w:r w:rsidRPr="00DC41D1">
        <w:rPr>
          <w:sz w:val="24"/>
          <w:szCs w:val="24"/>
          <w:u w:val="single"/>
          <w:lang w:eastAsia="ru-RU"/>
        </w:rPr>
        <w:tab/>
      </w:r>
    </w:p>
    <w:p w:rsidR="0046783E" w:rsidRPr="00DC41D1" w:rsidRDefault="0046783E" w:rsidP="00E4046E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Дисциплина </w:t>
      </w:r>
      <w:r w:rsidRPr="00DC41D1"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методы планирования эксперимента и статистической обработки информации</w:t>
      </w:r>
    </w:p>
    <w:p w:rsidR="0046783E" w:rsidRPr="00DC41D1" w:rsidRDefault="0046783E" w:rsidP="00E4046E">
      <w:pPr>
        <w:spacing w:after="0" w:line="360" w:lineRule="auto"/>
        <w:ind w:firstLine="709"/>
        <w:jc w:val="center"/>
        <w:rPr>
          <w:sz w:val="32"/>
          <w:szCs w:val="32"/>
          <w:lang w:eastAsia="ru-RU"/>
        </w:rPr>
      </w:pPr>
    </w:p>
    <w:p w:rsidR="0046783E" w:rsidRPr="00DC41D1" w:rsidRDefault="0046783E" w:rsidP="00E4046E">
      <w:pPr>
        <w:spacing w:after="0" w:line="360" w:lineRule="auto"/>
        <w:ind w:firstLine="709"/>
        <w:jc w:val="center"/>
        <w:rPr>
          <w:sz w:val="32"/>
          <w:szCs w:val="32"/>
          <w:lang w:eastAsia="ru-RU"/>
        </w:rPr>
      </w:pPr>
    </w:p>
    <w:p w:rsidR="0046783E" w:rsidRPr="00DC41D1" w:rsidRDefault="0046783E" w:rsidP="005F7D23">
      <w:pPr>
        <w:spacing w:after="0" w:line="360" w:lineRule="auto"/>
        <w:rPr>
          <w:sz w:val="32"/>
          <w:szCs w:val="32"/>
          <w:lang w:eastAsia="ru-RU"/>
        </w:rPr>
      </w:pPr>
    </w:p>
    <w:p w:rsidR="0046783E" w:rsidRDefault="0046783E" w:rsidP="00E4046E">
      <w:pPr>
        <w:spacing w:after="0" w:line="360" w:lineRule="auto"/>
        <w:jc w:val="center"/>
        <w:rPr>
          <w:b/>
          <w:szCs w:val="28"/>
          <w:lang w:eastAsia="ru-RU"/>
        </w:rPr>
      </w:pPr>
      <w:r w:rsidRPr="005F7D23">
        <w:rPr>
          <w:b/>
          <w:szCs w:val="28"/>
          <w:lang w:eastAsia="ru-RU"/>
        </w:rPr>
        <w:t xml:space="preserve">ОТЧЁТ </w:t>
      </w:r>
    </w:p>
    <w:p w:rsidR="0046783E" w:rsidRPr="005F7D23" w:rsidRDefault="0046783E" w:rsidP="00E4046E">
      <w:pPr>
        <w:spacing w:after="0" w:line="360" w:lineRule="auto"/>
        <w:jc w:val="center"/>
        <w:rPr>
          <w:b/>
          <w:szCs w:val="28"/>
          <w:lang w:eastAsia="ru-RU"/>
        </w:rPr>
      </w:pPr>
    </w:p>
    <w:p w:rsidR="0046783E" w:rsidRDefault="0046783E" w:rsidP="005F7D23">
      <w:pPr>
        <w:tabs>
          <w:tab w:val="left" w:pos="426"/>
          <w:tab w:val="left" w:pos="9072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по лабораторной работе №1 по дисциплине «Методы планирования эксперимента и статистической обработки информации»</w:t>
      </w:r>
    </w:p>
    <w:p w:rsidR="0046783E" w:rsidRDefault="0046783E" w:rsidP="005F7D23">
      <w:pPr>
        <w:tabs>
          <w:tab w:val="left" w:pos="426"/>
          <w:tab w:val="left" w:pos="9072"/>
        </w:tabs>
        <w:spacing w:after="0" w:line="360" w:lineRule="auto"/>
        <w:jc w:val="center"/>
        <w:rPr>
          <w:szCs w:val="28"/>
          <w:u w:val="single"/>
        </w:rPr>
      </w:pPr>
      <w:r>
        <w:rPr>
          <w:szCs w:val="28"/>
        </w:rPr>
        <w:t>по теме «</w:t>
      </w:r>
      <w:r>
        <w:t>Дисперсионный анализ данных</w:t>
      </w:r>
      <w:r>
        <w:rPr>
          <w:szCs w:val="28"/>
        </w:rPr>
        <w:t>»</w:t>
      </w:r>
    </w:p>
    <w:p w:rsidR="0046783E" w:rsidRPr="00DC41D1" w:rsidRDefault="0046783E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46783E" w:rsidRPr="00DC41D1" w:rsidRDefault="0046783E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46783E" w:rsidRDefault="0046783E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46783E" w:rsidRPr="00DC41D1" w:rsidRDefault="0046783E" w:rsidP="00E4046E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46783E" w:rsidRPr="00C553F9" w:rsidRDefault="0046783E" w:rsidP="00E4046E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Студент группы № </w:t>
      </w:r>
      <w:r w:rsidRPr="00DC41D1">
        <w:rPr>
          <w:sz w:val="24"/>
          <w:szCs w:val="24"/>
          <w:u w:val="single"/>
          <w:lang w:eastAsia="ru-RU"/>
        </w:rPr>
        <w:t>6</w:t>
      </w:r>
      <w:r w:rsidR="00FB224A">
        <w:rPr>
          <w:sz w:val="24"/>
          <w:szCs w:val="24"/>
          <w:u w:val="single"/>
          <w:lang w:eastAsia="ru-RU"/>
        </w:rPr>
        <w:t>231</w:t>
      </w:r>
      <w:r w:rsidRPr="00DC41D1">
        <w:rPr>
          <w:sz w:val="24"/>
          <w:szCs w:val="24"/>
          <w:u w:val="single"/>
          <w:lang w:eastAsia="ru-RU"/>
        </w:rPr>
        <w:t>-020</w:t>
      </w:r>
      <w:r>
        <w:rPr>
          <w:sz w:val="24"/>
          <w:szCs w:val="24"/>
          <w:u w:val="single"/>
          <w:lang w:eastAsia="ru-RU"/>
        </w:rPr>
        <w:t>4</w:t>
      </w:r>
      <w:r w:rsidRPr="00DC41D1">
        <w:rPr>
          <w:sz w:val="24"/>
          <w:szCs w:val="24"/>
          <w:u w:val="single"/>
          <w:lang w:eastAsia="ru-RU"/>
        </w:rPr>
        <w:t>02</w:t>
      </w:r>
      <w:r w:rsidRPr="00DC41D1">
        <w:rPr>
          <w:sz w:val="24"/>
          <w:szCs w:val="24"/>
          <w:u w:val="single"/>
          <w:lang w:val="en-US" w:eastAsia="ru-RU"/>
        </w:rPr>
        <w:t>D</w:t>
      </w:r>
      <w:r w:rsidRPr="00DC41D1">
        <w:rPr>
          <w:sz w:val="24"/>
          <w:szCs w:val="24"/>
          <w:u w:val="single"/>
          <w:lang w:eastAsia="ru-RU"/>
        </w:rPr>
        <w:tab/>
      </w:r>
    </w:p>
    <w:p w:rsidR="0046783E" w:rsidRDefault="0046783E" w:rsidP="00E4046E">
      <w:pPr>
        <w:tabs>
          <w:tab w:val="left" w:pos="7371"/>
        </w:tabs>
        <w:spacing w:after="0" w:line="240" w:lineRule="auto"/>
        <w:rPr>
          <w:sz w:val="24"/>
          <w:szCs w:val="24"/>
          <w:lang w:eastAsia="ru-RU"/>
        </w:rPr>
      </w:pPr>
    </w:p>
    <w:p w:rsidR="0046783E" w:rsidRPr="00C553F9" w:rsidRDefault="0046783E" w:rsidP="00E4046E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</w:p>
    <w:p w:rsidR="0046783E" w:rsidRPr="00DC41D1" w:rsidRDefault="0046783E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4"/>
          <w:lang w:eastAsia="ru-RU"/>
        </w:rPr>
        <w:t xml:space="preserve">Проверил </w:t>
      </w:r>
      <w:r w:rsidRPr="00DC41D1"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>В</w:t>
      </w:r>
      <w:r w:rsidRPr="00DC41D1">
        <w:rPr>
          <w:sz w:val="24"/>
          <w:szCs w:val="24"/>
          <w:lang w:eastAsia="ru-RU"/>
        </w:rPr>
        <w:t xml:space="preserve">. </w:t>
      </w:r>
      <w:r>
        <w:rPr>
          <w:sz w:val="24"/>
          <w:szCs w:val="24"/>
          <w:lang w:eastAsia="ru-RU"/>
        </w:rPr>
        <w:t>В</w:t>
      </w:r>
      <w:r w:rsidRPr="00DC41D1">
        <w:rPr>
          <w:sz w:val="24"/>
          <w:szCs w:val="24"/>
          <w:lang w:eastAsia="ru-RU"/>
        </w:rPr>
        <w:t xml:space="preserve">. </w:t>
      </w:r>
      <w:r>
        <w:rPr>
          <w:sz w:val="24"/>
          <w:szCs w:val="24"/>
          <w:lang w:eastAsia="ru-RU"/>
        </w:rPr>
        <w:t>Любимов</w:t>
      </w:r>
    </w:p>
    <w:p w:rsidR="0046783E" w:rsidRPr="00DC41D1" w:rsidRDefault="0046783E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46783E" w:rsidRPr="00C553F9" w:rsidRDefault="0046783E" w:rsidP="00E4046E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</w:p>
    <w:p w:rsidR="0046783E" w:rsidRPr="00DC41D1" w:rsidRDefault="0046783E" w:rsidP="00E4046E">
      <w:pPr>
        <w:tabs>
          <w:tab w:val="left" w:pos="326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8"/>
          <w:lang w:eastAsia="ru-RU"/>
        </w:rPr>
        <w:t xml:space="preserve">Дата сдачи: </w:t>
      </w:r>
      <w:r w:rsidRPr="00DC41D1">
        <w:rPr>
          <w:sz w:val="24"/>
          <w:szCs w:val="28"/>
          <w:u w:val="single"/>
          <w:lang w:eastAsia="ru-RU"/>
        </w:rPr>
        <w:tab/>
      </w:r>
    </w:p>
    <w:p w:rsidR="0046783E" w:rsidRPr="00DC41D1" w:rsidRDefault="0046783E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46783E" w:rsidRPr="00DC41D1" w:rsidRDefault="0046783E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46783E" w:rsidRPr="00DC41D1" w:rsidRDefault="0046783E" w:rsidP="00E4046E">
      <w:pPr>
        <w:tabs>
          <w:tab w:val="left" w:pos="326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8"/>
          <w:lang w:eastAsia="ru-RU"/>
        </w:rPr>
        <w:t xml:space="preserve">Оценка: </w:t>
      </w:r>
      <w:r w:rsidRPr="00DC41D1">
        <w:rPr>
          <w:sz w:val="24"/>
          <w:szCs w:val="28"/>
          <w:u w:val="single"/>
          <w:lang w:eastAsia="ru-RU"/>
        </w:rPr>
        <w:tab/>
      </w:r>
    </w:p>
    <w:p w:rsidR="0046783E" w:rsidRPr="00DC41D1" w:rsidRDefault="0046783E" w:rsidP="00E4046E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46783E" w:rsidRPr="00DC41D1" w:rsidRDefault="0046783E" w:rsidP="00E4046E">
      <w:pPr>
        <w:tabs>
          <w:tab w:val="left" w:pos="7371"/>
        </w:tabs>
        <w:spacing w:after="0" w:line="240" w:lineRule="auto"/>
        <w:rPr>
          <w:szCs w:val="28"/>
          <w:lang w:eastAsia="ru-RU"/>
        </w:rPr>
      </w:pPr>
    </w:p>
    <w:p w:rsidR="0046783E" w:rsidRDefault="0046783E" w:rsidP="00E4046E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46783E" w:rsidRPr="00DC41D1" w:rsidRDefault="0046783E" w:rsidP="00E4046E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46783E" w:rsidRDefault="0046783E" w:rsidP="00E4046E">
      <w:pPr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Самара</w:t>
      </w:r>
      <w:r w:rsidRPr="00DC41D1">
        <w:rPr>
          <w:sz w:val="24"/>
          <w:szCs w:val="24"/>
          <w:lang w:eastAsia="ru-RU"/>
        </w:rPr>
        <w:br/>
      </w:r>
      <w:r w:rsidRPr="00DC41D1">
        <w:rPr>
          <w:sz w:val="24"/>
          <w:szCs w:val="24"/>
          <w:lang w:eastAsia="ru-RU"/>
        </w:rPr>
        <w:fldChar w:fldCharType="begin"/>
      </w:r>
      <w:r w:rsidRPr="00DC41D1">
        <w:rPr>
          <w:sz w:val="24"/>
          <w:szCs w:val="24"/>
          <w:lang w:eastAsia="ru-RU"/>
        </w:rPr>
        <w:instrText xml:space="preserve"> DATE  \@ "yyyy"  \* MERGEFORMAT </w:instrText>
      </w:r>
      <w:r w:rsidRPr="00DC41D1">
        <w:rPr>
          <w:sz w:val="24"/>
          <w:szCs w:val="24"/>
          <w:lang w:eastAsia="ru-RU"/>
        </w:rPr>
        <w:fldChar w:fldCharType="separate"/>
      </w:r>
      <w:r w:rsidR="0063796E">
        <w:rPr>
          <w:noProof/>
          <w:sz w:val="24"/>
          <w:szCs w:val="24"/>
          <w:lang w:eastAsia="ru-RU"/>
        </w:rPr>
        <w:t>2022</w:t>
      </w:r>
      <w:r w:rsidRPr="00DC41D1">
        <w:rPr>
          <w:sz w:val="24"/>
          <w:szCs w:val="24"/>
          <w:lang w:eastAsia="ru-RU"/>
        </w:rPr>
        <w:fldChar w:fldCharType="end"/>
      </w:r>
    </w:p>
    <w:p w:rsidR="0046783E" w:rsidRDefault="0046783E" w:rsidP="000A58B7">
      <w:pPr>
        <w:spacing w:line="360" w:lineRule="auto"/>
        <w:jc w:val="center"/>
      </w:pPr>
      <w:r>
        <w:lastRenderedPageBreak/>
        <w:t>Постановка задачи</w:t>
      </w:r>
    </w:p>
    <w:p w:rsidR="0046783E" w:rsidRDefault="0046783E" w:rsidP="000A58B7">
      <w:pPr>
        <w:spacing w:line="360" w:lineRule="auto"/>
        <w:ind w:firstLine="709"/>
      </w:pPr>
      <w:r>
        <w:t>Задание к лабораторной работе</w:t>
      </w:r>
      <w:r w:rsidRPr="004E3269">
        <w:t>:</w:t>
      </w:r>
    </w:p>
    <w:p w:rsidR="0046783E" w:rsidRDefault="0046783E" w:rsidP="000A58B7">
      <w:pPr>
        <w:spacing w:line="360" w:lineRule="auto"/>
        <w:ind w:firstLine="709"/>
      </w:pPr>
      <w:r>
        <w:t>Провести дисперсионный анализ опытных данных с помощью программы MicrosoftOfficeExcel.</w:t>
      </w:r>
    </w:p>
    <w:p w:rsidR="0046783E" w:rsidRDefault="0046783E" w:rsidP="008853CA">
      <w:pPr>
        <w:pStyle w:val="a"/>
        <w:numPr>
          <w:ilvl w:val="0"/>
          <w:numId w:val="0"/>
        </w:numPr>
        <w:ind w:firstLine="709"/>
      </w:pPr>
      <w:bookmarkStart w:id="0" w:name="_Toc19956675"/>
      <w:r>
        <w:t>Теоретическая информация</w:t>
      </w:r>
      <w:bookmarkEnd w:id="0"/>
      <w:r>
        <w:t>:</w:t>
      </w:r>
    </w:p>
    <w:p w:rsidR="0046783E" w:rsidRPr="00554C93" w:rsidRDefault="0046783E" w:rsidP="008853CA">
      <w:pPr>
        <w:pStyle w:val="a0"/>
      </w:pPr>
      <w:bookmarkStart w:id="1" w:name="_Toc19956676"/>
      <w:r>
        <w:t xml:space="preserve"> Равномерное распределение</w:t>
      </w:r>
      <w:bookmarkEnd w:id="1"/>
    </w:p>
    <w:p w:rsidR="0046783E" w:rsidRDefault="0046783E" w:rsidP="008853CA">
      <w:pPr>
        <w:pStyle w:val="a7"/>
        <w:rPr>
          <w:lang w:eastAsia="ru-RU"/>
        </w:rPr>
      </w:pPr>
      <w:r>
        <w:rPr>
          <w:lang w:eastAsia="ru-RU"/>
        </w:rPr>
        <w:t>Равномерное распределе</w:t>
      </w:r>
      <w:r w:rsidRPr="00554C93">
        <w:rPr>
          <w:lang w:eastAsia="ru-RU"/>
        </w:rPr>
        <w:t xml:space="preserve">ние в теории вероятностей </w:t>
      </w:r>
      <w:r>
        <w:rPr>
          <w:lang w:eastAsia="ru-RU"/>
        </w:rPr>
        <w:t>–</w:t>
      </w:r>
      <w:r w:rsidRPr="00554C93">
        <w:rPr>
          <w:lang w:eastAsia="ru-RU"/>
        </w:rPr>
        <w:t xml:space="preserve">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внутри этого промежутка постоянна.</w:t>
      </w:r>
    </w:p>
    <w:p w:rsidR="0046783E" w:rsidRDefault="0046783E" w:rsidP="008853CA">
      <w:pPr>
        <w:pStyle w:val="a7"/>
        <w:rPr>
          <w:lang w:eastAsia="ru-RU"/>
        </w:rPr>
      </w:pPr>
      <w:r>
        <w:rPr>
          <w:lang w:eastAsia="ru-RU"/>
        </w:rPr>
        <w:t xml:space="preserve">Функция распределения </w:t>
      </w:r>
    </w:p>
    <w:p w:rsidR="0046783E" w:rsidRDefault="0063796E" w:rsidP="008853CA">
      <w:pPr>
        <w:pStyle w:val="a7"/>
        <w:jc w:val="center"/>
        <w:rPr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269.25pt;height:77.25pt;visibility:visible">
            <v:imagedata r:id="rId5" o:title="" croptop="4526f" cropbottom="5941f" cropleft="1699f" cropright="1942f"/>
          </v:shape>
        </w:pict>
      </w:r>
    </w:p>
    <w:p w:rsidR="0046783E" w:rsidRDefault="0046783E" w:rsidP="008853CA">
      <w:pPr>
        <w:pStyle w:val="a0"/>
      </w:pPr>
      <w:bookmarkStart w:id="2" w:name="_Toc19956677"/>
      <w:r>
        <w:t xml:space="preserve"> Нормальное распределение</w:t>
      </w:r>
      <w:bookmarkEnd w:id="2"/>
    </w:p>
    <w:p w:rsidR="0046783E" w:rsidRPr="004650F7" w:rsidRDefault="0046783E" w:rsidP="008853CA">
      <w:pPr>
        <w:pStyle w:val="a7"/>
        <w:rPr>
          <w:lang w:eastAsia="ru-RU"/>
        </w:rPr>
      </w:pPr>
      <w:r>
        <w:rPr>
          <w:lang w:eastAsia="ru-RU"/>
        </w:rPr>
        <w:t>Нормальное распределе</w:t>
      </w:r>
      <w:r w:rsidRPr="004650F7">
        <w:rPr>
          <w:lang w:eastAsia="ru-RU"/>
        </w:rPr>
        <w:t>ние</w:t>
      </w:r>
      <w:r>
        <w:rPr>
          <w:lang w:eastAsia="ru-RU"/>
        </w:rPr>
        <w:t xml:space="preserve">, также называемое распределением </w:t>
      </w:r>
      <w:hyperlink r:id="rId6" w:tooltip="Гаусс, Карл Фридрих" w:history="1">
        <w:r w:rsidRPr="004650F7">
          <w:rPr>
            <w:lang w:eastAsia="ru-RU"/>
          </w:rPr>
          <w:t>Гаусса</w:t>
        </w:r>
      </w:hyperlink>
      <w:r>
        <w:rPr>
          <w:lang w:eastAsia="ru-RU"/>
        </w:rPr>
        <w:t xml:space="preserve"> или Гаусса-</w:t>
      </w:r>
      <w:hyperlink r:id="rId7" w:tooltip="Лаплас, Пьер-Симон" w:history="1">
        <w:r w:rsidRPr="004650F7">
          <w:rPr>
            <w:lang w:eastAsia="ru-RU"/>
          </w:rPr>
          <w:t>Лапласа</w:t>
        </w:r>
      </w:hyperlink>
      <w:r>
        <w:rPr>
          <w:lang w:eastAsia="ru-RU"/>
        </w:rPr>
        <w:t xml:space="preserve"> – </w:t>
      </w:r>
      <w:hyperlink r:id="rId8" w:tooltip="Распределение вероятностей" w:history="1">
        <w:r w:rsidRPr="004650F7">
          <w:rPr>
            <w:lang w:eastAsia="ru-RU"/>
          </w:rPr>
          <w:t>распределение вероятностей</w:t>
        </w:r>
      </w:hyperlink>
      <w:r w:rsidRPr="004650F7">
        <w:rPr>
          <w:lang w:eastAsia="ru-RU"/>
        </w:rPr>
        <w:t>, которое в одно</w:t>
      </w:r>
      <w:r>
        <w:rPr>
          <w:lang w:eastAsia="ru-RU"/>
        </w:rPr>
        <w:t xml:space="preserve">мерном случае задаётся функцией </w:t>
      </w:r>
      <w:hyperlink r:id="rId9" w:tooltip="Плотность вероятности" w:history="1">
        <w:r w:rsidRPr="004650F7">
          <w:rPr>
            <w:lang w:eastAsia="ru-RU"/>
          </w:rPr>
          <w:t>плотности вероятности</w:t>
        </w:r>
      </w:hyperlink>
      <w:r>
        <w:rPr>
          <w:lang w:eastAsia="ru-RU"/>
        </w:rPr>
        <w:t xml:space="preserve">, совпадающей с </w:t>
      </w:r>
      <w:hyperlink r:id="rId10" w:tooltip="Гауссова функция" w:history="1">
        <w:r w:rsidRPr="004650F7">
          <w:rPr>
            <w:lang w:eastAsia="ru-RU"/>
          </w:rPr>
          <w:t>функцией Гаусса</w:t>
        </w:r>
      </w:hyperlink>
      <w:r w:rsidRPr="004650F7">
        <w:rPr>
          <w:lang w:eastAsia="ru-RU"/>
        </w:rPr>
        <w:t>:</w:t>
      </w:r>
    </w:p>
    <w:p w:rsidR="0046783E" w:rsidRDefault="0063796E" w:rsidP="008853CA">
      <w:pPr>
        <w:pStyle w:val="a7"/>
        <w:rPr>
          <w:lang w:eastAsia="ru-RU"/>
        </w:rPr>
      </w:pPr>
      <w:r>
        <w:rPr>
          <w:noProof/>
          <w:lang w:eastAsia="ru-RU"/>
        </w:rPr>
        <w:pict>
          <v:shape id="Рисунок 7" o:spid="_x0000_i1026" type="#_x0000_t75" style="width:169.5pt;height:47.25pt;visibility:visible">
            <v:imagedata r:id="rId11" o:title="" cropbottom="7134f"/>
          </v:shape>
        </w:pict>
      </w:r>
      <w:r w:rsidR="0046783E">
        <w:rPr>
          <w:lang w:eastAsia="ru-RU"/>
        </w:rPr>
        <w:t xml:space="preserve">где параметр </w:t>
      </w:r>
      <w:r w:rsidR="0046783E" w:rsidRPr="004650F7">
        <w:rPr>
          <w:i/>
          <w:iCs/>
          <w:lang w:eastAsia="ru-RU"/>
        </w:rPr>
        <w:t>μ</w:t>
      </w:r>
      <w:r w:rsidR="0046783E">
        <w:rPr>
          <w:lang w:eastAsia="ru-RU"/>
        </w:rPr>
        <w:t xml:space="preserve"> – </w:t>
      </w:r>
      <w:hyperlink r:id="rId12" w:tooltip="Математическое ожидание" w:history="1">
        <w:r w:rsidR="0046783E" w:rsidRPr="004650F7">
          <w:rPr>
            <w:lang w:eastAsia="ru-RU"/>
          </w:rPr>
          <w:t>математическое ожидание</w:t>
        </w:r>
      </w:hyperlink>
      <w:r w:rsidR="0046783E">
        <w:rPr>
          <w:lang w:eastAsia="ru-RU"/>
        </w:rPr>
        <w:t xml:space="preserve"> (среднее значение), </w:t>
      </w:r>
      <w:hyperlink r:id="rId13" w:tooltip="Медиана (статистика)" w:history="1">
        <w:r w:rsidR="0046783E" w:rsidRPr="004650F7">
          <w:rPr>
            <w:lang w:eastAsia="ru-RU"/>
          </w:rPr>
          <w:t>медиана</w:t>
        </w:r>
      </w:hyperlink>
      <w:r w:rsidR="0046783E">
        <w:rPr>
          <w:lang w:eastAsia="ru-RU"/>
        </w:rPr>
        <w:t xml:space="preserve"> и мода распределения, а параметр </w:t>
      </w:r>
      <w:r w:rsidR="0046783E" w:rsidRPr="004650F7">
        <w:rPr>
          <w:i/>
          <w:iCs/>
          <w:lang w:eastAsia="ru-RU"/>
        </w:rPr>
        <w:t>σ</w:t>
      </w:r>
      <w:r w:rsidR="0046783E">
        <w:rPr>
          <w:lang w:eastAsia="ru-RU"/>
        </w:rPr>
        <w:t xml:space="preserve"> – </w:t>
      </w:r>
      <w:hyperlink r:id="rId14" w:tooltip="Среднеквадратическое отклонение" w:history="1">
        <w:r w:rsidR="0046783E" w:rsidRPr="004650F7">
          <w:rPr>
            <w:lang w:eastAsia="ru-RU"/>
          </w:rPr>
          <w:t>среднеквадратическое отклонение</w:t>
        </w:r>
      </w:hyperlink>
      <w:r w:rsidR="0046783E">
        <w:rPr>
          <w:lang w:eastAsia="ru-RU"/>
        </w:rPr>
        <w:t xml:space="preserve"> (</w:t>
      </w:r>
      <w:r w:rsidR="0046783E" w:rsidRPr="004650F7">
        <w:rPr>
          <w:i/>
          <w:iCs/>
          <w:lang w:eastAsia="ru-RU"/>
        </w:rPr>
        <w:t>σ</w:t>
      </w:r>
      <w:r w:rsidR="0046783E" w:rsidRPr="004650F7">
        <w:rPr>
          <w:lang w:eastAsia="ru-RU"/>
        </w:rPr>
        <w:t> ²</w:t>
      </w:r>
      <w:r w:rsidR="0046783E">
        <w:rPr>
          <w:lang w:eastAsia="ru-RU"/>
        </w:rPr>
        <w:t xml:space="preserve"> – </w:t>
      </w:r>
      <w:hyperlink r:id="rId15" w:tooltip="Дисперсия случайной величины" w:history="1">
        <w:r w:rsidR="0046783E" w:rsidRPr="004650F7">
          <w:rPr>
            <w:lang w:eastAsia="ru-RU"/>
          </w:rPr>
          <w:t>дисперсия</w:t>
        </w:r>
      </w:hyperlink>
      <w:r w:rsidR="0046783E">
        <w:rPr>
          <w:lang w:eastAsia="ru-RU"/>
        </w:rPr>
        <w:t>) распределения.</w:t>
      </w:r>
    </w:p>
    <w:p w:rsidR="0046783E" w:rsidRDefault="0046783E" w:rsidP="008853CA">
      <w:pPr>
        <w:pStyle w:val="a7"/>
        <w:rPr>
          <w:lang w:eastAsia="ru-RU"/>
        </w:rPr>
      </w:pPr>
      <w:r w:rsidRPr="004650F7">
        <w:rPr>
          <w:lang w:eastAsia="ru-RU"/>
        </w:rPr>
        <w:t>Стандартным нормальным распределением</w:t>
      </w:r>
      <w:r>
        <w:rPr>
          <w:lang w:eastAsia="ru-RU"/>
        </w:rPr>
        <w:t xml:space="preserve"> называется нормальное распределение с математическим ожиданием </w:t>
      </w:r>
      <w:r w:rsidRPr="004650F7">
        <w:rPr>
          <w:i/>
          <w:iCs/>
          <w:lang w:eastAsia="ru-RU"/>
        </w:rPr>
        <w:t>μ</w:t>
      </w:r>
      <w:r w:rsidRPr="004650F7">
        <w:rPr>
          <w:lang w:eastAsia="ru-RU"/>
        </w:rPr>
        <w:t>= 0</w:t>
      </w:r>
      <w:r>
        <w:rPr>
          <w:lang w:eastAsia="ru-RU"/>
        </w:rPr>
        <w:t xml:space="preserve"> и стандартным отклонением </w:t>
      </w:r>
      <w:r w:rsidRPr="004650F7">
        <w:rPr>
          <w:i/>
          <w:iCs/>
          <w:lang w:eastAsia="ru-RU"/>
        </w:rPr>
        <w:t>σ</w:t>
      </w:r>
      <w:r w:rsidRPr="004650F7">
        <w:rPr>
          <w:lang w:eastAsia="ru-RU"/>
        </w:rPr>
        <w:t>= 1</w:t>
      </w:r>
      <w:r>
        <w:rPr>
          <w:lang w:eastAsia="ru-RU"/>
        </w:rPr>
        <w:t>.</w:t>
      </w:r>
    </w:p>
    <w:p w:rsidR="0046783E" w:rsidRDefault="0046783E" w:rsidP="008853CA">
      <w:pPr>
        <w:pStyle w:val="a0"/>
      </w:pPr>
      <w:bookmarkStart w:id="3" w:name="_Toc19956678"/>
      <w:r>
        <w:lastRenderedPageBreak/>
        <w:t xml:space="preserve"> Распределение Бернулли</w:t>
      </w:r>
      <w:bookmarkEnd w:id="3"/>
    </w:p>
    <w:p w:rsidR="0046783E" w:rsidRDefault="0046783E" w:rsidP="008853CA">
      <w:pPr>
        <w:pStyle w:val="a7"/>
        <w:rPr>
          <w:lang w:eastAsia="ru-RU"/>
        </w:rPr>
      </w:pPr>
      <w:r>
        <w:rPr>
          <w:lang w:eastAsia="ru-RU"/>
        </w:rPr>
        <w:t>Распределение Берну</w:t>
      </w:r>
      <w:r w:rsidRPr="004650F7">
        <w:rPr>
          <w:lang w:eastAsia="ru-RU"/>
        </w:rPr>
        <w:t xml:space="preserve">лли в теории вероятностей и математической статистике </w:t>
      </w:r>
      <w:r>
        <w:rPr>
          <w:lang w:eastAsia="ru-RU"/>
        </w:rPr>
        <w:t>–</w:t>
      </w:r>
      <w:r w:rsidRPr="004650F7">
        <w:rPr>
          <w:lang w:eastAsia="ru-RU"/>
        </w:rPr>
        <w:t xml:space="preserve">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:rsidR="0046783E" w:rsidRDefault="00CF0853" w:rsidP="008853CA">
      <w:pPr>
        <w:pStyle w:val="a7"/>
      </w:pPr>
      <w:hyperlink r:id="rId16" w:tooltip="Случайная величина" w:history="1">
        <w:r w:rsidR="0046783E" w:rsidRPr="008E6583">
          <w:t>Случайная величина</w:t>
        </w:r>
      </w:hyperlink>
      <w:r w:rsidR="0046783E" w:rsidRPr="008E6583">
        <w:t xml:space="preserve"> X имеет распределение Бернулли, если она принимает всего два значения: 1 </w:t>
      </w:r>
      <w:r w:rsidR="0046783E">
        <w:t xml:space="preserve">и </w:t>
      </w:r>
      <w:r w:rsidR="0046783E" w:rsidRPr="008E6583">
        <w:t xml:space="preserve">0 с вероятностями </w:t>
      </w:r>
      <w:r w:rsidR="0046783E" w:rsidRPr="008E6583">
        <w:rPr>
          <w:rStyle w:val="mwe-math-mathml-inline"/>
          <w:rFonts w:ascii="Arial" w:hAnsi="Arial" w:cs="Arial"/>
          <w:vanish/>
          <w:sz w:val="21"/>
          <w:szCs w:val="21"/>
        </w:rPr>
        <w:t xml:space="preserve">p  </w:t>
      </w:r>
      <w:r w:rsidR="0046783E" w:rsidRPr="008E6583">
        <w:t>и q = 1-p соответственно. Таким образом:</w:t>
      </w:r>
    </w:p>
    <w:p w:rsidR="0046783E" w:rsidRPr="008E6583" w:rsidRDefault="00CF0853" w:rsidP="008853CA">
      <w:pPr>
        <w:pStyle w:val="a7"/>
      </w:pPr>
      <w:r>
        <w:rPr>
          <w:noProof/>
          <w:lang w:eastAsia="ru-RU"/>
        </w:rPr>
        <w:pict>
          <v:shape id="Рисунок 4" o:spid="_x0000_i1027" type="#_x0000_t75" style="width:145.5pt;height:50.25pt;visibility:visible">
            <v:imagedata r:id="rId17" o:title=""/>
          </v:shape>
        </w:pict>
      </w:r>
    </w:p>
    <w:p w:rsidR="0046783E" w:rsidRDefault="0046783E" w:rsidP="008853CA">
      <w:pPr>
        <w:pStyle w:val="a0"/>
      </w:pPr>
      <w:bookmarkStart w:id="4" w:name="_Toc19956679"/>
      <w:r>
        <w:t xml:space="preserve"> Биномиальное распределение</w:t>
      </w:r>
      <w:bookmarkEnd w:id="4"/>
    </w:p>
    <w:p w:rsidR="0046783E" w:rsidRPr="0031384F" w:rsidRDefault="0046783E" w:rsidP="008853CA">
      <w:pPr>
        <w:pStyle w:val="a7"/>
        <w:rPr>
          <w:lang w:eastAsia="ru-RU"/>
        </w:rPr>
      </w:pPr>
      <w:r>
        <w:rPr>
          <w:lang w:eastAsia="ru-RU"/>
        </w:rPr>
        <w:t xml:space="preserve">Биномиальное распределение в </w:t>
      </w:r>
      <w:hyperlink r:id="rId18" w:tooltip="Теория вероятностей" w:history="1">
        <w:r w:rsidRPr="0031384F">
          <w:rPr>
            <w:lang w:eastAsia="ru-RU"/>
          </w:rPr>
          <w:t>теориивероятностей</w:t>
        </w:r>
      </w:hyperlink>
      <w:r>
        <w:rPr>
          <w:lang w:eastAsia="ru-RU"/>
        </w:rPr>
        <w:t xml:space="preserve"> – </w:t>
      </w:r>
      <w:hyperlink r:id="rId19" w:tooltip="Распределение вероятностей" w:history="1">
        <w:r w:rsidRPr="0031384F">
          <w:rPr>
            <w:lang w:eastAsia="ru-RU"/>
          </w:rPr>
          <w:t>распределение</w:t>
        </w:r>
      </w:hyperlink>
      <w:r w:rsidR="0063796E" w:rsidRPr="0063796E">
        <w:rPr>
          <w:lang w:eastAsia="ru-RU"/>
        </w:rPr>
        <w:t xml:space="preserve"> </w:t>
      </w:r>
      <w:r w:rsidRPr="0031384F">
        <w:rPr>
          <w:lang w:eastAsia="ru-RU"/>
        </w:rPr>
        <w:t xml:space="preserve">количества «успехов» в последовательности из n </w:t>
      </w:r>
      <w:hyperlink r:id="rId20" w:tooltip="Независимость (теория вероятностей)" w:history="1">
        <w:r w:rsidRPr="0031384F">
          <w:rPr>
            <w:lang w:eastAsia="ru-RU"/>
          </w:rPr>
          <w:t>независимых</w:t>
        </w:r>
      </w:hyperlink>
      <w:r w:rsidR="0063796E" w:rsidRPr="0063796E">
        <w:rPr>
          <w:lang w:eastAsia="ru-RU"/>
        </w:rPr>
        <w:t xml:space="preserve"> </w:t>
      </w:r>
      <w:hyperlink r:id="rId21" w:tooltip="Случайный эксперимент" w:history="1">
        <w:r w:rsidRPr="0031384F">
          <w:rPr>
            <w:lang w:eastAsia="ru-RU"/>
          </w:rPr>
          <w:t>случайных экспериментов</w:t>
        </w:r>
      </w:hyperlink>
      <w:r>
        <w:rPr>
          <w:lang w:eastAsia="ru-RU"/>
        </w:rPr>
        <w:t xml:space="preserve">, таких, что </w:t>
      </w:r>
      <w:hyperlink r:id="rId22" w:tooltip="Вероятность" w:history="1">
        <w:r w:rsidRPr="0031384F">
          <w:rPr>
            <w:lang w:eastAsia="ru-RU"/>
          </w:rPr>
          <w:t>вероятность</w:t>
        </w:r>
      </w:hyperlink>
      <w:r w:rsidR="0063796E" w:rsidRPr="0063796E">
        <w:rPr>
          <w:lang w:eastAsia="ru-RU"/>
        </w:rPr>
        <w:t xml:space="preserve"> </w:t>
      </w:r>
      <w:r w:rsidRPr="0031384F">
        <w:rPr>
          <w:lang w:eastAsia="ru-RU"/>
        </w:rPr>
        <w:t xml:space="preserve">«успеха» в </w:t>
      </w:r>
      <w:r>
        <w:rPr>
          <w:lang w:eastAsia="ru-RU"/>
        </w:rPr>
        <w:t xml:space="preserve">каждом из них постоянна и равна </w:t>
      </w:r>
      <w:r w:rsidRPr="0031384F">
        <w:rPr>
          <w:lang w:eastAsia="ru-RU"/>
        </w:rPr>
        <w:t>p.</w:t>
      </w:r>
    </w:p>
    <w:p w:rsidR="0046783E" w:rsidRDefault="0046783E" w:rsidP="008853CA">
      <w:pPr>
        <w:pStyle w:val="a7"/>
        <w:rPr>
          <w:lang w:eastAsia="ru-RU"/>
        </w:rPr>
      </w:pPr>
      <w:r>
        <w:rPr>
          <w:lang w:eastAsia="ru-RU"/>
        </w:rPr>
        <w:t>Функция распределения задается формулой:</w:t>
      </w:r>
    </w:p>
    <w:p w:rsidR="0046783E" w:rsidRDefault="00CF0853" w:rsidP="008853CA">
      <w:pPr>
        <w:pStyle w:val="a7"/>
        <w:rPr>
          <w:lang w:eastAsia="ru-RU"/>
        </w:rPr>
      </w:pPr>
      <w:r>
        <w:rPr>
          <w:noProof/>
          <w:lang w:eastAsia="ru-RU"/>
        </w:rPr>
        <w:pict>
          <v:shape id="Рисунок 5" o:spid="_x0000_i1028" type="#_x0000_t75" style="width:357.75pt;height:54.75pt;visibility:visible">
            <v:imagedata r:id="rId23" o:title=""/>
          </v:shape>
        </w:pict>
      </w:r>
    </w:p>
    <w:p w:rsidR="0046783E" w:rsidRDefault="0046783E" w:rsidP="008853CA">
      <w:pPr>
        <w:pStyle w:val="a7"/>
        <w:rPr>
          <w:lang w:eastAsia="ru-RU"/>
        </w:rPr>
      </w:pPr>
      <w:r>
        <w:rPr>
          <w:lang w:eastAsia="ru-RU"/>
        </w:rPr>
        <w:t xml:space="preserve">где </w:t>
      </w:r>
      <w:r w:rsidR="00CF0853">
        <w:rPr>
          <w:noProof/>
          <w:lang w:eastAsia="ru-RU"/>
        </w:rPr>
        <w:pict>
          <v:shape id="Рисунок 6" o:spid="_x0000_i1029" type="#_x0000_t75" style="width:141pt;height:57pt;visibility:visible">
            <v:imagedata r:id="rId24" o:title=""/>
          </v:shape>
        </w:pict>
      </w:r>
      <w:r>
        <w:rPr>
          <w:lang w:eastAsia="ru-RU"/>
        </w:rPr>
        <w:t>- биномиальный коэффициент</w:t>
      </w:r>
    </w:p>
    <w:p w:rsidR="0046783E" w:rsidRDefault="0046783E" w:rsidP="008853CA">
      <w:pPr>
        <w:pStyle w:val="a0"/>
      </w:pPr>
      <w:bookmarkStart w:id="5" w:name="_Toc19956680"/>
      <w:r>
        <w:t xml:space="preserve"> Распределение Пуассона</w:t>
      </w:r>
      <w:bookmarkEnd w:id="5"/>
    </w:p>
    <w:p w:rsidR="0046783E" w:rsidRDefault="0046783E" w:rsidP="008853CA">
      <w:pPr>
        <w:pStyle w:val="a7"/>
        <w:rPr>
          <w:lang w:eastAsia="ru-RU"/>
        </w:rPr>
      </w:pPr>
      <w:r>
        <w:rPr>
          <w:lang w:eastAsia="ru-RU"/>
        </w:rPr>
        <w:t>Распределение Пуассо</w:t>
      </w:r>
      <w:r w:rsidRPr="00BE6B05">
        <w:rPr>
          <w:lang w:eastAsia="ru-RU"/>
        </w:rPr>
        <w:t xml:space="preserve">на </w:t>
      </w:r>
      <w:r>
        <w:rPr>
          <w:lang w:eastAsia="ru-RU"/>
        </w:rPr>
        <w:t>–</w:t>
      </w:r>
      <w:r w:rsidRPr="00BE6B05">
        <w:rPr>
          <w:lang w:eastAsia="ru-RU"/>
        </w:rPr>
        <w:t xml:space="preserve">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</w:p>
    <w:p w:rsidR="0046783E" w:rsidRDefault="0046783E" w:rsidP="008853CA">
      <w:pPr>
        <w:pStyle w:val="a7"/>
      </w:pPr>
      <w:r w:rsidRPr="00BE6B05">
        <w:lastRenderedPageBreak/>
        <w:t>Выберем фиксированное число</w:t>
      </w:r>
      <w:r w:rsidR="0063796E" w:rsidRPr="0063796E">
        <w:t xml:space="preserve"> </w:t>
      </w:r>
      <w:r>
        <w:rPr>
          <w:lang w:val="en-US"/>
        </w:rPr>
        <w:t>L</w:t>
      </w:r>
      <w:r w:rsidR="0063796E">
        <w:t xml:space="preserve"> </w:t>
      </w:r>
      <w:r w:rsidRPr="00BE6B05">
        <w:t>&gt; 0 и опред</w:t>
      </w:r>
      <w:r w:rsidRPr="008853CA">
        <w:t>елим </w:t>
      </w:r>
      <w:hyperlink r:id="rId25" w:tooltip="Распределение вероятностей" w:history="1">
        <w:r w:rsidRPr="008853CA">
          <w:rPr>
            <w:rStyle w:val="a9"/>
            <w:color w:val="auto"/>
            <w:u w:val="none"/>
          </w:rPr>
          <w:t>дискретное распределение</w:t>
        </w:r>
      </w:hyperlink>
      <w:r w:rsidRPr="008853CA">
        <w:t>, задаваемое следующей </w:t>
      </w:r>
      <w:hyperlink r:id="rId26" w:tooltip="Функция вероятности" w:history="1">
        <w:r w:rsidRPr="008853CA">
          <w:rPr>
            <w:rStyle w:val="a9"/>
            <w:color w:val="auto"/>
            <w:u w:val="none"/>
          </w:rPr>
          <w:t>функцией вероятности</w:t>
        </w:r>
      </w:hyperlink>
      <w:r w:rsidRPr="008853CA">
        <w:t>:</w:t>
      </w:r>
    </w:p>
    <w:p w:rsidR="0046783E" w:rsidRDefault="00CF0853" w:rsidP="008853CA">
      <w:pPr>
        <w:pStyle w:val="a7"/>
        <w:rPr>
          <w:color w:val="222222"/>
        </w:rPr>
      </w:pPr>
      <w:r>
        <w:rPr>
          <w:noProof/>
          <w:lang w:eastAsia="ru-RU"/>
        </w:rPr>
        <w:pict>
          <v:shape id="Рисунок 14" o:spid="_x0000_i1030" type="#_x0000_t75" style="width:207pt;height:47.25pt;visibility:visible">
            <v:imagedata r:id="rId27" o:title=""/>
          </v:shape>
        </w:pict>
      </w:r>
    </w:p>
    <w:p w:rsidR="0046783E" w:rsidRPr="006C5030" w:rsidRDefault="0046783E" w:rsidP="008853CA">
      <w:pPr>
        <w:pStyle w:val="a7"/>
        <w:rPr>
          <w:color w:val="222222"/>
        </w:rPr>
      </w:pPr>
      <w:r w:rsidRPr="006C5030">
        <w:rPr>
          <w:color w:val="222222"/>
        </w:rPr>
        <w:t>где</w:t>
      </w:r>
    </w:p>
    <w:p w:rsidR="0046783E" w:rsidRPr="007F2188" w:rsidRDefault="0046783E" w:rsidP="008853CA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rPr>
          <w:color w:val="222222"/>
          <w:szCs w:val="28"/>
        </w:rPr>
      </w:pPr>
      <w:r w:rsidRPr="0063796E">
        <w:rPr>
          <w:rFonts w:ascii="Palatino Linotype" w:hAnsi="Palatino Linotype"/>
          <w:color w:val="222222"/>
          <w:sz w:val="29"/>
          <w:szCs w:val="29"/>
        </w:rPr>
        <w:t>λ –</w:t>
      </w:r>
      <w:r w:rsidRPr="007F2188">
        <w:rPr>
          <w:color w:val="222222"/>
          <w:szCs w:val="28"/>
        </w:rPr>
        <w:t>математическое ожидание случайной величины (среднее количество событий за фиксированный промежуток времени),</w:t>
      </w:r>
    </w:p>
    <w:p w:rsidR="0046783E" w:rsidRDefault="0046783E" w:rsidP="008853CA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rPr>
          <w:color w:val="222222"/>
          <w:szCs w:val="28"/>
        </w:rPr>
      </w:pPr>
      <w:r w:rsidRPr="008B3288">
        <w:rPr>
          <w:rStyle w:val="mwe-math-mathml-inline"/>
          <w:i/>
          <w:color w:val="222222"/>
          <w:szCs w:val="28"/>
          <w:lang w:val="en-US"/>
        </w:rPr>
        <w:t xml:space="preserve">e </w:t>
      </w:r>
      <w:r>
        <w:rPr>
          <w:rStyle w:val="mwe-math-mathml-inline"/>
          <w:color w:val="222222"/>
          <w:szCs w:val="28"/>
          <w:lang w:val="en-US"/>
        </w:rPr>
        <w:t>–</w:t>
      </w:r>
      <w:r w:rsidRPr="007F2188">
        <w:rPr>
          <w:color w:val="222222"/>
          <w:szCs w:val="28"/>
        </w:rPr>
        <w:t>основание натурального логарифма.</w:t>
      </w:r>
    </w:p>
    <w:p w:rsidR="0046783E" w:rsidRDefault="0046783E" w:rsidP="008853CA">
      <w:pPr>
        <w:pStyle w:val="a0"/>
      </w:pPr>
      <w:bookmarkStart w:id="6" w:name="_Toc19956681"/>
      <w:r w:rsidRPr="00632657">
        <w:t>Однофакторный дисперсионный анализ</w:t>
      </w:r>
      <w:bookmarkEnd w:id="6"/>
    </w:p>
    <w:p w:rsidR="0046783E" w:rsidRDefault="0046783E" w:rsidP="008853CA">
      <w:pPr>
        <w:pStyle w:val="a7"/>
      </w:pPr>
      <w:r>
        <w:t>О</w:t>
      </w:r>
      <w:r w:rsidRPr="00632657">
        <w:t>днофакторный</w:t>
      </w:r>
      <w:r>
        <w:t xml:space="preserve"> д</w:t>
      </w:r>
      <w:r w:rsidRPr="00632657">
        <w:t xml:space="preserve">исперсионный анализ </w:t>
      </w:r>
      <w:r>
        <w:t>–</w:t>
      </w:r>
      <w:r w:rsidRPr="00632657">
        <w:t xml:space="preserve"> метод в математической статистике, направленный на поиск зависимостей в экспериментальных данных путём исследования значимости различий в средних значениях</w:t>
      </w:r>
      <w:r>
        <w:t xml:space="preserve"> </w:t>
      </w:r>
      <w:r w:rsidRPr="00632657">
        <w:t>по единственной факторной (независимой) переменной.</w:t>
      </w:r>
      <w:r w:rsidR="0001033A">
        <w:t xml:space="preserve"> </w:t>
      </w:r>
      <w:r w:rsidRPr="00632657">
        <w:t>Дисперсионный анализ используется для проверки гипотезы о равенстве нескольких средних значений, соответствующих различным группам или уровням факторной переменной.</w:t>
      </w:r>
    </w:p>
    <w:p w:rsidR="0046783E" w:rsidRPr="008853CA" w:rsidRDefault="0046783E" w:rsidP="008853CA">
      <w:pPr>
        <w:spacing w:before="240" w:after="0" w:line="360" w:lineRule="auto"/>
        <w:ind w:firstLine="709"/>
        <w:rPr>
          <w:lang w:val="en-US"/>
        </w:rPr>
      </w:pPr>
      <w:r>
        <w:t>Этапы выполнения лабораторной работы:</w:t>
      </w:r>
    </w:p>
    <w:p w:rsidR="0046783E" w:rsidRPr="008D6C89" w:rsidRDefault="0046783E" w:rsidP="000A58B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>Сгенерировать таблицу случайных чисел размерности 1000 разными законами распределения случайных величин. Были выбраны 5 законов распределения случайных величин</w:t>
      </w:r>
      <w:r w:rsidRPr="00252200">
        <w:t xml:space="preserve">: </w:t>
      </w:r>
    </w:p>
    <w:p w:rsidR="0046783E" w:rsidRPr="008D6C89" w:rsidRDefault="0046783E" w:rsidP="000A58B7">
      <w:pPr>
        <w:pStyle w:val="a5"/>
        <w:numPr>
          <w:ilvl w:val="0"/>
          <w:numId w:val="4"/>
        </w:numPr>
        <w:spacing w:line="360" w:lineRule="auto"/>
        <w:jc w:val="both"/>
      </w:pPr>
      <w:r>
        <w:t>Равномерное распределение между 0 и 1</w:t>
      </w:r>
      <w:r>
        <w:rPr>
          <w:lang w:val="en-US"/>
        </w:rPr>
        <w:t>;</w:t>
      </w:r>
    </w:p>
    <w:p w:rsidR="0046783E" w:rsidRPr="008D6C89" w:rsidRDefault="0046783E" w:rsidP="000A58B7">
      <w:pPr>
        <w:pStyle w:val="a5"/>
        <w:numPr>
          <w:ilvl w:val="0"/>
          <w:numId w:val="4"/>
        </w:numPr>
        <w:spacing w:line="360" w:lineRule="auto"/>
        <w:jc w:val="both"/>
      </w:pPr>
      <w:r>
        <w:t>Нормальное распределение между 0 и 1</w:t>
      </w:r>
      <w:r>
        <w:rPr>
          <w:lang w:val="en-US"/>
        </w:rPr>
        <w:t>;</w:t>
      </w:r>
    </w:p>
    <w:p w:rsidR="0046783E" w:rsidRPr="008D6C89" w:rsidRDefault="0046783E" w:rsidP="000A58B7">
      <w:pPr>
        <w:pStyle w:val="a5"/>
        <w:numPr>
          <w:ilvl w:val="0"/>
          <w:numId w:val="4"/>
        </w:numPr>
        <w:spacing w:line="360" w:lineRule="auto"/>
        <w:jc w:val="both"/>
      </w:pPr>
      <w:r>
        <w:t xml:space="preserve">Бернулли с параметром </w:t>
      </w:r>
      <w:r>
        <w:rPr>
          <w:lang w:val="en-US"/>
        </w:rPr>
        <w:t>p = 0,03;</w:t>
      </w:r>
    </w:p>
    <w:p w:rsidR="0046783E" w:rsidRPr="008D6C89" w:rsidRDefault="0046783E" w:rsidP="000A58B7">
      <w:pPr>
        <w:pStyle w:val="a5"/>
        <w:numPr>
          <w:ilvl w:val="0"/>
          <w:numId w:val="4"/>
        </w:numPr>
        <w:spacing w:line="360" w:lineRule="auto"/>
        <w:jc w:val="both"/>
      </w:pPr>
      <w:r>
        <w:t>Пуассона с параметром лямбда = 4</w:t>
      </w:r>
      <w:r>
        <w:rPr>
          <w:lang w:val="en-US"/>
        </w:rPr>
        <w:t>;</w:t>
      </w:r>
    </w:p>
    <w:p w:rsidR="0046783E" w:rsidRDefault="0046783E" w:rsidP="000A58B7">
      <w:pPr>
        <w:pStyle w:val="a5"/>
        <w:numPr>
          <w:ilvl w:val="0"/>
          <w:numId w:val="4"/>
        </w:numPr>
        <w:spacing w:line="360" w:lineRule="auto"/>
        <w:jc w:val="both"/>
      </w:pPr>
      <w:r>
        <w:t xml:space="preserve">Биноминальное с параметрами </w:t>
      </w:r>
      <w:r>
        <w:rPr>
          <w:lang w:val="en-US"/>
        </w:rPr>
        <w:t>p</w:t>
      </w:r>
      <w:r w:rsidRPr="008D6C89">
        <w:t xml:space="preserve"> = </w:t>
      </w:r>
      <w:r>
        <w:t>0</w:t>
      </w:r>
      <w:r w:rsidRPr="008D6C89">
        <w:t>,05</w:t>
      </w:r>
      <w:r>
        <w:t xml:space="preserve"> и числом испытаний равным 50.</w:t>
      </w:r>
    </w:p>
    <w:p w:rsidR="0046783E" w:rsidRDefault="0046783E" w:rsidP="006E7857">
      <w:pPr>
        <w:pStyle w:val="a6"/>
        <w:rPr>
          <w:sz w:val="28"/>
          <w:szCs w:val="28"/>
        </w:rPr>
      </w:pPr>
      <w:r>
        <w:rPr>
          <w:sz w:val="28"/>
          <w:szCs w:val="28"/>
        </w:rPr>
        <w:t>На рисунке 1 показана часть данных выборок, которые использовались для выполнения лабораторной работы.</w:t>
      </w:r>
    </w:p>
    <w:p w:rsidR="0046783E" w:rsidRDefault="0063796E" w:rsidP="006E7857">
      <w:pPr>
        <w:jc w:val="center"/>
      </w:pPr>
      <w:r>
        <w:rPr>
          <w:noProof/>
          <w:lang w:eastAsia="ru-RU"/>
        </w:rPr>
        <w:lastRenderedPageBreak/>
        <w:pict>
          <v:shape id="_x0000_i1034" type="#_x0000_t75" style="width:381.75pt;height:555.75pt">
            <v:imagedata r:id="rId28" o:title="а1"/>
          </v:shape>
        </w:pict>
      </w:r>
    </w:p>
    <w:p w:rsidR="0046783E" w:rsidRPr="00C80DA0" w:rsidRDefault="0046783E" w:rsidP="006E7857">
      <w:pPr>
        <w:pStyle w:val="a6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Исходные данные лабораторной работы</w:t>
      </w:r>
    </w:p>
    <w:p w:rsidR="0046783E" w:rsidRPr="00E4046E" w:rsidRDefault="0063796E" w:rsidP="006E7857">
      <w:pPr>
        <w:ind w:left="1069"/>
        <w:jc w:val="center"/>
      </w:pPr>
      <w:r>
        <w:br w:type="page"/>
      </w:r>
    </w:p>
    <w:p w:rsidR="0046783E" w:rsidRDefault="0046783E" w:rsidP="000A58B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Произвести однофакторный дисперсионный анализ сгенерированных законов распределения.</w:t>
      </w:r>
    </w:p>
    <w:p w:rsidR="0063796E" w:rsidRDefault="0063796E" w:rsidP="0063796E">
      <w:pPr>
        <w:pStyle w:val="a6"/>
        <w:rPr>
          <w:sz w:val="28"/>
          <w:szCs w:val="28"/>
        </w:rPr>
      </w:pPr>
      <w:r w:rsidRPr="0063796E">
        <w:rPr>
          <w:sz w:val="28"/>
          <w:szCs w:val="28"/>
        </w:rPr>
        <w:t xml:space="preserve">Ниже на </w:t>
      </w:r>
      <w:r>
        <w:rPr>
          <w:sz w:val="28"/>
          <w:szCs w:val="28"/>
        </w:rPr>
        <w:t>рисунке 2 отображена статистика по дисперсионному анализу данных, сгенерированных по выбранным законам распределения.</w:t>
      </w:r>
    </w:p>
    <w:p w:rsidR="0063796E" w:rsidRPr="0063796E" w:rsidRDefault="0063796E" w:rsidP="0063796E">
      <w:pPr>
        <w:pStyle w:val="a6"/>
        <w:rPr>
          <w:sz w:val="28"/>
          <w:szCs w:val="28"/>
        </w:rPr>
      </w:pPr>
    </w:p>
    <w:p w:rsidR="0046783E" w:rsidRDefault="0063796E" w:rsidP="00873214">
      <w:pPr>
        <w:pStyle w:val="a5"/>
        <w:spacing w:after="0" w:line="360" w:lineRule="auto"/>
        <w:ind w:left="0"/>
      </w:pPr>
      <w:r>
        <w:rPr>
          <w:noProof/>
          <w:lang w:eastAsia="ru-RU"/>
        </w:rPr>
        <w:pict>
          <v:shape id="_x0000_i1036" type="#_x0000_t75" style="width:468pt;height:192pt">
            <v:imagedata r:id="rId29" o:title="а2"/>
          </v:shape>
        </w:pict>
      </w:r>
    </w:p>
    <w:p w:rsidR="0046783E" w:rsidRDefault="0063796E" w:rsidP="0063796E">
      <w:pPr>
        <w:pStyle w:val="a5"/>
        <w:spacing w:before="240" w:line="360" w:lineRule="auto"/>
        <w:ind w:left="0"/>
        <w:jc w:val="center"/>
      </w:pPr>
      <w:r>
        <w:t>Рисунок 2</w:t>
      </w:r>
      <w:r w:rsidR="0046783E">
        <w:t xml:space="preserve"> - Однофакторный дисперсионный анализ сгенерированных законов распределения</w:t>
      </w:r>
    </w:p>
    <w:p w:rsidR="0063796E" w:rsidRDefault="0063796E" w:rsidP="0063796E">
      <w:pPr>
        <w:pStyle w:val="a5"/>
        <w:spacing w:before="240" w:line="360" w:lineRule="auto"/>
        <w:ind w:left="0"/>
      </w:pPr>
      <w:r>
        <w:br w:type="page"/>
      </w:r>
    </w:p>
    <w:p w:rsidR="0046783E" w:rsidRDefault="0046783E" w:rsidP="000A2BA1">
      <w:pPr>
        <w:pStyle w:val="a5"/>
        <w:numPr>
          <w:ilvl w:val="0"/>
          <w:numId w:val="2"/>
        </w:numPr>
        <w:spacing w:before="240" w:line="360" w:lineRule="auto"/>
        <w:ind w:left="0" w:firstLine="709"/>
        <w:jc w:val="both"/>
      </w:pPr>
      <w:r>
        <w:t>Сделать выводы и написать отчёт.</w:t>
      </w:r>
    </w:p>
    <w:p w:rsidR="0046783E" w:rsidRDefault="0046783E" w:rsidP="005451D1">
      <w:pPr>
        <w:pStyle w:val="a5"/>
        <w:spacing w:before="240" w:after="0" w:line="360" w:lineRule="auto"/>
        <w:ind w:left="0" w:firstLine="709"/>
        <w:jc w:val="both"/>
      </w:pPr>
      <w:r>
        <w:t xml:space="preserve">В диапазоне ячеек А13:G17 отображается информация, касающаяся существенности расхождений между группами данных. В строке 13 находятся названия параметров дисперсионного анализа. В строке 14 – результаты межгрупповой обработки, в строке 15 – результаты внутригрупповой обработки, а в строке 17 – суммы </w:t>
      </w:r>
      <w:r w:rsidR="00DE0DB1">
        <w:t>значений,</w:t>
      </w:r>
      <w:r>
        <w:t xml:space="preserve"> выше указанных двух строк. В столбце SS расположены величины варьирования, т.е. суммы квадратов по всем отклонениям. Варьирование, как и дисперсия, характеризует разброс данных. По таблице можно заметить, что межгрупповой разброс значительно выше величины внутригруппового варьирования. </w:t>
      </w:r>
    </w:p>
    <w:p w:rsidR="0046783E" w:rsidRDefault="0046783E" w:rsidP="00873214">
      <w:pPr>
        <w:pStyle w:val="a5"/>
        <w:spacing w:after="0" w:line="360" w:lineRule="auto"/>
        <w:ind w:left="0" w:firstLine="709"/>
        <w:jc w:val="both"/>
      </w:pPr>
      <w:r>
        <w:t xml:space="preserve">В столбце df находятся значения чисел степеней свободы. Данные числа указывают на количество независимых отклонений, по которым </w:t>
      </w:r>
      <w:r w:rsidR="00CF0853">
        <w:t>будет вычисляется</w:t>
      </w:r>
      <w:r>
        <w:t xml:space="preserve"> дисперсия. Например, межгрупповое число степеней свободы равняется разности количеству групп данных и единицы. Чем больше число степеней свободы, тем выше надежность дисперсионных параметров. Данные степеней свобод в таблице показывают, что для внутригрупповых результатов надежность выше, чем для межгрупповых параметров. </w:t>
      </w:r>
    </w:p>
    <w:p w:rsidR="0046783E" w:rsidRDefault="0046783E" w:rsidP="00873214">
      <w:pPr>
        <w:spacing w:after="0" w:line="360" w:lineRule="auto"/>
        <w:ind w:firstLine="708"/>
        <w:jc w:val="both"/>
      </w:pPr>
      <w:r>
        <w:t xml:space="preserve">В столбце MS расположены величины дисперсий воспроизводимости, которые определяются отношением варьирования и числа степеней свобод. Дисперсия характеризует степень разброса данных, но в отличие от величины варьирования, не имеет прямой тенденции увеличиваться с ростом числа степеней свобод. В ячейке D15 указана величина суммарной дисперсии воспроизводимости данных задачи 1, равной </w:t>
      </w:r>
      <w:r w:rsidRPr="00873214">
        <w:rPr>
          <w:color w:val="000000"/>
          <w:lang w:eastAsia="ru-RU"/>
        </w:rPr>
        <w:t>1,</w:t>
      </w:r>
      <w:r w:rsidR="00CF0853">
        <w:rPr>
          <w:color w:val="000000"/>
          <w:lang w:eastAsia="ru-RU"/>
        </w:rPr>
        <w:t>4958</w:t>
      </w:r>
      <w:r>
        <w:t>. Таким образом, полученные с помощью программы MicrosoftExcel знач</w:t>
      </w:r>
      <w:bookmarkStart w:id="7" w:name="_GoBack"/>
      <w:bookmarkEnd w:id="7"/>
      <w:r>
        <w:t xml:space="preserve">ения дисперсий соответствует ранее рассчитанным величинам. Из таблицы видно, что межгрупповая дисперсия значительно больше внутригрупповой дисперсии. </w:t>
      </w:r>
    </w:p>
    <w:p w:rsidR="0046783E" w:rsidRDefault="0046783E" w:rsidP="00873214">
      <w:pPr>
        <w:spacing w:after="0" w:line="360" w:lineRule="auto"/>
        <w:ind w:firstLine="708"/>
        <w:jc w:val="both"/>
      </w:pPr>
      <w:r>
        <w:t xml:space="preserve">В столбце F находится значение F-статистики (F-критерий), вычисляемое отношением межгрупповой и внутригрупповой дисперсий. В </w:t>
      </w:r>
      <w:r>
        <w:lastRenderedPageBreak/>
        <w:t xml:space="preserve">столбце F критическое расположено F-критическое (табличное) значение, рассчитываемое по числу степеней свободы и величине Альфа. F-статистики и F-критическое значение используются в критерии Фишера. Если F-критерий больше значения F-критическое, то различие между группами данных носят неслучайный характер. В таблице результатов F-критерий превосходит величину F-табличное, что указывает на закономерность различий между группами. </w:t>
      </w:r>
    </w:p>
    <w:p w:rsidR="0046783E" w:rsidRPr="00873214" w:rsidRDefault="0046783E" w:rsidP="00873214">
      <w:pPr>
        <w:spacing w:after="0" w:line="360" w:lineRule="auto"/>
        <w:ind w:firstLine="708"/>
        <w:jc w:val="both"/>
        <w:rPr>
          <w:rFonts w:ascii="Calibri" w:hAnsi="Calibri" w:cs="Calibri"/>
          <w:color w:val="000000"/>
          <w:sz w:val="22"/>
          <w:lang w:eastAsia="ru-RU"/>
        </w:rPr>
      </w:pPr>
      <w:r>
        <w:t>В столбце Р-Значение находится значение вероятности того, что расхождение между группами случайно. Так как в таблице данная вероятность очень мала (равно нулю), то отклонение между группами, скорее всего, носит неслучайный характер.</w:t>
      </w:r>
    </w:p>
    <w:p w:rsidR="0046783E" w:rsidRPr="00E4046E" w:rsidRDefault="0046783E" w:rsidP="00E4046E">
      <w:pPr>
        <w:ind w:firstLine="709"/>
      </w:pPr>
    </w:p>
    <w:sectPr w:rsidR="0046783E" w:rsidRPr="00E4046E" w:rsidSect="005E6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2F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16F8"/>
    <w:multiLevelType w:val="hybridMultilevel"/>
    <w:tmpl w:val="FFFFFFFF"/>
    <w:lvl w:ilvl="0" w:tplc="A8D22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C54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913938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284"/>
        </w:tabs>
        <w:ind w:left="284"/>
      </w:pPr>
      <w:rPr>
        <w:rFonts w:cs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567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23EF43EF"/>
    <w:multiLevelType w:val="hybridMultilevel"/>
    <w:tmpl w:val="FFFFFFFF"/>
    <w:lvl w:ilvl="0" w:tplc="A8D22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438575F5"/>
    <w:multiLevelType w:val="hybridMultilevel"/>
    <w:tmpl w:val="FFFFFFFF"/>
    <w:lvl w:ilvl="0" w:tplc="A064C680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4C081D53"/>
    <w:multiLevelType w:val="hybridMultilevel"/>
    <w:tmpl w:val="FFFFFFFF"/>
    <w:lvl w:ilvl="0" w:tplc="A8D22F2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2A1F2C"/>
    <w:multiLevelType w:val="multilevel"/>
    <w:tmpl w:val="FFFFFFFF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pStyle w:val="a0"/>
      <w:lvlText w:val="%2)"/>
      <w:lvlJc w:val="left"/>
      <w:pPr>
        <w:tabs>
          <w:tab w:val="num" w:pos="851"/>
        </w:tabs>
        <w:ind w:left="567"/>
      </w:pPr>
      <w:rPr>
        <w:rFonts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F90"/>
    <w:rsid w:val="0001033A"/>
    <w:rsid w:val="000A2BA1"/>
    <w:rsid w:val="000A58B7"/>
    <w:rsid w:val="00145F13"/>
    <w:rsid w:val="001D4967"/>
    <w:rsid w:val="0022329B"/>
    <w:rsid w:val="00227936"/>
    <w:rsid w:val="00252200"/>
    <w:rsid w:val="002A3D03"/>
    <w:rsid w:val="0031384F"/>
    <w:rsid w:val="003707E8"/>
    <w:rsid w:val="004650F7"/>
    <w:rsid w:val="0046783E"/>
    <w:rsid w:val="004B4208"/>
    <w:rsid w:val="004E3269"/>
    <w:rsid w:val="005259D4"/>
    <w:rsid w:val="005451D1"/>
    <w:rsid w:val="00554C93"/>
    <w:rsid w:val="005E62C9"/>
    <w:rsid w:val="005F1AF6"/>
    <w:rsid w:val="005F7D23"/>
    <w:rsid w:val="00632657"/>
    <w:rsid w:val="0063796E"/>
    <w:rsid w:val="006C5030"/>
    <w:rsid w:val="006D5F90"/>
    <w:rsid w:val="006E7857"/>
    <w:rsid w:val="007F2188"/>
    <w:rsid w:val="00873214"/>
    <w:rsid w:val="008853CA"/>
    <w:rsid w:val="008B3288"/>
    <w:rsid w:val="008D6C89"/>
    <w:rsid w:val="008E6583"/>
    <w:rsid w:val="00AA3993"/>
    <w:rsid w:val="00AF29A6"/>
    <w:rsid w:val="00BA697E"/>
    <w:rsid w:val="00BE6B05"/>
    <w:rsid w:val="00C553F9"/>
    <w:rsid w:val="00C80DA0"/>
    <w:rsid w:val="00CF0853"/>
    <w:rsid w:val="00D8176F"/>
    <w:rsid w:val="00DC41D1"/>
    <w:rsid w:val="00DE0DB1"/>
    <w:rsid w:val="00E4046E"/>
    <w:rsid w:val="00E947C1"/>
    <w:rsid w:val="00F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E5A"/>
  <w14:defaultImageDpi w14:val="0"/>
  <w15:docId w15:val="{DA7651BB-D282-4A3D-AD99-1A430E45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4046E"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9"/>
    <w:qFormat/>
    <w:rsid w:val="008853CA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853CA"/>
    <w:rPr>
      <w:rFonts w:ascii="Calibri Light" w:hAnsi="Calibri Light"/>
      <w:color w:val="2E74B5"/>
      <w:sz w:val="32"/>
    </w:rPr>
  </w:style>
  <w:style w:type="paragraph" w:styleId="a5">
    <w:name w:val="List Paragraph"/>
    <w:basedOn w:val="a1"/>
    <w:uiPriority w:val="99"/>
    <w:qFormat/>
    <w:rsid w:val="00E4046E"/>
    <w:pPr>
      <w:ind w:left="720"/>
      <w:contextualSpacing/>
    </w:pPr>
  </w:style>
  <w:style w:type="paragraph" w:customStyle="1" w:styleId="a6">
    <w:name w:val="ПР_Абзац"/>
    <w:basedOn w:val="a1"/>
    <w:uiPriority w:val="99"/>
    <w:rsid w:val="006E7857"/>
    <w:pPr>
      <w:spacing w:after="0" w:line="360" w:lineRule="auto"/>
      <w:ind w:firstLine="709"/>
      <w:jc w:val="both"/>
    </w:pPr>
    <w:rPr>
      <w:rFonts w:eastAsia="Times New Roman"/>
      <w:sz w:val="24"/>
      <w:szCs w:val="24"/>
    </w:rPr>
  </w:style>
  <w:style w:type="paragraph" w:customStyle="1" w:styleId="a7">
    <w:name w:val="Простой Текст"/>
    <w:basedOn w:val="a1"/>
    <w:link w:val="a8"/>
    <w:uiPriority w:val="99"/>
    <w:rsid w:val="008853CA"/>
    <w:pPr>
      <w:spacing w:after="0" w:line="360" w:lineRule="auto"/>
      <w:ind w:firstLine="709"/>
      <w:jc w:val="both"/>
    </w:pPr>
    <w:rPr>
      <w:szCs w:val="28"/>
    </w:rPr>
  </w:style>
  <w:style w:type="character" w:customStyle="1" w:styleId="a8">
    <w:name w:val="Простой Текст Знак"/>
    <w:link w:val="a7"/>
    <w:uiPriority w:val="99"/>
    <w:locked/>
    <w:rsid w:val="008853CA"/>
    <w:rPr>
      <w:rFonts w:ascii="Times New Roman" w:hAnsi="Times New Roman"/>
      <w:sz w:val="28"/>
    </w:rPr>
  </w:style>
  <w:style w:type="paragraph" w:customStyle="1" w:styleId="a">
    <w:name w:val="МР_Раздел"/>
    <w:basedOn w:val="1"/>
    <w:next w:val="a1"/>
    <w:uiPriority w:val="99"/>
    <w:rsid w:val="008853CA"/>
    <w:pPr>
      <w:keepLines w:val="0"/>
      <w:numPr>
        <w:numId w:val="5"/>
      </w:numPr>
      <w:tabs>
        <w:tab w:val="clear" w:pos="284"/>
        <w:tab w:val="num" w:pos="360"/>
      </w:tabs>
      <w:autoSpaceDE w:val="0"/>
      <w:autoSpaceDN w:val="0"/>
      <w:adjustRightInd w:val="0"/>
      <w:spacing w:before="0" w:after="120" w:line="360" w:lineRule="auto"/>
      <w:ind w:left="0"/>
      <w:jc w:val="both"/>
    </w:pPr>
    <w:rPr>
      <w:rFonts w:ascii="Times New Roman" w:hAnsi="Times New Roman" w:cs="Arial"/>
      <w:bCs/>
      <w:color w:val="auto"/>
      <w:kern w:val="32"/>
      <w:sz w:val="28"/>
      <w:szCs w:val="28"/>
      <w:lang w:eastAsia="ru-RU"/>
    </w:rPr>
  </w:style>
  <w:style w:type="character" w:styleId="a9">
    <w:name w:val="Hyperlink"/>
    <w:uiPriority w:val="99"/>
    <w:rsid w:val="008853CA"/>
    <w:rPr>
      <w:rFonts w:cs="Times New Roman"/>
      <w:color w:val="0563C1"/>
      <w:u w:val="single"/>
    </w:rPr>
  </w:style>
  <w:style w:type="paragraph" w:customStyle="1" w:styleId="a0">
    <w:name w:val="МР_Подраздел"/>
    <w:basedOn w:val="a1"/>
    <w:next w:val="a1"/>
    <w:uiPriority w:val="99"/>
    <w:rsid w:val="008853CA"/>
    <w:pPr>
      <w:numPr>
        <w:ilvl w:val="1"/>
        <w:numId w:val="5"/>
      </w:numPr>
      <w:spacing w:before="120" w:after="120" w:line="360" w:lineRule="auto"/>
    </w:pPr>
    <w:rPr>
      <w:rFonts w:eastAsia="Times New Roman"/>
      <w:szCs w:val="24"/>
      <w:lang w:eastAsia="ru-RU"/>
    </w:rPr>
  </w:style>
  <w:style w:type="character" w:customStyle="1" w:styleId="mwe-math-mathml-inline">
    <w:name w:val="mwe-math-mathml-inline"/>
    <w:uiPriority w:val="99"/>
    <w:rsid w:val="008853CA"/>
    <w:rPr>
      <w:rFonts w:cs="Times New Roman"/>
    </w:rPr>
  </w:style>
  <w:style w:type="paragraph" w:styleId="aa">
    <w:name w:val="Balloon Text"/>
    <w:basedOn w:val="a1"/>
    <w:link w:val="ab"/>
    <w:uiPriority w:val="99"/>
    <w:semiHidden/>
    <w:rsid w:val="004B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4B4208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13" Type="http://schemas.openxmlformats.org/officeDocument/2006/relationships/hyperlink" Target="https://ru.wikipedia.org/wiki/%D0%9C%D0%B5%D0%B4%D0%B8%D0%B0%D0%BD%D0%B0_(%D1%81%D1%82%D0%B0%D1%82%D0%B8%D1%81%D1%82%D0%B8%D0%BA%D0%B0)" TargetMode="External"/><Relationship Id="rId18" Type="http://schemas.openxmlformats.org/officeDocument/2006/relationships/hyperlink" Target="https://ru.wikipedia.org/wiki/%D0%A2%D0%B5%D0%BE%D1%80%D0%B8%D1%8F_%D0%B2%D0%B5%D1%80%D0%BE%D1%8F%D1%82%D0%BD%D0%BE%D1%81%D1%82%D0%B5%D0%B9" TargetMode="External"/><Relationship Id="rId26" Type="http://schemas.openxmlformats.org/officeDocument/2006/relationships/hyperlink" Target="https://ru.wikipedia.org/wiki/%D0%A4%D1%83%D0%BD%D0%BA%D1%86%D0%B8%D1%8F_%D0%B2%D0%B5%D1%80%D0%BE%D1%8F%D1%82%D0%BD%D0%BE%D1%81%D1%82%D0%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B%D1%83%D1%87%D0%B0%D0%B9%D0%BD%D1%8B%D0%B9_%D1%8D%D0%BA%D1%81%D0%BF%D0%B5%D1%80%D0%B8%D0%BC%D0%B5%D0%BD%D1%82" TargetMode="External"/><Relationship Id="rId7" Type="http://schemas.openxmlformats.org/officeDocument/2006/relationships/hyperlink" Target="https://ru.wikipedia.org/wiki/%D0%9B%D0%B0%D0%BF%D0%BB%D0%B0%D1%81,_%D0%9F%D1%8C%D0%B5%D1%80-%D0%A1%D0%B8%D0%BC%D0%BE%D0%BD" TargetMode="External"/><Relationship Id="rId12" Type="http://schemas.openxmlformats.org/officeDocument/2006/relationships/hyperlink" Target="https://ru.wikipedia.org/wiki/%D0%9C%D0%B0%D1%82%D0%B5%D0%BC%D0%B0%D1%82%D0%B8%D1%87%D0%B5%D1%81%D0%BA%D0%BE%D0%B5_%D0%BE%D0%B6%D0%B8%D0%B4%D0%B0%D0%BD%D0%B8%D0%B5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B%D1%83%D1%87%D0%B0%D0%B9%D0%BD%D0%B0%D1%8F_%D0%B2%D0%B5%D0%BB%D0%B8%D1%87%D0%B8%D0%BD%D0%B0" TargetMode="External"/><Relationship Id="rId20" Type="http://schemas.openxmlformats.org/officeDocument/2006/relationships/hyperlink" Target="https://ru.wikipedia.org/wiki/%D0%9D%D0%B5%D0%B7%D0%B0%D0%B2%D0%B8%D1%81%D0%B8%D0%BC%D0%BE%D1%81%D1%82%D1%8C_(%D1%82%D0%B5%D0%BE%D1%80%D0%B8%D1%8F_%D0%B2%D0%B5%D1%80%D0%BE%D1%8F%D1%82%D0%BD%D0%BE%D1%81%D1%82%D0%B5%D0%B9)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0%D1%83%D1%81%D1%81,_%D0%9A%D0%B0%D1%80%D0%BB_%D0%A4%D1%80%D0%B8%D0%B4%D1%80%D0%B8%D1%85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4%D0%B8%D1%81%D0%BF%D0%B5%D1%80%D1%81%D0%B8%D1%8F_%D1%81%D0%BB%D1%83%D1%87%D0%B0%D0%B9%D0%BD%D0%BE%D0%B9_%D0%B2%D0%B5%D0%BB%D0%B8%D1%87%D0%B8%D0%BD%D1%8B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s://ru.wikipedia.org/wiki/%D0%93%D0%B0%D1%83%D1%81%D1%81%D0%BE%D0%B2%D0%B0_%D1%84%D1%83%D0%BD%D0%BA%D1%86%D0%B8%D1%8F" TargetMode="External"/><Relationship Id="rId19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B%D0%BE%D1%82%D0%BD%D0%BE%D1%81%D1%82%D1%8C_%D0%B2%D0%B5%D1%80%D0%BE%D1%8F%D1%82%D0%BD%D0%BE%D1%81%D1%82%D0%B8" TargetMode="External"/><Relationship Id="rId14" Type="http://schemas.openxmlformats.org/officeDocument/2006/relationships/hyperlink" Target="https://ru.wikipedia.org/wiki/%D0%A1%D1%80%D0%B5%D0%B4%D0%BD%D0%B5%D0%BA%D0%B2%D0%B0%D0%B4%D1%80%D0%B0%D1%82%D0%B8%D1%87%D0%B5%D1%81%D0%BA%D0%BE%D0%B5_%D0%BE%D1%82%D0%BA%D0%BB%D0%BE%D0%BD%D0%B5%D0%BD%D0%B8%D0%B5" TargetMode="External"/><Relationship Id="rId22" Type="http://schemas.openxmlformats.org/officeDocument/2006/relationships/hyperlink" Target="https://ru.wikipedia.org/wiki/%D0%92%D0%B5%D1%80%D0%BE%D1%8F%D1%82%D0%BD%D0%BE%D1%81%D1%82%D1%8C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Vladislav Artamonov</cp:lastModifiedBy>
  <cp:revision>4</cp:revision>
  <dcterms:created xsi:type="dcterms:W3CDTF">2021-02-16T18:07:00Z</dcterms:created>
  <dcterms:modified xsi:type="dcterms:W3CDTF">2022-09-25T09:43:00Z</dcterms:modified>
</cp:coreProperties>
</file>