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9A" w:rsidRPr="001D4967" w:rsidRDefault="00EB6A9A" w:rsidP="00E4046E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EB6A9A" w:rsidRDefault="00EB6A9A" w:rsidP="00E4046E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>РОССИЙСКОЙ ФЕДЕРАЦИИ</w:t>
      </w:r>
    </w:p>
    <w:p w:rsidR="00EB6A9A" w:rsidRPr="00DC41D1" w:rsidRDefault="00EB6A9A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EB6A9A" w:rsidRPr="00DC41D1" w:rsidRDefault="00EB6A9A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 w:rsidRPr="00DC41D1">
        <w:rPr>
          <w:sz w:val="24"/>
          <w:szCs w:val="24"/>
          <w:lang w:eastAsia="ru-RU"/>
        </w:rPr>
        <w:br/>
        <w:t>имени академика С.П. Королева»</w:t>
      </w:r>
    </w:p>
    <w:p w:rsidR="00EB6A9A" w:rsidRPr="00DC41D1" w:rsidRDefault="00EB6A9A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(Самарский университет)</w:t>
      </w:r>
    </w:p>
    <w:p w:rsidR="00EB6A9A" w:rsidRPr="00DC41D1" w:rsidRDefault="00EB6A9A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EB6A9A" w:rsidRPr="00DC41D1" w:rsidRDefault="00EB6A9A" w:rsidP="00E4046E">
      <w:pPr>
        <w:tabs>
          <w:tab w:val="left" w:pos="3544"/>
          <w:tab w:val="left" w:pos="9356"/>
        </w:tabs>
        <w:spacing w:after="0" w:line="240" w:lineRule="auto"/>
        <w:jc w:val="center"/>
        <w:rPr>
          <w:sz w:val="24"/>
          <w:szCs w:val="24"/>
          <w:u w:val="single"/>
          <w:lang w:eastAsia="ru-RU"/>
        </w:rPr>
      </w:pPr>
      <w:r w:rsidRPr="00DC41D1">
        <w:rPr>
          <w:sz w:val="24"/>
          <w:szCs w:val="24"/>
          <w:lang w:eastAsia="ru-RU"/>
        </w:rPr>
        <w:t xml:space="preserve">Институт </w:t>
      </w:r>
      <w:r w:rsidRPr="00DC41D1">
        <w:rPr>
          <w:sz w:val="24"/>
          <w:szCs w:val="24"/>
          <w:u w:val="single"/>
          <w:lang w:eastAsia="ru-RU"/>
        </w:rPr>
        <w:t xml:space="preserve">информатики, математики и электроники </w:t>
      </w:r>
    </w:p>
    <w:p w:rsidR="00EB6A9A" w:rsidRPr="00DC41D1" w:rsidRDefault="00EB6A9A" w:rsidP="00E4046E">
      <w:pPr>
        <w:tabs>
          <w:tab w:val="left" w:pos="2410"/>
          <w:tab w:val="left" w:pos="5529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Факультет</w:t>
      </w:r>
      <w:r w:rsidRPr="00DC41D1">
        <w:rPr>
          <w:sz w:val="24"/>
          <w:szCs w:val="24"/>
          <w:u w:val="single"/>
          <w:lang w:eastAsia="ru-RU"/>
        </w:rPr>
        <w:tab/>
        <w:t>информатики</w:t>
      </w:r>
      <w:r w:rsidRPr="00DC41D1">
        <w:rPr>
          <w:sz w:val="24"/>
          <w:szCs w:val="24"/>
          <w:u w:val="single"/>
          <w:lang w:eastAsia="ru-RU"/>
        </w:rPr>
        <w:tab/>
      </w:r>
    </w:p>
    <w:p w:rsidR="00EB6A9A" w:rsidRPr="00DC41D1" w:rsidRDefault="00EB6A9A" w:rsidP="00E4046E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Кафедра </w:t>
      </w:r>
      <w:r w:rsidRPr="00DC41D1">
        <w:rPr>
          <w:sz w:val="24"/>
          <w:szCs w:val="24"/>
          <w:u w:val="single"/>
          <w:lang w:eastAsia="ru-RU"/>
        </w:rPr>
        <w:tab/>
        <w:t>программных систем</w:t>
      </w:r>
      <w:r w:rsidRPr="00DC41D1">
        <w:rPr>
          <w:sz w:val="24"/>
          <w:szCs w:val="24"/>
          <w:u w:val="single"/>
          <w:lang w:eastAsia="ru-RU"/>
        </w:rPr>
        <w:tab/>
      </w:r>
    </w:p>
    <w:p w:rsidR="00EB6A9A" w:rsidRPr="00DC41D1" w:rsidRDefault="00EB6A9A" w:rsidP="00E4046E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Дисциплина </w:t>
      </w:r>
      <w:r w:rsidRPr="00DC41D1"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методы планирования эксперимента и статистической обработки информации</w:t>
      </w:r>
    </w:p>
    <w:p w:rsidR="00EB6A9A" w:rsidRPr="00DC41D1" w:rsidRDefault="00EB6A9A" w:rsidP="00E4046E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EB6A9A" w:rsidRPr="00DC41D1" w:rsidRDefault="00EB6A9A" w:rsidP="00470525">
      <w:pPr>
        <w:spacing w:after="0" w:line="360" w:lineRule="auto"/>
        <w:rPr>
          <w:sz w:val="32"/>
          <w:szCs w:val="32"/>
          <w:lang w:eastAsia="ru-RU"/>
        </w:rPr>
      </w:pPr>
    </w:p>
    <w:p w:rsidR="00EB6A9A" w:rsidRDefault="00EB6A9A" w:rsidP="00470525">
      <w:pPr>
        <w:spacing w:after="0" w:line="360" w:lineRule="auto"/>
        <w:rPr>
          <w:b/>
          <w:szCs w:val="28"/>
          <w:lang w:eastAsia="ru-RU"/>
        </w:rPr>
      </w:pPr>
    </w:p>
    <w:p w:rsidR="00EB6A9A" w:rsidRDefault="00EB6A9A" w:rsidP="00E4046E">
      <w:pPr>
        <w:spacing w:after="0" w:line="360" w:lineRule="auto"/>
        <w:jc w:val="center"/>
        <w:rPr>
          <w:b/>
          <w:szCs w:val="28"/>
          <w:lang w:eastAsia="ru-RU"/>
        </w:rPr>
      </w:pPr>
      <w:r w:rsidRPr="00470525">
        <w:rPr>
          <w:b/>
          <w:szCs w:val="28"/>
          <w:lang w:eastAsia="ru-RU"/>
        </w:rPr>
        <w:t xml:space="preserve">ОТЧЁТ </w:t>
      </w:r>
    </w:p>
    <w:p w:rsidR="00EB6A9A" w:rsidRPr="00470525" w:rsidRDefault="00EB6A9A" w:rsidP="00E4046E">
      <w:pPr>
        <w:spacing w:after="0" w:line="360" w:lineRule="auto"/>
        <w:jc w:val="center"/>
        <w:rPr>
          <w:b/>
          <w:szCs w:val="28"/>
          <w:lang w:eastAsia="ru-RU"/>
        </w:rPr>
      </w:pPr>
    </w:p>
    <w:p w:rsidR="00EB6A9A" w:rsidRPr="008828D0" w:rsidRDefault="00EB6A9A" w:rsidP="001C244D">
      <w:pPr>
        <w:tabs>
          <w:tab w:val="left" w:pos="426"/>
          <w:tab w:val="left" w:pos="9072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по</w:t>
      </w:r>
      <w:r w:rsidRPr="008828D0">
        <w:rPr>
          <w:szCs w:val="28"/>
        </w:rPr>
        <w:t xml:space="preserve"> лабораторной работе №</w:t>
      </w:r>
      <w:r>
        <w:rPr>
          <w:szCs w:val="28"/>
        </w:rPr>
        <w:t>2</w:t>
      </w:r>
      <w:r w:rsidRPr="008828D0">
        <w:rPr>
          <w:szCs w:val="28"/>
        </w:rPr>
        <w:t xml:space="preserve"> по дисциплине «</w:t>
      </w:r>
      <w:r w:rsidRPr="00822715">
        <w:rPr>
          <w:szCs w:val="28"/>
        </w:rPr>
        <w:t>Методы планирования эксперимента и статистической обработки информации</w:t>
      </w:r>
      <w:r w:rsidRPr="008828D0">
        <w:rPr>
          <w:szCs w:val="28"/>
        </w:rPr>
        <w:t>»</w:t>
      </w:r>
    </w:p>
    <w:p w:rsidR="00EB6A9A" w:rsidRPr="003C4A35" w:rsidRDefault="00EB6A9A" w:rsidP="001C244D">
      <w:pPr>
        <w:tabs>
          <w:tab w:val="left" w:pos="426"/>
          <w:tab w:val="left" w:pos="9072"/>
        </w:tabs>
        <w:spacing w:line="360" w:lineRule="auto"/>
        <w:jc w:val="center"/>
        <w:rPr>
          <w:szCs w:val="28"/>
          <w:u w:val="single"/>
        </w:rPr>
      </w:pPr>
      <w:r w:rsidRPr="008828D0">
        <w:rPr>
          <w:szCs w:val="28"/>
        </w:rPr>
        <w:t>по теме «</w:t>
      </w:r>
      <w:r>
        <w:rPr>
          <w:szCs w:val="28"/>
        </w:rPr>
        <w:t>Расчет доверительной оценки</w:t>
      </w:r>
      <w:r w:rsidRPr="008828D0">
        <w:rPr>
          <w:szCs w:val="28"/>
        </w:rPr>
        <w:t>»</w:t>
      </w:r>
    </w:p>
    <w:p w:rsidR="00EB6A9A" w:rsidRPr="00DC41D1" w:rsidRDefault="00EB6A9A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EB6A9A" w:rsidRPr="00DC41D1" w:rsidRDefault="00EB6A9A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EB6A9A" w:rsidRDefault="00EB6A9A" w:rsidP="0036588F">
      <w:pPr>
        <w:spacing w:after="0" w:line="360" w:lineRule="auto"/>
        <w:rPr>
          <w:szCs w:val="28"/>
          <w:lang w:eastAsia="ru-RU"/>
        </w:rPr>
      </w:pPr>
    </w:p>
    <w:p w:rsidR="00EB6A9A" w:rsidRPr="00DC41D1" w:rsidRDefault="00EB6A9A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EB6A9A" w:rsidRPr="001C139E" w:rsidRDefault="00EB6A9A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Студент группы №</w:t>
      </w:r>
      <w:r w:rsidRPr="00DC41D1">
        <w:rPr>
          <w:sz w:val="24"/>
          <w:szCs w:val="24"/>
          <w:u w:val="single"/>
          <w:lang w:eastAsia="ru-RU"/>
        </w:rPr>
        <w:tab/>
      </w:r>
      <w:r w:rsidR="008D1873" w:rsidRPr="008D1873">
        <w:rPr>
          <w:sz w:val="24"/>
          <w:szCs w:val="24"/>
          <w:lang w:eastAsia="ru-RU"/>
        </w:rPr>
        <w:t>В.А. Артамонов</w:t>
      </w:r>
    </w:p>
    <w:p w:rsidR="00EB6A9A" w:rsidRDefault="00EB6A9A" w:rsidP="00E4046E">
      <w:pPr>
        <w:tabs>
          <w:tab w:val="left" w:pos="7371"/>
        </w:tabs>
        <w:spacing w:after="0" w:line="240" w:lineRule="auto"/>
        <w:rPr>
          <w:sz w:val="24"/>
          <w:szCs w:val="24"/>
          <w:lang w:eastAsia="ru-RU"/>
        </w:rPr>
      </w:pPr>
    </w:p>
    <w:p w:rsidR="00EB6A9A" w:rsidRPr="001C139E" w:rsidRDefault="00EB6A9A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EB6A9A" w:rsidRPr="00DC41D1" w:rsidRDefault="00EB6A9A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4"/>
          <w:lang w:eastAsia="ru-RU"/>
        </w:rPr>
        <w:t xml:space="preserve">Проверил </w:t>
      </w:r>
      <w:r w:rsidRPr="00DC41D1"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Любимов</w:t>
      </w:r>
    </w:p>
    <w:p w:rsidR="00EB6A9A" w:rsidRPr="00DC41D1" w:rsidRDefault="00EB6A9A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EB6A9A" w:rsidRPr="001C139E" w:rsidRDefault="00EB6A9A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EB6A9A" w:rsidRPr="00DC41D1" w:rsidRDefault="00EB6A9A" w:rsidP="00E4046E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Дата сдачи: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EB6A9A" w:rsidRPr="00DC41D1" w:rsidRDefault="00EB6A9A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EB6A9A" w:rsidRPr="00DC41D1" w:rsidRDefault="00EB6A9A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EB6A9A" w:rsidRPr="00DC41D1" w:rsidRDefault="00EB6A9A" w:rsidP="00E4046E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Оценка: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EB6A9A" w:rsidRPr="00DC41D1" w:rsidRDefault="00EB6A9A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EB6A9A" w:rsidRPr="00DC41D1" w:rsidRDefault="00EB6A9A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EB6A9A" w:rsidRPr="00DC41D1" w:rsidRDefault="00EB6A9A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EB6A9A" w:rsidRDefault="00EB6A9A" w:rsidP="00E4046E">
      <w:pPr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Самара</w:t>
      </w:r>
      <w:r w:rsidRPr="00DC41D1">
        <w:rPr>
          <w:sz w:val="24"/>
          <w:szCs w:val="24"/>
          <w:lang w:eastAsia="ru-RU"/>
        </w:rPr>
        <w:br/>
      </w:r>
      <w:r w:rsidRPr="00DC41D1">
        <w:rPr>
          <w:sz w:val="24"/>
          <w:szCs w:val="24"/>
          <w:lang w:eastAsia="ru-RU"/>
        </w:rPr>
        <w:fldChar w:fldCharType="begin"/>
      </w:r>
      <w:r w:rsidRPr="00DC41D1">
        <w:rPr>
          <w:sz w:val="24"/>
          <w:szCs w:val="24"/>
          <w:lang w:eastAsia="ru-RU"/>
        </w:rPr>
        <w:instrText xml:space="preserve"> DATE  \@ "yyyy"  \* MERGEFORMAT </w:instrText>
      </w:r>
      <w:r w:rsidRPr="00DC41D1">
        <w:rPr>
          <w:sz w:val="24"/>
          <w:szCs w:val="24"/>
          <w:lang w:eastAsia="ru-RU"/>
        </w:rPr>
        <w:fldChar w:fldCharType="separate"/>
      </w:r>
      <w:r w:rsidR="00F648A4">
        <w:rPr>
          <w:noProof/>
          <w:sz w:val="24"/>
          <w:szCs w:val="24"/>
          <w:lang w:eastAsia="ru-RU"/>
        </w:rPr>
        <w:t>2022</w:t>
      </w:r>
      <w:r w:rsidRPr="00DC41D1">
        <w:rPr>
          <w:sz w:val="24"/>
          <w:szCs w:val="24"/>
          <w:lang w:eastAsia="ru-RU"/>
        </w:rPr>
        <w:fldChar w:fldCharType="end"/>
      </w:r>
    </w:p>
    <w:p w:rsidR="00EB6A9A" w:rsidRDefault="00EB6A9A" w:rsidP="00656F40">
      <w:pPr>
        <w:spacing w:line="360" w:lineRule="auto"/>
        <w:jc w:val="center"/>
      </w:pPr>
      <w:r>
        <w:lastRenderedPageBreak/>
        <w:t>Постановка задачи</w:t>
      </w:r>
    </w:p>
    <w:p w:rsidR="00EB6A9A" w:rsidRDefault="00EB6A9A" w:rsidP="002053C9">
      <w:pPr>
        <w:spacing w:after="0" w:line="360" w:lineRule="auto"/>
        <w:ind w:firstLine="709"/>
      </w:pPr>
      <w:r>
        <w:t>Задание к лабораторной работе</w:t>
      </w:r>
      <w:r w:rsidRPr="00BC3A33">
        <w:t>:</w:t>
      </w:r>
    </w:p>
    <w:p w:rsidR="00EB6A9A" w:rsidRDefault="00EB6A9A" w:rsidP="00656F40">
      <w:pPr>
        <w:spacing w:line="360" w:lineRule="auto"/>
        <w:ind w:firstLine="709"/>
      </w:pPr>
      <w:r>
        <w:t>Провести расчёт доверительной оценки опытных данных с помощью программы MicrosoftOfficeExcel.</w:t>
      </w:r>
    </w:p>
    <w:p w:rsidR="00EB6A9A" w:rsidRDefault="00EB6A9A" w:rsidP="001C244D">
      <w:pPr>
        <w:pStyle w:val="a"/>
        <w:numPr>
          <w:ilvl w:val="0"/>
          <w:numId w:val="0"/>
        </w:numPr>
        <w:jc w:val="center"/>
      </w:pPr>
      <w:bookmarkStart w:id="0" w:name="_Toc21337016"/>
      <w:r>
        <w:t>Теоретические сведения</w:t>
      </w:r>
      <w:bookmarkEnd w:id="0"/>
    </w:p>
    <w:p w:rsidR="00EB6A9A" w:rsidRDefault="00EB6A9A" w:rsidP="001C244D">
      <w:pPr>
        <w:spacing w:after="0" w:line="360" w:lineRule="auto"/>
        <w:ind w:firstLine="567"/>
        <w:jc w:val="both"/>
        <w:rPr>
          <w:szCs w:val="28"/>
        </w:rPr>
      </w:pPr>
      <w:r w:rsidRPr="00995F77">
        <w:rPr>
          <w:rStyle w:val="ab"/>
          <w:iCs/>
          <w:szCs w:val="28"/>
        </w:rPr>
        <w:t>Интервальная оценка</w:t>
      </w:r>
      <w:r w:rsidRPr="00995F77">
        <w:rPr>
          <w:szCs w:val="28"/>
        </w:rPr>
        <w:t xml:space="preserve">, доверительный уровень которой равен 95%, интерпретируется следующим образом: если из генеральной совокупности извлечь все выборки, имеющие объем </w:t>
      </w:r>
      <w:r w:rsidRPr="00995F77">
        <w:rPr>
          <w:rStyle w:val="ab"/>
          <w:iCs/>
          <w:szCs w:val="28"/>
        </w:rPr>
        <w:t>n</w:t>
      </w:r>
      <w:r w:rsidRPr="00995F77">
        <w:rPr>
          <w:szCs w:val="28"/>
        </w:rPr>
        <w:t xml:space="preserve">, и вычислить их выборочные средние, то 95% доверительных интервалов, построенных на их основе, будут содержать математическое ожидание </w:t>
      </w:r>
      <w:r>
        <w:rPr>
          <w:szCs w:val="28"/>
        </w:rPr>
        <w:t xml:space="preserve">генеральной совокупности, а 5% </w:t>
      </w:r>
      <w:r>
        <w:rPr>
          <w:szCs w:val="28"/>
        </w:rPr>
        <w:sym w:font="Symbol" w:char="F02D"/>
      </w:r>
      <w:r w:rsidRPr="00995F77">
        <w:rPr>
          <w:szCs w:val="28"/>
        </w:rPr>
        <w:t xml:space="preserve"> нет. На практике, как правило, из генеральной совокупности извлекается только одна выборка, а математическое ожидание генеральной совокупности </w:t>
      </w:r>
      <w:r w:rsidRPr="00995F77">
        <w:rPr>
          <w:rStyle w:val="ab"/>
          <w:iCs/>
          <w:szCs w:val="28"/>
        </w:rPr>
        <w:t>μ</w:t>
      </w:r>
      <w:r w:rsidRPr="00995F77">
        <w:rPr>
          <w:szCs w:val="28"/>
        </w:rPr>
        <w:t xml:space="preserve"> не известно. По этой причине невозможно гарантировать, что некий конкретный доверительный интервал содержит величину </w:t>
      </w:r>
      <w:r w:rsidRPr="00995F77">
        <w:rPr>
          <w:rStyle w:val="ab"/>
          <w:iCs/>
          <w:szCs w:val="28"/>
        </w:rPr>
        <w:t>μ</w:t>
      </w:r>
      <w:r w:rsidRPr="00995F77">
        <w:rPr>
          <w:szCs w:val="28"/>
        </w:rPr>
        <w:t>. Можно лишь утверждать, что вероятность этого события равна 95%.</w:t>
      </w:r>
    </w:p>
    <w:p w:rsidR="00EB6A9A" w:rsidRDefault="00EB6A9A" w:rsidP="001C244D">
      <w:pPr>
        <w:spacing w:after="0" w:line="360" w:lineRule="auto"/>
        <w:ind w:firstLine="567"/>
        <w:jc w:val="both"/>
        <w:rPr>
          <w:szCs w:val="28"/>
        </w:rPr>
      </w:pPr>
      <w:r w:rsidRPr="00995F77">
        <w:rPr>
          <w:szCs w:val="28"/>
        </w:rPr>
        <w:t xml:space="preserve">Как правило, </w:t>
      </w:r>
      <w:r w:rsidRPr="00995F77">
        <w:rPr>
          <w:rStyle w:val="ab"/>
          <w:iCs/>
          <w:szCs w:val="28"/>
        </w:rPr>
        <w:t>доверительный уровень</w:t>
      </w:r>
      <w:r w:rsidRPr="00995F77">
        <w:rPr>
          <w:szCs w:val="28"/>
        </w:rPr>
        <w:t xml:space="preserve"> обозначают следующим образом: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8.75pt">
            <v:imagedata r:id="rId6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26" type="#_x0000_t75" style="width:93.75pt;height:18.75pt">
            <v:imagedata r:id="rId6" o:title="" chromakey="white"/>
          </v:shape>
        </w:pict>
      </w:r>
      <w:r w:rsidRPr="001C139E">
        <w:rPr>
          <w:szCs w:val="28"/>
        </w:rPr>
        <w:fldChar w:fldCharType="end"/>
      </w:r>
      <w:r w:rsidRPr="00995F77">
        <w:rPr>
          <w:szCs w:val="28"/>
        </w:rPr>
        <w:t xml:space="preserve">, где величина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27" type="#_x0000_t75" style="width:9pt;height:18.75pt">
            <v:imagedata r:id="rId7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28" type="#_x0000_t75" style="width:9pt;height:18.75pt">
            <v:imagedata r:id="rId7" o:title="" chromakey="white"/>
          </v:shape>
        </w:pict>
      </w:r>
      <w:r w:rsidRPr="001C139E">
        <w:rPr>
          <w:szCs w:val="28"/>
        </w:rPr>
        <w:fldChar w:fldCharType="end"/>
      </w:r>
      <w:r w:rsidRPr="00995F77">
        <w:rPr>
          <w:szCs w:val="28"/>
        </w:rPr>
        <w:t xml:space="preserve"> представляет собой площадь, ограниченную хвостом распределения, выходящим за пре</w:t>
      </w:r>
      <w:r>
        <w:rPr>
          <w:szCs w:val="28"/>
        </w:rPr>
        <w:t xml:space="preserve">делы доверительного интервала. </w:t>
      </w:r>
      <w:r w:rsidRPr="00995F77">
        <w:rPr>
          <w:szCs w:val="28"/>
        </w:rPr>
        <w:t xml:space="preserve">Величину </w:t>
      </w:r>
      <w:r w:rsidRPr="00995F77">
        <w:rPr>
          <w:rStyle w:val="ab"/>
          <w:iCs/>
          <w:szCs w:val="28"/>
        </w:rPr>
        <w:t>α</w:t>
      </w:r>
      <w:r w:rsidRPr="00995F77">
        <w:rPr>
          <w:szCs w:val="28"/>
        </w:rPr>
        <w:t xml:space="preserve"> называют уровнем значимости доверительного интервала. </w:t>
      </w:r>
      <w:r>
        <w:rPr>
          <w:szCs w:val="28"/>
        </w:rPr>
        <w:t xml:space="preserve">Уровень значимости </w:t>
      </w:r>
      <w:r>
        <w:rPr>
          <w:szCs w:val="28"/>
        </w:rPr>
        <w:sym w:font="Symbol" w:char="F02D"/>
      </w:r>
      <w:r>
        <w:rPr>
          <w:szCs w:val="28"/>
        </w:rPr>
        <w:t xml:space="preserve"> это вероятность отклонить нулевую гипотезу, когда на самом деле она верна. </w:t>
      </w:r>
      <w:r w:rsidRPr="00995F77">
        <w:rPr>
          <w:szCs w:val="28"/>
        </w:rPr>
        <w:t>Кроме того, в качестве синонима для доверительного уровня иногда употребляется выражен</w:t>
      </w:r>
      <w:r>
        <w:rPr>
          <w:szCs w:val="28"/>
        </w:rPr>
        <w:t>ие «доверительная вероятность».</w:t>
      </w:r>
      <w:r w:rsidRPr="00995F77">
        <w:rPr>
          <w:szCs w:val="28"/>
        </w:rPr>
        <w:t xml:space="preserve"> Площади, ограниченные как левым, так и правым хвостами распределения, выходящими за пределы доверительного интервала, равны </w:t>
      </w:r>
      <w:r w:rsidRPr="00995F77">
        <w:rPr>
          <w:rStyle w:val="ab"/>
          <w:iCs/>
          <w:szCs w:val="28"/>
        </w:rPr>
        <w:t>α/2</w:t>
      </w:r>
      <w:r w:rsidRPr="00995F77">
        <w:rPr>
          <w:szCs w:val="28"/>
        </w:rPr>
        <w:t>.</w:t>
      </w:r>
    </w:p>
    <w:p w:rsidR="00EB6A9A" w:rsidRPr="00526874" w:rsidRDefault="00EB6A9A" w:rsidP="001C244D">
      <w:pPr>
        <w:spacing w:line="360" w:lineRule="auto"/>
        <w:ind w:firstLine="567"/>
        <w:jc w:val="both"/>
        <w:rPr>
          <w:szCs w:val="28"/>
        </w:rPr>
      </w:pPr>
      <w:r w:rsidRPr="00935AA0">
        <w:rPr>
          <w:szCs w:val="28"/>
        </w:rPr>
        <w:t xml:space="preserve">На практике как математическое значение генеральной совокупности, так и его </w:t>
      </w:r>
      <w:r>
        <w:rPr>
          <w:szCs w:val="28"/>
        </w:rPr>
        <w:t xml:space="preserve">дисперсия </w:t>
      </w:r>
      <w:r w:rsidRPr="00935AA0">
        <w:rPr>
          <w:szCs w:val="28"/>
        </w:rPr>
        <w:t xml:space="preserve">часто бывают неизвестными. Следовательно, необходимо построить доверительный интервал, содержащий математическое значение генеральной совокупности, используя лишь выборочные статистики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29" type="#_x0000_t75" style="width:9pt;height:19.5pt">
            <v:imagedata r:id="rId8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30" type="#_x0000_t75" style="width:9pt;height:19.5pt">
            <v:imagedata r:id="rId8" o:title="" chromakey="white"/>
          </v:shape>
        </w:pict>
      </w:r>
      <w:r w:rsidRPr="001C139E">
        <w:rPr>
          <w:szCs w:val="28"/>
        </w:rPr>
        <w:fldChar w:fldCharType="end"/>
      </w:r>
      <w:r w:rsidR="008803FD">
        <w:rPr>
          <w:szCs w:val="28"/>
        </w:rPr>
        <w:t xml:space="preserve"> </w:t>
      </w:r>
      <w:r w:rsidRPr="00935AA0">
        <w:rPr>
          <w:szCs w:val="28"/>
        </w:rPr>
        <w:t xml:space="preserve">и </w:t>
      </w:r>
      <w:r w:rsidRPr="00935AA0">
        <w:rPr>
          <w:rStyle w:val="ab"/>
          <w:iCs/>
          <w:szCs w:val="28"/>
        </w:rPr>
        <w:t>S</w:t>
      </w:r>
      <w:r w:rsidRPr="00935AA0">
        <w:rPr>
          <w:szCs w:val="28"/>
        </w:rPr>
        <w:t>.</w:t>
      </w:r>
    </w:p>
    <w:p w:rsidR="00EB6A9A" w:rsidRDefault="00EB6A9A" w:rsidP="001C244D">
      <w:pPr>
        <w:pStyle w:val="a0"/>
        <w:tabs>
          <w:tab w:val="clear" w:pos="852"/>
          <w:tab w:val="num" w:pos="993"/>
        </w:tabs>
      </w:pPr>
      <w:bookmarkStart w:id="1" w:name="_Toc21337017"/>
      <w:r>
        <w:lastRenderedPageBreak/>
        <w:t>Доверительный интервал для математического ожидания нормальной выборки</w:t>
      </w:r>
      <w:bookmarkEnd w:id="1"/>
    </w:p>
    <w:p w:rsidR="00EB6A9A" w:rsidRDefault="00EB6A9A" w:rsidP="001C244D">
      <w:pPr>
        <w:spacing w:line="360" w:lineRule="auto"/>
        <w:ind w:firstLine="567"/>
        <w:jc w:val="both"/>
        <w:rPr>
          <w:szCs w:val="28"/>
        </w:rPr>
      </w:pPr>
      <w:r w:rsidRPr="00526874">
        <w:rPr>
          <w:szCs w:val="28"/>
        </w:rPr>
        <w:t xml:space="preserve">Пусть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31" type="#_x0000_t75" style="width:116.25pt;height:18.75pt">
            <v:imagedata r:id="rId9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32" type="#_x0000_t75" style="width:116.25pt;height:18.75pt">
            <v:imagedata r:id="rId9" o:title="" chromakey="white"/>
          </v:shape>
        </w:pict>
      </w:r>
      <w:r w:rsidRPr="001C139E">
        <w:rPr>
          <w:szCs w:val="28"/>
        </w:rPr>
        <w:fldChar w:fldCharType="end"/>
      </w:r>
      <w:r w:rsidRPr="00526874">
        <w:rPr>
          <w:szCs w:val="28"/>
        </w:rPr>
        <w:sym w:font="Symbol" w:char="F02D"/>
      </w:r>
      <w:r w:rsidRPr="00526874">
        <w:rPr>
          <w:szCs w:val="28"/>
        </w:rPr>
        <w:t xml:space="preserve"> независимая выборка из нормального распределения, где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33" type="#_x0000_t75" style="width:28.5pt;height:18.75pt">
            <v:imagedata r:id="rId10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34" type="#_x0000_t75" style="width:28.5pt;height:18.75pt">
            <v:imagedata r:id="rId10" o:title="" chromakey="white"/>
          </v:shape>
        </w:pict>
      </w:r>
      <w:r w:rsidRPr="001C139E">
        <w:rPr>
          <w:szCs w:val="28"/>
        </w:rPr>
        <w:fldChar w:fldCharType="end"/>
      </w:r>
      <w:r w:rsidRPr="00526874">
        <w:rPr>
          <w:szCs w:val="28"/>
        </w:rPr>
        <w:sym w:font="Symbol" w:char="F02D"/>
      </w:r>
      <w:r w:rsidRPr="00526874">
        <w:rPr>
          <w:szCs w:val="28"/>
        </w:rPr>
        <w:t xml:space="preserve">неизвестные константы. Построим доверительный интервал для неизвестного среднего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35" type="#_x0000_t75" style="width:8.25pt;height:18.75pt">
            <v:imagedata r:id="rId11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36" type="#_x0000_t75" style="width:8.25pt;height:18.75pt">
            <v:imagedata r:id="rId11" o:title="" chromakey="white"/>
          </v:shape>
        </w:pict>
      </w:r>
      <w:r w:rsidRPr="001C139E">
        <w:rPr>
          <w:szCs w:val="28"/>
        </w:rPr>
        <w:fldChar w:fldCharType="end"/>
      </w:r>
      <w:r w:rsidRPr="00526874">
        <w:rPr>
          <w:szCs w:val="28"/>
        </w:rPr>
        <w:t>.</w:t>
      </w:r>
    </w:p>
    <w:p w:rsidR="00EB6A9A" w:rsidRDefault="00EB6A9A" w:rsidP="001C244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Утверждение: случайная величина</w:t>
      </w:r>
    </w:p>
    <w:p w:rsidR="00EB6A9A" w:rsidRDefault="00A46F88" w:rsidP="001C244D">
      <w:pPr>
        <w:spacing w:line="360" w:lineRule="auto"/>
        <w:ind w:firstLine="567"/>
        <w:jc w:val="both"/>
        <w:rPr>
          <w:szCs w:val="28"/>
          <w:lang w:val="en-US"/>
        </w:rPr>
      </w:pPr>
      <w:r>
        <w:pict>
          <v:shape id="_x0000_i1037" type="#_x0000_t75" style="width:60.75pt;height:40.5pt">
            <v:imagedata r:id="rId12" o:title="" chromakey="white"/>
          </v:shape>
        </w:pict>
      </w:r>
    </w:p>
    <w:p w:rsidR="00EB6A9A" w:rsidRDefault="00EB6A9A" w:rsidP="001C244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имеет распределение Стьюдента с </w:t>
      </w:r>
      <w:r>
        <w:rPr>
          <w:szCs w:val="28"/>
          <w:lang w:val="en-US"/>
        </w:rPr>
        <w:t>n</w:t>
      </w:r>
      <w:r w:rsidRPr="00640A13">
        <w:rPr>
          <w:szCs w:val="28"/>
        </w:rPr>
        <w:t xml:space="preserve">-1 </w:t>
      </w:r>
      <w:r>
        <w:rPr>
          <w:szCs w:val="28"/>
        </w:rPr>
        <w:t xml:space="preserve">степенями свободы, где </w:t>
      </w:r>
      <w:r>
        <w:rPr>
          <w:szCs w:val="28"/>
          <w:lang w:val="en-US"/>
        </w:rPr>
        <w:t>S</w:t>
      </w:r>
      <w:r>
        <w:rPr>
          <w:szCs w:val="28"/>
        </w:rPr>
        <w:sym w:font="Symbol" w:char="F02D"/>
      </w:r>
      <w:r>
        <w:rPr>
          <w:szCs w:val="28"/>
        </w:rPr>
        <w:t xml:space="preserve">несмещенное выборочное стандартное отклонение. Пусть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4"/>
        </w:rPr>
        <w:pict>
          <v:shape id="_x0000_i1038" type="#_x0000_t75" style="width:34.5pt;height:20.25pt">
            <v:imagedata r:id="rId13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4"/>
        </w:rPr>
        <w:pict>
          <v:shape id="_x0000_i1039" type="#_x0000_t75" style="width:34.5pt;height:20.25pt">
            <v:imagedata r:id="rId13" o:title="" chromakey="white"/>
          </v:shape>
        </w:pict>
      </w:r>
      <w:r w:rsidRPr="001C139E">
        <w:rPr>
          <w:szCs w:val="28"/>
        </w:rPr>
        <w:fldChar w:fldCharType="end"/>
      </w:r>
      <w:r>
        <w:rPr>
          <w:szCs w:val="28"/>
        </w:rPr>
        <w:sym w:font="Symbol" w:char="F02D"/>
      </w:r>
      <w:r>
        <w:rPr>
          <w:szCs w:val="28"/>
          <w:lang w:val="en-US"/>
        </w:rPr>
        <w:t>α</w:t>
      </w:r>
      <w:r w:rsidRPr="00640A13">
        <w:rPr>
          <w:szCs w:val="28"/>
        </w:rPr>
        <w:t>-</w:t>
      </w:r>
      <w:r>
        <w:rPr>
          <w:szCs w:val="28"/>
        </w:rPr>
        <w:t>квантили распределения Стьюдента. Тогда в силу симметрии последнего имеем:</w:t>
      </w:r>
    </w:p>
    <w:p w:rsidR="00EB6A9A" w:rsidRDefault="00A46F88" w:rsidP="001C244D">
      <w:pPr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Рисунок 6" o:spid="_x0000_i1040" type="#_x0000_t75" style="width:246pt;height:33pt;visibility:visible">
            <v:imagedata r:id="rId14" o:title="" croptop="38295f" cropbottom="23094f" cropleft="9352f" cropright="40291f"/>
          </v:shape>
        </w:pict>
      </w:r>
    </w:p>
    <w:p w:rsidR="00EB6A9A" w:rsidRDefault="00EB6A9A" w:rsidP="001C244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После подстановки выражения для </w:t>
      </w:r>
      <w:r>
        <w:rPr>
          <w:szCs w:val="28"/>
          <w:lang w:val="en-US"/>
        </w:rPr>
        <w:t>T</w:t>
      </w:r>
      <w:r>
        <w:rPr>
          <w:szCs w:val="28"/>
        </w:rPr>
        <w:t>получаем:</w:t>
      </w:r>
    </w:p>
    <w:p w:rsidR="00EB6A9A" w:rsidRPr="00CD7FD2" w:rsidRDefault="00A46F88" w:rsidP="001C244D">
      <w:pPr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Рисунок 9" o:spid="_x0000_i1041" type="#_x0000_t75" style="width:339pt;height:43.5pt;visibility:visible">
            <v:imagedata r:id="rId14" o:title="" croptop="45005f" cropbottom="15202f" cropleft="10507f" cropright="34748f"/>
          </v:shape>
        </w:pict>
      </w:r>
    </w:p>
    <w:p w:rsidR="00EB6A9A" w:rsidRDefault="00EB6A9A" w:rsidP="001C244D">
      <w:pPr>
        <w:pStyle w:val="a0"/>
        <w:tabs>
          <w:tab w:val="clear" w:pos="852"/>
          <w:tab w:val="num" w:pos="993"/>
        </w:tabs>
      </w:pPr>
      <w:bookmarkStart w:id="2" w:name="_Toc21337018"/>
      <w:r>
        <w:t>Нормальное распределение</w:t>
      </w:r>
      <w:bookmarkEnd w:id="2"/>
    </w:p>
    <w:p w:rsidR="00EB6A9A" w:rsidRDefault="00EB6A9A" w:rsidP="001C244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Нормальное распределе</w:t>
      </w:r>
      <w:r w:rsidRPr="00183FD6">
        <w:rPr>
          <w:szCs w:val="28"/>
        </w:rPr>
        <w:t xml:space="preserve">ние, также называемое распределением Гаусса или </w:t>
      </w:r>
      <w:r>
        <w:rPr>
          <w:szCs w:val="28"/>
        </w:rPr>
        <w:t>Гаусса </w:t>
      </w:r>
      <w:r>
        <w:rPr>
          <w:szCs w:val="28"/>
        </w:rPr>
        <w:sym w:font="Symbol" w:char="F02D"/>
      </w:r>
      <w:r w:rsidRPr="00183FD6">
        <w:rPr>
          <w:szCs w:val="28"/>
        </w:rPr>
        <w:t xml:space="preserve"> Лапласа</w:t>
      </w:r>
      <w:r>
        <w:rPr>
          <w:szCs w:val="28"/>
        </w:rPr>
        <w:t> </w:t>
      </w:r>
      <w:r>
        <w:rPr>
          <w:szCs w:val="28"/>
        </w:rPr>
        <w:sym w:font="Symbol" w:char="F02D"/>
      </w:r>
      <w:r w:rsidRPr="00183FD6">
        <w:rPr>
          <w:szCs w:val="28"/>
        </w:rPr>
        <w:t xml:space="preserve"> распределение вероятностей, которое в одномерном случае задаётся функцией плотности вероятности, совпадающей с функцией Гаусса: </w:t>
      </w:r>
    </w:p>
    <w:p w:rsidR="00EB6A9A" w:rsidRPr="00825F72" w:rsidRDefault="00A46F88" w:rsidP="001C244D">
      <w:pPr>
        <w:spacing w:line="360" w:lineRule="auto"/>
        <w:ind w:firstLine="567"/>
        <w:jc w:val="both"/>
        <w:rPr>
          <w:szCs w:val="28"/>
          <w:lang w:val="en-US"/>
        </w:rPr>
      </w:pPr>
      <w:r>
        <w:pict>
          <v:shape id="_x0000_i1042" type="#_x0000_t75" style="width:126pt;height:37.5pt">
            <v:imagedata r:id="rId15" o:title="" chromakey="white"/>
          </v:shape>
        </w:pict>
      </w:r>
    </w:p>
    <w:p w:rsidR="00EB6A9A" w:rsidRPr="004B1B70" w:rsidRDefault="00EB6A9A" w:rsidP="001C244D">
      <w:pPr>
        <w:spacing w:after="0" w:line="360" w:lineRule="auto"/>
        <w:ind w:firstLine="567"/>
        <w:jc w:val="both"/>
        <w:rPr>
          <w:szCs w:val="28"/>
        </w:rPr>
      </w:pPr>
      <w:r w:rsidRPr="00183FD6">
        <w:rPr>
          <w:szCs w:val="28"/>
        </w:rPr>
        <w:lastRenderedPageBreak/>
        <w:t>где параметр μ</w:t>
      </w:r>
      <w:r>
        <w:rPr>
          <w:szCs w:val="28"/>
        </w:rPr>
        <w:t> </w:t>
      </w:r>
      <w:r>
        <w:rPr>
          <w:szCs w:val="28"/>
        </w:rPr>
        <w:sym w:font="Symbol" w:char="F02D"/>
      </w:r>
      <w:r w:rsidRPr="00183FD6">
        <w:rPr>
          <w:szCs w:val="28"/>
        </w:rPr>
        <w:t xml:space="preserve"> математическое ожидание (среднее значение), медиана и мода распределения, а параметр σ</w:t>
      </w:r>
      <w:r>
        <w:rPr>
          <w:szCs w:val="28"/>
        </w:rPr>
        <w:t> </w:t>
      </w:r>
      <w:r>
        <w:rPr>
          <w:szCs w:val="28"/>
        </w:rPr>
        <w:sym w:font="Symbol" w:char="F02D"/>
      </w:r>
      <w:r w:rsidRPr="00183FD6">
        <w:rPr>
          <w:szCs w:val="28"/>
        </w:rPr>
        <w:t xml:space="preserve"> среднеквадратическое отклонение распределения. </w:t>
      </w:r>
    </w:p>
    <w:p w:rsidR="00EB6A9A" w:rsidRPr="004B1B70" w:rsidRDefault="00EB6A9A" w:rsidP="001C244D">
      <w:pPr>
        <w:spacing w:after="0" w:line="360" w:lineRule="auto"/>
        <w:ind w:firstLine="567"/>
        <w:jc w:val="both"/>
        <w:rPr>
          <w:szCs w:val="28"/>
        </w:rPr>
      </w:pPr>
      <w:r w:rsidRPr="00825F72">
        <w:rPr>
          <w:bCs/>
          <w:szCs w:val="28"/>
        </w:rPr>
        <w:t>Стандартным нормальным распределением</w:t>
      </w:r>
      <w:r w:rsidRPr="00825F72">
        <w:rPr>
          <w:szCs w:val="28"/>
        </w:rPr>
        <w:t xml:space="preserve"> называется нормальное распределение с математическим ожиданием </w:t>
      </w:r>
      <w:r w:rsidRPr="00825F72">
        <w:rPr>
          <w:rStyle w:val="HTML"/>
          <w:iCs/>
          <w:szCs w:val="28"/>
        </w:rPr>
        <w:t>μ</w:t>
      </w:r>
      <w:r w:rsidRPr="00825F72">
        <w:rPr>
          <w:rStyle w:val="math-template"/>
          <w:szCs w:val="28"/>
        </w:rPr>
        <w:t xml:space="preserve"> = 0</w:t>
      </w:r>
      <w:r w:rsidRPr="00825F72">
        <w:rPr>
          <w:szCs w:val="28"/>
        </w:rPr>
        <w:t xml:space="preserve"> и стандартным отклонением </w:t>
      </w:r>
      <w:r w:rsidRPr="00825F72">
        <w:rPr>
          <w:rStyle w:val="HTML"/>
          <w:iCs/>
          <w:szCs w:val="28"/>
        </w:rPr>
        <w:t>σ</w:t>
      </w:r>
      <w:r w:rsidRPr="00825F72">
        <w:rPr>
          <w:rStyle w:val="math-template"/>
          <w:szCs w:val="28"/>
        </w:rPr>
        <w:t xml:space="preserve"> = 1</w:t>
      </w:r>
      <w:r w:rsidRPr="00825F72">
        <w:rPr>
          <w:szCs w:val="28"/>
        </w:rPr>
        <w:t>.</w:t>
      </w:r>
    </w:p>
    <w:p w:rsidR="00EB6A9A" w:rsidRDefault="00EB6A9A" w:rsidP="001C244D">
      <w:pPr>
        <w:pStyle w:val="a0"/>
        <w:tabs>
          <w:tab w:val="clear" w:pos="852"/>
          <w:tab w:val="num" w:pos="993"/>
        </w:tabs>
        <w:rPr>
          <w:lang w:val="en-US"/>
        </w:rPr>
      </w:pPr>
      <w:bookmarkStart w:id="3" w:name="_Toc21337019"/>
      <w:r>
        <w:t>Распределение Стьюдента</w:t>
      </w:r>
      <w:bookmarkEnd w:id="3"/>
    </w:p>
    <w:p w:rsidR="00EB6A9A" w:rsidRPr="00DB24F8" w:rsidRDefault="00EB6A9A" w:rsidP="001C244D">
      <w:pPr>
        <w:spacing w:line="360" w:lineRule="auto"/>
        <w:ind w:firstLine="567"/>
        <w:jc w:val="both"/>
        <w:rPr>
          <w:szCs w:val="28"/>
        </w:rPr>
      </w:pPr>
      <w:r w:rsidRPr="00DB24F8">
        <w:rPr>
          <w:szCs w:val="28"/>
        </w:rPr>
        <w:t xml:space="preserve">Пусть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43" type="#_x0000_t75" style="width:51pt;height:18.75pt">
            <v:imagedata r:id="rId16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44" type="#_x0000_t75" style="width:51pt;height:18.75pt">
            <v:imagedata r:id="rId16" o:title="" chromakey="white"/>
          </v:shape>
        </w:pict>
      </w:r>
      <w:r w:rsidRPr="001C139E">
        <w:rPr>
          <w:szCs w:val="28"/>
        </w:rPr>
        <w:fldChar w:fldCharType="end"/>
      </w:r>
      <w:r w:rsidRPr="00DB24F8">
        <w:rPr>
          <w:szCs w:val="28"/>
        </w:rPr>
        <w:sym w:font="Symbol" w:char="F02D"/>
      </w:r>
      <w:r w:rsidRPr="00DB24F8">
        <w:rPr>
          <w:szCs w:val="28"/>
        </w:rPr>
        <w:t xml:space="preserve"> независимые стандартные нормальные случайные величины, такие что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45" type="#_x0000_t75" style="width:120.75pt;height:18.75pt">
            <v:imagedata r:id="rId17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46" type="#_x0000_t75" style="width:120.75pt;height:18.75pt">
            <v:imagedata r:id="rId17" o:title="" chromakey="white"/>
          </v:shape>
        </w:pict>
      </w:r>
      <w:r w:rsidRPr="001C139E">
        <w:rPr>
          <w:szCs w:val="28"/>
        </w:rPr>
        <w:fldChar w:fldCharType="end"/>
      </w:r>
      <w:r w:rsidRPr="00DB24F8">
        <w:rPr>
          <w:szCs w:val="28"/>
        </w:rPr>
        <w:t xml:space="preserve">. Тогда распределение случайной величины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47" type="#_x0000_t75" style="width:9pt;height:18.75pt">
            <v:imagedata r:id="rId18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48" type="#_x0000_t75" style="width:9pt;height:18.75pt">
            <v:imagedata r:id="rId18" o:title="" chromakey="white"/>
          </v:shape>
        </w:pict>
      </w:r>
      <w:r w:rsidRPr="001C139E">
        <w:rPr>
          <w:szCs w:val="28"/>
        </w:rPr>
        <w:fldChar w:fldCharType="end"/>
      </w:r>
      <w:r w:rsidRPr="00DB24F8">
        <w:rPr>
          <w:szCs w:val="28"/>
        </w:rPr>
        <w:t xml:space="preserve">где </w:t>
      </w:r>
    </w:p>
    <w:p w:rsidR="00EB6A9A" w:rsidRPr="00DB24F8" w:rsidRDefault="00A46F88" w:rsidP="001C244D">
      <w:pPr>
        <w:spacing w:line="360" w:lineRule="auto"/>
        <w:ind w:firstLine="567"/>
        <w:jc w:val="both"/>
        <w:rPr>
          <w:i/>
          <w:szCs w:val="28"/>
          <w:lang w:val="en-US"/>
        </w:rPr>
      </w:pPr>
      <w:r>
        <w:pict>
          <v:shape id="_x0000_i1049" type="#_x0000_t75" style="width:93.75pt;height:54.75pt">
            <v:imagedata r:id="rId19" o:title="" chromakey="white"/>
          </v:shape>
        </w:pict>
      </w:r>
    </w:p>
    <w:p w:rsidR="00EB6A9A" w:rsidRDefault="00EB6A9A" w:rsidP="001C244D">
      <w:pPr>
        <w:spacing w:after="0" w:line="360" w:lineRule="auto"/>
        <w:jc w:val="both"/>
        <w:rPr>
          <w:szCs w:val="28"/>
        </w:rPr>
      </w:pPr>
      <w:r w:rsidRPr="00DB24F8">
        <w:rPr>
          <w:szCs w:val="28"/>
        </w:rPr>
        <w:t xml:space="preserve">называется распределением Стьюдента с </w:t>
      </w:r>
      <w:r w:rsidRPr="001C139E">
        <w:rPr>
          <w:szCs w:val="28"/>
        </w:rPr>
        <w:fldChar w:fldCharType="begin"/>
      </w:r>
      <w:r w:rsidRPr="001C139E">
        <w:rPr>
          <w:szCs w:val="28"/>
        </w:rPr>
        <w:instrText xml:space="preserve"> QUOTE </w:instrText>
      </w:r>
      <w:r w:rsidR="00A46F88">
        <w:rPr>
          <w:position w:val="-11"/>
        </w:rPr>
        <w:pict>
          <v:shape id="_x0000_i1050" type="#_x0000_t75" style="width:7.5pt;height:18.75pt">
            <v:imagedata r:id="rId20" o:title="" chromakey="white"/>
          </v:shape>
        </w:pict>
      </w:r>
      <w:r w:rsidRPr="001C139E">
        <w:rPr>
          <w:szCs w:val="28"/>
        </w:rPr>
        <w:instrText xml:space="preserve"> </w:instrText>
      </w:r>
      <w:r w:rsidRPr="001C139E">
        <w:rPr>
          <w:szCs w:val="28"/>
        </w:rPr>
        <w:fldChar w:fldCharType="separate"/>
      </w:r>
      <w:r w:rsidR="00A46F88">
        <w:rPr>
          <w:position w:val="-11"/>
        </w:rPr>
        <w:pict>
          <v:shape id="_x0000_i1051" type="#_x0000_t75" style="width:7.5pt;height:18.75pt">
            <v:imagedata r:id="rId20" o:title="" chromakey="white"/>
          </v:shape>
        </w:pict>
      </w:r>
      <w:r w:rsidRPr="001C139E">
        <w:rPr>
          <w:szCs w:val="28"/>
        </w:rPr>
        <w:fldChar w:fldCharType="end"/>
      </w:r>
      <w:r w:rsidRPr="00DB24F8">
        <w:rPr>
          <w:szCs w:val="28"/>
        </w:rPr>
        <w:t xml:space="preserve"> степенями свободы</w:t>
      </w:r>
      <w:r>
        <w:rPr>
          <w:szCs w:val="28"/>
        </w:rPr>
        <w:t>.</w:t>
      </w:r>
    </w:p>
    <w:p w:rsidR="00EB6A9A" w:rsidRDefault="00EB6A9A" w:rsidP="001C244D">
      <w:pPr>
        <w:spacing w:line="360" w:lineRule="auto"/>
        <w:ind w:firstLine="567"/>
        <w:jc w:val="both"/>
        <w:rPr>
          <w:szCs w:val="28"/>
        </w:rPr>
      </w:pPr>
      <w:r w:rsidRPr="00423936">
        <w:rPr>
          <w:bCs/>
          <w:szCs w:val="28"/>
        </w:rPr>
        <w:t>Квантиль</w:t>
      </w:r>
      <w:r w:rsidRPr="00423936">
        <w:rPr>
          <w:szCs w:val="28"/>
        </w:rPr>
        <w:t xml:space="preserve"> в математической статистике</w:t>
      </w:r>
      <w:r>
        <w:rPr>
          <w:szCs w:val="28"/>
        </w:rPr>
        <w:t> </w:t>
      </w:r>
      <w:r>
        <w:rPr>
          <w:szCs w:val="28"/>
        </w:rPr>
        <w:sym w:font="Symbol" w:char="F02D"/>
      </w:r>
      <w:r w:rsidRPr="00423936">
        <w:rPr>
          <w:szCs w:val="28"/>
        </w:rPr>
        <w:t xml:space="preserve"> значение, которое заданная случайная величина не превышает с фиксированной вероятностью. Если вероятность задана в процентах, то квантиль называется </w:t>
      </w:r>
      <w:proofErr w:type="spellStart"/>
      <w:r w:rsidRPr="00423936">
        <w:rPr>
          <w:szCs w:val="28"/>
        </w:rPr>
        <w:t>п</w:t>
      </w:r>
      <w:r>
        <w:rPr>
          <w:szCs w:val="28"/>
        </w:rPr>
        <w:t>роцентилем</w:t>
      </w:r>
      <w:proofErr w:type="spellEnd"/>
      <w:r>
        <w:rPr>
          <w:szCs w:val="28"/>
        </w:rPr>
        <w:t xml:space="preserve"> или перцентилем</w:t>
      </w:r>
      <w:r w:rsidRPr="00423936">
        <w:rPr>
          <w:szCs w:val="28"/>
        </w:rPr>
        <w:t>.</w:t>
      </w:r>
    </w:p>
    <w:p w:rsidR="003D504C" w:rsidRPr="001C244D" w:rsidRDefault="003D504C" w:rsidP="001C244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br w:type="page"/>
      </w:r>
    </w:p>
    <w:p w:rsidR="00EB6A9A" w:rsidRDefault="00EB6A9A" w:rsidP="00656F40">
      <w:pPr>
        <w:spacing w:line="360" w:lineRule="auto"/>
        <w:ind w:firstLine="709"/>
        <w:jc w:val="center"/>
        <w:rPr>
          <w:lang w:val="en-US"/>
        </w:rPr>
      </w:pPr>
      <w:r>
        <w:t>Этапы выполнения лабораторной работы</w:t>
      </w:r>
    </w:p>
    <w:p w:rsidR="00EB6A9A" w:rsidRPr="008D6C89" w:rsidRDefault="00EB6A9A" w:rsidP="00656F4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>Сгенерировать таблицу случайных чисел размерности 1000 разными законами распределения случайных величин.</w:t>
      </w:r>
      <w:r w:rsidRPr="00BC3A33">
        <w:t xml:space="preserve">: </w:t>
      </w:r>
    </w:p>
    <w:p w:rsidR="00EB6A9A" w:rsidRDefault="00EB6A9A" w:rsidP="00656F40">
      <w:pPr>
        <w:pStyle w:val="a5"/>
        <w:numPr>
          <w:ilvl w:val="0"/>
          <w:numId w:val="4"/>
        </w:numPr>
        <w:spacing w:line="360" w:lineRule="auto"/>
        <w:jc w:val="both"/>
      </w:pPr>
      <w:r>
        <w:t>Нормальное распределение между 0 и 1</w:t>
      </w:r>
      <w:r>
        <w:rPr>
          <w:lang w:val="en-US"/>
        </w:rPr>
        <w:t>;</w:t>
      </w:r>
    </w:p>
    <w:p w:rsidR="00EB6A9A" w:rsidRDefault="00A46F88" w:rsidP="00470525">
      <w:pPr>
        <w:pStyle w:val="aa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style="width:149.25pt;height:543pt">
            <v:imagedata r:id="rId21" o:title="абу1"/>
          </v:shape>
        </w:pict>
      </w:r>
    </w:p>
    <w:p w:rsidR="00EB6A9A" w:rsidRDefault="00EB6A9A" w:rsidP="001C244D">
      <w:pPr>
        <w:pStyle w:val="aa"/>
        <w:spacing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Исходные данные лабораторной работы</w:t>
      </w:r>
    </w:p>
    <w:p w:rsidR="003D504C" w:rsidRDefault="003D504C" w:rsidP="003D504C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 показана часть данных выборок, которые использовались для выполнения лабораторной работы.</w:t>
      </w:r>
    </w:p>
    <w:p w:rsidR="003D504C" w:rsidRPr="001C244D" w:rsidRDefault="003D504C" w:rsidP="003D504C">
      <w:pPr>
        <w:pStyle w:val="aa"/>
        <w:rPr>
          <w:sz w:val="28"/>
          <w:szCs w:val="28"/>
        </w:rPr>
      </w:pPr>
    </w:p>
    <w:p w:rsidR="00EB6A9A" w:rsidRDefault="00EB6A9A" w:rsidP="0087321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Произвести описательную статистику </w:t>
      </w:r>
      <w:proofErr w:type="spellStart"/>
      <w:r>
        <w:t>сгенирированного</w:t>
      </w:r>
      <w:proofErr w:type="spellEnd"/>
      <w:r>
        <w:t xml:space="preserve"> закона распределения.</w:t>
      </w:r>
    </w:p>
    <w:p w:rsidR="00EB6A9A" w:rsidRPr="003D504C" w:rsidRDefault="00A46F88" w:rsidP="00623F55">
      <w:pPr>
        <w:pStyle w:val="a5"/>
        <w:spacing w:after="0" w:line="360" w:lineRule="auto"/>
        <w:ind w:left="0"/>
        <w:jc w:val="center"/>
      </w:pPr>
      <w:bookmarkStart w:id="4" w:name="_GoBack"/>
      <w:bookmarkEnd w:id="4"/>
      <w:r>
        <w:pict>
          <v:shape id="_x0000_i1055" type="#_x0000_t75" style="width:467.25pt;height:225pt">
            <v:imagedata r:id="rId22" o:title="ыап"/>
          </v:shape>
        </w:pict>
      </w:r>
    </w:p>
    <w:p w:rsidR="00EB6A9A" w:rsidRDefault="003D504C" w:rsidP="001C244D">
      <w:pPr>
        <w:pStyle w:val="a5"/>
        <w:spacing w:after="0" w:line="360" w:lineRule="auto"/>
        <w:ind w:left="0"/>
        <w:jc w:val="center"/>
      </w:pPr>
      <w:r>
        <w:t>Рисунок 2</w:t>
      </w:r>
      <w:r w:rsidR="00EB6A9A">
        <w:t xml:space="preserve"> - Однофакторный дисперсионный анализ сгенерированного закона распределения</w:t>
      </w:r>
    </w:p>
    <w:p w:rsidR="003D504C" w:rsidRDefault="003D504C" w:rsidP="001C244D">
      <w:pPr>
        <w:pStyle w:val="a5"/>
        <w:spacing w:after="0" w:line="360" w:lineRule="auto"/>
        <w:ind w:left="0"/>
        <w:jc w:val="center"/>
      </w:pPr>
      <w:r>
        <w:br w:type="page"/>
      </w:r>
    </w:p>
    <w:p w:rsidR="00EB6A9A" w:rsidRDefault="00EB6A9A" w:rsidP="0087321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Сделать выводы и написать отчёт.</w:t>
      </w:r>
    </w:p>
    <w:p w:rsidR="00EB6A9A" w:rsidRPr="001C139E" w:rsidRDefault="00EB6A9A" w:rsidP="00656F40">
      <w:pPr>
        <w:pStyle w:val="a9"/>
      </w:pPr>
      <w:r w:rsidRPr="001C139E">
        <w:t>Специальное название стандартной ошибки обусловлено стремлением подчеркнуть, что она показывает величину неопределенности выборочного среднего. Стандартная ошибка оценивает насколько выборочное среднее отличается от истинного среднего значения исходного распределения. А термин стандартное отклонение используют для обозначения величины изменчивости отдельных элементов выборки от среднего.</w:t>
      </w:r>
    </w:p>
    <w:p w:rsidR="00EB6A9A" w:rsidRDefault="00EB6A9A" w:rsidP="00656F40">
      <w:pPr>
        <w:pStyle w:val="a9"/>
      </w:pPr>
      <w:r w:rsidRPr="001C139E">
        <w:t xml:space="preserve">Медиана выборки </w:t>
      </w:r>
      <w:r w:rsidRPr="001C139E">
        <w:sym w:font="Symbol" w:char="F02D"/>
      </w:r>
      <w:r>
        <w:t xml:space="preserve"> число, характеризующее выборку (например, набор чисел). Если все элементы выборки различны, то медиана </w:t>
      </w:r>
      <w:r>
        <w:sym w:font="Symbol" w:char="F02D"/>
      </w:r>
      <w:r>
        <w:t xml:space="preserve"> это такое число выборки, что ровно половина из элементов выборки больше него, а другая половина меньше него.</w:t>
      </w:r>
    </w:p>
    <w:p w:rsidR="00EB6A9A" w:rsidRDefault="00EB6A9A" w:rsidP="00656F40">
      <w:pPr>
        <w:pStyle w:val="a9"/>
      </w:pPr>
      <w:r>
        <w:t xml:space="preserve">Мода </w:t>
      </w:r>
      <w:r>
        <w:sym w:font="Symbol" w:char="F02D"/>
      </w:r>
      <w:r>
        <w:t xml:space="preserve"> значение во множестве наблюдений, которое встречается наиболее часто.</w:t>
      </w:r>
    </w:p>
    <w:p w:rsidR="00EB6A9A" w:rsidRDefault="00EB6A9A" w:rsidP="00656F40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Коэффициент Стьюдента (или квантиль α/2) вычисляется с помощью статистической функции «</w:t>
      </w:r>
      <w:r w:rsidR="003D504C" w:rsidRPr="003D504C">
        <w:rPr>
          <w:szCs w:val="28"/>
        </w:rPr>
        <w:t>СТЬЮДЕНТ.ОБР.2Х</w:t>
      </w:r>
      <w:r>
        <w:rPr>
          <w:szCs w:val="28"/>
        </w:rPr>
        <w:t xml:space="preserve">» с параметрами (уровень значимости, объем выборки </w:t>
      </w:r>
      <w:r>
        <w:rPr>
          <w:szCs w:val="28"/>
        </w:rPr>
        <w:sym w:font="Symbol" w:char="F02D"/>
      </w:r>
      <w:r>
        <w:rPr>
          <w:szCs w:val="28"/>
        </w:rPr>
        <w:t xml:space="preserve"> 1).</w:t>
      </w:r>
    </w:p>
    <w:p w:rsidR="00EB6A9A" w:rsidRPr="00CD24AC" w:rsidRDefault="00EB6A9A" w:rsidP="00CD24A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Доверительная оценка вычисляется с помощью статистической функции «ДОВЕРИТ</w:t>
      </w:r>
      <w:r w:rsidR="002A570B">
        <w:rPr>
          <w:szCs w:val="28"/>
        </w:rPr>
        <w:t>.НОРМ</w:t>
      </w:r>
      <w:r>
        <w:rPr>
          <w:szCs w:val="28"/>
        </w:rPr>
        <w:t>» с параметрами (уровень значимости, стандартное отклонение, объем выборки).</w:t>
      </w:r>
    </w:p>
    <w:sectPr w:rsidR="00EB6A9A" w:rsidRPr="00CD24AC" w:rsidSect="00F6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6F8"/>
    <w:multiLevelType w:val="hybridMultilevel"/>
    <w:tmpl w:val="FFFFFFFF"/>
    <w:lvl w:ilvl="0" w:tplc="A8D22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AC54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EF43EF"/>
    <w:multiLevelType w:val="hybridMultilevel"/>
    <w:tmpl w:val="FFFFFFFF"/>
    <w:lvl w:ilvl="0" w:tplc="A8D22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438575F5"/>
    <w:multiLevelType w:val="hybridMultilevel"/>
    <w:tmpl w:val="FFFFFFFF"/>
    <w:lvl w:ilvl="0" w:tplc="D9A41B40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502A1F2C"/>
    <w:multiLevelType w:val="multilevel"/>
    <w:tmpl w:val="FFFFFFFF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pStyle w:val="a0"/>
      <w:lvlText w:val="%2)"/>
      <w:lvlJc w:val="left"/>
      <w:pPr>
        <w:tabs>
          <w:tab w:val="num" w:pos="852"/>
        </w:tabs>
        <w:ind w:left="568"/>
      </w:pPr>
      <w:rPr>
        <w:rFonts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F90"/>
    <w:rsid w:val="0009194B"/>
    <w:rsid w:val="00183FD6"/>
    <w:rsid w:val="00192014"/>
    <w:rsid w:val="001C139E"/>
    <w:rsid w:val="001C244D"/>
    <w:rsid w:val="001D4967"/>
    <w:rsid w:val="001D538B"/>
    <w:rsid w:val="002053C9"/>
    <w:rsid w:val="0021703D"/>
    <w:rsid w:val="00227936"/>
    <w:rsid w:val="0025677B"/>
    <w:rsid w:val="002A570B"/>
    <w:rsid w:val="002F0179"/>
    <w:rsid w:val="0036588F"/>
    <w:rsid w:val="003707E8"/>
    <w:rsid w:val="003C4A35"/>
    <w:rsid w:val="003D504C"/>
    <w:rsid w:val="00423936"/>
    <w:rsid w:val="00470525"/>
    <w:rsid w:val="004843D5"/>
    <w:rsid w:val="00485592"/>
    <w:rsid w:val="004B1B70"/>
    <w:rsid w:val="005217C7"/>
    <w:rsid w:val="00526874"/>
    <w:rsid w:val="00623F55"/>
    <w:rsid w:val="00640A13"/>
    <w:rsid w:val="00656F40"/>
    <w:rsid w:val="006D5F90"/>
    <w:rsid w:val="007D56B3"/>
    <w:rsid w:val="007F73B8"/>
    <w:rsid w:val="00822715"/>
    <w:rsid w:val="00825F72"/>
    <w:rsid w:val="00873214"/>
    <w:rsid w:val="008803FD"/>
    <w:rsid w:val="008828D0"/>
    <w:rsid w:val="008B1ADF"/>
    <w:rsid w:val="008D1873"/>
    <w:rsid w:val="008D6C89"/>
    <w:rsid w:val="008F0571"/>
    <w:rsid w:val="00935AA0"/>
    <w:rsid w:val="00995F77"/>
    <w:rsid w:val="009E4760"/>
    <w:rsid w:val="00A46F88"/>
    <w:rsid w:val="00AA3993"/>
    <w:rsid w:val="00BC3A33"/>
    <w:rsid w:val="00BD6B10"/>
    <w:rsid w:val="00CD24AC"/>
    <w:rsid w:val="00CD7FD2"/>
    <w:rsid w:val="00DB24F8"/>
    <w:rsid w:val="00DC41D1"/>
    <w:rsid w:val="00E4046E"/>
    <w:rsid w:val="00EB6A9A"/>
    <w:rsid w:val="00F648A4"/>
    <w:rsid w:val="00F6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939A05"/>
  <w14:defaultImageDpi w14:val="0"/>
  <w15:docId w15:val="{E8F84B0E-04C1-4BB7-852F-82934E9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4046E"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9"/>
    <w:qFormat/>
    <w:rsid w:val="001C244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C244D"/>
    <w:rPr>
      <w:rFonts w:ascii="Calibri Light" w:hAnsi="Calibri Light"/>
      <w:color w:val="2E74B5"/>
      <w:sz w:val="32"/>
    </w:rPr>
  </w:style>
  <w:style w:type="paragraph" w:styleId="a5">
    <w:name w:val="List Paragraph"/>
    <w:basedOn w:val="a1"/>
    <w:uiPriority w:val="99"/>
    <w:qFormat/>
    <w:rsid w:val="00E4046E"/>
    <w:pPr>
      <w:ind w:left="720"/>
      <w:contextualSpacing/>
    </w:pPr>
  </w:style>
  <w:style w:type="character" w:styleId="a6">
    <w:name w:val="Hyperlink"/>
    <w:uiPriority w:val="99"/>
    <w:semiHidden/>
    <w:rsid w:val="00656F40"/>
    <w:rPr>
      <w:rFonts w:cs="Times New Roman"/>
      <w:color w:val="0563C1"/>
      <w:u w:val="single"/>
    </w:rPr>
  </w:style>
  <w:style w:type="character" w:styleId="a7">
    <w:name w:val="FollowedHyperlink"/>
    <w:uiPriority w:val="99"/>
    <w:semiHidden/>
    <w:rsid w:val="00656F40"/>
    <w:rPr>
      <w:rFonts w:cs="Times New Roman"/>
      <w:color w:val="954F72"/>
      <w:u w:val="single"/>
    </w:rPr>
  </w:style>
  <w:style w:type="paragraph" w:customStyle="1" w:styleId="msonormal0">
    <w:name w:val="msonormal"/>
    <w:basedOn w:val="a1"/>
    <w:uiPriority w:val="99"/>
    <w:rsid w:val="00656F4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8">
    <w:name w:val="Простой Текст Знак"/>
    <w:link w:val="a9"/>
    <w:uiPriority w:val="99"/>
    <w:locked/>
    <w:rsid w:val="00656F40"/>
    <w:rPr>
      <w:rFonts w:ascii="Times New Roman" w:hAnsi="Times New Roman"/>
      <w:sz w:val="28"/>
    </w:rPr>
  </w:style>
  <w:style w:type="paragraph" w:customStyle="1" w:styleId="a9">
    <w:name w:val="Простой Текст"/>
    <w:basedOn w:val="a1"/>
    <w:link w:val="a8"/>
    <w:uiPriority w:val="99"/>
    <w:rsid w:val="00656F40"/>
    <w:pPr>
      <w:spacing w:after="0" w:line="360" w:lineRule="auto"/>
      <w:ind w:firstLine="709"/>
      <w:jc w:val="both"/>
    </w:pPr>
    <w:rPr>
      <w:szCs w:val="28"/>
    </w:rPr>
  </w:style>
  <w:style w:type="paragraph" w:customStyle="1" w:styleId="aa">
    <w:name w:val="ПР_Абзац"/>
    <w:basedOn w:val="a1"/>
    <w:uiPriority w:val="99"/>
    <w:rsid w:val="00470525"/>
    <w:pPr>
      <w:spacing w:after="0" w:line="360" w:lineRule="auto"/>
      <w:ind w:firstLine="709"/>
      <w:jc w:val="both"/>
    </w:pPr>
    <w:rPr>
      <w:rFonts w:eastAsia="Times New Roman"/>
      <w:sz w:val="24"/>
      <w:szCs w:val="24"/>
    </w:rPr>
  </w:style>
  <w:style w:type="paragraph" w:customStyle="1" w:styleId="a">
    <w:name w:val="МР_Раздел"/>
    <w:basedOn w:val="1"/>
    <w:next w:val="a1"/>
    <w:uiPriority w:val="99"/>
    <w:rsid w:val="001C244D"/>
    <w:pPr>
      <w:keepLines w:val="0"/>
      <w:numPr>
        <w:numId w:val="5"/>
      </w:numPr>
      <w:tabs>
        <w:tab w:val="clear" w:pos="284"/>
      </w:tabs>
      <w:autoSpaceDE w:val="0"/>
      <w:autoSpaceDN w:val="0"/>
      <w:adjustRightInd w:val="0"/>
      <w:spacing w:before="0" w:after="120" w:line="360" w:lineRule="auto"/>
      <w:ind w:left="709" w:hanging="360"/>
      <w:jc w:val="both"/>
    </w:pPr>
    <w:rPr>
      <w:rFonts w:ascii="Times New Roman" w:hAnsi="Times New Roman" w:cs="Arial"/>
      <w:bCs/>
      <w:color w:val="auto"/>
      <w:kern w:val="32"/>
      <w:sz w:val="28"/>
      <w:szCs w:val="28"/>
      <w:lang w:eastAsia="ru-RU"/>
    </w:rPr>
  </w:style>
  <w:style w:type="paragraph" w:customStyle="1" w:styleId="a0">
    <w:name w:val="МР_Подраздел"/>
    <w:basedOn w:val="a1"/>
    <w:next w:val="a1"/>
    <w:uiPriority w:val="99"/>
    <w:rsid w:val="001C244D"/>
    <w:pPr>
      <w:numPr>
        <w:ilvl w:val="1"/>
        <w:numId w:val="5"/>
      </w:numPr>
      <w:spacing w:before="120" w:after="120" w:line="360" w:lineRule="auto"/>
    </w:pPr>
    <w:rPr>
      <w:rFonts w:eastAsia="Times New Roman"/>
      <w:szCs w:val="24"/>
      <w:lang w:eastAsia="ru-RU"/>
    </w:rPr>
  </w:style>
  <w:style w:type="character" w:customStyle="1" w:styleId="math-template">
    <w:name w:val="math-template"/>
    <w:uiPriority w:val="99"/>
    <w:rsid w:val="001C244D"/>
    <w:rPr>
      <w:rFonts w:cs="Times New Roman"/>
    </w:rPr>
  </w:style>
  <w:style w:type="character" w:styleId="HTML">
    <w:name w:val="HTML Variable"/>
    <w:uiPriority w:val="99"/>
    <w:semiHidden/>
    <w:rsid w:val="001C244D"/>
    <w:rPr>
      <w:rFonts w:cs="Times New Roman"/>
      <w:i/>
    </w:rPr>
  </w:style>
  <w:style w:type="character" w:styleId="ab">
    <w:name w:val="Emphasis"/>
    <w:uiPriority w:val="99"/>
    <w:qFormat/>
    <w:rsid w:val="001C244D"/>
    <w:rPr>
      <w:rFonts w:cs="Times New Roman"/>
      <w:i/>
    </w:rPr>
  </w:style>
  <w:style w:type="paragraph" w:styleId="ac">
    <w:name w:val="Balloon Text"/>
    <w:basedOn w:val="a1"/>
    <w:link w:val="ad"/>
    <w:uiPriority w:val="99"/>
    <w:semiHidden/>
    <w:rsid w:val="00217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21703D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109A2-D06F-4A28-BFA5-BC2B3CF6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Vladislav Artamonov</cp:lastModifiedBy>
  <cp:revision>5</cp:revision>
  <dcterms:created xsi:type="dcterms:W3CDTF">2022-10-03T11:08:00Z</dcterms:created>
  <dcterms:modified xsi:type="dcterms:W3CDTF">2022-10-17T12:44:00Z</dcterms:modified>
</cp:coreProperties>
</file>