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05AEB7">
      <w:pPr>
        <w:pBdr/>
        <w:spacing/>
        <w:ind w:right="0" w:firstLine="285" w:left="2833"/>
        <w:jc w:val="left"/>
        <w:rPr/>
      </w:pPr>
      <w:r>
        <w:rPr>
          <w:b/>
          <w:bCs/>
          <w:sz w:val="32"/>
          <w:szCs w:val="32"/>
          <w:lang w:val="pl-PL"/>
        </w:rPr>
        <w:t xml:space="preserve">Zasady BHP</w:t>
      </w:r>
      <w:r>
        <w:br/>
      </w:r>
      <w:r>
        <w:rPr>
          <w:lang w:val="pl-PL"/>
        </w:rPr>
      </w:r>
    </w:p>
    <w:p w14:paraId="3990FAA3">
      <w:pPr>
        <w:pBdr/>
        <w:spacing/>
        <w:ind/>
        <w:jc w:val="left"/>
        <w:rPr/>
      </w:pPr>
      <w:r>
        <w:rPr>
          <w:lang w:val="pl-PL"/>
        </w:rPr>
        <w:t xml:space="preserve">1. Uczniowie zobowiązani są do przestrzegania ustalonych godzin rozpoczynania zajęć </w:t>
      </w:r>
      <w:r/>
      <w:r>
        <w:rPr>
          <w:lang w:val="pl-PL"/>
        </w:rPr>
        <w:t xml:space="preserve">lekcyjnych.</w:t>
      </w:r>
      <w:r/>
      <w:r>
        <w:rPr>
          <w:lang w:val="pl-PL"/>
        </w:rPr>
      </w:r>
      <w:r>
        <w:rPr>
          <w:highlight w:val="none"/>
          <w:lang w:val="pl-PL"/>
        </w:rPr>
      </w:r>
      <w:r>
        <w:rPr>
          <w:lang w:val="pl-PL"/>
        </w:rPr>
      </w:r>
    </w:p>
    <w:p w14:paraId="073AEB13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324B408C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2. </w:t>
      </w:r>
      <w:r>
        <w:rPr>
          <w:highlight w:val="none"/>
          <w:lang w:val="pl-PL"/>
        </w:rPr>
      </w:r>
      <w:r>
        <w:rPr>
          <w:highlight w:val="none"/>
          <w:lang w:val="pl-PL" w:bidi="pl-PL"/>
        </w:rPr>
        <w:t xml:space="preserve">Obowiązkiem ucznia jest poinformowanie nauczyciela o ewentualnych zagrożeniach, jeśli </w:t>
      </w:r>
      <w:r/>
      <w:r>
        <w:rPr>
          <w:highlight w:val="none"/>
          <w:lang w:val="pl-PL" w:bidi="pl-PL"/>
        </w:rPr>
        <w:t xml:space="preserve">takie zauważył w sali lekcyjnej lub w innych pomieszczeniach szkolnych (np. wyrwane </w:t>
      </w:r>
      <w:r/>
      <w:r>
        <w:rPr>
          <w:highlight w:val="none"/>
          <w:lang w:val="pl-PL" w:bidi="pl-PL"/>
        </w:rPr>
        <w:t xml:space="preserve">gniazda wtykowe).</w:t>
      </w:r>
      <w:r/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56F56951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0813DD60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3. </w:t>
      </w:r>
      <w:r>
        <w:rPr>
          <w:highlight w:val="none"/>
          <w:lang w:val="pl-PL"/>
        </w:rPr>
      </w:r>
      <w:r>
        <w:rPr>
          <w:highlight w:val="none"/>
          <w:lang w:val="pl-PL" w:bidi="pl-PL"/>
        </w:rPr>
        <w:t xml:space="preserve">Obowiązkiem ucznia jest aktywne uczestniczenie w lekcji i wykonywanie poleceń </w:t>
      </w:r>
      <w:r/>
      <w:r>
        <w:rPr>
          <w:highlight w:val="none"/>
          <w:lang w:val="pl-PL" w:bidi="pl-PL"/>
        </w:rPr>
        <w:t xml:space="preserve">nauczyciela nawet wówczas, gdy zgłosił nieprzygotowanie.</w:t>
      </w:r>
      <w:r/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  <w:r>
        <w:rPr>
          <w:highlight w:val="none"/>
          <w:lang w:val="pl-PL" w:bidi="pl-PL"/>
        </w:rPr>
      </w:r>
    </w:p>
    <w:p w14:paraId="5825E2B3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46171910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4. </w:t>
      </w:r>
      <w:r>
        <w:rPr>
          <w:highlight w:val="none"/>
          <w:lang w:val="pl-PL" w:bidi="pl-PL"/>
        </w:rPr>
        <w:t xml:space="preserve">Podczas zajęć obowiązuje zakaz opuszczania sali lekcyjnej bez zgody nauczyciela.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264BFC95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57EBC4B5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5. </w:t>
      </w: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Uczeń chcący skorzystać z toalety zgłasza ten zamiar nauczycielowi i za zgodą </w:t>
      </w:r>
      <w:r/>
      <w:r>
        <w:rPr>
          <w:highlight w:val="none"/>
          <w:lang w:val="pl-PL"/>
        </w:rPr>
        <w:t xml:space="preserve">nauczyciela może opuścić salę lekcyjną (jednocześnie może zostać zwolniona do toalety </w:t>
      </w:r>
      <w:r/>
      <w:r>
        <w:rPr>
          <w:highlight w:val="none"/>
          <w:lang w:val="pl-PL"/>
        </w:rPr>
        <w:t xml:space="preserve">tylko jedna osoba z klasy).</w:t>
      </w:r>
      <w:r/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78533D6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4FE231C3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6. </w:t>
      </w: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W przypadku złego samopoczucia na zajęciach lekcyjnych, uczeń zgłasza ten fakt </w:t>
      </w:r>
      <w:r/>
      <w:r>
        <w:rPr>
          <w:highlight w:val="none"/>
          <w:lang w:val="pl-PL"/>
        </w:rPr>
        <w:t xml:space="preserve">nauczycielowi.</w:t>
      </w:r>
      <w:r/>
      <w:r>
        <w:rPr>
          <w:highlight w:val="none"/>
          <w:lang w:val="pl-PL"/>
        </w:rPr>
      </w:r>
      <w:r>
        <w:rPr>
          <w:highlight w:val="none"/>
          <w:lang w:val="pl-PL"/>
        </w:rPr>
      </w:r>
      <w:r/>
      <w:r>
        <w:rPr>
          <w:highlight w:val="none"/>
          <w:lang w:val="pl-PL"/>
        </w:rPr>
      </w:r>
    </w:p>
    <w:p w14:paraId="4B3521C2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3CE42D3B">
      <w:pPr>
        <w:pBdr/>
        <w:spacing/>
        <w:ind/>
        <w:jc w:val="left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7. </w:t>
      </w:r>
      <w:r>
        <w:rPr>
          <w:highlight w:val="none"/>
          <w:lang w:val="pl-PL"/>
        </w:rPr>
      </w:r>
      <w:r>
        <w:rPr>
          <w:highlight w:val="none"/>
          <w:lang w:val="pl-PL" w:bidi="pl-PL"/>
        </w:rPr>
        <w:t xml:space="preserve">Obowiązuje zakaz huśtania się na krzesłach, siadania na ławkach i parapetach, niszczenie </w:t>
      </w:r>
      <w:r/>
      <w:r>
        <w:rPr>
          <w:highlight w:val="none"/>
          <w:lang w:val="pl-PL" w:bidi="pl-PL"/>
        </w:rPr>
        <w:t xml:space="preserve">roślin w sali lekcyjnej oraz zakaz brudzenia i dewastowania ścian. Zakazane jest również wszczynanie bójek</w:t>
      </w:r>
      <w:r>
        <w:rPr>
          <w:lang w:val="pl-PL"/>
        </w:rPr>
        <w:t xml:space="preserve">, spożywanie alkoholu oraz innych środków odurzających (w tym papierowsów i nowatorskich papierosów elektronicznych).</w:t>
      </w:r>
      <w:r>
        <w:rPr>
          <w:highlight w:val="none"/>
          <w:lang w:val="pl-PL" w:bidi="pl-PL"/>
        </w:rPr>
      </w:r>
    </w:p>
    <w:p w14:paraId="07C01558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6AA8CC3B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8. </w:t>
      </w: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Po zakończeniu zajęć uczeń zobowiązany jest do: </w:t>
      </w:r>
      <w:r>
        <w:rPr>
          <w:highlight w:val="none"/>
          <w:lang w:val="pl-PL"/>
        </w:rPr>
      </w:r>
    </w:p>
    <w:p w14:paraId="0E853CBA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a) pozostawienia swojego miejsca w czystości,</w:t>
      </w:r>
      <w:r>
        <w:rPr>
          <w:highlight w:val="none"/>
          <w:lang w:val="pl-PL"/>
        </w:rPr>
      </w:r>
      <w:r/>
    </w:p>
    <w:p w14:paraId="065B1897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  <w:t xml:space="preserve">b) rozliczenia się z powierzonych mu pomocy naukowych.</w:t>
      </w:r>
      <w:r/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54C8710A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/>
        </w:rPr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DA56F6B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9. W czase ewakuacji uczniowie zachowują spokój i </w:t>
      </w:r>
      <w:r>
        <w:rPr>
          <w:highlight w:val="none"/>
          <w:lang w:val="pl-PL"/>
        </w:rPr>
      </w:r>
    </w:p>
    <w:p w14:paraId="54EA0FD0">
      <w:pPr>
        <w:pBdr/>
        <w:spacing/>
        <w:ind/>
        <w:jc w:val="left"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584F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2026-09-02T05:29:54Z</dcterms:modified>
</cp:coreProperties>
</file>