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38446" w14:textId="77777777" w:rsidR="00036D46" w:rsidRDefault="00036D46" w:rsidP="00961A3A">
      <w:pPr>
        <w:spacing w:line="480" w:lineRule="auto"/>
        <w:contextualSpacing/>
      </w:pPr>
    </w:p>
    <w:p w14:paraId="69F21B1E" w14:textId="77777777" w:rsidR="00036D46" w:rsidRDefault="00036D46" w:rsidP="00961A3A">
      <w:pPr>
        <w:spacing w:line="480" w:lineRule="auto"/>
        <w:contextualSpacing/>
      </w:pPr>
    </w:p>
    <w:p w14:paraId="1AE1B1E8" w14:textId="77777777" w:rsidR="00036D46" w:rsidRDefault="00036D46" w:rsidP="00961A3A">
      <w:pPr>
        <w:spacing w:line="480" w:lineRule="auto"/>
        <w:contextualSpacing/>
      </w:pPr>
    </w:p>
    <w:p w14:paraId="72CAC7AC" w14:textId="4D38CDAA" w:rsidR="00823CF0" w:rsidRDefault="001B3775" w:rsidP="00961A3A">
      <w:pPr>
        <w:spacing w:line="480" w:lineRule="auto"/>
        <w:contextualSpacing/>
        <w:jc w:val="center"/>
      </w:pPr>
      <w:r>
        <w:rPr>
          <w:b/>
          <w:bCs/>
        </w:rPr>
        <w:t>Portfolio Reflection</w:t>
      </w:r>
    </w:p>
    <w:p w14:paraId="6670024B" w14:textId="77777777" w:rsidR="00823CF0" w:rsidRDefault="00823CF0" w:rsidP="00961A3A">
      <w:pPr>
        <w:spacing w:line="480" w:lineRule="auto"/>
        <w:contextualSpacing/>
        <w:jc w:val="center"/>
      </w:pPr>
    </w:p>
    <w:p w14:paraId="2643CC88" w14:textId="67589B4A" w:rsidR="00823CF0" w:rsidRDefault="00823CF0" w:rsidP="00961A3A">
      <w:pPr>
        <w:spacing w:line="480" w:lineRule="auto"/>
        <w:contextualSpacing/>
        <w:jc w:val="center"/>
      </w:pPr>
      <w:r>
        <w:t>Tabitha Tallent</w:t>
      </w:r>
    </w:p>
    <w:p w14:paraId="15799415" w14:textId="214071FB" w:rsidR="00C466CE" w:rsidRDefault="00C466CE" w:rsidP="00961A3A">
      <w:pPr>
        <w:spacing w:line="480" w:lineRule="auto"/>
        <w:contextualSpacing/>
        <w:jc w:val="center"/>
      </w:pPr>
      <w:r>
        <w:t>Southern New Hampshire University</w:t>
      </w:r>
    </w:p>
    <w:p w14:paraId="07425523" w14:textId="2F60BBAB" w:rsidR="00406F09" w:rsidRDefault="00A31B84" w:rsidP="00961A3A">
      <w:pPr>
        <w:spacing w:line="480" w:lineRule="auto"/>
        <w:contextualSpacing/>
        <w:jc w:val="center"/>
      </w:pPr>
      <w:r>
        <w:t>CS-405: Secure Coding</w:t>
      </w:r>
    </w:p>
    <w:p w14:paraId="5E821A4B" w14:textId="03A04D63" w:rsidR="00077E5B" w:rsidRDefault="00A825BA" w:rsidP="00961A3A">
      <w:pPr>
        <w:spacing w:line="480" w:lineRule="auto"/>
        <w:contextualSpacing/>
        <w:jc w:val="center"/>
      </w:pPr>
      <w:r>
        <w:t>Dr. Mimi Tam</w:t>
      </w:r>
    </w:p>
    <w:p w14:paraId="2E3315FF" w14:textId="1D65B61B" w:rsidR="00403167" w:rsidRDefault="00A825BA" w:rsidP="00961A3A">
      <w:pPr>
        <w:spacing w:line="480" w:lineRule="auto"/>
        <w:contextualSpacing/>
        <w:jc w:val="center"/>
      </w:pPr>
      <w:r>
        <w:t>March 2, 2025</w:t>
      </w:r>
    </w:p>
    <w:p w14:paraId="3232740F" w14:textId="77777777" w:rsidR="00403167" w:rsidRDefault="00403167" w:rsidP="00961A3A">
      <w:pPr>
        <w:spacing w:line="480" w:lineRule="auto"/>
        <w:contextualSpacing/>
      </w:pPr>
      <w:r>
        <w:br w:type="page"/>
      </w:r>
    </w:p>
    <w:p w14:paraId="69AA8270" w14:textId="3385DC37" w:rsidR="00077E5B" w:rsidRDefault="00A825BA" w:rsidP="00961A3A">
      <w:pPr>
        <w:spacing w:line="480" w:lineRule="auto"/>
        <w:contextualSpacing/>
        <w:jc w:val="center"/>
      </w:pPr>
      <w:r>
        <w:rPr>
          <w:b/>
          <w:bCs/>
        </w:rPr>
        <w:lastRenderedPageBreak/>
        <w:t>Portfolio Reflection</w:t>
      </w:r>
    </w:p>
    <w:p w14:paraId="5F98BF6F" w14:textId="77777777" w:rsidR="0080298F" w:rsidRDefault="0080298F" w:rsidP="0080298F">
      <w:pPr>
        <w:spacing w:line="480" w:lineRule="auto"/>
        <w:contextualSpacing/>
      </w:pPr>
      <w:r w:rsidRPr="0080298F">
        <w:t>Reflect on and include a discussion of the following topics, using readings from throughout the course to support your views.</w:t>
      </w:r>
    </w:p>
    <w:p w14:paraId="780DF268" w14:textId="77777777" w:rsidR="0080298F" w:rsidRPr="0080298F" w:rsidRDefault="0080298F" w:rsidP="0080298F">
      <w:pPr>
        <w:spacing w:line="480" w:lineRule="auto"/>
        <w:contextualSpacing/>
      </w:pPr>
    </w:p>
    <w:p w14:paraId="01F4DFC4" w14:textId="6268261C" w:rsidR="0080298F" w:rsidRDefault="0080298F" w:rsidP="00DE0E57">
      <w:pPr>
        <w:spacing w:line="480" w:lineRule="auto"/>
        <w:contextualSpacing/>
        <w:rPr>
          <w:b/>
          <w:bCs/>
        </w:rPr>
      </w:pPr>
      <w:r w:rsidRPr="0080298F">
        <w:rPr>
          <w:b/>
          <w:bCs/>
        </w:rPr>
        <w:t xml:space="preserve">Adoption of a </w:t>
      </w:r>
      <w:r w:rsidR="00EA3CB4">
        <w:rPr>
          <w:b/>
          <w:bCs/>
        </w:rPr>
        <w:t>S</w:t>
      </w:r>
      <w:r w:rsidRPr="0080298F">
        <w:rPr>
          <w:b/>
          <w:bCs/>
        </w:rPr>
        <w:t xml:space="preserve">ecure </w:t>
      </w:r>
      <w:r w:rsidR="00EA3CB4">
        <w:rPr>
          <w:b/>
          <w:bCs/>
        </w:rPr>
        <w:t>C</w:t>
      </w:r>
      <w:r w:rsidRPr="0080298F">
        <w:rPr>
          <w:b/>
          <w:bCs/>
        </w:rPr>
        <w:t xml:space="preserve">oding </w:t>
      </w:r>
      <w:r w:rsidR="00EA3CB4">
        <w:rPr>
          <w:b/>
          <w:bCs/>
        </w:rPr>
        <w:t>S</w:t>
      </w:r>
      <w:r w:rsidRPr="0080298F">
        <w:rPr>
          <w:b/>
          <w:bCs/>
        </w:rPr>
        <w:t xml:space="preserve">tandard and </w:t>
      </w:r>
      <w:r w:rsidR="00EA3CB4">
        <w:rPr>
          <w:b/>
          <w:bCs/>
        </w:rPr>
        <w:t>N</w:t>
      </w:r>
      <w:r w:rsidRPr="0080298F">
        <w:rPr>
          <w:b/>
          <w:bCs/>
        </w:rPr>
        <w:t xml:space="preserve">ot </w:t>
      </w:r>
      <w:r w:rsidR="00EA3CB4">
        <w:rPr>
          <w:b/>
          <w:bCs/>
        </w:rPr>
        <w:t>L</w:t>
      </w:r>
      <w:r w:rsidRPr="0080298F">
        <w:rPr>
          <w:b/>
          <w:bCs/>
        </w:rPr>
        <w:t xml:space="preserve">eaving </w:t>
      </w:r>
      <w:r w:rsidR="00EA3CB4">
        <w:rPr>
          <w:b/>
          <w:bCs/>
        </w:rPr>
        <w:t>S</w:t>
      </w:r>
      <w:r w:rsidRPr="0080298F">
        <w:rPr>
          <w:b/>
          <w:bCs/>
        </w:rPr>
        <w:t xml:space="preserve">ecurity to the </w:t>
      </w:r>
      <w:r w:rsidR="00EA3CB4">
        <w:rPr>
          <w:b/>
          <w:bCs/>
        </w:rPr>
        <w:t>E</w:t>
      </w:r>
      <w:r w:rsidRPr="0080298F">
        <w:rPr>
          <w:b/>
          <w:bCs/>
        </w:rPr>
        <w:t>nd</w:t>
      </w:r>
    </w:p>
    <w:p w14:paraId="7BE6D0BF" w14:textId="18481FBF" w:rsidR="00421DE5" w:rsidRDefault="00421DE5" w:rsidP="00DC15C2">
      <w:pPr>
        <w:spacing w:line="480" w:lineRule="auto"/>
        <w:ind w:firstLine="360"/>
      </w:pPr>
      <w:r>
        <w:t xml:space="preserve">Secure coding </w:t>
      </w:r>
      <w:r w:rsidR="00872928">
        <w:t>is programming with security in mind from the start, this is vital in today’s data centric world. People do everything from planning their vacations to banking online</w:t>
      </w:r>
      <w:r w:rsidR="008425CA">
        <w:t xml:space="preserve">, and all of that </w:t>
      </w:r>
      <w:r w:rsidR="009D79D2">
        <w:t xml:space="preserve">utilizes their personal information. It is the developer’s and the organization’s responsibility to </w:t>
      </w:r>
      <w:r w:rsidR="00AE672C">
        <w:t>protect the user data and to only handle it in the expected manner.</w:t>
      </w:r>
      <w:r w:rsidR="00DC4513">
        <w:t xml:space="preserve"> </w:t>
      </w:r>
      <w:r w:rsidR="00DC4513" w:rsidRPr="00DC4513">
        <w:t>“Secure coding makes it easier for developers and programmers to weed out common vulnerabilities in their software by following certain best practices and guidelines, known as secure coding standards.”</w:t>
      </w:r>
      <w:r w:rsidR="00DC4513">
        <w:t xml:space="preserve"> </w:t>
      </w:r>
      <w:r w:rsidR="00DC4513" w:rsidRPr="00DC4513">
        <w:t>(Morrow, 2024)</w:t>
      </w:r>
      <w:r w:rsidR="00DC4513">
        <w:t xml:space="preserve">. </w:t>
      </w:r>
      <w:r w:rsidR="002E1309">
        <w:t>The secure coding standards mentioned include a variety of standards regarding data handling</w:t>
      </w:r>
      <w:r w:rsidR="00387FDB">
        <w:t>, access control, authentication expectations, and the general concepts of secure coding.</w:t>
      </w:r>
    </w:p>
    <w:p w14:paraId="6053418A" w14:textId="15F6DBF6" w:rsidR="004F1596" w:rsidRPr="000B5F54" w:rsidRDefault="004F1596" w:rsidP="00DC15C2">
      <w:pPr>
        <w:spacing w:line="480" w:lineRule="auto"/>
        <w:ind w:firstLine="360"/>
      </w:pPr>
      <w:r>
        <w:t xml:space="preserve">Implementing security should start from the beginning of a project, at the point where </w:t>
      </w:r>
      <w:r w:rsidR="00202275">
        <w:t>design plans and details are still be</w:t>
      </w:r>
      <w:r w:rsidR="00F41692">
        <w:t>ing</w:t>
      </w:r>
      <w:r w:rsidR="00202275">
        <w:t xml:space="preserve"> developed. According to</w:t>
      </w:r>
      <w:r w:rsidR="003E087A">
        <w:t xml:space="preserve"> the</w:t>
      </w:r>
      <w:r w:rsidR="00202275">
        <w:t xml:space="preserve"> </w:t>
      </w:r>
      <w:r w:rsidR="003E087A">
        <w:t xml:space="preserve">Start with Security: A Guide for Business in 2024, </w:t>
      </w:r>
      <w:r w:rsidR="003E087A" w:rsidRPr="003E087A">
        <w:t>“Start with security. Factor it into the decision making in every department of your business…”</w:t>
      </w:r>
      <w:r w:rsidR="00B0787C">
        <w:t xml:space="preserve">. When it says everyone, </w:t>
      </w:r>
      <w:r w:rsidR="00F41692">
        <w:t>including</w:t>
      </w:r>
      <w:r w:rsidR="00B0787C">
        <w:t xml:space="preserve"> not only the developers but the users, company personnel, management, </w:t>
      </w:r>
      <w:r w:rsidR="00F41692">
        <w:t xml:space="preserve">and </w:t>
      </w:r>
      <w:r w:rsidR="006001CE">
        <w:t xml:space="preserve">anyone with access to the network for any </w:t>
      </w:r>
      <w:proofErr w:type="gramStart"/>
      <w:r w:rsidR="006001CE">
        <w:t>reason</w:t>
      </w:r>
      <w:proofErr w:type="gramEnd"/>
      <w:r w:rsidR="006001CE">
        <w:t xml:space="preserve"> should also be trained in their security expectations.</w:t>
      </w:r>
      <w:r w:rsidR="004B6C33">
        <w:t xml:space="preserve"> Keep data </w:t>
      </w:r>
      <w:proofErr w:type="gramStart"/>
      <w:r w:rsidR="004B6C33">
        <w:t>encrypted at all times</w:t>
      </w:r>
      <w:proofErr w:type="gramEnd"/>
      <w:r w:rsidR="004B6C33">
        <w:t xml:space="preserve"> </w:t>
      </w:r>
      <w:r w:rsidR="004355EF">
        <w:t>and enforce access controls</w:t>
      </w:r>
      <w:r w:rsidR="00854000">
        <w:t xml:space="preserve"> across the entire network, and default deny access always.</w:t>
      </w:r>
    </w:p>
    <w:p w14:paraId="2A391EE6" w14:textId="0B9F451C" w:rsidR="0080298F" w:rsidRDefault="0080298F" w:rsidP="00DE0E57">
      <w:pPr>
        <w:spacing w:line="480" w:lineRule="auto"/>
        <w:contextualSpacing/>
        <w:rPr>
          <w:b/>
          <w:bCs/>
        </w:rPr>
      </w:pPr>
      <w:r w:rsidRPr="0080298F">
        <w:rPr>
          <w:b/>
          <w:bCs/>
        </w:rPr>
        <w:t xml:space="preserve">Evaluation and </w:t>
      </w:r>
      <w:r w:rsidR="008C57B5">
        <w:rPr>
          <w:b/>
          <w:bCs/>
        </w:rPr>
        <w:t>A</w:t>
      </w:r>
      <w:r w:rsidRPr="0080298F">
        <w:rPr>
          <w:b/>
          <w:bCs/>
        </w:rPr>
        <w:t xml:space="preserve">ssessment of </w:t>
      </w:r>
      <w:r w:rsidR="008C57B5">
        <w:rPr>
          <w:b/>
          <w:bCs/>
        </w:rPr>
        <w:t>R</w:t>
      </w:r>
      <w:r w:rsidRPr="0080298F">
        <w:rPr>
          <w:b/>
          <w:bCs/>
        </w:rPr>
        <w:t xml:space="preserve">isk and </w:t>
      </w:r>
      <w:r w:rsidR="008C57B5">
        <w:rPr>
          <w:b/>
          <w:bCs/>
        </w:rPr>
        <w:t>C</w:t>
      </w:r>
      <w:r w:rsidRPr="0080298F">
        <w:rPr>
          <w:b/>
          <w:bCs/>
        </w:rPr>
        <w:t xml:space="preserve">ost </w:t>
      </w:r>
      <w:r w:rsidR="008C57B5">
        <w:rPr>
          <w:b/>
          <w:bCs/>
        </w:rPr>
        <w:t>B</w:t>
      </w:r>
      <w:r w:rsidRPr="0080298F">
        <w:rPr>
          <w:b/>
          <w:bCs/>
        </w:rPr>
        <w:t>enefit</w:t>
      </w:r>
      <w:r w:rsidR="008C57B5">
        <w:rPr>
          <w:b/>
          <w:bCs/>
        </w:rPr>
        <w:t>s</w:t>
      </w:r>
      <w:r w:rsidRPr="0080298F">
        <w:rPr>
          <w:b/>
          <w:bCs/>
        </w:rPr>
        <w:t xml:space="preserve"> of </w:t>
      </w:r>
      <w:r w:rsidR="008C57B5">
        <w:rPr>
          <w:b/>
          <w:bCs/>
        </w:rPr>
        <w:t>M</w:t>
      </w:r>
      <w:r w:rsidRPr="0080298F">
        <w:rPr>
          <w:b/>
          <w:bCs/>
        </w:rPr>
        <w:t>itigation</w:t>
      </w:r>
    </w:p>
    <w:p w14:paraId="5AD66427" w14:textId="0A981BC7" w:rsidR="00F94E61" w:rsidRPr="0080298F" w:rsidRDefault="00F94E61" w:rsidP="00DE0E57">
      <w:pPr>
        <w:spacing w:line="480" w:lineRule="auto"/>
        <w:contextualSpacing/>
      </w:pPr>
      <w:r>
        <w:lastRenderedPageBreak/>
        <w:tab/>
      </w:r>
      <w:r w:rsidR="006F6870">
        <w:t xml:space="preserve">Considering </w:t>
      </w:r>
      <w:r w:rsidR="005B5FC6">
        <w:t xml:space="preserve">potential risks and planning for handling them if they occur is a vital part of application security. Analyzing known threats relevant to your code and organization can help </w:t>
      </w:r>
      <w:r w:rsidR="00E43C24">
        <w:t xml:space="preserve">you minimize damage and </w:t>
      </w:r>
      <w:r w:rsidR="00482DF6">
        <w:t xml:space="preserve">impress your customers by demonstrating that their data is safe with you. The cost of a security breach, including the blow to reputation and </w:t>
      </w:r>
      <w:r w:rsidR="009357D4">
        <w:t>legal fees, can reach into the millions</w:t>
      </w:r>
      <w:r w:rsidR="00580B2E">
        <w:t xml:space="preserve"> </w:t>
      </w:r>
      <w:r w:rsidR="00193420" w:rsidRPr="00193420">
        <w:t>(Moore, 2025)</w:t>
      </w:r>
      <w:r w:rsidR="009357D4">
        <w:t>.</w:t>
      </w:r>
    </w:p>
    <w:p w14:paraId="6C6315FA" w14:textId="228B818F" w:rsidR="0080298F" w:rsidRDefault="0080298F" w:rsidP="00DE0E57">
      <w:pPr>
        <w:spacing w:line="480" w:lineRule="auto"/>
        <w:contextualSpacing/>
        <w:rPr>
          <w:b/>
          <w:bCs/>
        </w:rPr>
      </w:pPr>
      <w:r w:rsidRPr="0080298F">
        <w:rPr>
          <w:b/>
          <w:bCs/>
        </w:rPr>
        <w:t xml:space="preserve">Zero </w:t>
      </w:r>
      <w:r w:rsidR="008C57B5">
        <w:rPr>
          <w:b/>
          <w:bCs/>
        </w:rPr>
        <w:t>T</w:t>
      </w:r>
      <w:r w:rsidRPr="0080298F">
        <w:rPr>
          <w:b/>
          <w:bCs/>
        </w:rPr>
        <w:t>rust</w:t>
      </w:r>
    </w:p>
    <w:p w14:paraId="01FA5077" w14:textId="17FFDE02" w:rsidR="00F94E61" w:rsidRPr="0080298F" w:rsidRDefault="00F94E61" w:rsidP="00DE0E57">
      <w:pPr>
        <w:spacing w:line="480" w:lineRule="auto"/>
        <w:contextualSpacing/>
      </w:pPr>
      <w:r>
        <w:tab/>
      </w:r>
      <w:r w:rsidR="005B0056">
        <w:t xml:space="preserve">Practicing zero trust means </w:t>
      </w:r>
      <w:r w:rsidR="00327338">
        <w:t>creating</w:t>
      </w:r>
      <w:r w:rsidR="00F55B15">
        <w:t xml:space="preserve"> security policies and user roles based only on the minimum level of access necessary to complete the tasks expected. </w:t>
      </w:r>
      <w:r w:rsidR="005A483B">
        <w:t xml:space="preserve">Tony Kueh breaks this concept down into </w:t>
      </w:r>
      <w:r w:rsidR="007B6E9B">
        <w:t>the following five pillars, device trust, user trust</w:t>
      </w:r>
      <w:r w:rsidR="00965A26">
        <w:t xml:space="preserve">, transport/session trust, application trust, and data trust </w:t>
      </w:r>
      <w:r w:rsidR="007002C1" w:rsidRPr="007002C1">
        <w:t>(Kueh, 2020)</w:t>
      </w:r>
      <w:r w:rsidR="00965A26">
        <w:t>.</w:t>
      </w:r>
      <w:r w:rsidR="00EE4FA1">
        <w:t xml:space="preserve"> These pillars are an easy way to remember</w:t>
      </w:r>
      <w:r w:rsidR="00A6345A">
        <w:t xml:space="preserve"> that security needs to be implemented at all access points and with strict authentication protocols in place. Verifying a user is generally a multifactor </w:t>
      </w:r>
      <w:r w:rsidR="00320149">
        <w:t>ordeal in the current world, so knowing their devices is just as important as knowing their credentials.</w:t>
      </w:r>
    </w:p>
    <w:p w14:paraId="304F000C" w14:textId="0650BD21" w:rsidR="0080298F" w:rsidRDefault="0080298F" w:rsidP="00DE0E57">
      <w:pPr>
        <w:spacing w:line="480" w:lineRule="auto"/>
        <w:contextualSpacing/>
        <w:rPr>
          <w:b/>
          <w:bCs/>
        </w:rPr>
      </w:pPr>
      <w:r w:rsidRPr="0080298F">
        <w:rPr>
          <w:b/>
          <w:bCs/>
        </w:rPr>
        <w:t xml:space="preserve">Implementation and </w:t>
      </w:r>
      <w:r w:rsidR="008C57B5">
        <w:rPr>
          <w:b/>
          <w:bCs/>
        </w:rPr>
        <w:t>R</w:t>
      </w:r>
      <w:r w:rsidRPr="0080298F">
        <w:rPr>
          <w:b/>
          <w:bCs/>
        </w:rPr>
        <w:t xml:space="preserve">ecommendations of </w:t>
      </w:r>
      <w:r w:rsidR="008C57B5">
        <w:rPr>
          <w:b/>
          <w:bCs/>
        </w:rPr>
        <w:t>S</w:t>
      </w:r>
      <w:r w:rsidRPr="0080298F">
        <w:rPr>
          <w:b/>
          <w:bCs/>
        </w:rPr>
        <w:t xml:space="preserve">ecurity </w:t>
      </w:r>
      <w:r w:rsidR="008C57B5">
        <w:rPr>
          <w:b/>
          <w:bCs/>
        </w:rPr>
        <w:t>P</w:t>
      </w:r>
      <w:r w:rsidRPr="0080298F">
        <w:rPr>
          <w:b/>
          <w:bCs/>
        </w:rPr>
        <w:t>olicies</w:t>
      </w:r>
    </w:p>
    <w:p w14:paraId="17DE1A7A" w14:textId="595B0F11" w:rsidR="00F94E61" w:rsidRPr="0080298F" w:rsidRDefault="00F94E61" w:rsidP="00DE0E57">
      <w:pPr>
        <w:spacing w:line="480" w:lineRule="auto"/>
        <w:contextualSpacing/>
      </w:pPr>
      <w:r>
        <w:tab/>
      </w:r>
      <w:r w:rsidR="001D6FCA">
        <w:t xml:space="preserve">Overall, understanding the why of emphasizing security and seeing examples of </w:t>
      </w:r>
      <w:r w:rsidR="003A3592">
        <w:t xml:space="preserve">data breaches has </w:t>
      </w:r>
      <w:r w:rsidR="00E626C1">
        <w:t>increased my desire to add secure coding to my skillset. In the future</w:t>
      </w:r>
      <w:r w:rsidR="00327338">
        <w:t>,</w:t>
      </w:r>
      <w:r w:rsidR="00E626C1">
        <w:t xml:space="preserve"> I will continue to </w:t>
      </w:r>
      <w:r w:rsidR="00EB4AE5">
        <w:t>follow secure coding standards and encourage the use of appropriate security policies. Security policies identify possible threats to the application</w:t>
      </w:r>
      <w:r w:rsidR="00D762F0">
        <w:t xml:space="preserve"> and how they could </w:t>
      </w:r>
      <w:r w:rsidR="00327338">
        <w:t>a</w:t>
      </w:r>
      <w:r w:rsidR="00D762F0">
        <w:t xml:space="preserve">ffect the organization, as well as mitigation techniques and breach plans. Furthermore, they </w:t>
      </w:r>
      <w:r w:rsidR="00973676">
        <w:t xml:space="preserve">define the expectations of all people who will access the system and use associated data, for accessing the system securely, and the </w:t>
      </w:r>
      <w:r w:rsidR="000F5CB5">
        <w:t>consequences of not adhering to the expected standards. These policies should be updated regularly, and security training provided for all personnel.</w:t>
      </w:r>
    </w:p>
    <w:p w14:paraId="65F31780" w14:textId="72B53008" w:rsidR="00B37E0D" w:rsidRDefault="00B37E0D" w:rsidP="00961A3A">
      <w:pPr>
        <w:spacing w:line="480" w:lineRule="auto"/>
        <w:contextualSpacing/>
      </w:pPr>
      <w:r>
        <w:br w:type="page"/>
      </w:r>
    </w:p>
    <w:p w14:paraId="5E250333" w14:textId="50E13B12" w:rsidR="002C2225" w:rsidRDefault="00B37E0D" w:rsidP="00961A3A">
      <w:pPr>
        <w:spacing w:line="480" w:lineRule="auto"/>
        <w:contextualSpacing/>
        <w:jc w:val="center"/>
        <w:rPr>
          <w:b/>
          <w:bCs/>
        </w:rPr>
      </w:pPr>
      <w:r>
        <w:rPr>
          <w:b/>
          <w:bCs/>
        </w:rPr>
        <w:lastRenderedPageBreak/>
        <w:t>R</w:t>
      </w:r>
      <w:r w:rsidR="00900F81">
        <w:rPr>
          <w:b/>
          <w:bCs/>
        </w:rPr>
        <w:t>eferences</w:t>
      </w:r>
    </w:p>
    <w:p w14:paraId="3B60AE95" w14:textId="428EB670" w:rsidR="007002C1" w:rsidRDefault="007002C1" w:rsidP="007002C1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Kueh, T. (2020, January 17). A Practical Guide to Zero-Trust Security. </w:t>
      </w:r>
      <w:proofErr w:type="spellStart"/>
      <w:r>
        <w:rPr>
          <w:i/>
          <w:iCs/>
        </w:rPr>
        <w:t>threatPost</w:t>
      </w:r>
      <w:proofErr w:type="spellEnd"/>
      <w:r>
        <w:t xml:space="preserve">. </w:t>
      </w:r>
      <w:hyperlink r:id="rId7" w:history="1">
        <w:r w:rsidRPr="009F7565">
          <w:rPr>
            <w:rStyle w:val="Hyperlink"/>
            <w:rFonts w:eastAsiaTheme="majorEastAsia"/>
          </w:rPr>
          <w:t>https://threatpost.com/practical-guide-zero-trust-security/151912/</w:t>
        </w:r>
      </w:hyperlink>
    </w:p>
    <w:p w14:paraId="4A9403C1" w14:textId="1113B057" w:rsidR="001C184B" w:rsidRDefault="001C184B" w:rsidP="001C184B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Moore, J. (2025, February 5). What is the Average Recovery Cost of Cyberattacks? </w:t>
      </w:r>
      <w:proofErr w:type="spellStart"/>
      <w:r>
        <w:rPr>
          <w:i/>
          <w:iCs/>
        </w:rPr>
        <w:t>elevITy</w:t>
      </w:r>
      <w:proofErr w:type="spellEnd"/>
      <w:r>
        <w:t xml:space="preserve">. </w:t>
      </w:r>
      <w:hyperlink r:id="rId8" w:history="1">
        <w:r w:rsidR="00193420" w:rsidRPr="009F7565">
          <w:rPr>
            <w:rStyle w:val="Hyperlink"/>
            <w:rFonts w:eastAsiaTheme="majorEastAsia"/>
          </w:rPr>
          <w:t>https://www.elevityit.com/blog/cost-to-recover-from-a-cyberattack</w:t>
        </w:r>
      </w:hyperlink>
    </w:p>
    <w:p w14:paraId="35DAE649" w14:textId="17C0629E" w:rsidR="00CD3AEB" w:rsidRDefault="00CD3AEB" w:rsidP="001A6BB1">
      <w:pPr>
        <w:spacing w:line="480" w:lineRule="auto"/>
        <w:ind w:left="720" w:hanging="720"/>
        <w:contextualSpacing/>
      </w:pPr>
      <w:r w:rsidRPr="00CD3AEB">
        <w:t xml:space="preserve">Morrow, S. (2024, September 19). </w:t>
      </w:r>
      <w:r w:rsidRPr="00CD3AEB">
        <w:rPr>
          <w:i/>
          <w:iCs/>
        </w:rPr>
        <w:t>What is Secure Coding and Why is It Important?</w:t>
      </w:r>
      <w:r w:rsidRPr="00CD3AEB">
        <w:t xml:space="preserve"> VPNOverview.com. </w:t>
      </w:r>
      <w:hyperlink r:id="rId9" w:history="1">
        <w:r w:rsidRPr="00CD3AEB">
          <w:rPr>
            <w:rStyle w:val="Hyperlink"/>
          </w:rPr>
          <w:t>https://vpnoverview.com/internet-safety/business/what-is-secure-coding/</w:t>
        </w:r>
      </w:hyperlink>
    </w:p>
    <w:p w14:paraId="69E859BE" w14:textId="4DA95C9F" w:rsidR="00945B17" w:rsidRPr="00CD3AEB" w:rsidRDefault="00945B17" w:rsidP="001A6BB1">
      <w:pPr>
        <w:spacing w:line="480" w:lineRule="auto"/>
        <w:ind w:left="720" w:hanging="720"/>
        <w:contextualSpacing/>
      </w:pPr>
      <w:r w:rsidRPr="00945B17">
        <w:rPr>
          <w:i/>
          <w:iCs/>
        </w:rPr>
        <w:t>Start with Security: A Guide for Business</w:t>
      </w:r>
      <w:r w:rsidRPr="00945B17">
        <w:t xml:space="preserve">. (2024, February 14). Federal Trade Commission. </w:t>
      </w:r>
      <w:hyperlink r:id="rId10" w:history="1">
        <w:r w:rsidRPr="00945B17">
          <w:rPr>
            <w:rStyle w:val="Hyperlink"/>
          </w:rPr>
          <w:t>https://www.ftc.gov/business-guidance/resources/start-security-guide-business</w:t>
        </w:r>
      </w:hyperlink>
    </w:p>
    <w:sectPr w:rsidR="00945B17" w:rsidRPr="00CD3AE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3F990" w14:textId="77777777" w:rsidR="00195BEC" w:rsidRDefault="00195BEC" w:rsidP="00CA27FC">
      <w:pPr>
        <w:spacing w:after="0" w:line="240" w:lineRule="auto"/>
      </w:pPr>
      <w:r>
        <w:separator/>
      </w:r>
    </w:p>
  </w:endnote>
  <w:endnote w:type="continuationSeparator" w:id="0">
    <w:p w14:paraId="3BB2FA72" w14:textId="77777777" w:rsidR="00195BEC" w:rsidRDefault="00195BEC" w:rsidP="00CA2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00BBD" w14:textId="77777777" w:rsidR="00195BEC" w:rsidRDefault="00195BEC" w:rsidP="00CA27FC">
      <w:pPr>
        <w:spacing w:after="0" w:line="240" w:lineRule="auto"/>
      </w:pPr>
      <w:r>
        <w:separator/>
      </w:r>
    </w:p>
  </w:footnote>
  <w:footnote w:type="continuationSeparator" w:id="0">
    <w:p w14:paraId="4ED3DC53" w14:textId="77777777" w:rsidR="00195BEC" w:rsidRDefault="00195BEC" w:rsidP="00CA2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54456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D6ADAD6" w14:textId="694456BE" w:rsidR="00CA27FC" w:rsidRDefault="00CA27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D309E9" w14:textId="77777777" w:rsidR="00CA27FC" w:rsidRDefault="00CA27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C75DA"/>
    <w:multiLevelType w:val="multilevel"/>
    <w:tmpl w:val="F48E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277DD4"/>
    <w:multiLevelType w:val="hybridMultilevel"/>
    <w:tmpl w:val="F8406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500665">
    <w:abstractNumId w:val="0"/>
  </w:num>
  <w:num w:numId="2" w16cid:durableId="761754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U2MjaytDAzNrcwtzBT0lEKTi0uzszPAykwrQUAfDGjNCwAAAA="/>
  </w:docVars>
  <w:rsids>
    <w:rsidRoot w:val="002740E6"/>
    <w:rsid w:val="00036D46"/>
    <w:rsid w:val="00057CA9"/>
    <w:rsid w:val="00077E5B"/>
    <w:rsid w:val="00095209"/>
    <w:rsid w:val="000B5F54"/>
    <w:rsid w:val="000F5CB5"/>
    <w:rsid w:val="00174889"/>
    <w:rsid w:val="00193420"/>
    <w:rsid w:val="00195BEC"/>
    <w:rsid w:val="001A6BB1"/>
    <w:rsid w:val="001B3775"/>
    <w:rsid w:val="001C184B"/>
    <w:rsid w:val="001D6FCA"/>
    <w:rsid w:val="00202275"/>
    <w:rsid w:val="0023128D"/>
    <w:rsid w:val="00241359"/>
    <w:rsid w:val="002667C9"/>
    <w:rsid w:val="002740E6"/>
    <w:rsid w:val="002C2225"/>
    <w:rsid w:val="002E1309"/>
    <w:rsid w:val="00320149"/>
    <w:rsid w:val="00323B70"/>
    <w:rsid w:val="00327338"/>
    <w:rsid w:val="0033678F"/>
    <w:rsid w:val="00387FDB"/>
    <w:rsid w:val="00397E79"/>
    <w:rsid w:val="003A3592"/>
    <w:rsid w:val="003D2132"/>
    <w:rsid w:val="003E087A"/>
    <w:rsid w:val="00403167"/>
    <w:rsid w:val="00406F09"/>
    <w:rsid w:val="00421DE5"/>
    <w:rsid w:val="004355EF"/>
    <w:rsid w:val="00451B22"/>
    <w:rsid w:val="00482DF6"/>
    <w:rsid w:val="004B6C33"/>
    <w:rsid w:val="004C78CC"/>
    <w:rsid w:val="004E14EE"/>
    <w:rsid w:val="004F1596"/>
    <w:rsid w:val="00574826"/>
    <w:rsid w:val="00580B2E"/>
    <w:rsid w:val="005A483B"/>
    <w:rsid w:val="005B0056"/>
    <w:rsid w:val="005B5FC6"/>
    <w:rsid w:val="006001CE"/>
    <w:rsid w:val="00663CD1"/>
    <w:rsid w:val="00672A26"/>
    <w:rsid w:val="006C0BDA"/>
    <w:rsid w:val="006F6870"/>
    <w:rsid w:val="007002C1"/>
    <w:rsid w:val="00782A3B"/>
    <w:rsid w:val="007B6E9B"/>
    <w:rsid w:val="0080298F"/>
    <w:rsid w:val="00823CF0"/>
    <w:rsid w:val="008425CA"/>
    <w:rsid w:val="00854000"/>
    <w:rsid w:val="00872928"/>
    <w:rsid w:val="008C57B5"/>
    <w:rsid w:val="00900F81"/>
    <w:rsid w:val="00916833"/>
    <w:rsid w:val="009357D4"/>
    <w:rsid w:val="00937180"/>
    <w:rsid w:val="00945B17"/>
    <w:rsid w:val="00961A3A"/>
    <w:rsid w:val="00965A26"/>
    <w:rsid w:val="00973676"/>
    <w:rsid w:val="009D79D2"/>
    <w:rsid w:val="00A134EC"/>
    <w:rsid w:val="00A31B84"/>
    <w:rsid w:val="00A6345A"/>
    <w:rsid w:val="00A825BA"/>
    <w:rsid w:val="00A9390D"/>
    <w:rsid w:val="00AA6087"/>
    <w:rsid w:val="00AE672C"/>
    <w:rsid w:val="00AF17D6"/>
    <w:rsid w:val="00B0787C"/>
    <w:rsid w:val="00B323D6"/>
    <w:rsid w:val="00B37E0D"/>
    <w:rsid w:val="00B865A6"/>
    <w:rsid w:val="00C466CE"/>
    <w:rsid w:val="00C901D4"/>
    <w:rsid w:val="00CA27FC"/>
    <w:rsid w:val="00CD3AEB"/>
    <w:rsid w:val="00D762F0"/>
    <w:rsid w:val="00DA301F"/>
    <w:rsid w:val="00DC15C2"/>
    <w:rsid w:val="00DC4513"/>
    <w:rsid w:val="00DE0E57"/>
    <w:rsid w:val="00E321A1"/>
    <w:rsid w:val="00E43C24"/>
    <w:rsid w:val="00E50473"/>
    <w:rsid w:val="00E626C1"/>
    <w:rsid w:val="00EA3CB4"/>
    <w:rsid w:val="00EB4AE5"/>
    <w:rsid w:val="00EB4FE9"/>
    <w:rsid w:val="00EE4FA1"/>
    <w:rsid w:val="00F032C8"/>
    <w:rsid w:val="00F20CE9"/>
    <w:rsid w:val="00F41692"/>
    <w:rsid w:val="00F55B15"/>
    <w:rsid w:val="00F93E4E"/>
    <w:rsid w:val="00F9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4074"/>
  <w15:chartTrackingRefBased/>
  <w15:docId w15:val="{6E00D656-7C62-4F45-8269-C19221A2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0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0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0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0E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0E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0E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0E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0E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0E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0E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0E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0E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0E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0E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0E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0E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0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0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0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2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7FC"/>
  </w:style>
  <w:style w:type="paragraph" w:styleId="Footer">
    <w:name w:val="footer"/>
    <w:basedOn w:val="Normal"/>
    <w:link w:val="FooterChar"/>
    <w:uiPriority w:val="99"/>
    <w:unhideWhenUsed/>
    <w:rsid w:val="00CA2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7FC"/>
  </w:style>
  <w:style w:type="character" w:styleId="Hyperlink">
    <w:name w:val="Hyperlink"/>
    <w:basedOn w:val="DefaultParagraphFont"/>
    <w:uiPriority w:val="99"/>
    <w:unhideWhenUsed/>
    <w:rsid w:val="00CD3A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AE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C184B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customStyle="1" w:styleId="url">
    <w:name w:val="url"/>
    <w:basedOn w:val="DefaultParagraphFont"/>
    <w:rsid w:val="001C1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27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0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08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05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93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vityit.com/blog/cost-to-recover-from-a-cyberattac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hreatpost.com/practical-guide-zero-trust-security/15191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ftc.gov/business-guidance/resources/start-security-guide-busin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pnoverview.com/internet-safety/business/what-is-secure-co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4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Tallent</dc:creator>
  <cp:keywords/>
  <dc:description/>
  <cp:lastModifiedBy>Tabitha Tallent</cp:lastModifiedBy>
  <cp:revision>74</cp:revision>
  <dcterms:created xsi:type="dcterms:W3CDTF">2025-03-01T06:18:00Z</dcterms:created>
  <dcterms:modified xsi:type="dcterms:W3CDTF">2025-03-01T23:52:00Z</dcterms:modified>
</cp:coreProperties>
</file>