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8b2858c033c32ea0c84ea7b95b97523a1f4567"/>
    <w:p>
      <w:pPr>
        <w:pStyle w:val="Heading1"/>
      </w:pPr>
      <w:r>
        <w:t xml:space="preserve">TechSync — Project context (for Gemini / external assistants)</w:t>
      </w:r>
    </w:p>
    <w:p>
      <w:pPr>
        <w:pStyle w:val="FirstParagraph"/>
      </w:pPr>
      <w:r>
        <w:t xml:space="preserve">Use this file to understand</w:t>
      </w:r>
      <w:r>
        <w:t xml:space="preserve"> </w:t>
      </w:r>
      <w:r>
        <w:rPr>
          <w:b/>
          <w:bCs/>
        </w:rPr>
        <w:t xml:space="preserve">where the codebase stands today</w:t>
      </w:r>
      <w:r>
        <w:t xml:space="preserve">. It lives at</w:t>
      </w:r>
      <w:r>
        <w:t xml:space="preserve"> </w:t>
      </w:r>
      <w:r>
        <w:rPr>
          <w:rStyle w:val="VerbatimChar"/>
          <w:b/>
          <w:bCs/>
        </w:rPr>
        <w:t xml:space="preserve">docs/CONTEXT.md</w:t>
      </w:r>
      <w:r>
        <w:t xml:space="preserve">. It describes the</w:t>
      </w:r>
      <w:r>
        <w:t xml:space="preserve"> </w:t>
      </w:r>
      <w:r>
        <w:rPr>
          <w:b/>
          <w:bCs/>
        </w:rPr>
        <w:t xml:space="preserve">production app only</w:t>
      </w:r>
      <w:r>
        <w:t xml:space="preserve">: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prototypes</w:t>
      </w:r>
      <w:r>
        <w:t xml:space="preserve"> </w:t>
      </w:r>
      <w:r>
        <w:t xml:space="preserve">folder,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/prototypes</w:t>
      </w:r>
      <w:r>
        <w:t xml:space="preserve"> </w:t>
      </w:r>
      <w:r>
        <w:t xml:space="preserve">route, 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dedicated UI-kit layer under</w:t>
      </w:r>
      <w:r>
        <w:t xml:space="preserve"> </w:t>
      </w:r>
      <w:r>
        <w:rPr>
          <w:rStyle w:val="VerbatimChar"/>
        </w:rPr>
        <w:t xml:space="preserve">components/ui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one-line-summary"/>
    <w:p>
      <w:pPr>
        <w:pStyle w:val="Heading2"/>
      </w:pPr>
      <w:r>
        <w:t xml:space="preserve">One-line summary</w:t>
      </w:r>
    </w:p>
    <w:p>
      <w:pPr>
        <w:pStyle w:val="FirstParagraph"/>
      </w:pPr>
      <w:r>
        <w:rPr>
          <w:b/>
          <w:bCs/>
        </w:rPr>
        <w:t xml:space="preserve">TechSync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student–mentor matching</w:t>
      </w:r>
      <w:r>
        <w:t xml:space="preserve"> </w:t>
      </w:r>
      <w:r>
        <w:t xml:space="preserve">web app: users sign up with a role (</w:t>
      </w:r>
      <w:r>
        <w:rPr>
          <w:b/>
          <w:bCs/>
        </w:rPr>
        <w:t xml:space="preserve">Student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Mentor</w:t>
      </w:r>
      <w:r>
        <w:t xml:space="preserve">), students maintain a</w:t>
      </w:r>
      <w:r>
        <w:t xml:space="preserve"> </w:t>
      </w:r>
      <w:r>
        <w:rPr>
          <w:b/>
          <w:bCs/>
        </w:rPr>
        <w:t xml:space="preserve">tech stack</w:t>
      </w:r>
      <w:r>
        <w:t xml:space="preserve">, browse mentors with</w:t>
      </w:r>
      <w:r>
        <w:t xml:space="preserve"> </w:t>
      </w:r>
      <w:r>
        <w:rPr>
          <w:b/>
          <w:bCs/>
        </w:rPr>
        <w:t xml:space="preserve">match scores</w:t>
      </w:r>
      <w:r>
        <w:t xml:space="preserve">, and send</w:t>
      </w:r>
      <w:r>
        <w:t xml:space="preserve"> </w:t>
      </w:r>
      <w:r>
        <w:rPr>
          <w:b/>
          <w:bCs/>
        </w:rPr>
        <w:t xml:space="preserve">mentorship requests</w:t>
      </w:r>
      <w:r>
        <w:t xml:space="preserve"> </w:t>
      </w:r>
      <w:r>
        <w:t xml:space="preserve">stored in Supabase. Auth is</w:t>
      </w:r>
      <w:r>
        <w:t xml:space="preserve"> </w:t>
      </w:r>
      <w:r>
        <w:rPr>
          <w:b/>
          <w:bCs/>
        </w:rPr>
        <w:t xml:space="preserve">Supabase Auth</w:t>
      </w:r>
      <w:r>
        <w:t xml:space="preserve">; app-specific user rows live in Postgres and are mirrored in</w:t>
      </w:r>
      <w:r>
        <w:t xml:space="preserve"> </w:t>
      </w:r>
      <w:r>
        <w:rPr>
          <w:rStyle w:val="VerbatimChar"/>
          <w:b/>
          <w:bCs/>
        </w:rPr>
        <w:t xml:space="preserve">localStorage</w:t>
      </w:r>
      <w:r>
        <w:t xml:space="preserve"> </w:t>
      </w:r>
      <w:r>
        <w:t xml:space="preserve">under the key</w:t>
      </w:r>
      <w:r>
        <w:t xml:space="preserve"> </w:t>
      </w:r>
      <w:r>
        <w:rPr>
          <w:rStyle w:val="VerbatimChar"/>
          <w:b/>
          <w:bCs/>
        </w:rPr>
        <w:t xml:space="preserve">techsync_user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stack"/>
    <w:p>
      <w:pPr>
        <w:pStyle w:val="Heading2"/>
      </w:pPr>
      <w:r>
        <w:t xml:space="preserve">Stack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19, React Router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4 (</w:t>
            </w:r>
            <w:r>
              <w:rPr>
                <w:rStyle w:val="VerbatimChar"/>
              </w:rPr>
              <w:t xml:space="preserve">@import "tailwindcss"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src/index.css</w:t>
            </w:r>
            <w:r>
              <w:t xml:space="preserve">, Vite plugin)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Class-based:</w:t>
            </w:r>
            <w:r>
              <w:t xml:space="preserve"> </w:t>
            </w:r>
            <w:r>
              <w:rPr>
                <w:rStyle w:val="VerbatimChar"/>
              </w:rPr>
              <w:t xml:space="preserve">@custom-variant dark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.dark</w:t>
            </w:r>
            <w:r>
              <w:t xml:space="preserve"> </w:t>
            </w:r>
            <w:r>
              <w:t xml:space="preserve">/ descendants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lucide-react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</w:t>
            </w:r>
            <w:r>
              <w:rPr>
                <w:rStyle w:val="VerbatimChar"/>
              </w:rPr>
              <w:t xml:space="preserve">@supabase/supabase-js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src/lib/supabase.ts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EmailJS inside</w:t>
            </w:r>
            <w:r>
              <w:t xml:space="preserve"> </w:t>
            </w:r>
            <w:r>
              <w:rPr>
                <w:rStyle w:val="VerbatimChar"/>
              </w:rPr>
              <w:t xml:space="preserve">MentorCard</w:t>
            </w:r>
            <w:r>
              <w:t xml:space="preserve"> </w:t>
            </w:r>
            <w:r>
              <w:t xml:space="preserve">when a request is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src/types/database.types.ts</w:t>
            </w:r>
            <w:r>
              <w:t xml:space="preserve"> </w:t>
            </w:r>
            <w:r>
              <w:t xml:space="preserve">— Postgres/Supabase table shapes</w:t>
            </w:r>
          </w:p>
        </w:tc>
      </w:tr>
    </w:tbl>
    <w:p>
      <w:pPr>
        <w:pStyle w:val="BodyText"/>
      </w:pPr>
      <w:r>
        <w:t xml:space="preserve">Font:</w:t>
      </w:r>
      <w:r>
        <w:t xml:space="preserve"> </w:t>
      </w:r>
      <w:r>
        <w:rPr>
          <w:b/>
          <w:bCs/>
        </w:rPr>
        <w:t xml:space="preserve">Plus Jakarta Sans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repository-layout-source"/>
    <w:p>
      <w:pPr>
        <w:pStyle w:val="Heading2"/>
      </w:pPr>
      <w:r>
        <w:t xml:space="preserve">Repository layout (source)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App.tsx                 # Route table</w:t>
      </w:r>
      <w:r>
        <w:br/>
      </w:r>
      <w:r>
        <w:rPr>
          <w:rStyle w:val="VerbatimChar"/>
        </w:rPr>
        <w:t xml:space="preserve">  main.tsx</w:t>
      </w:r>
      <w:r>
        <w:br/>
      </w:r>
      <w:r>
        <w:rPr>
          <w:rStyle w:val="VerbatimChar"/>
        </w:rPr>
        <w:t xml:space="preserve">  index.css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NavBar.tsx            # Fixed top nav + ThemeToggle + Login/Logout</w:t>
      </w:r>
      <w:r>
        <w:br/>
      </w:r>
      <w:r>
        <w:rPr>
          <w:rStyle w:val="VerbatimChar"/>
        </w:rPr>
        <w:t xml:space="preserve">    ProtectedRoute.tsx    # Auth gate + optional role allowlist</w:t>
      </w:r>
      <w:r>
        <w:br/>
      </w:r>
      <w:r>
        <w:rPr>
          <w:rStyle w:val="VerbatimChar"/>
        </w:rPr>
        <w:t xml:space="preserve">    ThemeToggle.tsx</w:t>
      </w:r>
      <w:r>
        <w:br/>
      </w:r>
      <w:r>
        <w:rPr>
          <w:rStyle w:val="VerbatimChar"/>
        </w:rPr>
        <w:t xml:space="preserve">    MentorCard.tsx        # Mentor tile, match %, request button, EmailJS</w:t>
      </w:r>
      <w:r>
        <w:br/>
      </w:r>
      <w:r>
        <w:rPr>
          <w:rStyle w:val="VerbatimChar"/>
        </w:rPr>
        <w:t xml:space="preserve">  pages/</w:t>
      </w:r>
      <w:r>
        <w:br/>
      </w:r>
      <w:r>
        <w:rPr>
          <w:rStyle w:val="VerbatimChar"/>
        </w:rPr>
        <w:t xml:space="preserve">    Landing.tsx</w:t>
      </w:r>
      <w:r>
        <w:br/>
      </w:r>
      <w:r>
        <w:rPr>
          <w:rStyle w:val="VerbatimChar"/>
        </w:rPr>
        <w:t xml:space="preserve">    Login.tsx</w:t>
      </w:r>
      <w:r>
        <w:br/>
      </w:r>
      <w:r>
        <w:rPr>
          <w:rStyle w:val="VerbatimChar"/>
        </w:rPr>
        <w:t xml:space="preserve">    Register.tsx</w:t>
      </w:r>
      <w:r>
        <w:br/>
      </w:r>
      <w:r>
        <w:rPr>
          <w:rStyle w:val="VerbatimChar"/>
        </w:rPr>
        <w:t xml:space="preserve">    DashboardRedirect.tsx</w:t>
      </w:r>
      <w:r>
        <w:br/>
      </w:r>
      <w:r>
        <w:rPr>
          <w:rStyle w:val="VerbatimChar"/>
        </w:rPr>
        <w:t xml:space="preserve">    StudentDashboard.tsx</w:t>
      </w:r>
      <w:r>
        <w:br/>
      </w:r>
      <w:r>
        <w:rPr>
          <w:rStyle w:val="VerbatimChar"/>
        </w:rPr>
        <w:t xml:space="preserve">    MentorDashboard.tsx</w:t>
      </w:r>
      <w:r>
        <w:br/>
      </w:r>
      <w:r>
        <w:rPr>
          <w:rStyle w:val="VerbatimChar"/>
        </w:rPr>
        <w:t xml:space="preserve">    Profile.tsx</w:t>
      </w:r>
      <w:r>
        <w:br/>
      </w:r>
      <w:r>
        <w:rPr>
          <w:rStyle w:val="VerbatimChar"/>
        </w:rPr>
        <w:t xml:space="preserve">    MentorsDirectory.tsx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supabase.ts</w:t>
      </w:r>
      <w:r>
        <w:br/>
      </w:r>
      <w:r>
        <w:rPr>
          <w:rStyle w:val="VerbatimChar"/>
        </w:rPr>
        <w:t xml:space="preserve">    dashboardPath.ts      # Role → route; reads techsync_user from localStorage</w:t>
      </w:r>
      <w:r>
        <w:br/>
      </w:r>
      <w:r>
        <w:rPr>
          <w:rStyle w:val="VerbatimChar"/>
        </w:rPr>
        <w:t xml:space="preserve">    mentors.ts            # Display name + calculateMatchScore( studentStack, mentorStack )</w:t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  database.types.ts     # Database-generated TypeScript types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src/app/prototypes/</w:t>
      </w:r>
      <w:r>
        <w:t xml:space="preserve"> </w:t>
      </w:r>
      <w:r>
        <w:t xml:space="preserve">directory 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PrototypesGallery</w:t>
      </w:r>
      <w:r>
        <w:t xml:space="preserve"> </w:t>
      </w:r>
      <w:r>
        <w:t xml:space="preserve">page or</w:t>
      </w:r>
      <w:r>
        <w:t xml:space="preserve"> </w:t>
      </w:r>
      <w:r>
        <w:rPr>
          <w:rStyle w:val="VerbatimChar"/>
        </w:rPr>
        <w:t xml:space="preserve">/prototypes</w:t>
      </w:r>
      <w:r>
        <w:t xml:space="preserve"> </w:t>
      </w:r>
      <w:r>
        <w:t xml:space="preserve">route—the product tree is pages + components only unless you add new folders yourself.</w:t>
      </w:r>
    </w:p>
    <w:p>
      <w:r>
        <w:pict>
          <v:rect style="width:0;height:1.5pt" o:hralign="center" o:hrstd="t" o:hr="t"/>
        </w:pict>
      </w:r>
    </w:p>
    <w:bookmarkEnd w:id="22"/>
    <w:bookmarkStart w:id="23" w:name="routing-srcapp.tsx"/>
    <w:p>
      <w:pPr>
        <w:pStyle w:val="Heading2"/>
      </w:pPr>
      <w:r>
        <w:t xml:space="preserve">Routing (</w:t>
      </w:r>
      <w:r>
        <w:rPr>
          <w:rStyle w:val="VerbatimChar"/>
        </w:rPr>
        <w:t xml:space="preserve">src/App.tsx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in (</w:t>
            </w:r>
            <w:r>
              <w:rPr>
                <w:rStyle w:val="VerbatimChar"/>
              </w:rPr>
              <w:t xml:space="preserve">ProtectedRoute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DashboardRedirect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/mentors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MentorsDirectory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/mentor-dashboard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in + role</w:t>
            </w:r>
            <w:r>
              <w:t xml:space="preserve"> </w:t>
            </w:r>
            <w:r>
              <w:rPr>
                <w:b/>
                <w:bCs/>
              </w:rPr>
              <w:t xml:space="preserve">mentor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MentorDashboard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/student-dashboard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in + role</w:t>
            </w:r>
            <w:r>
              <w:t xml:space="preserve"> </w:t>
            </w:r>
            <w:r>
              <w:rPr>
                <w:b/>
                <w:bCs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ProtectedRoute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src/components/ProtectedRoute.tsx</w:t>
      </w:r>
      <w:r>
        <w:t xml:space="preserve">): if no valid role in storage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If</w:t>
      </w:r>
      <w:r>
        <w:t xml:space="preserve"> </w:t>
      </w:r>
      <w:r>
        <w:rPr>
          <w:rStyle w:val="VerbatimChar"/>
        </w:rPr>
        <w:t xml:space="preserve">allowedRoles</w:t>
      </w:r>
      <w:r>
        <w:t xml:space="preserve"> </w:t>
      </w:r>
      <w:r>
        <w:t xml:space="preserve">is set and the user’s role is not allowed → redirect to their dashboard from</w:t>
      </w:r>
      <w:r>
        <w:t xml:space="preserve"> </w:t>
      </w:r>
      <w:r>
        <w:rPr>
          <w:rStyle w:val="VerbatimChar"/>
        </w:rPr>
        <w:t xml:space="preserve">dashboardPathFromStoredUser()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Role normalization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src/lib/dashboardPath.ts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getStoredUserRole()</w:t>
      </w:r>
      <w:r>
        <w:t xml:space="preserve"> </w:t>
      </w:r>
      <w:r>
        <w:t xml:space="preserve">returns lowercase</w:t>
      </w:r>
      <w:r>
        <w:t xml:space="preserve"> </w:t>
      </w:r>
      <w:r>
        <w:rPr>
          <w:rStyle w:val="VerbatimChar"/>
        </w:rPr>
        <w:t xml:space="preserve">'mentor' | 'student' | null</w:t>
      </w:r>
      <w:r>
        <w:t xml:space="preserve"> </w:t>
      </w:r>
      <w:r>
        <w:t xml:space="preserve">after reading</w:t>
      </w:r>
      <w:r>
        <w:t xml:space="preserve"> </w:t>
      </w:r>
      <w:r>
        <w:rPr>
          <w:rStyle w:val="VerbatimChar"/>
        </w:rPr>
        <w:t xml:space="preserve">techsync_user.role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auth-and-session-model-important"/>
    <w:p>
      <w:pPr>
        <w:pStyle w:val="Heading2"/>
      </w:pPr>
      <w:r>
        <w:t xml:space="preserve">Auth and session model (important)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 Auth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signInWithPassword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— On register, a row is inserted (see</w:t>
      </w:r>
      <w:r>
        <w:t xml:space="preserve"> </w:t>
      </w:r>
      <w:r>
        <w:rPr>
          <w:rStyle w:val="VerbatimChar"/>
        </w:rPr>
        <w:t xml:space="preserve">Register.tsx</w:t>
      </w:r>
      <w:r>
        <w:t xml:space="preserve">) with</w:t>
      </w:r>
      <w:r>
        <w:t xml:space="preserve"> </w:t>
      </w:r>
      <w:r>
        <w:rPr>
          <w:rStyle w:val="VerbatimChar"/>
          <w:b/>
          <w:bCs/>
        </w:rPr>
        <w:t xml:space="preserve">user_id</w:t>
      </w:r>
      <w:r>
        <w:t xml:space="preserve"> </w:t>
      </w:r>
      <w:r>
        <w:t xml:space="preserve">aligned to the auth user id, plus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(often empty string placeholder), etc.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localStorage</w:t>
      </w:r>
      <w:r>
        <w:t xml:space="preserve"> </w:t>
      </w:r>
      <w:r>
        <w:t xml:space="preserve">key</w:t>
      </w:r>
      <w:r>
        <w:t xml:space="preserve"> </w:t>
      </w:r>
      <w:r>
        <w:rPr>
          <w:rStyle w:val="VerbatimChar"/>
          <w:b/>
          <w:bCs/>
        </w:rPr>
        <w:t xml:space="preserve">techsync_user</w:t>
      </w:r>
      <w:r>
        <w:t xml:space="preserve"> </w:t>
      </w:r>
      <w:r>
        <w:t xml:space="preserve">— Holds a JSON user object (at least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 often</w:t>
      </w:r>
      <w:r>
        <w:t xml:space="preserve"> </w:t>
      </w:r>
      <w:r>
        <w:rPr>
          <w:rStyle w:val="VerbatimChar"/>
        </w:rPr>
        <w:t xml:space="preserve">tech_stack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 …). Used by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, dashboards, and profile flows.</w:t>
      </w:r>
      <w:r>
        <w:t xml:space="preserve"> </w:t>
      </w:r>
      <w:r>
        <w:rPr>
          <w:b/>
          <w:bCs/>
        </w:rPr>
        <w:t xml:space="preserve">Logout</w:t>
      </w:r>
      <w:r>
        <w:t xml:space="preserve"> </w:t>
      </w:r>
      <w:r>
        <w:t xml:space="preserve">clears it (and may call</w:t>
      </w:r>
      <w:r>
        <w:t xml:space="preserve"> </w:t>
      </w:r>
      <w:r>
        <w:rPr>
          <w:rStyle w:val="VerbatimChar"/>
        </w:rPr>
        <w:t xml:space="preserve">supabase.auth.signOut()</w:t>
      </w:r>
      <w:r>
        <w:t xml:space="preserve"> </w:t>
      </w:r>
      <w:r>
        <w:t xml:space="preserve">where implemented).</w:t>
      </w:r>
    </w:p>
    <w:p>
      <w:pPr>
        <w:pStyle w:val="FirstParagraph"/>
      </w:pPr>
      <w:r>
        <w:t xml:space="preserve">Third-party assistants should assume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Supabase session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techsync_user</w:t>
      </w:r>
      <w:r>
        <w:t xml:space="preserve"> </w:t>
      </w:r>
      <w:r>
        <w:t xml:space="preserve">matter for</w:t>
      </w:r>
      <w:r>
        <w:t xml:space="preserve"> </w:t>
      </w:r>
      <w:r>
        <w:t xml:space="preserve">“</w:t>
      </w:r>
      <w:r>
        <w:t xml:space="preserve">who is logged in</w:t>
      </w:r>
      <w:r>
        <w:t xml:space="preserve">”</w:t>
      </w:r>
      <w:r>
        <w:t xml:space="preserve"> </w:t>
      </w:r>
      <w:r>
        <w:t xml:space="preserve">in the UI.</w:t>
      </w:r>
    </w:p>
    <w:p>
      <w:r>
        <w:pict>
          <v:rect style="width:0;height:1.5pt" o:hralign="center" o:hrstd="t" o:hr="t"/>
        </w:pict>
      </w:r>
    </w:p>
    <w:bookmarkEnd w:id="24"/>
    <w:bookmarkStart w:id="25" w:name="core-product-flows"/>
    <w:p>
      <w:pPr>
        <w:pStyle w:val="Heading2"/>
      </w:pPr>
      <w:r>
        <w:t xml:space="preserve">Core product flows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Profile (</w:t>
      </w:r>
      <w:r>
        <w:rPr>
          <w:rStyle w:val="VerbatimChar"/>
          <w:b/>
          <w:bCs/>
        </w:rPr>
        <w:t xml:space="preserve">Profile.tsx</w:t>
      </w:r>
      <w:r>
        <w:rPr>
          <w:b/>
          <w:bCs/>
        </w:rP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Loads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for</w:t>
      </w:r>
      <w:r>
        <w:t xml:space="preserve"> </w:t>
      </w:r>
      <w:r>
        <w:rPr>
          <w:rStyle w:val="VerbatimChar"/>
        </w:rPr>
        <w:t xml:space="preserve">tech_stack</w:t>
      </w:r>
      <w:r>
        <w:t xml:space="preserve">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Skills are chosen from a</w:t>
      </w:r>
      <w:r>
        <w:t xml:space="preserve"> </w:t>
      </w:r>
      <w:r>
        <w:rPr>
          <w:b/>
          <w:bCs/>
        </w:rPr>
        <w:t xml:space="preserve">fixed catalog</w:t>
      </w:r>
      <w:r>
        <w:t xml:space="preserve"> </w:t>
      </w:r>
      <w:r>
        <w:rPr>
          <w:rStyle w:val="VerbatimChar"/>
        </w:rPr>
        <w:t xml:space="preserve">STANDARD_SKILLS</w:t>
      </w:r>
      <w:r>
        <w:t xml:space="preserve"> </w:t>
      </w:r>
      <w:r>
        <w:t xml:space="preserve">(no arbitrary strings).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Saves with</w:t>
      </w:r>
      <w:r>
        <w:t xml:space="preserve"> </w:t>
      </w:r>
      <w:r>
        <w:rPr>
          <w:rStyle w:val="VerbatimChar"/>
        </w:rPr>
        <w:t xml:space="preserve">supabase.from('users').update({ tech_stack })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Mentors directory &amp; student home</w:t>
      </w:r>
    </w:p>
    <w:p>
      <w:pPr>
        <w:pStyle w:val="Compact"/>
        <w:numPr>
          <w:ilvl w:val="1"/>
          <w:numId w:val="1004"/>
        </w:numPr>
      </w:pPr>
      <w:r>
        <w:t xml:space="preserve">Fetches mentors: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is Mentor (see</w:t>
      </w:r>
      <w:r>
        <w:t xml:space="preserve"> </w:t>
      </w:r>
      <w:r>
        <w:rPr>
          <w:rStyle w:val="VerbatimChar"/>
        </w:rPr>
        <w:t xml:space="preserve">MentorsDirectory.tsx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StudentDashboard.tsx</w:t>
      </w:r>
      <w:r>
        <w:t xml:space="preserve"> </w:t>
      </w:r>
      <w:r>
        <w:t xml:space="preserve">— note casing in DB queries may be</w:t>
      </w:r>
      <w:r>
        <w:t xml:space="preserve"> </w:t>
      </w:r>
      <w:r>
        <w:rPr>
          <w:rStyle w:val="VerbatimChar"/>
        </w:rPr>
        <w:t xml:space="preserve">'Mentor'</w:t>
      </w:r>
      <w:r>
        <w:t xml:space="preserve"> </w:t>
      </w:r>
      <w:r>
        <w:t xml:space="preserve">in some places).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Match score</w:t>
      </w:r>
      <w:r>
        <w:t xml:space="preserve">:</w:t>
      </w:r>
      <w:r>
        <w:t xml:space="preserve"> </w:t>
      </w:r>
      <w:r>
        <w:rPr>
          <w:rStyle w:val="VerbatimChar"/>
        </w:rPr>
        <w:t xml:space="preserve">calculateMatchScore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lib/mentors.ts</w:t>
      </w:r>
      <w:r>
        <w:t xml:space="preserve"> </w:t>
      </w:r>
      <w:r>
        <w:t xml:space="preserve">compares student vs mentor</w:t>
      </w:r>
      <w:r>
        <w:t xml:space="preserve"> </w:t>
      </w:r>
      <w:r>
        <w:rPr>
          <w:rStyle w:val="VerbatimChar"/>
        </w:rPr>
        <w:t xml:space="preserve">tech_stack</w:t>
      </w:r>
      <w:r>
        <w:t xml:space="preserve"> </w:t>
      </w:r>
      <w:r>
        <w:t xml:space="preserve">arrays; UI shows a percentage-style badge on cards.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Mentorship request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MentorCard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insertMentorshipRequest</w:t>
      </w:r>
      <w:r>
        <w:t xml:space="preserve"> </w:t>
      </w:r>
      <w:r>
        <w:t xml:space="preserve">inserts into</w:t>
      </w:r>
      <w:r>
        <w:t xml:space="preserve"> </w:t>
      </w:r>
      <w:r>
        <w:rPr>
          <w:rStyle w:val="VerbatimChar"/>
          <w:b/>
          <w:bCs/>
        </w:rPr>
        <w:t xml:space="preserve">mentorship_pairing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mentor_id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'Pending'</w:t>
      </w:r>
      <w:r>
        <w:t xml:space="preserve">).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App logic treats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accepted</w:t>
      </w:r>
      <w:r>
        <w:t xml:space="preserve"> </w:t>
      </w:r>
      <w:r>
        <w:t xml:space="preserve">pairings as</w:t>
      </w:r>
      <w:r>
        <w:t xml:space="preserve"> </w:t>
      </w:r>
      <w:r>
        <w:t xml:space="preserve">“</w:t>
      </w:r>
      <w:r>
        <w:t xml:space="preserve">active slot</w:t>
      </w:r>
      <w:r>
        <w:t xml:space="preserve">”</w:t>
      </w:r>
      <w:r>
        <w:t xml:space="preserve"> </w:t>
      </w:r>
      <w:r>
        <w:t xml:space="preserve">and can gray out other requests.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EmailJS</w:t>
      </w:r>
      <w:r>
        <w:t xml:space="preserve"> </w:t>
      </w:r>
      <w:r>
        <w:t xml:space="preserve">may fire after a successful insert (service/template/public key are in</w:t>
      </w:r>
      <w:r>
        <w:t xml:space="preserve"> </w:t>
      </w:r>
      <w:r>
        <w:rPr>
          <w:rStyle w:val="VerbatimChar"/>
        </w:rPr>
        <w:t xml:space="preserve">MentorCard.tsx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Mentor dashboard / student dashboard</w:t>
      </w:r>
    </w:p>
    <w:p>
      <w:pPr>
        <w:pStyle w:val="Compact"/>
        <w:numPr>
          <w:ilvl w:val="1"/>
          <w:numId w:val="1006"/>
        </w:numPr>
      </w:pPr>
      <w:r>
        <w:t xml:space="preserve">Separate pages; role-gated. Implement details in respective files (pairing management, cancel flow uses</w:t>
      </w:r>
      <w:r>
        <w:t xml:space="preserve"> </w:t>
      </w:r>
      <w:r>
        <w:rPr>
          <w:rStyle w:val="VerbatimChar"/>
        </w:rPr>
        <w:t xml:space="preserve">status: 'Cancelled'</w:t>
      </w:r>
      <w:r>
        <w:t xml:space="preserve"> </w:t>
      </w:r>
      <w:r>
        <w:t xml:space="preserve">update in student path where present).</w:t>
      </w:r>
    </w:p>
    <w:p>
      <w:r>
        <w:pict>
          <v:rect style="width:0;height:1.5pt" o:hralign="center" o:hrstd="t" o:hr="t"/>
        </w:pict>
      </w:r>
    </w:p>
    <w:bookmarkEnd w:id="25"/>
    <w:bookmarkStart w:id="26" w:name="X080ad5df4aa810d065d93d2e6a44c7966c7b618"/>
    <w:p>
      <w:pPr>
        <w:pStyle w:val="Heading2"/>
      </w:pPr>
      <w:r>
        <w:t xml:space="preserve">Database (Supabase / Postgres) — tables in</w:t>
      </w:r>
      <w:r>
        <w:t xml:space="preserve"> </w:t>
      </w:r>
      <w:r>
        <w:rPr>
          <w:rStyle w:val="VerbatimChar"/>
        </w:rPr>
        <w:t xml:space="preserve">database.types.ts</w:t>
      </w:r>
    </w:p>
    <w:p>
      <w:pPr>
        <w:pStyle w:val="FirstParagraph"/>
      </w:pPr>
      <w:r>
        <w:t xml:space="preserve">Present in types (public schema):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users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tech_stack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profiles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profile_id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bio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max_capacity</w:t>
      </w:r>
      <w:r>
        <w:t xml:space="preserve">, …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skills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proficiency_level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weight_score</w:t>
      </w:r>
      <w:r>
        <w:t xml:space="preserve">, …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mentorship_pairing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pairing_id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mentor_id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milestones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milestone_id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pairing_id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progress_status</w:t>
      </w:r>
      <w:r>
        <w:t xml:space="preserve">, …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sessions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pairing_id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meeting_link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attendance_status</w:t>
      </w:r>
      <w:r>
        <w:t xml:space="preserve">, …</w:t>
      </w:r>
    </w:p>
    <w:p>
      <w:pPr>
        <w:pStyle w:val="FirstParagraph"/>
      </w:pPr>
      <w:r>
        <w:rPr>
          <w:b/>
          <w:bCs/>
        </w:rPr>
        <w:t xml:space="preserve">Reality check:</w:t>
      </w:r>
      <w:r>
        <w:t xml:space="preserve"> </w:t>
      </w:r>
      <w:r>
        <w:t xml:space="preserve">As of this snapshot,</w:t>
      </w:r>
      <w:r>
        <w:t xml:space="preserve"> </w:t>
      </w:r>
      <w:r>
        <w:rPr>
          <w:rStyle w:val="VerbatimChar"/>
          <w:b/>
          <w:bCs/>
        </w:rPr>
        <w:t xml:space="preserve">milestones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sessions</w:t>
      </w:r>
      <w:r>
        <w:rPr>
          <w:b/>
          <w:bCs/>
        </w:rPr>
        <w:t xml:space="preserve"> </w:t>
      </w:r>
      <w:r>
        <w:rPr>
          <w:b/>
          <w:bCs/>
        </w:rPr>
        <w:t xml:space="preserve">are typed but not wired to main React pages</w:t>
      </w:r>
      <w:r>
        <w:t xml:space="preserve"> </w:t>
      </w:r>
      <w:r>
        <w:t xml:space="preserve">(only mentioned in marketing copy on</w:t>
      </w:r>
      <w:r>
        <w:t xml:space="preserve"> </w:t>
      </w:r>
      <w:r>
        <w:rPr>
          <w:rStyle w:val="VerbatimChar"/>
        </w:rPr>
        <w:t xml:space="preserve">Landing.tsx</w:t>
      </w:r>
      <w:r>
        <w:t xml:space="preserve">). Pairing + profile + mentor discovery are the implemented UI surfaces.</w:t>
      </w:r>
    </w:p>
    <w:p>
      <w:r>
        <w:pict>
          <v:rect style="width:0;height:1.5pt" o:hralign="center" o:hrstd="t" o:hr="t"/>
        </w:pict>
      </w:r>
    </w:p>
    <w:bookmarkEnd w:id="26"/>
    <w:bookmarkStart w:id="27" w:name="styling-and-ux-conventions"/>
    <w:p>
      <w:pPr>
        <w:pStyle w:val="Heading2"/>
      </w:pPr>
      <w:r>
        <w:t xml:space="preserve">Styling and UX conventions</w:t>
      </w:r>
    </w:p>
    <w:p>
      <w:pPr>
        <w:pStyle w:val="Compact"/>
        <w:numPr>
          <w:ilvl w:val="0"/>
          <w:numId w:val="1008"/>
        </w:numPr>
      </w:pPr>
      <w:r>
        <w:t xml:space="preserve">Pages typically:</w:t>
      </w:r>
      <w:r>
        <w:t xml:space="preserve"> </w:t>
      </w:r>
      <w:r>
        <w:rPr>
          <w:rStyle w:val="VerbatimChar"/>
        </w:rPr>
        <w:t xml:space="preserve">min-h-screen bg-slate-50 dark:bg-gray-900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Navbar</w:t>
      </w:r>
      <w:r>
        <w:t xml:space="preserve"> </w:t>
      </w:r>
      <w:r>
        <w:t xml:space="preserve">fixed at top, content with</w:t>
      </w:r>
      <w:r>
        <w:t xml:space="preserve"> </w:t>
      </w:r>
      <w:r>
        <w:rPr>
          <w:rStyle w:val="VerbatimChar"/>
        </w:rPr>
        <w:t xml:space="preserve">pt-24</w:t>
      </w:r>
      <w:r>
        <w:t xml:space="preserve"> </w:t>
      </w:r>
      <w:r>
        <w:t xml:space="preserve">/ horizontal padding.</w:t>
      </w:r>
    </w:p>
    <w:p>
      <w:pPr>
        <w:pStyle w:val="Compact"/>
        <w:numPr>
          <w:ilvl w:val="0"/>
          <w:numId w:val="1008"/>
        </w:numPr>
      </w:pPr>
      <w:r>
        <w:t xml:space="preserve">Buttons: mix of</w:t>
      </w:r>
      <w:r>
        <w:t xml:space="preserve"> </w:t>
      </w:r>
      <w:r>
        <w:rPr>
          <w:rStyle w:val="VerbatimChar"/>
        </w:rPr>
        <w:t xml:space="preserve">rounded-lg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bg-slate-900</w:t>
      </w:r>
      <w:r>
        <w:t xml:space="preserve"> </w:t>
      </w:r>
      <w:r>
        <w:t xml:space="preserve">(primary),</w:t>
      </w:r>
      <w:r>
        <w:t xml:space="preserve"> </w:t>
      </w:r>
      <w:r>
        <w:rPr>
          <w:rStyle w:val="VerbatimChar"/>
        </w:rPr>
        <w:t xml:space="preserve">bg-blue-600</w:t>
      </w:r>
      <w:r>
        <w:t xml:space="preserve"> </w:t>
      </w:r>
      <w:r>
        <w:t xml:space="preserve">(e.g. request CTA on cards), borders</w:t>
      </w:r>
      <w:r>
        <w:t xml:space="preserve"> </w:t>
      </w:r>
      <w:r>
        <w:rPr>
          <w:rStyle w:val="VerbatimChar"/>
        </w:rPr>
        <w:t xml:space="preserve">border-slate-200/300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components/ui/Button.tsx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Card.tsx</w:t>
      </w:r>
      <w:r>
        <w:t xml:space="preserve"> </w:t>
      </w:r>
      <w:r>
        <w:t xml:space="preserve">in this repo.</w:t>
      </w:r>
    </w:p>
    <w:p>
      <w:r>
        <w:pict>
          <v:rect style="width:0;height:1.5pt" o:hralign="center" o:hrstd="t" o:hr="t"/>
        </w:pict>
      </w:r>
    </w:p>
    <w:bookmarkEnd w:id="27"/>
    <w:bookmarkStart w:id="28" w:name="scripts"/>
    <w:p>
      <w:pPr>
        <w:pStyle w:val="Heading2"/>
      </w:pPr>
      <w:r>
        <w:t xml:space="preserve">Scripts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— Vite dev server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tsc -b &amp;&amp; vite build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npm run lint</w:t>
      </w:r>
      <w:r>
        <w:t xml:space="preserve"> </w:t>
      </w:r>
      <w:r>
        <w:t xml:space="preserve">— ESLint</w:t>
      </w:r>
    </w:p>
    <w:p>
      <w:r>
        <w:pict>
          <v:rect style="width:0;height:1.5pt" o:hralign="center" o:hrstd="t" o:hr="t"/>
        </w:pict>
      </w:r>
    </w:p>
    <w:bookmarkEnd w:id="28"/>
    <w:bookmarkStart w:id="29" w:name="X0484f35ac09c529a962a7a44bab86d8f706a7dd"/>
    <w:p>
      <w:pPr>
        <w:pStyle w:val="Heading2"/>
      </w:pPr>
      <w:r>
        <w:t xml:space="preserve">Intentional omissions (do not assume they exist)</w:t>
      </w:r>
    </w:p>
    <w:p>
      <w:pPr>
        <w:pStyle w:val="Compact"/>
        <w:numPr>
          <w:ilvl w:val="0"/>
          <w:numId w:val="1010"/>
        </w:numPr>
      </w:pPr>
      <w:r>
        <w:t xml:space="preserve">No</w:t>
      </w:r>
      <w:r>
        <w:t xml:space="preserve"> </w:t>
      </w:r>
      <w:r>
        <w:rPr>
          <w:rStyle w:val="VerbatimChar"/>
          <w:b/>
          <w:bCs/>
        </w:rPr>
        <w:t xml:space="preserve">src/app/prototypes/</w:t>
      </w:r>
      <w:r>
        <w:t xml:space="preserve"> </w:t>
      </w:r>
      <w:r>
        <w:t xml:space="preserve">directory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No prototype gallery route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No design-system-only component library folder</w:t>
      </w:r>
    </w:p>
    <w:p>
      <w:r>
        <w:pict>
          <v:rect style="width:0;height:1.5pt" o:hralign="center" o:hrstd="t" o:hr="t"/>
        </w:pict>
      </w:r>
    </w:p>
    <w:bookmarkEnd w:id="29"/>
    <w:bookmarkStart w:id="30" w:name="X90cf1d44e277adda9a8a5a6ff3a291faa38ea24"/>
    <w:p>
      <w:pPr>
        <w:pStyle w:val="Heading2"/>
      </w:pPr>
      <w:r>
        <w:t xml:space="preserve">Suggested prompts for Gemini when editing this repo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Respect</w:t>
      </w:r>
      <w:r>
        <w:t xml:space="preserve"> </w:t>
      </w:r>
      <w:r>
        <w:rPr>
          <w:rStyle w:val="VerbatimChar"/>
        </w:rPr>
        <w:t xml:space="preserve">techsync_user</w:t>
      </w:r>
      <w:r>
        <w:t xml:space="preserve"> </w:t>
      </w:r>
      <w:r>
        <w:t xml:space="preserve">in localStorage and</w:t>
      </w:r>
      <w:r>
        <w:t xml:space="preserve"> </w:t>
      </w:r>
      <w:r>
        <w:rPr>
          <w:rStyle w:val="VerbatimChar"/>
        </w:rPr>
        <w:t xml:space="preserve">getStoredUserRole()</w:t>
      </w:r>
      <w:r>
        <w:t xml:space="preserve"> </w:t>
      </w:r>
      <w:r>
        <w:t xml:space="preserve">for guards.</w:t>
      </w:r>
      <w:r>
        <w:t xml:space="preserve">”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Use</w:t>
      </w:r>
      <w:r>
        <w:t xml:space="preserve"> </w:t>
      </w:r>
      <w:r>
        <w:rPr>
          <w:rStyle w:val="VerbatimChar"/>
        </w:rPr>
        <w:t xml:space="preserve">database.types.ts</w:t>
      </w:r>
      <w:r>
        <w:t xml:space="preserve"> </w:t>
      </w:r>
      <w:r>
        <w:t xml:space="preserve">for Supabase row/insert/update shapes.</w:t>
      </w:r>
      <w:r>
        <w:t xml:space="preserve">”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Match existing Tailwind patterns in</w:t>
      </w:r>
      <w:r>
        <w:t xml:space="preserve"> </w:t>
      </w:r>
      <w:r>
        <w:rPr>
          <w:rStyle w:val="VerbatimChar"/>
        </w:rPr>
        <w:t xml:space="preserve">Login.tsx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Profile.tsx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MentorCard.tsx</w:t>
      </w:r>
      <w:r>
        <w:t xml:space="preserve">.</w:t>
      </w:r>
      <w:r>
        <w:t xml:space="preserve">”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Do not introduce a prototypes folder unless the human explicitly asks.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Snapshot of the TechSync implementation state. Path:</w:t>
      </w:r>
      <w:r>
        <w:rPr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docs/CONTEXT.md</w:t>
      </w:r>
      <w:r>
        <w:rPr>
          <w:i/>
          <w:iCs/>
        </w:rPr>
        <w:t xml:space="preserve">. Update this file when major architecture or routes change.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2026-05-11T17:56:31Z</dcterms:created>
  <dcterms:modified xsi:type="dcterms:W3CDTF">2026-05-11T17:56:31Z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