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1914D" w14:textId="77777777" w:rsidR="0059487D" w:rsidRDefault="00A040B8">
      <w:pPr>
        <w:spacing w:line="20" w:lineRule="exact"/>
        <w:rPr>
          <w:rFonts w:ascii="楷体" w:eastAsia="楷体" w:hAnsi="楷体"/>
          <w:b/>
          <w:bCs/>
          <w:sz w:val="30"/>
        </w:rPr>
      </w:pPr>
      <w:r>
        <w:rPr>
          <w:rFonts w:ascii="楷体" w:eastAsia="楷体" w:hAnsi="楷体"/>
          <w:b/>
          <w:bCs/>
          <w:noProof/>
          <w:sz w:val="30"/>
        </w:rPr>
        <mc:AlternateContent>
          <mc:Choice Requires="wps">
            <w:drawing>
              <wp:anchor distT="0" distB="0" distL="114300" distR="114300" simplePos="0" relativeHeight="15" behindDoc="0" locked="0" layoutInCell="0" allowOverlap="1" wp14:anchorId="2A9A5804" wp14:editId="7E2F5EC7">
                <wp:simplePos x="0" y="0"/>
                <wp:positionH relativeFrom="column">
                  <wp:posOffset>4445</wp:posOffset>
                </wp:positionH>
                <wp:positionV relativeFrom="paragraph">
                  <wp:posOffset>-19050</wp:posOffset>
                </wp:positionV>
                <wp:extent cx="5761990" cy="635"/>
                <wp:effectExtent l="635" t="635" r="1270" b="1270"/>
                <wp:wrapNone/>
                <wp:docPr id="1" name="形状1"/>
                <wp:cNvGraphicFramePr/>
                <a:graphic xmlns:a="http://schemas.openxmlformats.org/drawingml/2006/main">
                  <a:graphicData uri="http://schemas.microsoft.com/office/word/2010/wordprocessingShape">
                    <wps:wsp>
                      <wps:cNvCnPr/>
                      <wps:spPr>
                        <a:xfrm>
                          <a:off x="0" y="0"/>
                          <a:ext cx="5762160" cy="720"/>
                        </a:xfrm>
                        <a:prstGeom prst="straightConnector1">
                          <a:avLst/>
                        </a:prstGeom>
                        <a:noFill/>
                        <a:ln w="0">
                          <a:solidFill>
                            <a:srgbClr val="95B3D7"/>
                          </a:solidFill>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189C2D81" id="_x0000_t32" coordsize="21600,21600" o:spt="32" o:oned="t" path="m,l21600,21600e" filled="f">
                <v:path arrowok="t" fillok="f" o:connecttype="none"/>
                <o:lock v:ext="edit" shapetype="t"/>
              </v:shapetype>
              <v:shape id="形状1" o:spid="_x0000_s1026" type="#_x0000_t32" style="position:absolute;left:0;text-align:left;margin-left:.35pt;margin-top:-1.5pt;width:453.7pt;height:.05pt;z-index: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" o:allowincell="f" strokecolor="#95b3d7" strokeweight="0"/>
            </w:pict>
          </mc:Fallback>
        </mc:AlternateContent>
      </w:r>
    </w:p>
    <w:p w14:paraId="07B01EE7" w14:textId="77777777" w:rsidR="0059487D" w:rsidRDefault="00A040B8">
      <w:pPr>
        <w:spacing w:before="120" w:line="360" w:lineRule="auto"/>
        <w:jc w:val="center"/>
        <w:rPr>
          <w:rFonts w:ascii="华文中宋" w:eastAsia="华文中宋" w:hAnsi="华文中宋"/>
          <w:b/>
          <w:sz w:val="36"/>
          <w:szCs w:val="30"/>
        </w:rPr>
      </w:pPr>
      <w:r>
        <w:rPr>
          <w:rFonts w:ascii="华文中宋" w:eastAsia="华文中宋" w:hAnsi="华文中宋"/>
          <w:b/>
          <w:sz w:val="36"/>
          <w:szCs w:val="30"/>
        </w:rPr>
        <w:t>技术交底书</w:t>
      </w:r>
    </w:p>
    <w:p w14:paraId="0A9E34ED" w14:textId="77777777" w:rsidR="0059487D" w:rsidRDefault="00A040B8">
      <w:pPr>
        <w:jc w:val="center"/>
      </w:pPr>
      <w:r>
        <w:rPr>
          <w:noProof/>
        </w:rPr>
        <w:drawing>
          <wp:inline distT="0" distB="0" distL="0" distR="0" wp14:anchorId="7A53E383" wp14:editId="7F4C1617">
            <wp:extent cx="2131060" cy="46101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stretch>
                      <a:fillRect/>
                    </a:stretch>
                  </pic:blipFill>
                  <pic:spPr bwMode="auto">
                    <a:xfrm>
                      <a:off x="0" y="0"/>
                      <a:ext cx="2131060" cy="461010"/>
                    </a:xfrm>
                    <a:prstGeom prst="rect">
                      <a:avLst/>
                    </a:prstGeom>
                  </pic:spPr>
                </pic:pic>
              </a:graphicData>
            </a:graphic>
          </wp:inline>
        </w:drawing>
      </w:r>
    </w:p>
    <w:tbl>
      <w:tblPr>
        <w:tblW w:w="9288" w:type="dxa"/>
        <w:tblInd w:w="-113" w:type="dxa"/>
        <w:tblLayout w:type="fixed"/>
        <w:tblLook w:val="04A0" w:firstRow="1" w:lastRow="0" w:firstColumn="1" w:lastColumn="0" w:noHBand="0" w:noVBand="1"/>
      </w:tblPr>
      <w:tblGrid>
        <w:gridCol w:w="1878"/>
        <w:gridCol w:w="497"/>
        <w:gridCol w:w="851"/>
        <w:gridCol w:w="710"/>
        <w:gridCol w:w="566"/>
        <w:gridCol w:w="1134"/>
        <w:gridCol w:w="568"/>
        <w:gridCol w:w="371"/>
        <w:gridCol w:w="2713"/>
      </w:tblGrid>
      <w:tr w:rsidR="0059487D" w14:paraId="113AF5C9" w14:textId="77777777">
        <w:trPr>
          <w:trHeight w:val="516"/>
        </w:trPr>
        <w:tc>
          <w:tcPr>
            <w:tcW w:w="9288" w:type="dxa"/>
            <w:gridSpan w:val="9"/>
            <w:tcBorders>
              <w:top w:val="single" w:sz="4" w:space="0" w:color="000000"/>
              <w:left w:val="single" w:sz="4" w:space="0" w:color="000000"/>
              <w:bottom w:val="single" w:sz="4" w:space="0" w:color="000000"/>
              <w:right w:val="single" w:sz="4" w:space="0" w:color="000000"/>
            </w:tcBorders>
          </w:tcPr>
          <w:p w14:paraId="726113A1" w14:textId="77777777" w:rsidR="0059487D" w:rsidRDefault="00A040B8">
            <w:pPr>
              <w:jc w:val="center"/>
              <w:rPr>
                <w:rFonts w:ascii="华文中宋" w:eastAsia="华文中宋" w:hAnsi="华文中宋"/>
                <w:b/>
                <w:sz w:val="27"/>
                <w:szCs w:val="21"/>
              </w:rPr>
            </w:pPr>
            <w:r>
              <w:rPr>
                <w:rFonts w:ascii="华文中宋" w:eastAsia="华文中宋" w:hAnsi="华文中宋"/>
                <w:b/>
                <w:sz w:val="27"/>
                <w:szCs w:val="21"/>
              </w:rPr>
              <w:t>案 件 基本信息</w:t>
            </w:r>
          </w:p>
        </w:tc>
      </w:tr>
      <w:tr w:rsidR="0059487D" w14:paraId="736C339D" w14:textId="77777777">
        <w:trPr>
          <w:trHeight w:val="596"/>
        </w:trPr>
        <w:tc>
          <w:tcPr>
            <w:tcW w:w="2375" w:type="dxa"/>
            <w:gridSpan w:val="2"/>
            <w:tcBorders>
              <w:top w:val="single" w:sz="4" w:space="0" w:color="000000"/>
              <w:left w:val="single" w:sz="4" w:space="0" w:color="000000"/>
              <w:bottom w:val="single" w:sz="4" w:space="0" w:color="000000"/>
              <w:right w:val="single" w:sz="4" w:space="0" w:color="000000"/>
            </w:tcBorders>
            <w:vAlign w:val="center"/>
          </w:tcPr>
          <w:p w14:paraId="1DF3E1E2" w14:textId="77777777" w:rsidR="0059487D" w:rsidRDefault="00A040B8">
            <w:pPr>
              <w:snapToGrid w:val="0"/>
              <w:ind w:right="-80"/>
              <w:jc w:val="center"/>
            </w:pPr>
            <w:r>
              <w:rPr>
                <w:rStyle w:val="a7"/>
              </w:rPr>
              <w:t>单</w:t>
            </w:r>
            <w:sdt>
              <w:sdtPr>
                <w:id w:val="-2000261727"/>
                <w:date w:fullDate="2022-10-26T00:00:00Z">
                  <w:dateFormat w:val="YYYY'年'M'月'D'日'"/>
                  <w:lid w:val="zh-CN"/>
                  <w:storeMappedDataAs w:val="dateTime"/>
                  <w:calendar w:val="gregorian"/>
                </w:date>
              </w:sdtPr>
              <w:sdtEndPr/>
              <w:sdtContent>
                <w:r>
                  <w:rPr>
                    <w:rStyle w:val="a7"/>
                  </w:rPr>
                  <w:t>2022</w:t>
                </w:r>
                <w:r>
                  <w:rPr>
                    <w:rStyle w:val="a7"/>
                  </w:rPr>
                  <w:t>年</w:t>
                </w:r>
                <w:r>
                  <w:rPr>
                    <w:rStyle w:val="a7"/>
                  </w:rPr>
                  <w:t>10</w:t>
                </w:r>
                <w:r>
                  <w:rPr>
                    <w:rStyle w:val="a7"/>
                  </w:rPr>
                  <w:t>月</w:t>
                </w:r>
                <w:r>
                  <w:rPr>
                    <w:rStyle w:val="a7"/>
                  </w:rPr>
                  <w:t>26</w:t>
                </w:r>
                <w:r>
                  <w:rPr>
                    <w:rStyle w:val="a7"/>
                  </w:rPr>
                  <w:t>日</w:t>
                </w:r>
              </w:sdtContent>
            </w:sdt>
          </w:p>
        </w:tc>
        <w:tc>
          <w:tcPr>
            <w:tcW w:w="1561" w:type="dxa"/>
            <w:gridSpan w:val="2"/>
            <w:tcBorders>
              <w:top w:val="single" w:sz="4" w:space="0" w:color="000000"/>
              <w:left w:val="single" w:sz="4" w:space="0" w:color="000000"/>
              <w:bottom w:val="single" w:sz="4" w:space="0" w:color="000000"/>
              <w:right w:val="single" w:sz="4" w:space="0" w:color="000000"/>
            </w:tcBorders>
            <w:vAlign w:val="center"/>
          </w:tcPr>
          <w:p w14:paraId="302D67FB" w14:textId="77777777" w:rsidR="0059487D" w:rsidRDefault="00A040B8">
            <w:pPr>
              <w:snapToGrid w:val="0"/>
              <w:jc w:val="center"/>
              <w:rPr>
                <w:rFonts w:ascii="华文中宋" w:eastAsia="华文中宋" w:hAnsi="华文中宋"/>
                <w:sz w:val="24"/>
              </w:rPr>
            </w:pPr>
            <w:r>
              <w:rPr>
                <w:rFonts w:ascii="华文中宋" w:eastAsia="华文中宋" w:hAnsi="华文中宋"/>
                <w:sz w:val="24"/>
              </w:rPr>
              <w:t>专利类型</w:t>
            </w:r>
          </w:p>
        </w:tc>
        <w:tc>
          <w:tcPr>
            <w:tcW w:w="1700" w:type="dxa"/>
            <w:gridSpan w:val="2"/>
            <w:tcBorders>
              <w:top w:val="single" w:sz="4" w:space="0" w:color="000000"/>
              <w:left w:val="single" w:sz="4" w:space="0" w:color="000000"/>
              <w:bottom w:val="single" w:sz="4" w:space="0" w:color="000000"/>
              <w:right w:val="single" w:sz="4" w:space="0" w:color="000000"/>
            </w:tcBorders>
            <w:vAlign w:val="center"/>
          </w:tcPr>
          <w:p w14:paraId="58FAC998" w14:textId="77777777" w:rsidR="0059487D" w:rsidRDefault="005330AE">
            <w:pPr>
              <w:snapToGrid w:val="0"/>
            </w:pPr>
            <w:sdt>
              <w:sdtPr>
                <w:alias w:val=""/>
                <w:id w:val="218645696"/>
                <w:dropDownList>
                  <w:listItem w:displayText="请选择一项。" w:value="请选择一项。"/>
                  <w:listItem w:displayText="发明" w:value="发明"/>
                  <w:listItem w:displayText="实用新型" w:value="实用新型"/>
                  <w:listItem w:displayText="选择一项。" w:value="选择一项。"/>
                </w:dropDownList>
              </w:sdtPr>
              <w:sdtEndPr/>
              <w:sdtContent>
                <w:r w:rsidR="00A040B8">
                  <w:t>实用新型</w:t>
                </w:r>
              </w:sdtContent>
            </w:sdt>
          </w:p>
        </w:tc>
        <w:tc>
          <w:tcPr>
            <w:tcW w:w="939" w:type="dxa"/>
            <w:gridSpan w:val="2"/>
            <w:tcBorders>
              <w:top w:val="single" w:sz="4" w:space="0" w:color="000000"/>
              <w:left w:val="single" w:sz="4" w:space="0" w:color="000000"/>
              <w:bottom w:val="single" w:sz="4" w:space="0" w:color="000000"/>
              <w:right w:val="single" w:sz="4" w:space="0" w:color="000000"/>
            </w:tcBorders>
            <w:vAlign w:val="center"/>
          </w:tcPr>
          <w:p w14:paraId="2814BC03" w14:textId="77777777" w:rsidR="0059487D" w:rsidRDefault="00A040B8">
            <w:pPr>
              <w:snapToGrid w:val="0"/>
              <w:jc w:val="center"/>
              <w:rPr>
                <w:rFonts w:ascii="华文中宋" w:eastAsia="华文中宋" w:hAnsi="华文中宋"/>
                <w:sz w:val="24"/>
              </w:rPr>
            </w:pPr>
            <w:r>
              <w:rPr>
                <w:rFonts w:ascii="华文中宋" w:eastAsia="华文中宋" w:hAnsi="华文中宋"/>
                <w:sz w:val="24"/>
              </w:rPr>
              <w:t>领域</w:t>
            </w:r>
          </w:p>
        </w:tc>
        <w:tc>
          <w:tcPr>
            <w:tcW w:w="2713" w:type="dxa"/>
            <w:tcBorders>
              <w:top w:val="single" w:sz="4" w:space="0" w:color="000000"/>
              <w:left w:val="single" w:sz="4" w:space="0" w:color="000000"/>
              <w:bottom w:val="single" w:sz="4" w:space="0" w:color="000000"/>
              <w:right w:val="single" w:sz="4" w:space="0" w:color="000000"/>
            </w:tcBorders>
            <w:vAlign w:val="center"/>
          </w:tcPr>
          <w:p w14:paraId="3E7D993B" w14:textId="77777777" w:rsidR="0059487D" w:rsidRDefault="005330AE">
            <w:pPr>
              <w:snapToGrid w:val="0"/>
            </w:pPr>
            <w:sdt>
              <w:sdtPr>
                <w:alias w:val=""/>
                <w:id w:val="-645889909"/>
                <w:dropDownList>
                  <w:listItem w:displayText="请选择一项。" w:value="请选择一项。"/>
                  <w:listItem w:displayText="电子信息技术" w:value="电子信息技术"/>
                  <w:listItem w:displayText="生物与新医药技术" w:value="生物与新医药技术"/>
                  <w:listItem w:displayText="航空航天技术" w:value="航空航天技术"/>
                  <w:listItem w:displayText="新材料技术" w:value="新材料技术"/>
                  <w:listItem w:displayText="高技术服务业" w:value="高技术服务业"/>
                  <w:listItem w:displayText="新能源及节能技术" w:value="新能源及节能技术"/>
                  <w:listItem w:displayText="资源与环境技术" w:value="资源与环境技术"/>
                  <w:listItem w:displayText="高新技术改造传统产业" w:value="高新技术改造传统产业"/>
                  <w:listItem w:displayText="化学与化学工程技术" w:value="化学与化学工程技术"/>
                  <w:listItem w:displayText="现代农业与食品产业技术" w:value="现代农业与食品产业技术"/>
                  <w:listItem w:displayText="其他" w:value="其他"/>
                  <w:listItem w:displayText="选择一项。" w:value="选择一项。"/>
                </w:dropDownList>
              </w:sdtPr>
              <w:sdtEndPr/>
              <w:sdtContent>
                <w:r w:rsidR="00A040B8">
                  <w:t>电子信息技术</w:t>
                </w:r>
              </w:sdtContent>
            </w:sdt>
          </w:p>
        </w:tc>
      </w:tr>
      <w:tr w:rsidR="0059487D" w14:paraId="2CAC285A" w14:textId="77777777">
        <w:trPr>
          <w:trHeight w:val="567"/>
        </w:trPr>
        <w:tc>
          <w:tcPr>
            <w:tcW w:w="1878" w:type="dxa"/>
            <w:tcBorders>
              <w:top w:val="single" w:sz="4" w:space="0" w:color="000000"/>
              <w:left w:val="single" w:sz="4" w:space="0" w:color="000000"/>
              <w:bottom w:val="single" w:sz="4" w:space="0" w:color="000000"/>
              <w:right w:val="single" w:sz="4" w:space="0" w:color="000000"/>
            </w:tcBorders>
            <w:vAlign w:val="center"/>
          </w:tcPr>
          <w:p w14:paraId="1904FD4E" w14:textId="77777777" w:rsidR="0059487D" w:rsidRDefault="00A040B8">
            <w:pPr>
              <w:snapToGrid w:val="0"/>
              <w:jc w:val="center"/>
              <w:rPr>
                <w:rFonts w:ascii="华文中宋" w:eastAsia="华文中宋" w:hAnsi="华文中宋"/>
                <w:sz w:val="24"/>
              </w:rPr>
            </w:pPr>
            <w:r>
              <w:rPr>
                <w:rFonts w:ascii="华文中宋" w:eastAsia="华文中宋" w:hAnsi="华文中宋"/>
                <w:sz w:val="24"/>
              </w:rPr>
              <w:t>专利名称</w:t>
            </w:r>
          </w:p>
        </w:tc>
        <w:tc>
          <w:tcPr>
            <w:tcW w:w="7410" w:type="dxa"/>
            <w:gridSpan w:val="8"/>
            <w:tcBorders>
              <w:top w:val="single" w:sz="4" w:space="0" w:color="000000"/>
              <w:left w:val="single" w:sz="4" w:space="0" w:color="000000"/>
              <w:bottom w:val="single" w:sz="4" w:space="0" w:color="000000"/>
              <w:right w:val="single" w:sz="4" w:space="0" w:color="000000"/>
            </w:tcBorders>
            <w:vAlign w:val="center"/>
          </w:tcPr>
          <w:p w14:paraId="6F766922" w14:textId="1FDABBD5" w:rsidR="0059487D" w:rsidRDefault="008736C5">
            <w:pPr>
              <w:snapToGrid w:val="0"/>
              <w:jc w:val="center"/>
              <w:rPr>
                <w:rFonts w:ascii="华文中宋" w:eastAsia="华文中宋" w:hAnsi="华文中宋"/>
                <w:sz w:val="24"/>
              </w:rPr>
            </w:pPr>
            <w:r w:rsidRPr="003F79C0">
              <w:rPr>
                <w:rFonts w:ascii="宋体" w:hAnsi="宋体"/>
                <w:color w:val="4472C4"/>
                <w:sz w:val="28"/>
                <w:szCs w:val="28"/>
              </w:rPr>
              <w:t>一种基于经纬度的高精度地图临近元素查询方法</w:t>
            </w:r>
          </w:p>
        </w:tc>
      </w:tr>
      <w:tr w:rsidR="0059487D" w14:paraId="5AA89C33" w14:textId="77777777">
        <w:trPr>
          <w:trHeight w:val="454"/>
        </w:trPr>
        <w:tc>
          <w:tcPr>
            <w:tcW w:w="1878" w:type="dxa"/>
            <w:tcBorders>
              <w:top w:val="single" w:sz="4" w:space="0" w:color="000000"/>
              <w:left w:val="single" w:sz="4" w:space="0" w:color="000000"/>
              <w:bottom w:val="single" w:sz="4" w:space="0" w:color="000000"/>
              <w:right w:val="single" w:sz="4" w:space="0" w:color="000000"/>
            </w:tcBorders>
            <w:vAlign w:val="center"/>
          </w:tcPr>
          <w:p w14:paraId="6394C6DB" w14:textId="77777777" w:rsidR="0059487D" w:rsidRDefault="00A040B8">
            <w:pPr>
              <w:spacing w:line="340" w:lineRule="exact"/>
              <w:jc w:val="center"/>
              <w:rPr>
                <w:rFonts w:ascii="华文中宋" w:eastAsia="华文中宋" w:hAnsi="华文中宋"/>
                <w:sz w:val="24"/>
              </w:rPr>
            </w:pPr>
            <w:r>
              <w:rPr>
                <w:rFonts w:ascii="华文中宋" w:eastAsia="华文中宋" w:hAnsi="华文中宋"/>
                <w:sz w:val="24"/>
              </w:rPr>
              <w:t>申请人</w:t>
            </w:r>
          </w:p>
          <w:p w14:paraId="5D9DA84F" w14:textId="77777777" w:rsidR="0059487D" w:rsidRDefault="00A040B8">
            <w:pPr>
              <w:snapToGrid w:val="0"/>
              <w:jc w:val="center"/>
              <w:rPr>
                <w:rFonts w:ascii="华文中宋" w:eastAsia="华文中宋" w:hAnsi="华文中宋"/>
                <w:sz w:val="18"/>
                <w:szCs w:val="18"/>
              </w:rPr>
            </w:pPr>
            <w:r>
              <w:rPr>
                <w:rFonts w:ascii="华文中宋" w:eastAsia="华文中宋" w:hAnsi="华文中宋"/>
                <w:sz w:val="18"/>
                <w:szCs w:val="18"/>
              </w:rPr>
              <w:t>(单位名称)</w:t>
            </w:r>
          </w:p>
        </w:tc>
        <w:tc>
          <w:tcPr>
            <w:tcW w:w="7410" w:type="dxa"/>
            <w:gridSpan w:val="8"/>
            <w:tcBorders>
              <w:top w:val="single" w:sz="4" w:space="0" w:color="000000"/>
              <w:left w:val="single" w:sz="4" w:space="0" w:color="000000"/>
              <w:bottom w:val="single" w:sz="4" w:space="0" w:color="000000"/>
              <w:right w:val="single" w:sz="4" w:space="0" w:color="000000"/>
            </w:tcBorders>
            <w:vAlign w:val="center"/>
          </w:tcPr>
          <w:p w14:paraId="044EB5FF" w14:textId="77777777" w:rsidR="0059487D" w:rsidRDefault="00A040B8">
            <w:pPr>
              <w:snapToGrid w:val="0"/>
              <w:rPr>
                <w:rFonts w:ascii="楷体" w:eastAsia="楷体" w:hAnsi="楷体"/>
                <w:color w:val="FF0000"/>
                <w:sz w:val="24"/>
              </w:rPr>
            </w:pPr>
            <w:r>
              <w:rPr>
                <w:rFonts w:ascii="楷体" w:eastAsia="楷体" w:hAnsi="楷体"/>
                <w:color w:val="FF0000"/>
                <w:sz w:val="24"/>
              </w:rPr>
              <w:t>(补充信息)</w:t>
            </w:r>
          </w:p>
        </w:tc>
      </w:tr>
      <w:tr w:rsidR="0059487D" w14:paraId="0C63A879" w14:textId="77777777">
        <w:trPr>
          <w:trHeight w:val="482"/>
        </w:trPr>
        <w:tc>
          <w:tcPr>
            <w:tcW w:w="1878" w:type="dxa"/>
            <w:tcBorders>
              <w:top w:val="single" w:sz="4" w:space="0" w:color="000000"/>
              <w:left w:val="single" w:sz="4" w:space="0" w:color="000000"/>
              <w:bottom w:val="single" w:sz="4" w:space="0" w:color="000000"/>
              <w:right w:val="single" w:sz="4" w:space="0" w:color="000000"/>
            </w:tcBorders>
            <w:vAlign w:val="center"/>
          </w:tcPr>
          <w:p w14:paraId="117D42F2" w14:textId="77777777" w:rsidR="0059487D" w:rsidRDefault="00A040B8">
            <w:pPr>
              <w:spacing w:line="340" w:lineRule="exact"/>
              <w:ind w:right="-57"/>
              <w:jc w:val="center"/>
              <w:rPr>
                <w:rFonts w:ascii="华文中宋" w:eastAsia="华文中宋" w:hAnsi="华文中宋"/>
                <w:sz w:val="24"/>
              </w:rPr>
            </w:pPr>
            <w:r>
              <w:rPr>
                <w:rFonts w:ascii="华文中宋" w:eastAsia="华文中宋" w:hAnsi="华文中宋"/>
                <w:sz w:val="24"/>
              </w:rPr>
              <w:t>组织机构代码</w:t>
            </w:r>
          </w:p>
        </w:tc>
        <w:tc>
          <w:tcPr>
            <w:tcW w:w="2058" w:type="dxa"/>
            <w:gridSpan w:val="3"/>
            <w:tcBorders>
              <w:top w:val="single" w:sz="4" w:space="0" w:color="000000"/>
              <w:left w:val="single" w:sz="4" w:space="0" w:color="000000"/>
              <w:bottom w:val="single" w:sz="4" w:space="0" w:color="000000"/>
              <w:right w:val="single" w:sz="4" w:space="0" w:color="000000"/>
            </w:tcBorders>
            <w:vAlign w:val="center"/>
          </w:tcPr>
          <w:p w14:paraId="0D7DFF68" w14:textId="77777777" w:rsidR="0059487D" w:rsidRDefault="00A040B8">
            <w:pPr>
              <w:snapToGrid w:val="0"/>
              <w:rPr>
                <w:rFonts w:ascii="楷体" w:eastAsia="楷体" w:hAnsi="楷体"/>
                <w:color w:val="FF0000"/>
                <w:sz w:val="24"/>
              </w:rPr>
            </w:pPr>
            <w:r>
              <w:rPr>
                <w:rFonts w:ascii="楷体" w:eastAsia="楷体" w:hAnsi="楷体"/>
                <w:color w:val="FF0000"/>
                <w:sz w:val="24"/>
              </w:rPr>
              <w:t>(补充信息)</w:t>
            </w:r>
          </w:p>
        </w:tc>
        <w:tc>
          <w:tcPr>
            <w:tcW w:w="1700" w:type="dxa"/>
            <w:gridSpan w:val="2"/>
            <w:tcBorders>
              <w:top w:val="single" w:sz="4" w:space="0" w:color="000000"/>
              <w:left w:val="single" w:sz="4" w:space="0" w:color="000000"/>
              <w:bottom w:val="single" w:sz="4" w:space="0" w:color="000000"/>
              <w:right w:val="single" w:sz="4" w:space="0" w:color="000000"/>
            </w:tcBorders>
            <w:vAlign w:val="center"/>
          </w:tcPr>
          <w:p w14:paraId="35BBE2D1" w14:textId="77777777" w:rsidR="0059487D" w:rsidRDefault="00A040B8">
            <w:pPr>
              <w:snapToGrid w:val="0"/>
              <w:jc w:val="center"/>
              <w:rPr>
                <w:rFonts w:ascii="华文中宋" w:eastAsia="华文中宋" w:hAnsi="华文中宋"/>
                <w:sz w:val="24"/>
              </w:rPr>
            </w:pPr>
            <w:r>
              <w:rPr>
                <w:rFonts w:ascii="华文中宋" w:eastAsia="华文中宋" w:hAnsi="华文中宋"/>
                <w:sz w:val="24"/>
              </w:rPr>
              <w:t>单位邮编</w:t>
            </w:r>
          </w:p>
        </w:tc>
        <w:tc>
          <w:tcPr>
            <w:tcW w:w="3652" w:type="dxa"/>
            <w:gridSpan w:val="3"/>
            <w:tcBorders>
              <w:top w:val="single" w:sz="4" w:space="0" w:color="000000"/>
              <w:left w:val="single" w:sz="4" w:space="0" w:color="000000"/>
              <w:bottom w:val="single" w:sz="4" w:space="0" w:color="000000"/>
              <w:right w:val="single" w:sz="4" w:space="0" w:color="000000"/>
            </w:tcBorders>
            <w:vAlign w:val="center"/>
          </w:tcPr>
          <w:p w14:paraId="03F941F3" w14:textId="77777777" w:rsidR="0059487D" w:rsidRDefault="00A040B8">
            <w:pPr>
              <w:spacing w:line="360" w:lineRule="auto"/>
              <w:rPr>
                <w:rFonts w:ascii="楷体" w:eastAsia="楷体" w:hAnsi="楷体"/>
                <w:color w:val="FF0000"/>
                <w:sz w:val="24"/>
              </w:rPr>
            </w:pPr>
            <w:r>
              <w:rPr>
                <w:rFonts w:ascii="楷体" w:eastAsia="楷体" w:hAnsi="楷体"/>
                <w:color w:val="FF0000"/>
                <w:sz w:val="24"/>
              </w:rPr>
              <w:t>(补充信息)</w:t>
            </w:r>
          </w:p>
        </w:tc>
      </w:tr>
      <w:tr w:rsidR="0059487D" w14:paraId="5D36273A" w14:textId="77777777">
        <w:trPr>
          <w:trHeight w:val="454"/>
        </w:trPr>
        <w:tc>
          <w:tcPr>
            <w:tcW w:w="2375" w:type="dxa"/>
            <w:gridSpan w:val="2"/>
            <w:tcBorders>
              <w:top w:val="single" w:sz="4" w:space="0" w:color="000000"/>
              <w:left w:val="single" w:sz="4" w:space="0" w:color="000000"/>
              <w:bottom w:val="single" w:sz="4" w:space="0" w:color="000000"/>
              <w:right w:val="single" w:sz="4" w:space="0" w:color="000000"/>
            </w:tcBorders>
            <w:vAlign w:val="center"/>
          </w:tcPr>
          <w:p w14:paraId="6642EF57" w14:textId="77777777" w:rsidR="0059487D" w:rsidRDefault="00A040B8">
            <w:pPr>
              <w:spacing w:line="340" w:lineRule="exact"/>
              <w:jc w:val="center"/>
              <w:rPr>
                <w:rFonts w:ascii="华文中宋" w:eastAsia="华文中宋" w:hAnsi="华文中宋"/>
                <w:sz w:val="24"/>
              </w:rPr>
            </w:pPr>
            <w:r>
              <w:rPr>
                <w:rFonts w:ascii="华文中宋" w:eastAsia="华文中宋" w:hAnsi="华文中宋"/>
                <w:sz w:val="24"/>
              </w:rPr>
              <w:t>单位地址</w:t>
            </w:r>
          </w:p>
          <w:p w14:paraId="30E4BE17" w14:textId="77777777" w:rsidR="0059487D" w:rsidRDefault="00A040B8">
            <w:pPr>
              <w:snapToGrid w:val="0"/>
              <w:jc w:val="center"/>
              <w:rPr>
                <w:rFonts w:ascii="华文中宋" w:eastAsia="华文中宋" w:hAnsi="华文中宋"/>
                <w:sz w:val="18"/>
                <w:szCs w:val="18"/>
              </w:rPr>
            </w:pPr>
            <w:r>
              <w:rPr>
                <w:rFonts w:ascii="华文中宋" w:eastAsia="华文中宋" w:hAnsi="华文中宋"/>
                <w:sz w:val="18"/>
                <w:szCs w:val="18"/>
              </w:rPr>
              <w:t>(详细可邮寄地址)</w:t>
            </w:r>
          </w:p>
        </w:tc>
        <w:tc>
          <w:tcPr>
            <w:tcW w:w="6913" w:type="dxa"/>
            <w:gridSpan w:val="7"/>
            <w:tcBorders>
              <w:top w:val="single" w:sz="4" w:space="0" w:color="000000"/>
              <w:left w:val="single" w:sz="4" w:space="0" w:color="000000"/>
              <w:bottom w:val="single" w:sz="4" w:space="0" w:color="000000"/>
              <w:right w:val="single" w:sz="4" w:space="0" w:color="000000"/>
            </w:tcBorders>
            <w:vAlign w:val="center"/>
          </w:tcPr>
          <w:p w14:paraId="525D37E5" w14:textId="77777777" w:rsidR="0059487D" w:rsidRDefault="00A040B8">
            <w:pPr>
              <w:spacing w:line="360" w:lineRule="auto"/>
              <w:rPr>
                <w:rFonts w:ascii="楷体" w:eastAsia="楷体" w:hAnsi="楷体"/>
                <w:color w:val="FF0000"/>
                <w:sz w:val="24"/>
              </w:rPr>
            </w:pPr>
            <w:r>
              <w:rPr>
                <w:rFonts w:ascii="楷体" w:eastAsia="楷体" w:hAnsi="楷体"/>
                <w:color w:val="FF0000"/>
                <w:sz w:val="24"/>
              </w:rPr>
              <w:t>(补充信息)</w:t>
            </w:r>
          </w:p>
        </w:tc>
      </w:tr>
      <w:tr w:rsidR="0059487D" w14:paraId="71E414AB" w14:textId="77777777">
        <w:trPr>
          <w:trHeight w:val="482"/>
        </w:trPr>
        <w:tc>
          <w:tcPr>
            <w:tcW w:w="1878" w:type="dxa"/>
            <w:vMerge w:val="restart"/>
            <w:tcBorders>
              <w:top w:val="single" w:sz="4" w:space="0" w:color="000000"/>
              <w:left w:val="single" w:sz="4" w:space="0" w:color="000000"/>
              <w:bottom w:val="single" w:sz="4" w:space="0" w:color="000000"/>
              <w:right w:val="single" w:sz="4" w:space="0" w:color="000000"/>
            </w:tcBorders>
          </w:tcPr>
          <w:p w14:paraId="018BD083" w14:textId="77777777" w:rsidR="0059487D" w:rsidRDefault="00A040B8">
            <w:pPr>
              <w:spacing w:before="600" w:line="340" w:lineRule="exact"/>
              <w:jc w:val="center"/>
              <w:rPr>
                <w:rFonts w:ascii="华文中宋" w:eastAsia="华文中宋" w:hAnsi="华文中宋"/>
                <w:sz w:val="24"/>
              </w:rPr>
            </w:pPr>
            <w:r>
              <w:rPr>
                <w:rFonts w:ascii="华文中宋" w:eastAsia="华文中宋" w:hAnsi="华文中宋"/>
                <w:sz w:val="24"/>
              </w:rPr>
              <w:t>发明人</w:t>
            </w:r>
          </w:p>
          <w:p w14:paraId="6BCAEF67" w14:textId="77777777" w:rsidR="0059487D" w:rsidRDefault="00A040B8">
            <w:pPr>
              <w:spacing w:line="360" w:lineRule="auto"/>
              <w:jc w:val="center"/>
              <w:rPr>
                <w:rFonts w:ascii="华文中宋" w:eastAsia="华文中宋" w:hAnsi="华文中宋"/>
                <w:sz w:val="18"/>
                <w:szCs w:val="18"/>
              </w:rPr>
            </w:pPr>
            <w:r>
              <w:rPr>
                <w:rFonts w:ascii="华文中宋" w:eastAsia="华文中宋" w:hAnsi="华文中宋"/>
                <w:sz w:val="18"/>
                <w:szCs w:val="18"/>
              </w:rPr>
              <w:t>(人数不限)</w:t>
            </w:r>
          </w:p>
        </w:tc>
        <w:tc>
          <w:tcPr>
            <w:tcW w:w="7410" w:type="dxa"/>
            <w:gridSpan w:val="8"/>
            <w:tcBorders>
              <w:top w:val="single" w:sz="4" w:space="0" w:color="000000"/>
              <w:left w:val="single" w:sz="4" w:space="0" w:color="000000"/>
              <w:bottom w:val="single" w:sz="4" w:space="0" w:color="000000"/>
              <w:right w:val="single" w:sz="4" w:space="0" w:color="000000"/>
            </w:tcBorders>
            <w:vAlign w:val="center"/>
          </w:tcPr>
          <w:p w14:paraId="634F3D00" w14:textId="77777777" w:rsidR="0059487D" w:rsidRDefault="00A040B8">
            <w:pPr>
              <w:snapToGrid w:val="0"/>
              <w:jc w:val="center"/>
              <w:rPr>
                <w:rFonts w:ascii="华文中宋" w:eastAsia="华文中宋" w:hAnsi="华文中宋"/>
                <w:sz w:val="24"/>
              </w:rPr>
            </w:pPr>
            <w:r>
              <w:rPr>
                <w:rFonts w:ascii="华文中宋" w:eastAsia="华文中宋" w:hAnsi="华文中宋"/>
                <w:sz w:val="24"/>
              </w:rPr>
              <w:t>发明人（按顺序填写）</w:t>
            </w:r>
          </w:p>
        </w:tc>
      </w:tr>
      <w:tr w:rsidR="0059487D" w14:paraId="2E00D20F" w14:textId="77777777">
        <w:trPr>
          <w:trHeight w:val="974"/>
        </w:trPr>
        <w:tc>
          <w:tcPr>
            <w:tcW w:w="1878" w:type="dxa"/>
            <w:vMerge/>
            <w:tcBorders>
              <w:top w:val="single" w:sz="4" w:space="0" w:color="000000"/>
              <w:left w:val="single" w:sz="4" w:space="0" w:color="000000"/>
              <w:bottom w:val="single" w:sz="4" w:space="0" w:color="000000"/>
              <w:right w:val="single" w:sz="4" w:space="0" w:color="000000"/>
            </w:tcBorders>
          </w:tcPr>
          <w:p w14:paraId="55F9E4FF" w14:textId="77777777" w:rsidR="0059487D" w:rsidRDefault="0059487D"/>
        </w:tc>
        <w:tc>
          <w:tcPr>
            <w:tcW w:w="7410" w:type="dxa"/>
            <w:gridSpan w:val="8"/>
            <w:tcBorders>
              <w:top w:val="single" w:sz="4" w:space="0" w:color="000000"/>
              <w:left w:val="single" w:sz="4" w:space="0" w:color="000000"/>
              <w:bottom w:val="single" w:sz="4" w:space="0" w:color="000000"/>
              <w:right w:val="single" w:sz="4" w:space="0" w:color="000000"/>
            </w:tcBorders>
            <w:vAlign w:val="center"/>
          </w:tcPr>
          <w:p w14:paraId="6ED2F4A8" w14:textId="77777777" w:rsidR="0059487D" w:rsidRDefault="0059487D">
            <w:pPr>
              <w:snapToGrid w:val="0"/>
              <w:ind w:left="-80" w:right="-103"/>
              <w:rPr>
                <w:rFonts w:ascii="楷体" w:eastAsia="楷体" w:hAnsi="楷体"/>
                <w:szCs w:val="21"/>
              </w:rPr>
            </w:pPr>
          </w:p>
        </w:tc>
      </w:tr>
      <w:tr w:rsidR="0059487D" w14:paraId="3835E5E4" w14:textId="77777777">
        <w:trPr>
          <w:trHeight w:val="482"/>
        </w:trPr>
        <w:tc>
          <w:tcPr>
            <w:tcW w:w="1878" w:type="dxa"/>
            <w:vMerge/>
            <w:tcBorders>
              <w:top w:val="single" w:sz="4" w:space="0" w:color="000000"/>
              <w:left w:val="single" w:sz="4" w:space="0" w:color="000000"/>
              <w:bottom w:val="single" w:sz="4" w:space="0" w:color="000000"/>
              <w:right w:val="single" w:sz="4" w:space="0" w:color="000000"/>
            </w:tcBorders>
          </w:tcPr>
          <w:p w14:paraId="70875B31" w14:textId="77777777" w:rsidR="0059487D" w:rsidRDefault="0059487D"/>
        </w:tc>
        <w:tc>
          <w:tcPr>
            <w:tcW w:w="2624" w:type="dxa"/>
            <w:gridSpan w:val="4"/>
            <w:tcBorders>
              <w:top w:val="single" w:sz="4" w:space="0" w:color="000000"/>
              <w:left w:val="single" w:sz="4" w:space="0" w:color="000000"/>
              <w:bottom w:val="single" w:sz="4" w:space="0" w:color="000000"/>
              <w:right w:val="single" w:sz="4" w:space="0" w:color="000000"/>
            </w:tcBorders>
            <w:vAlign w:val="center"/>
          </w:tcPr>
          <w:p w14:paraId="13C26D86" w14:textId="77777777" w:rsidR="0059487D" w:rsidRDefault="00A040B8">
            <w:pPr>
              <w:snapToGrid w:val="0"/>
              <w:ind w:left="-80" w:right="-80"/>
              <w:jc w:val="center"/>
              <w:rPr>
                <w:rFonts w:ascii="华文中宋" w:eastAsia="华文中宋" w:hAnsi="华文中宋"/>
                <w:szCs w:val="21"/>
              </w:rPr>
            </w:pPr>
            <w:r>
              <w:rPr>
                <w:rFonts w:ascii="华文中宋" w:eastAsia="华文中宋" w:hAnsi="华文中宋"/>
                <w:szCs w:val="21"/>
              </w:rPr>
              <w:t>第一发明人身份证号：</w:t>
            </w:r>
          </w:p>
        </w:tc>
        <w:tc>
          <w:tcPr>
            <w:tcW w:w="4786" w:type="dxa"/>
            <w:gridSpan w:val="4"/>
            <w:tcBorders>
              <w:top w:val="single" w:sz="4" w:space="0" w:color="000000"/>
              <w:left w:val="single" w:sz="4" w:space="0" w:color="000000"/>
              <w:bottom w:val="single" w:sz="4" w:space="0" w:color="000000"/>
              <w:right w:val="single" w:sz="4" w:space="0" w:color="000000"/>
            </w:tcBorders>
            <w:vAlign w:val="center"/>
          </w:tcPr>
          <w:p w14:paraId="24F077F0" w14:textId="77777777" w:rsidR="0059487D" w:rsidRDefault="0059487D">
            <w:pPr>
              <w:snapToGrid w:val="0"/>
              <w:ind w:left="-80" w:right="-80"/>
              <w:jc w:val="center"/>
              <w:rPr>
                <w:rFonts w:ascii="楷体" w:eastAsia="楷体" w:hAnsi="楷体"/>
                <w:color w:val="FF0000"/>
                <w:szCs w:val="21"/>
              </w:rPr>
            </w:pPr>
          </w:p>
        </w:tc>
      </w:tr>
      <w:tr w:rsidR="0059487D" w14:paraId="41DEBA98" w14:textId="77777777">
        <w:trPr>
          <w:trHeight w:val="510"/>
        </w:trPr>
        <w:tc>
          <w:tcPr>
            <w:tcW w:w="3226" w:type="dxa"/>
            <w:gridSpan w:val="3"/>
            <w:tcBorders>
              <w:top w:val="single" w:sz="4" w:space="0" w:color="000000"/>
              <w:left w:val="single" w:sz="4" w:space="0" w:color="000000"/>
              <w:bottom w:val="single" w:sz="4" w:space="0" w:color="000000"/>
              <w:right w:val="single" w:sz="4" w:space="0" w:color="000000"/>
            </w:tcBorders>
            <w:vAlign w:val="center"/>
          </w:tcPr>
          <w:p w14:paraId="06C11C0C" w14:textId="77777777" w:rsidR="0059487D" w:rsidRDefault="00A040B8">
            <w:pPr>
              <w:snapToGrid w:val="0"/>
              <w:jc w:val="left"/>
            </w:pPr>
            <w:r>
              <w:rPr>
                <w:rFonts w:ascii="华文中宋" w:eastAsia="华文中宋" w:hAnsi="华文中宋"/>
                <w:sz w:val="24"/>
              </w:rPr>
              <w:t>发明联系人：</w:t>
            </w:r>
            <w:r>
              <w:rPr>
                <w:rFonts w:ascii="楷体" w:eastAsia="楷体" w:hAnsi="楷体"/>
                <w:color w:val="FF0000"/>
                <w:sz w:val="24"/>
              </w:rPr>
              <w:t>(补充信息)</w:t>
            </w:r>
          </w:p>
        </w:tc>
        <w:tc>
          <w:tcPr>
            <w:tcW w:w="2978" w:type="dxa"/>
            <w:gridSpan w:val="4"/>
            <w:tcBorders>
              <w:top w:val="single" w:sz="4" w:space="0" w:color="000000"/>
              <w:left w:val="single" w:sz="4" w:space="0" w:color="000000"/>
              <w:bottom w:val="single" w:sz="4" w:space="0" w:color="000000"/>
              <w:right w:val="single" w:sz="4" w:space="0" w:color="000000"/>
            </w:tcBorders>
            <w:vAlign w:val="center"/>
          </w:tcPr>
          <w:p w14:paraId="395D9F06" w14:textId="77777777" w:rsidR="0059487D" w:rsidRDefault="00A040B8">
            <w:pPr>
              <w:snapToGrid w:val="0"/>
              <w:jc w:val="left"/>
            </w:pPr>
            <w:r>
              <w:rPr>
                <w:rFonts w:ascii="华文中宋" w:eastAsia="华文中宋" w:hAnsi="华文中宋"/>
                <w:sz w:val="24"/>
              </w:rPr>
              <w:t>固定电话：</w:t>
            </w:r>
            <w:r>
              <w:rPr>
                <w:rFonts w:ascii="楷体" w:eastAsia="楷体" w:hAnsi="楷体"/>
                <w:color w:val="FF0000"/>
                <w:sz w:val="24"/>
              </w:rPr>
              <w:t>(补充信息)</w:t>
            </w:r>
          </w:p>
        </w:tc>
        <w:tc>
          <w:tcPr>
            <w:tcW w:w="3084" w:type="dxa"/>
            <w:gridSpan w:val="2"/>
            <w:tcBorders>
              <w:top w:val="single" w:sz="4" w:space="0" w:color="000000"/>
              <w:left w:val="single" w:sz="4" w:space="0" w:color="000000"/>
              <w:bottom w:val="single" w:sz="4" w:space="0" w:color="000000"/>
              <w:right w:val="single" w:sz="4" w:space="0" w:color="000000"/>
            </w:tcBorders>
            <w:vAlign w:val="center"/>
          </w:tcPr>
          <w:p w14:paraId="57AA7887" w14:textId="77777777" w:rsidR="0059487D" w:rsidRDefault="00A040B8">
            <w:pPr>
              <w:snapToGrid w:val="0"/>
              <w:jc w:val="left"/>
            </w:pPr>
            <w:r>
              <w:rPr>
                <w:rFonts w:ascii="华文中宋" w:eastAsia="华文中宋" w:hAnsi="华文中宋"/>
                <w:sz w:val="24"/>
              </w:rPr>
              <w:t>手机：</w:t>
            </w:r>
            <w:r>
              <w:rPr>
                <w:rFonts w:ascii="楷体" w:eastAsia="楷体" w:hAnsi="楷体"/>
                <w:color w:val="FF0000"/>
                <w:sz w:val="24"/>
              </w:rPr>
              <w:t>(补充信息)</w:t>
            </w:r>
          </w:p>
        </w:tc>
      </w:tr>
      <w:tr w:rsidR="0059487D" w14:paraId="2E40D650" w14:textId="77777777">
        <w:trPr>
          <w:trHeight w:val="510"/>
        </w:trPr>
        <w:tc>
          <w:tcPr>
            <w:tcW w:w="9288" w:type="dxa"/>
            <w:gridSpan w:val="9"/>
            <w:tcBorders>
              <w:top w:val="single" w:sz="4" w:space="0" w:color="000000"/>
              <w:left w:val="single" w:sz="4" w:space="0" w:color="000000"/>
              <w:bottom w:val="single" w:sz="4" w:space="0" w:color="000000"/>
              <w:right w:val="single" w:sz="4" w:space="0" w:color="000000"/>
            </w:tcBorders>
          </w:tcPr>
          <w:p w14:paraId="18A9341C" w14:textId="77777777" w:rsidR="0059487D" w:rsidRDefault="00A040B8">
            <w:pPr>
              <w:snapToGrid w:val="0"/>
              <w:spacing w:before="48"/>
              <w:jc w:val="left"/>
            </w:pPr>
            <w:r>
              <w:rPr>
                <w:rFonts w:ascii="华文中宋" w:eastAsia="华文中宋" w:hAnsi="华文中宋"/>
                <w:sz w:val="24"/>
              </w:rPr>
              <w:t>邮箱：</w:t>
            </w:r>
            <w:r>
              <w:rPr>
                <w:rFonts w:ascii="楷体" w:eastAsia="楷体" w:hAnsi="楷体"/>
                <w:color w:val="FF0000"/>
                <w:sz w:val="24"/>
              </w:rPr>
              <w:t>(补充信息)</w:t>
            </w:r>
          </w:p>
        </w:tc>
      </w:tr>
      <w:tr w:rsidR="0059487D" w14:paraId="78E855BB" w14:textId="77777777">
        <w:trPr>
          <w:trHeight w:val="676"/>
        </w:trPr>
        <w:tc>
          <w:tcPr>
            <w:tcW w:w="9288" w:type="dxa"/>
            <w:gridSpan w:val="9"/>
            <w:tcBorders>
              <w:top w:val="single" w:sz="4" w:space="0" w:color="000000"/>
              <w:left w:val="single" w:sz="4" w:space="0" w:color="000000"/>
              <w:bottom w:val="single" w:sz="4" w:space="0" w:color="000000"/>
              <w:right w:val="single" w:sz="4" w:space="0" w:color="000000"/>
            </w:tcBorders>
          </w:tcPr>
          <w:p w14:paraId="086A8120" w14:textId="77777777" w:rsidR="0059487D" w:rsidRDefault="00A040B8">
            <w:pPr>
              <w:spacing w:line="360" w:lineRule="auto"/>
              <w:jc w:val="center"/>
              <w:rPr>
                <w:rFonts w:ascii="华文中宋" w:eastAsia="华文中宋" w:hAnsi="华文中宋"/>
                <w:b/>
                <w:sz w:val="27"/>
                <w:szCs w:val="21"/>
              </w:rPr>
            </w:pPr>
            <w:r>
              <w:rPr>
                <w:rFonts w:ascii="华文中宋" w:eastAsia="华文中宋" w:hAnsi="华文中宋"/>
                <w:b/>
                <w:sz w:val="27"/>
                <w:szCs w:val="21"/>
              </w:rPr>
              <w:t>技 术 内 容 交 底</w:t>
            </w:r>
          </w:p>
        </w:tc>
      </w:tr>
      <w:tr w:rsidR="0059487D" w14:paraId="0E34DD74" w14:textId="77777777">
        <w:trPr>
          <w:trHeight w:val="1377"/>
        </w:trPr>
        <w:tc>
          <w:tcPr>
            <w:tcW w:w="9288" w:type="dxa"/>
            <w:gridSpan w:val="9"/>
            <w:tcBorders>
              <w:top w:val="single" w:sz="4" w:space="0" w:color="000000"/>
              <w:left w:val="single" w:sz="4" w:space="0" w:color="000000"/>
              <w:bottom w:val="single" w:sz="4" w:space="0" w:color="000000"/>
              <w:right w:val="single" w:sz="4" w:space="0" w:color="000000"/>
            </w:tcBorders>
          </w:tcPr>
          <w:p w14:paraId="6C48E6A7" w14:textId="3BFF949D" w:rsidR="0059487D" w:rsidRPr="003F79C0" w:rsidRDefault="00A040B8" w:rsidP="003F79C0">
            <w:pPr>
              <w:numPr>
                <w:ilvl w:val="0"/>
                <w:numId w:val="2"/>
              </w:numPr>
              <w:spacing w:line="360" w:lineRule="auto"/>
              <w:rPr>
                <w:rFonts w:ascii="宋体" w:hAnsi="宋体"/>
                <w:b/>
                <w:bCs/>
                <w:sz w:val="30"/>
                <w:szCs w:val="28"/>
                <w:u w:val="single"/>
              </w:rPr>
            </w:pPr>
            <w:r>
              <w:rPr>
                <w:rFonts w:ascii="宋体" w:hAnsi="宋体"/>
                <w:b/>
                <w:bCs/>
                <w:sz w:val="30"/>
                <w:szCs w:val="28"/>
                <w:u w:val="single"/>
              </w:rPr>
              <w:t>发明创造名称：</w:t>
            </w:r>
          </w:p>
          <w:p w14:paraId="43C596BE" w14:textId="77777777" w:rsidR="0059487D" w:rsidRPr="003F79C0" w:rsidRDefault="00A040B8">
            <w:pPr>
              <w:spacing w:line="360" w:lineRule="auto"/>
              <w:ind w:firstLine="420"/>
              <w:rPr>
                <w:sz w:val="28"/>
                <w:szCs w:val="28"/>
              </w:rPr>
            </w:pPr>
            <w:r w:rsidRPr="003F79C0">
              <w:rPr>
                <w:rFonts w:ascii="宋体" w:hAnsi="宋体"/>
                <w:color w:val="4472C4"/>
                <w:sz w:val="28"/>
                <w:szCs w:val="28"/>
              </w:rPr>
              <w:t>一种基于经纬度的高精度地图临近元素查询方法</w:t>
            </w:r>
          </w:p>
        </w:tc>
      </w:tr>
      <w:tr w:rsidR="0059487D" w14:paraId="0A792584" w14:textId="77777777">
        <w:trPr>
          <w:trHeight w:val="767"/>
        </w:trPr>
        <w:tc>
          <w:tcPr>
            <w:tcW w:w="9288" w:type="dxa"/>
            <w:gridSpan w:val="9"/>
            <w:tcBorders>
              <w:top w:val="single" w:sz="4" w:space="0" w:color="000000"/>
              <w:left w:val="single" w:sz="4" w:space="0" w:color="000000"/>
              <w:bottom w:val="single" w:sz="4" w:space="0" w:color="000000"/>
              <w:right w:val="single" w:sz="4" w:space="0" w:color="000000"/>
            </w:tcBorders>
          </w:tcPr>
          <w:p w14:paraId="1D206A3C" w14:textId="77777777" w:rsidR="0059487D" w:rsidRDefault="00A040B8">
            <w:pPr>
              <w:spacing w:line="360" w:lineRule="auto"/>
            </w:pPr>
            <w:r>
              <w:rPr>
                <w:rFonts w:ascii="宋体" w:hAnsi="宋体"/>
                <w:b/>
                <w:bCs/>
                <w:sz w:val="30"/>
                <w:szCs w:val="28"/>
                <w:u w:val="single"/>
              </w:rPr>
              <w:t>2．背景技术及现有技术的缺陷和不足</w:t>
            </w:r>
            <w:r>
              <w:rPr>
                <w:rFonts w:ascii="宋体" w:hAnsi="宋体"/>
                <w:sz w:val="30"/>
                <w:szCs w:val="25"/>
              </w:rPr>
              <w:t>：</w:t>
            </w:r>
          </w:p>
          <w:p w14:paraId="63F585E2" w14:textId="77777777" w:rsidR="0059487D" w:rsidRPr="003F79C0" w:rsidRDefault="00A040B8" w:rsidP="003F79C0">
            <w:pPr>
              <w:spacing w:line="360" w:lineRule="auto"/>
              <w:ind w:firstLineChars="200" w:firstLine="480"/>
              <w:rPr>
                <w:sz w:val="24"/>
              </w:rPr>
            </w:pPr>
            <w:r w:rsidRPr="003F79C0">
              <w:rPr>
                <w:rFonts w:ascii="宋体" w:hAnsi="宋体"/>
                <w:color w:val="4472C4"/>
                <w:sz w:val="24"/>
                <w:szCs w:val="21"/>
              </w:rPr>
              <w:t>高精度地图是实现自动驾驶的关键组件之一，作为车载传感器的有效补充，为车辆提供了更加可靠和更大空间尺度的感知能力。在利用高精度地图提供厘米级精度的道路数据以及车道周边固定对象数据等行车辅助信息的同时，如何在庞大的地图数据中高效实现根据自车的经纬度坐标快速查询到地理位置附近的各类辅助行车的高精度地图元素的就成一种亟需解决的技术问题。</w:t>
            </w:r>
          </w:p>
          <w:p w14:paraId="5D1E17C6" w14:textId="77777777" w:rsidR="0059487D" w:rsidRPr="003F79C0" w:rsidRDefault="00A040B8">
            <w:pPr>
              <w:spacing w:line="360" w:lineRule="auto"/>
              <w:ind w:firstLine="420"/>
              <w:rPr>
                <w:sz w:val="24"/>
              </w:rPr>
            </w:pPr>
            <w:r w:rsidRPr="003F79C0">
              <w:rPr>
                <w:rFonts w:ascii="宋体" w:hAnsi="宋体"/>
                <w:color w:val="4472C4"/>
                <w:sz w:val="24"/>
                <w:szCs w:val="21"/>
              </w:rPr>
              <w:t>另一方面，出于国家地理数据安全的要求，高精度地图不能包含高程信息，从而带来了高架、隧道等多层地理场景下不同高度地理元素高精度地图数据重叠的问题，因</w:t>
            </w:r>
            <w:r w:rsidRPr="003F79C0">
              <w:rPr>
                <w:rFonts w:ascii="宋体" w:hAnsi="宋体"/>
                <w:color w:val="4472C4"/>
                <w:sz w:val="24"/>
                <w:szCs w:val="21"/>
              </w:rPr>
              <w:lastRenderedPageBreak/>
              <w:t>而一种能够有效应用的高精度地图临近元素查询方法也需要包含对临近经纬度坐标不同高度的元素的筛选优化设计。</w:t>
            </w:r>
          </w:p>
          <w:p w14:paraId="5668B874" w14:textId="6341E215" w:rsidR="0059487D" w:rsidRPr="003F79C0" w:rsidRDefault="00A040B8" w:rsidP="003F79C0">
            <w:pPr>
              <w:spacing w:line="360" w:lineRule="auto"/>
              <w:ind w:firstLine="420"/>
              <w:rPr>
                <w:sz w:val="24"/>
              </w:rPr>
            </w:pPr>
            <w:r w:rsidRPr="003F79C0">
              <w:rPr>
                <w:rFonts w:ascii="宋体" w:hAnsi="宋体"/>
                <w:color w:val="4472C4"/>
                <w:sz w:val="24"/>
                <w:szCs w:val="21"/>
              </w:rPr>
              <w:t>此处需要对常见的高精度地图元素数据结构进行简单描述。高精度地图中各种元素数据根据地理坐标顺序存储，通常如附图1所示，高精度地图数据可以简单划分到“区” (section</w:t>
            </w:r>
            <w:r w:rsidR="002010D4">
              <w:rPr>
                <w:rFonts w:ascii="宋体" w:hAnsi="宋体"/>
                <w:color w:val="4472C4"/>
                <w:sz w:val="24"/>
                <w:szCs w:val="21"/>
              </w:rPr>
              <w:t xml:space="preserve"> </w:t>
            </w:r>
            <w:r w:rsidRPr="003F79C0">
              <w:rPr>
                <w:rFonts w:ascii="宋体" w:hAnsi="宋体"/>
                <w:color w:val="4472C4"/>
                <w:sz w:val="24"/>
                <w:szCs w:val="21"/>
              </w:rPr>
              <w:t>&amp;</w:t>
            </w:r>
            <w:r w:rsidR="002010D4">
              <w:rPr>
                <w:rFonts w:ascii="宋体" w:hAnsi="宋体"/>
                <w:color w:val="4472C4"/>
                <w:sz w:val="24"/>
                <w:szCs w:val="21"/>
              </w:rPr>
              <w:t xml:space="preserve"> </w:t>
            </w:r>
            <w:r w:rsidRPr="003F79C0">
              <w:rPr>
                <w:rFonts w:ascii="宋体" w:hAnsi="宋体"/>
                <w:color w:val="4472C4"/>
                <w:sz w:val="24"/>
                <w:szCs w:val="21"/>
              </w:rPr>
              <w:t>junction)-“车道”(lane)的层次结构中用以数据检索。（不同的高精度地图对“区”可能有进一步细致的划分，但对于临近元素搜索的处理方法是一致，所以以下对高精度地图数据都会简化为区-车道的数据结构。）</w:t>
            </w:r>
          </w:p>
        </w:tc>
      </w:tr>
      <w:tr w:rsidR="0059487D" w14:paraId="2CB89C29" w14:textId="77777777">
        <w:trPr>
          <w:trHeight w:val="1318"/>
        </w:trPr>
        <w:tc>
          <w:tcPr>
            <w:tcW w:w="9288" w:type="dxa"/>
            <w:gridSpan w:val="9"/>
            <w:tcBorders>
              <w:top w:val="single" w:sz="4" w:space="0" w:color="000000"/>
              <w:left w:val="single" w:sz="4" w:space="0" w:color="000000"/>
              <w:bottom w:val="single" w:sz="4" w:space="0" w:color="000000"/>
              <w:right w:val="single" w:sz="4" w:space="0" w:color="000000"/>
            </w:tcBorders>
          </w:tcPr>
          <w:p w14:paraId="64A0F797" w14:textId="77777777" w:rsidR="0059487D" w:rsidRDefault="00A040B8">
            <w:pPr>
              <w:spacing w:line="360" w:lineRule="auto"/>
              <w:rPr>
                <w:rFonts w:ascii="宋体" w:hAnsi="宋体"/>
                <w:b/>
                <w:bCs/>
                <w:sz w:val="30"/>
                <w:szCs w:val="28"/>
                <w:u w:val="single"/>
              </w:rPr>
            </w:pPr>
            <w:r>
              <w:rPr>
                <w:rFonts w:ascii="宋体" w:hAnsi="宋体"/>
                <w:b/>
                <w:bCs/>
                <w:sz w:val="30"/>
                <w:szCs w:val="28"/>
                <w:u w:val="single"/>
              </w:rPr>
              <w:lastRenderedPageBreak/>
              <w:t>3．具体的技术方案描述：</w:t>
            </w:r>
          </w:p>
          <w:p w14:paraId="0E47565E" w14:textId="77777777" w:rsidR="0059487D" w:rsidRPr="003F79C0" w:rsidRDefault="00A040B8">
            <w:pPr>
              <w:spacing w:line="360" w:lineRule="auto"/>
              <w:ind w:firstLine="420"/>
              <w:rPr>
                <w:sz w:val="24"/>
              </w:rPr>
            </w:pPr>
            <w:r w:rsidRPr="003F79C0">
              <w:rPr>
                <w:rFonts w:ascii="宋体" w:hAnsi="宋体"/>
                <w:color w:val="4472C4"/>
                <w:sz w:val="24"/>
                <w:szCs w:val="21"/>
              </w:rPr>
              <w:t>本发明针对常见的高精度地图数据结构提供一种基于连续运动的经纬度坐标值快速查询临近并优化剔除非本车道所在高程的元素的方法。</w:t>
            </w:r>
          </w:p>
          <w:p w14:paraId="61C906F3" w14:textId="77777777" w:rsidR="0059487D" w:rsidRPr="003F79C0" w:rsidRDefault="00A040B8">
            <w:pPr>
              <w:spacing w:line="360" w:lineRule="auto"/>
              <w:ind w:firstLine="420"/>
              <w:rPr>
                <w:sz w:val="24"/>
              </w:rPr>
            </w:pPr>
            <w:r w:rsidRPr="003F79C0">
              <w:rPr>
                <w:rFonts w:ascii="宋体" w:hAnsi="宋体"/>
                <w:color w:val="4472C4"/>
                <w:sz w:val="24"/>
                <w:szCs w:val="21"/>
              </w:rPr>
              <w:t>本发明的技术方案主要分为基于经纬度的数据查询和基于历史经纬度数据的对查询到的元素数据进行判别两个环节（整体方案如附图2所示），通过以下方案来实现：</w:t>
            </w:r>
          </w:p>
          <w:p w14:paraId="781C77F5" w14:textId="77777777" w:rsidR="0059487D" w:rsidRPr="003F79C0" w:rsidRDefault="00A040B8">
            <w:pPr>
              <w:spacing w:line="360" w:lineRule="auto"/>
              <w:ind w:firstLine="420"/>
              <w:rPr>
                <w:sz w:val="24"/>
              </w:rPr>
            </w:pPr>
            <w:r w:rsidRPr="003F79C0">
              <w:rPr>
                <w:rFonts w:ascii="宋体" w:hAnsi="宋体"/>
                <w:color w:val="4472C4"/>
                <w:sz w:val="24"/>
                <w:szCs w:val="21"/>
              </w:rPr>
              <w:t>1.基于经纬度的数据查询分为高精度地图数据“区”层查询和“车道”层查询。</w:t>
            </w:r>
          </w:p>
          <w:p w14:paraId="7732F07B" w14:textId="77777777" w:rsidR="0059487D" w:rsidRPr="003F79C0" w:rsidRDefault="00A040B8">
            <w:pPr>
              <w:spacing w:line="360" w:lineRule="auto"/>
              <w:ind w:firstLine="420"/>
              <w:rPr>
                <w:sz w:val="24"/>
              </w:rPr>
            </w:pPr>
            <w:r w:rsidRPr="003F79C0">
              <w:rPr>
                <w:rFonts w:ascii="宋体" w:hAnsi="宋体"/>
                <w:color w:val="4472C4"/>
                <w:sz w:val="24"/>
                <w:szCs w:val="21"/>
              </w:rPr>
              <w:t xml:space="preserve">  a.对于高精度地图数据“区”层查询，将高精度地图“区”层边界适当放大成为矩形区域，通过对矩形区域预处理建立KD-tree（如附图3所示），通过基于KD-tree上的kNN最临近算法k个“区”边界，然后通过判别环节进行筛选出当前经纬度所在的“区”。</w:t>
            </w:r>
          </w:p>
          <w:p w14:paraId="78408FE6" w14:textId="047BD2CF" w:rsidR="0059487D" w:rsidRPr="003F79C0" w:rsidRDefault="00A040B8">
            <w:pPr>
              <w:spacing w:line="360" w:lineRule="auto"/>
              <w:ind w:firstLine="420"/>
              <w:rPr>
                <w:sz w:val="24"/>
              </w:rPr>
            </w:pPr>
            <w:r w:rsidRPr="003F79C0">
              <w:rPr>
                <w:rFonts w:ascii="宋体" w:hAnsi="宋体"/>
                <w:color w:val="4472C4"/>
                <w:sz w:val="24"/>
                <w:szCs w:val="21"/>
              </w:rPr>
              <w:t xml:space="preserve">  </w:t>
            </w:r>
            <w:r w:rsidR="003F79C0" w:rsidRPr="003F79C0">
              <w:rPr>
                <w:rFonts w:ascii="宋体" w:hAnsi="宋体"/>
                <w:color w:val="4472C4"/>
                <w:sz w:val="24"/>
                <w:szCs w:val="21"/>
              </w:rPr>
              <w:t xml:space="preserve"> </w:t>
            </w:r>
            <w:r w:rsidRPr="003F79C0">
              <w:rPr>
                <w:rFonts w:ascii="宋体" w:hAnsi="宋体"/>
                <w:color w:val="4472C4"/>
                <w:sz w:val="24"/>
                <w:szCs w:val="21"/>
              </w:rPr>
              <w:t>b.对于高精度地图数据“车道”层查询，针对a中得到的“区”进行进一步数据查询，通过经纬度坐标点对“区”中心</w:t>
            </w:r>
            <w:r w:rsidR="002010D4" w:rsidRPr="003F79C0">
              <w:rPr>
                <w:rFonts w:ascii="宋体" w:hAnsi="宋体"/>
                <w:color w:val="4472C4"/>
                <w:sz w:val="24"/>
                <w:szCs w:val="21"/>
              </w:rPr>
              <w:t>形</w:t>
            </w:r>
            <w:r w:rsidR="002010D4">
              <w:rPr>
                <w:rFonts w:ascii="宋体" w:hAnsi="宋体" w:hint="eastAsia"/>
                <w:color w:val="4472C4"/>
                <w:sz w:val="24"/>
                <w:szCs w:val="21"/>
              </w:rPr>
              <w:t>状</w:t>
            </w:r>
            <w:r w:rsidR="002010D4" w:rsidRPr="003F79C0">
              <w:rPr>
                <w:rFonts w:ascii="宋体" w:hAnsi="宋体"/>
                <w:color w:val="4472C4"/>
                <w:sz w:val="24"/>
                <w:szCs w:val="21"/>
              </w:rPr>
              <w:t>点集</w:t>
            </w:r>
            <w:r w:rsidRPr="003F79C0">
              <w:rPr>
                <w:rFonts w:ascii="宋体" w:hAnsi="宋体"/>
                <w:color w:val="4472C4"/>
                <w:sz w:val="24"/>
                <w:szCs w:val="21"/>
              </w:rPr>
              <w:t>采用首尾割线投影的二分法查找(如附图4所示)，实现快速查找对应的</w:t>
            </w:r>
            <w:r w:rsidR="002010D4">
              <w:rPr>
                <w:rFonts w:ascii="宋体" w:hAnsi="宋体" w:hint="eastAsia"/>
                <w:color w:val="4472C4"/>
                <w:sz w:val="24"/>
                <w:szCs w:val="21"/>
              </w:rPr>
              <w:t>形状</w:t>
            </w:r>
            <w:r w:rsidRPr="003F79C0">
              <w:rPr>
                <w:rFonts w:ascii="宋体" w:hAnsi="宋体"/>
                <w:color w:val="4472C4"/>
                <w:sz w:val="24"/>
                <w:szCs w:val="21"/>
              </w:rPr>
              <w:t>点区间;然后通过判别环节确定当前所在车道和所处的</w:t>
            </w:r>
            <w:r w:rsidR="002010D4" w:rsidRPr="003F79C0">
              <w:rPr>
                <w:rFonts w:ascii="宋体" w:hAnsi="宋体"/>
                <w:color w:val="4472C4"/>
                <w:sz w:val="24"/>
                <w:szCs w:val="21"/>
              </w:rPr>
              <w:t>形</w:t>
            </w:r>
            <w:r w:rsidR="002010D4">
              <w:rPr>
                <w:rFonts w:ascii="宋体" w:hAnsi="宋体" w:hint="eastAsia"/>
                <w:color w:val="4472C4"/>
                <w:sz w:val="24"/>
                <w:szCs w:val="21"/>
              </w:rPr>
              <w:t>状</w:t>
            </w:r>
            <w:r w:rsidR="002010D4" w:rsidRPr="003F79C0">
              <w:rPr>
                <w:rFonts w:ascii="宋体" w:hAnsi="宋体"/>
                <w:color w:val="4472C4"/>
                <w:sz w:val="24"/>
                <w:szCs w:val="21"/>
              </w:rPr>
              <w:t>点</w:t>
            </w:r>
            <w:r w:rsidRPr="003F79C0">
              <w:rPr>
                <w:rFonts w:ascii="宋体" w:hAnsi="宋体"/>
                <w:color w:val="4472C4"/>
                <w:sz w:val="24"/>
                <w:szCs w:val="21"/>
              </w:rPr>
              <w:t>区间，实现临近元素的查询。</w:t>
            </w:r>
          </w:p>
          <w:p w14:paraId="5FDD5613" w14:textId="77777777" w:rsidR="0059487D" w:rsidRPr="003F79C0" w:rsidRDefault="00A040B8">
            <w:pPr>
              <w:spacing w:line="360" w:lineRule="auto"/>
              <w:ind w:firstLine="420"/>
              <w:rPr>
                <w:sz w:val="24"/>
              </w:rPr>
            </w:pPr>
            <w:r w:rsidRPr="003F79C0">
              <w:rPr>
                <w:rFonts w:ascii="宋体" w:hAnsi="宋体"/>
                <w:color w:val="4472C4"/>
                <w:sz w:val="24"/>
                <w:szCs w:val="21"/>
              </w:rPr>
              <w:t>2.基于历史经纬度数据的判别相应的也分为高精度地图数据“区”层判别和“车道”层判别。</w:t>
            </w:r>
          </w:p>
          <w:p w14:paraId="493C09EB" w14:textId="482B658E" w:rsidR="0059487D" w:rsidRPr="003F79C0" w:rsidRDefault="00A040B8">
            <w:pPr>
              <w:spacing w:line="360" w:lineRule="auto"/>
              <w:ind w:firstLine="420"/>
              <w:rPr>
                <w:sz w:val="24"/>
              </w:rPr>
            </w:pPr>
            <w:r w:rsidRPr="003F79C0">
              <w:rPr>
                <w:rFonts w:ascii="宋体" w:hAnsi="宋体"/>
                <w:color w:val="4472C4"/>
                <w:sz w:val="24"/>
                <w:szCs w:val="21"/>
              </w:rPr>
              <w:t xml:space="preserve">  a.本发明通过维护缓存一组位置变化大于设定阈值的历史轨迹经纬度点的队列，得到一组可以用来实现相应判别的历史经纬度点集。</w:t>
            </w:r>
          </w:p>
          <w:p w14:paraId="1F554F3E" w14:textId="1BD25506" w:rsidR="0059487D" w:rsidRPr="003F79C0" w:rsidRDefault="00A040B8">
            <w:pPr>
              <w:spacing w:line="360" w:lineRule="auto"/>
              <w:ind w:firstLine="420"/>
              <w:rPr>
                <w:sz w:val="24"/>
              </w:rPr>
            </w:pPr>
            <w:r w:rsidRPr="003F79C0">
              <w:rPr>
                <w:rFonts w:ascii="宋体" w:hAnsi="宋体"/>
                <w:color w:val="4472C4"/>
                <w:sz w:val="24"/>
                <w:szCs w:val="21"/>
              </w:rPr>
              <w:t xml:space="preserve"> </w:t>
            </w:r>
            <w:r w:rsidR="003F79C0" w:rsidRPr="003F79C0">
              <w:rPr>
                <w:rFonts w:ascii="宋体" w:hAnsi="宋体"/>
                <w:color w:val="4472C4"/>
                <w:sz w:val="24"/>
                <w:szCs w:val="21"/>
              </w:rPr>
              <w:t xml:space="preserve"> </w:t>
            </w:r>
            <w:r w:rsidRPr="003F79C0">
              <w:rPr>
                <w:rFonts w:ascii="宋体" w:hAnsi="宋体"/>
                <w:color w:val="4472C4"/>
                <w:sz w:val="24"/>
                <w:szCs w:val="21"/>
              </w:rPr>
              <w:t>b.对于高精度地图数据“区”层判别，通过判断最近历史经纬度点所在“区”与1.a中检索到的k个临近“区”拓扑连接关系，优先选择最近历史经纬度点所在“区”及其拓扑相连的临近“区”，从而确定一个最优高精度地图“区”;进一步地，根据整个历史经纬度点集轨迹的航向与当前获得最优的“区”中心</w:t>
            </w:r>
            <w:r w:rsidR="002010D4" w:rsidRPr="003F79C0">
              <w:rPr>
                <w:rFonts w:ascii="宋体" w:hAnsi="宋体"/>
                <w:color w:val="4472C4"/>
                <w:sz w:val="24"/>
                <w:szCs w:val="21"/>
              </w:rPr>
              <w:t>形</w:t>
            </w:r>
            <w:r w:rsidR="002010D4">
              <w:rPr>
                <w:rFonts w:ascii="宋体" w:hAnsi="宋体" w:hint="eastAsia"/>
                <w:color w:val="4472C4"/>
                <w:sz w:val="24"/>
                <w:szCs w:val="21"/>
              </w:rPr>
              <w:t>状</w:t>
            </w:r>
            <w:r w:rsidR="002010D4" w:rsidRPr="003F79C0">
              <w:rPr>
                <w:rFonts w:ascii="宋体" w:hAnsi="宋体"/>
                <w:color w:val="4472C4"/>
                <w:sz w:val="24"/>
                <w:szCs w:val="21"/>
              </w:rPr>
              <w:t>点集</w:t>
            </w:r>
            <w:r w:rsidR="002010D4">
              <w:rPr>
                <w:rFonts w:ascii="宋体" w:hAnsi="宋体" w:hint="eastAsia"/>
                <w:color w:val="4472C4"/>
                <w:sz w:val="24"/>
                <w:szCs w:val="21"/>
              </w:rPr>
              <w:t>的</w:t>
            </w:r>
            <w:r w:rsidRPr="003F79C0">
              <w:rPr>
                <w:rFonts w:ascii="宋体" w:hAnsi="宋体"/>
                <w:color w:val="4472C4"/>
                <w:sz w:val="24"/>
                <w:szCs w:val="21"/>
              </w:rPr>
              <w:t>航向进行二次校验。</w:t>
            </w:r>
          </w:p>
          <w:p w14:paraId="0C3A1EB4" w14:textId="32371F4D" w:rsidR="0059487D" w:rsidRPr="003F79C0" w:rsidRDefault="00A040B8" w:rsidP="003F79C0">
            <w:pPr>
              <w:spacing w:line="360" w:lineRule="auto"/>
              <w:ind w:firstLineChars="300" w:firstLine="720"/>
            </w:pPr>
            <w:r w:rsidRPr="003F79C0">
              <w:rPr>
                <w:rFonts w:ascii="宋体" w:hAnsi="宋体"/>
                <w:color w:val="4472C4"/>
                <w:sz w:val="24"/>
                <w:szCs w:val="21"/>
              </w:rPr>
              <w:lastRenderedPageBreak/>
              <w:t>c.对于高精度地图数据“车道”层判别，类似地通过判断最近历史经纬度点所在“车道”与1.b中查询到的车道的拓扑连接关系，优先选择最近历史经纬度点所在车道及其拓扑相连的临近车道，从而确定一个最优高精度地图车道;进一步地，根据整个历史经纬度点集</w:t>
            </w:r>
            <w:r w:rsidR="002010D4">
              <w:rPr>
                <w:rFonts w:ascii="宋体" w:hAnsi="宋体" w:hint="eastAsia"/>
                <w:color w:val="4472C4"/>
                <w:sz w:val="24"/>
                <w:szCs w:val="21"/>
              </w:rPr>
              <w:t>的</w:t>
            </w:r>
            <w:r w:rsidRPr="003F79C0">
              <w:rPr>
                <w:rFonts w:ascii="宋体" w:hAnsi="宋体"/>
                <w:color w:val="4472C4"/>
                <w:sz w:val="24"/>
                <w:szCs w:val="21"/>
              </w:rPr>
              <w:t>轨迹的航向与当前获得最优的车道中心形</w:t>
            </w:r>
            <w:r w:rsidR="002010D4">
              <w:rPr>
                <w:rFonts w:ascii="宋体" w:hAnsi="宋体" w:hint="eastAsia"/>
                <w:color w:val="4472C4"/>
                <w:sz w:val="24"/>
                <w:szCs w:val="21"/>
              </w:rPr>
              <w:t>状</w:t>
            </w:r>
            <w:r w:rsidRPr="003F79C0">
              <w:rPr>
                <w:rFonts w:ascii="宋体" w:hAnsi="宋体"/>
                <w:color w:val="4472C4"/>
                <w:sz w:val="24"/>
                <w:szCs w:val="21"/>
              </w:rPr>
              <w:t>点集</w:t>
            </w:r>
            <w:r w:rsidR="002010D4">
              <w:rPr>
                <w:rFonts w:ascii="宋体" w:hAnsi="宋体" w:hint="eastAsia"/>
                <w:color w:val="4472C4"/>
                <w:sz w:val="24"/>
                <w:szCs w:val="21"/>
              </w:rPr>
              <w:t>的</w:t>
            </w:r>
            <w:r w:rsidRPr="003F79C0">
              <w:rPr>
                <w:rFonts w:ascii="宋体" w:hAnsi="宋体"/>
                <w:color w:val="4472C4"/>
                <w:sz w:val="24"/>
                <w:szCs w:val="21"/>
              </w:rPr>
              <w:t>航向进行二次校验。</w:t>
            </w:r>
          </w:p>
        </w:tc>
      </w:tr>
      <w:tr w:rsidR="0059487D" w14:paraId="5493B2F3" w14:textId="77777777">
        <w:trPr>
          <w:trHeight w:val="909"/>
        </w:trPr>
        <w:tc>
          <w:tcPr>
            <w:tcW w:w="9288" w:type="dxa"/>
            <w:gridSpan w:val="9"/>
            <w:tcBorders>
              <w:top w:val="single" w:sz="4" w:space="0" w:color="000000"/>
              <w:left w:val="single" w:sz="4" w:space="0" w:color="000000"/>
              <w:bottom w:val="single" w:sz="4" w:space="0" w:color="000000"/>
              <w:right w:val="single" w:sz="4" w:space="0" w:color="000000"/>
            </w:tcBorders>
          </w:tcPr>
          <w:p w14:paraId="414B9049" w14:textId="77777777" w:rsidR="0059487D" w:rsidRDefault="00A040B8">
            <w:pPr>
              <w:spacing w:line="360" w:lineRule="auto"/>
              <w:rPr>
                <w:rFonts w:ascii="宋体" w:hAnsi="宋体"/>
                <w:b/>
                <w:bCs/>
                <w:sz w:val="30"/>
                <w:szCs w:val="28"/>
                <w:u w:val="single"/>
              </w:rPr>
            </w:pPr>
            <w:r>
              <w:rPr>
                <w:rFonts w:ascii="宋体" w:hAnsi="宋体"/>
                <w:b/>
                <w:bCs/>
                <w:sz w:val="30"/>
                <w:szCs w:val="28"/>
                <w:u w:val="single"/>
              </w:rPr>
              <w:lastRenderedPageBreak/>
              <w:t>4．本发明创造的优点：</w:t>
            </w:r>
          </w:p>
          <w:p w14:paraId="0AEB0DA0" w14:textId="77777777" w:rsidR="0059487D" w:rsidRPr="003F79C0" w:rsidRDefault="00A040B8">
            <w:pPr>
              <w:spacing w:line="360" w:lineRule="auto"/>
              <w:ind w:firstLine="420"/>
              <w:rPr>
                <w:sz w:val="24"/>
              </w:rPr>
            </w:pPr>
            <w:r w:rsidRPr="003F79C0">
              <w:rPr>
                <w:rFonts w:ascii="宋体" w:hAnsi="宋体"/>
                <w:color w:val="4472C4"/>
                <w:sz w:val="24"/>
                <w:szCs w:val="21"/>
              </w:rPr>
              <w:t>本发明以自建的园区高精度地图的经纬度点临近元素查询为目标验证对象，在引入检索KD树和历史经纬度判别环节后，其具有以下优点：</w:t>
            </w:r>
          </w:p>
          <w:p w14:paraId="76766313" w14:textId="6EF3AAB5" w:rsidR="0059487D" w:rsidRDefault="00A040B8">
            <w:pPr>
              <w:spacing w:line="360" w:lineRule="auto"/>
              <w:ind w:firstLine="420"/>
              <w:rPr>
                <w:rFonts w:ascii="宋体" w:hAnsi="宋体"/>
                <w:color w:val="4472C4"/>
                <w:sz w:val="24"/>
                <w:szCs w:val="21"/>
              </w:rPr>
            </w:pPr>
            <w:r w:rsidRPr="003F79C0">
              <w:rPr>
                <w:rFonts w:ascii="宋体" w:hAnsi="宋体"/>
                <w:color w:val="4472C4"/>
                <w:sz w:val="24"/>
                <w:szCs w:val="21"/>
              </w:rPr>
              <w:t>第一：检索KD树的建立过程在离线预处理阶段中，在使用在线查询元素功能时运算时间</w:t>
            </w:r>
            <w:r w:rsidR="000E3116">
              <w:rPr>
                <w:rFonts w:ascii="宋体" w:hAnsi="宋体" w:hint="eastAsia"/>
                <w:color w:val="4472C4"/>
                <w:sz w:val="24"/>
                <w:szCs w:val="21"/>
              </w:rPr>
              <w:t>短，效率高</w:t>
            </w:r>
            <w:r w:rsidRPr="003F79C0">
              <w:rPr>
                <w:rFonts w:ascii="宋体" w:hAnsi="宋体"/>
                <w:color w:val="4472C4"/>
                <w:sz w:val="24"/>
                <w:szCs w:val="21"/>
              </w:rPr>
              <w:t>；</w:t>
            </w:r>
          </w:p>
          <w:p w14:paraId="14E8CE1B" w14:textId="4F39FFCB" w:rsidR="00B870D1" w:rsidRPr="00B870D1" w:rsidRDefault="00B870D1" w:rsidP="00B870D1">
            <w:pPr>
              <w:spacing w:line="360" w:lineRule="auto"/>
              <w:ind w:firstLine="420"/>
              <w:rPr>
                <w:rFonts w:ascii="宋体" w:hAnsi="宋体" w:hint="eastAsia"/>
                <w:color w:val="4472C4"/>
                <w:sz w:val="24"/>
                <w:szCs w:val="21"/>
              </w:rPr>
            </w:pPr>
            <w:r w:rsidRPr="003F79C0">
              <w:rPr>
                <w:rFonts w:ascii="宋体" w:hAnsi="宋体"/>
                <w:color w:val="4472C4"/>
                <w:sz w:val="24"/>
                <w:szCs w:val="21"/>
              </w:rPr>
              <w:t>第</w:t>
            </w:r>
            <w:r>
              <w:rPr>
                <w:rFonts w:ascii="宋体" w:hAnsi="宋体" w:hint="eastAsia"/>
                <w:color w:val="4472C4"/>
                <w:sz w:val="24"/>
                <w:szCs w:val="21"/>
              </w:rPr>
              <w:t>二</w:t>
            </w:r>
            <w:r w:rsidRPr="003F79C0">
              <w:rPr>
                <w:rFonts w:ascii="宋体" w:hAnsi="宋体"/>
                <w:color w:val="4472C4"/>
                <w:sz w:val="24"/>
                <w:szCs w:val="21"/>
              </w:rPr>
              <w:t>：</w:t>
            </w:r>
            <w:r>
              <w:rPr>
                <w:rFonts w:ascii="宋体" w:hAnsi="宋体" w:hint="eastAsia"/>
                <w:color w:val="4472C4"/>
                <w:sz w:val="24"/>
                <w:szCs w:val="21"/>
              </w:rPr>
              <w:t>利用</w:t>
            </w:r>
            <w:r w:rsidR="00382C25">
              <w:rPr>
                <w:rFonts w:ascii="宋体" w:hAnsi="宋体" w:hint="eastAsia"/>
                <w:color w:val="4472C4"/>
                <w:sz w:val="24"/>
                <w:szCs w:val="21"/>
              </w:rPr>
              <w:t>中心形状点集的连线查询车道可以减少计算量，提高</w:t>
            </w:r>
            <w:r w:rsidR="001F20F3">
              <w:rPr>
                <w:rFonts w:ascii="宋体" w:hAnsi="宋体" w:hint="eastAsia"/>
                <w:color w:val="4472C4"/>
                <w:sz w:val="24"/>
                <w:szCs w:val="21"/>
              </w:rPr>
              <w:t>判别的准确度</w:t>
            </w:r>
            <w:r w:rsidRPr="003F79C0">
              <w:rPr>
                <w:rFonts w:ascii="宋体" w:hAnsi="宋体"/>
                <w:color w:val="4472C4"/>
                <w:sz w:val="24"/>
                <w:szCs w:val="21"/>
              </w:rPr>
              <w:t>；</w:t>
            </w:r>
          </w:p>
          <w:p w14:paraId="12835D01" w14:textId="3B98BD3D" w:rsidR="0059487D" w:rsidRDefault="00A040B8" w:rsidP="003F79C0">
            <w:pPr>
              <w:spacing w:line="360" w:lineRule="auto"/>
              <w:ind w:firstLine="420"/>
            </w:pPr>
            <w:r w:rsidRPr="003F79C0">
              <w:rPr>
                <w:rFonts w:ascii="宋体" w:hAnsi="宋体"/>
                <w:color w:val="4472C4"/>
                <w:sz w:val="24"/>
                <w:szCs w:val="21"/>
              </w:rPr>
              <w:t>第</w:t>
            </w:r>
            <w:r w:rsidR="00B870D1">
              <w:rPr>
                <w:rFonts w:ascii="宋体" w:hAnsi="宋体" w:hint="eastAsia"/>
                <w:color w:val="4472C4"/>
                <w:sz w:val="24"/>
                <w:szCs w:val="21"/>
              </w:rPr>
              <w:t>三</w:t>
            </w:r>
            <w:r w:rsidRPr="003F79C0">
              <w:rPr>
                <w:rFonts w:ascii="宋体" w:hAnsi="宋体"/>
                <w:color w:val="4472C4"/>
                <w:sz w:val="24"/>
                <w:szCs w:val="21"/>
              </w:rPr>
              <w:t>：在线历史经纬度判别，有效抑制了在多层地理环境中高精度地图元素数据重叠的问题，增强了应用于自动驾驶车辆高精度地图数据查询的鲁棒性；</w:t>
            </w:r>
          </w:p>
        </w:tc>
      </w:tr>
      <w:tr w:rsidR="0059487D" w14:paraId="61BF9279" w14:textId="77777777">
        <w:trPr>
          <w:trHeight w:val="3575"/>
        </w:trPr>
        <w:tc>
          <w:tcPr>
            <w:tcW w:w="9288" w:type="dxa"/>
            <w:gridSpan w:val="9"/>
            <w:tcBorders>
              <w:top w:val="single" w:sz="4" w:space="0" w:color="000000"/>
              <w:left w:val="single" w:sz="4" w:space="0" w:color="000000"/>
              <w:bottom w:val="single" w:sz="4" w:space="0" w:color="000000"/>
              <w:right w:val="single" w:sz="4" w:space="0" w:color="000000"/>
            </w:tcBorders>
          </w:tcPr>
          <w:p w14:paraId="3DF71C83" w14:textId="11D3359A" w:rsidR="0059487D" w:rsidRPr="001F20F3" w:rsidRDefault="00A040B8" w:rsidP="001F20F3">
            <w:pPr>
              <w:spacing w:line="360" w:lineRule="auto"/>
              <w:ind w:firstLine="420"/>
              <w:rPr>
                <w:rFonts w:ascii="宋体" w:hAnsi="宋体" w:hint="eastAsia"/>
                <w:color w:val="4472C4"/>
                <w:sz w:val="24"/>
                <w:szCs w:val="21"/>
              </w:rPr>
            </w:pPr>
            <w:r w:rsidRPr="001F20F3">
              <w:rPr>
                <w:rFonts w:ascii="宋体" w:hAnsi="宋体"/>
                <w:color w:val="4472C4"/>
                <w:sz w:val="24"/>
                <w:szCs w:val="21"/>
              </w:rPr>
              <w:t>5．具体</w:t>
            </w:r>
            <w:r w:rsidR="009F4A9F" w:rsidRPr="001F20F3">
              <w:rPr>
                <w:rFonts w:ascii="宋体" w:hAnsi="宋体" w:hint="eastAsia"/>
                <w:color w:val="4472C4"/>
                <w:sz w:val="24"/>
                <w:szCs w:val="21"/>
              </w:rPr>
              <w:t>实现</w:t>
            </w:r>
            <w:r w:rsidRPr="001F20F3">
              <w:rPr>
                <w:rFonts w:ascii="宋体" w:hAnsi="宋体"/>
                <w:color w:val="4472C4"/>
                <w:sz w:val="24"/>
                <w:szCs w:val="21"/>
              </w:rPr>
              <w:t>方式及附图：</w:t>
            </w:r>
          </w:p>
          <w:p w14:paraId="4C0D942C" w14:textId="7195809D" w:rsidR="0059487D" w:rsidRPr="001F20F3" w:rsidRDefault="00A040B8" w:rsidP="001F20F3">
            <w:pPr>
              <w:spacing w:line="360" w:lineRule="auto"/>
              <w:ind w:firstLine="420"/>
              <w:rPr>
                <w:rFonts w:ascii="宋体" w:hAnsi="宋体"/>
                <w:color w:val="4472C4"/>
                <w:sz w:val="24"/>
                <w:szCs w:val="21"/>
              </w:rPr>
            </w:pPr>
            <w:r w:rsidRPr="001F20F3">
              <w:rPr>
                <w:rFonts w:ascii="宋体" w:hAnsi="宋体"/>
                <w:color w:val="4472C4"/>
                <w:sz w:val="24"/>
                <w:szCs w:val="21"/>
              </w:rPr>
              <w:t>图</w:t>
            </w:r>
            <w:r w:rsidR="000E0983" w:rsidRPr="001F20F3">
              <w:rPr>
                <w:rFonts w:ascii="宋体" w:hAnsi="宋体"/>
                <w:color w:val="4472C4"/>
                <w:sz w:val="24"/>
                <w:szCs w:val="21"/>
              </w:rPr>
              <w:t>1.</w:t>
            </w:r>
            <w:r w:rsidR="000E0983" w:rsidRPr="001F20F3">
              <w:rPr>
                <w:rFonts w:ascii="宋体" w:hAnsi="宋体" w:hint="eastAsia"/>
                <w:color w:val="4472C4"/>
                <w:sz w:val="24"/>
                <w:szCs w:val="21"/>
              </w:rPr>
              <w:t>常见高精度地图数据机构层次</w:t>
            </w:r>
            <w:r w:rsidRPr="001F20F3">
              <w:rPr>
                <w:rFonts w:ascii="宋体" w:hAnsi="宋体"/>
                <w:color w:val="4472C4"/>
                <w:sz w:val="24"/>
                <w:szCs w:val="21"/>
              </w:rPr>
              <w:t>图。</w:t>
            </w:r>
          </w:p>
          <w:p w14:paraId="3FFA39DF" w14:textId="0D6FD97B" w:rsidR="0059487D" w:rsidRPr="001F20F3" w:rsidRDefault="00A040B8" w:rsidP="001F20F3">
            <w:pPr>
              <w:spacing w:line="360" w:lineRule="auto"/>
              <w:ind w:firstLine="420"/>
              <w:rPr>
                <w:rFonts w:ascii="宋体" w:hAnsi="宋体"/>
                <w:color w:val="4472C4"/>
                <w:sz w:val="24"/>
                <w:szCs w:val="21"/>
              </w:rPr>
            </w:pPr>
            <w:r w:rsidRPr="001F20F3">
              <w:rPr>
                <w:rFonts w:ascii="宋体" w:hAnsi="宋体"/>
                <w:color w:val="4472C4"/>
                <w:sz w:val="24"/>
                <w:szCs w:val="21"/>
              </w:rPr>
              <w:t>图2</w:t>
            </w:r>
            <w:r w:rsidR="00577B8F" w:rsidRPr="001F20F3">
              <w:rPr>
                <w:rFonts w:ascii="宋体" w:hAnsi="宋体"/>
                <w:color w:val="4472C4"/>
                <w:sz w:val="24"/>
                <w:szCs w:val="21"/>
              </w:rPr>
              <w:t xml:space="preserve"> </w:t>
            </w:r>
            <w:r w:rsidR="00577B8F" w:rsidRPr="001F20F3">
              <w:rPr>
                <w:rFonts w:ascii="宋体" w:hAnsi="宋体"/>
                <w:color w:val="4472C4"/>
                <w:sz w:val="24"/>
                <w:szCs w:val="21"/>
              </w:rPr>
              <w:t>基于经纬度的高精度地图临近元素查询方法</w:t>
            </w:r>
            <w:r w:rsidR="00577B8F" w:rsidRPr="001F20F3">
              <w:rPr>
                <w:rFonts w:ascii="宋体" w:hAnsi="宋体" w:hint="eastAsia"/>
                <w:color w:val="4472C4"/>
                <w:sz w:val="24"/>
                <w:szCs w:val="21"/>
              </w:rPr>
              <w:t>框架图</w:t>
            </w:r>
            <w:r w:rsidRPr="001F20F3">
              <w:rPr>
                <w:rFonts w:ascii="宋体" w:hAnsi="宋体"/>
                <w:color w:val="4472C4"/>
                <w:sz w:val="24"/>
                <w:szCs w:val="21"/>
              </w:rPr>
              <w:t>。</w:t>
            </w:r>
          </w:p>
          <w:p w14:paraId="7D8AEA56" w14:textId="0C64AB44" w:rsidR="0059487D" w:rsidRPr="001F20F3" w:rsidRDefault="00A040B8" w:rsidP="001F20F3">
            <w:pPr>
              <w:spacing w:line="360" w:lineRule="auto"/>
              <w:ind w:firstLine="420"/>
              <w:rPr>
                <w:rFonts w:ascii="宋体" w:hAnsi="宋体"/>
                <w:color w:val="4472C4"/>
                <w:sz w:val="24"/>
                <w:szCs w:val="21"/>
              </w:rPr>
            </w:pPr>
            <w:r w:rsidRPr="001F20F3">
              <w:rPr>
                <w:rFonts w:ascii="宋体" w:hAnsi="宋体"/>
                <w:color w:val="4472C4"/>
                <w:sz w:val="24"/>
                <w:szCs w:val="21"/>
              </w:rPr>
              <w:t>图3</w:t>
            </w:r>
            <w:r w:rsidR="00C33D01" w:rsidRPr="001F20F3">
              <w:rPr>
                <w:rFonts w:ascii="宋体" w:hAnsi="宋体" w:hint="eastAsia"/>
                <w:color w:val="4472C4"/>
                <w:sz w:val="24"/>
                <w:szCs w:val="21"/>
              </w:rPr>
              <w:t xml:space="preserve"> 多层地理环境下</w:t>
            </w:r>
            <w:r w:rsidR="00B36B82" w:rsidRPr="001F20F3">
              <w:rPr>
                <w:rFonts w:ascii="宋体" w:hAnsi="宋体" w:hint="eastAsia"/>
                <w:color w:val="4472C4"/>
                <w:sz w:val="24"/>
                <w:szCs w:val="21"/>
              </w:rPr>
              <w:t>section</w:t>
            </w:r>
            <w:r w:rsidR="00C33D01" w:rsidRPr="001F20F3">
              <w:rPr>
                <w:rFonts w:ascii="宋体" w:hAnsi="宋体"/>
                <w:color w:val="4472C4"/>
                <w:sz w:val="24"/>
                <w:szCs w:val="21"/>
              </w:rPr>
              <w:t xml:space="preserve"> KD-tree</w:t>
            </w:r>
            <w:r w:rsidR="00C33D01" w:rsidRPr="001F20F3">
              <w:rPr>
                <w:rFonts w:ascii="宋体" w:hAnsi="宋体" w:hint="eastAsia"/>
                <w:color w:val="4472C4"/>
                <w:sz w:val="24"/>
                <w:szCs w:val="21"/>
              </w:rPr>
              <w:t>示意图</w:t>
            </w:r>
            <w:r w:rsidRPr="001F20F3">
              <w:rPr>
                <w:rFonts w:ascii="宋体" w:hAnsi="宋体"/>
                <w:color w:val="4472C4"/>
                <w:sz w:val="24"/>
                <w:szCs w:val="21"/>
              </w:rPr>
              <w:t>。</w:t>
            </w:r>
          </w:p>
          <w:p w14:paraId="554CECA3" w14:textId="65F3B975" w:rsidR="0059487D" w:rsidRPr="001F20F3" w:rsidRDefault="00A040B8" w:rsidP="001F20F3">
            <w:pPr>
              <w:spacing w:line="360" w:lineRule="auto"/>
              <w:ind w:firstLine="420"/>
              <w:rPr>
                <w:rFonts w:ascii="宋体" w:hAnsi="宋体"/>
                <w:color w:val="4472C4"/>
                <w:sz w:val="24"/>
                <w:szCs w:val="21"/>
              </w:rPr>
            </w:pPr>
            <w:r w:rsidRPr="001F20F3">
              <w:rPr>
                <w:rFonts w:ascii="宋体" w:hAnsi="宋体"/>
                <w:color w:val="4472C4"/>
                <w:sz w:val="24"/>
                <w:szCs w:val="21"/>
              </w:rPr>
              <w:t>图4</w:t>
            </w:r>
            <w:r w:rsidR="00501DA1" w:rsidRPr="001F20F3">
              <w:rPr>
                <w:rFonts w:ascii="宋体" w:hAnsi="宋体" w:hint="eastAsia"/>
                <w:color w:val="4472C4"/>
                <w:sz w:val="24"/>
                <w:szCs w:val="21"/>
              </w:rPr>
              <w:t xml:space="preserve"> </w:t>
            </w:r>
            <w:r w:rsidR="009F4A9F" w:rsidRPr="001F20F3">
              <w:rPr>
                <w:rFonts w:ascii="宋体" w:hAnsi="宋体" w:hint="eastAsia"/>
                <w:color w:val="4472C4"/>
                <w:sz w:val="24"/>
                <w:szCs w:val="21"/>
              </w:rPr>
              <w:t>section内车道查询原理示意图</w:t>
            </w:r>
            <w:r w:rsidRPr="001F20F3">
              <w:rPr>
                <w:rFonts w:ascii="宋体" w:hAnsi="宋体"/>
                <w:color w:val="4472C4"/>
                <w:sz w:val="24"/>
                <w:szCs w:val="21"/>
              </w:rPr>
              <w:t>。</w:t>
            </w:r>
          </w:p>
          <w:p w14:paraId="591272C1" w14:textId="4ED946B8" w:rsidR="0059487D" w:rsidRPr="001F20F3" w:rsidRDefault="00A040B8" w:rsidP="001F20F3">
            <w:pPr>
              <w:spacing w:line="360" w:lineRule="auto"/>
              <w:ind w:firstLine="420"/>
              <w:rPr>
                <w:rFonts w:ascii="宋体" w:hAnsi="宋体"/>
                <w:color w:val="4472C4"/>
                <w:sz w:val="24"/>
                <w:szCs w:val="21"/>
              </w:rPr>
            </w:pPr>
            <w:r w:rsidRPr="001F20F3">
              <w:rPr>
                <w:rFonts w:ascii="宋体" w:hAnsi="宋体"/>
                <w:color w:val="4472C4"/>
                <w:sz w:val="24"/>
                <w:szCs w:val="21"/>
              </w:rPr>
              <w:t>本发明所述的</w:t>
            </w:r>
            <w:r w:rsidR="009F4A9F" w:rsidRPr="003F79C0">
              <w:rPr>
                <w:rFonts w:ascii="宋体" w:hAnsi="宋体"/>
                <w:color w:val="4472C4"/>
                <w:sz w:val="24"/>
                <w:szCs w:val="21"/>
              </w:rPr>
              <w:t>基于连续运动的经纬度坐标值快速查询临近</w:t>
            </w:r>
            <w:r w:rsidR="009F4A9F">
              <w:rPr>
                <w:rFonts w:ascii="宋体" w:hAnsi="宋体" w:hint="eastAsia"/>
                <w:color w:val="4472C4"/>
                <w:sz w:val="24"/>
                <w:szCs w:val="21"/>
              </w:rPr>
              <w:t>元素方法</w:t>
            </w:r>
            <w:r w:rsidRPr="001F20F3">
              <w:rPr>
                <w:rFonts w:ascii="宋体" w:hAnsi="宋体"/>
                <w:color w:val="4472C4"/>
                <w:sz w:val="24"/>
                <w:szCs w:val="21"/>
              </w:rPr>
              <w:t>，</w:t>
            </w:r>
            <w:r w:rsidR="009F4A9F" w:rsidRPr="001F20F3">
              <w:rPr>
                <w:rFonts w:ascii="宋体" w:hAnsi="宋体" w:hint="eastAsia"/>
                <w:color w:val="4472C4"/>
                <w:sz w:val="24"/>
                <w:szCs w:val="21"/>
              </w:rPr>
              <w:t>框架</w:t>
            </w:r>
            <w:r w:rsidRPr="001F20F3">
              <w:rPr>
                <w:rFonts w:ascii="宋体" w:hAnsi="宋体"/>
                <w:color w:val="4472C4"/>
                <w:sz w:val="24"/>
                <w:szCs w:val="21"/>
              </w:rPr>
              <w:t>如附图</w:t>
            </w:r>
            <w:r w:rsidR="009F4A9F" w:rsidRPr="001F20F3">
              <w:rPr>
                <w:rFonts w:ascii="宋体" w:hAnsi="宋体"/>
                <w:color w:val="4472C4"/>
                <w:sz w:val="24"/>
                <w:szCs w:val="21"/>
              </w:rPr>
              <w:t>2</w:t>
            </w:r>
            <w:r w:rsidRPr="001F20F3">
              <w:rPr>
                <w:rFonts w:ascii="宋体" w:hAnsi="宋体"/>
                <w:color w:val="4472C4"/>
                <w:sz w:val="24"/>
                <w:szCs w:val="21"/>
              </w:rPr>
              <w:t>所示，包括</w:t>
            </w:r>
            <w:r w:rsidR="002010D4" w:rsidRPr="001F20F3">
              <w:rPr>
                <w:rFonts w:ascii="宋体" w:hAnsi="宋体" w:hint="eastAsia"/>
                <w:color w:val="4472C4"/>
                <w:sz w:val="24"/>
                <w:szCs w:val="21"/>
              </w:rPr>
              <w:t>区-车道层的地图数据元素查询和历史经纬度校验两个环节</w:t>
            </w:r>
            <w:r w:rsidRPr="001F20F3">
              <w:rPr>
                <w:rFonts w:ascii="宋体" w:hAnsi="宋体"/>
                <w:color w:val="4472C4"/>
                <w:sz w:val="24"/>
                <w:szCs w:val="21"/>
              </w:rPr>
              <w:t>，具体如下。</w:t>
            </w:r>
          </w:p>
          <w:p w14:paraId="33C94430" w14:textId="05C81D45" w:rsidR="0059487D" w:rsidRPr="001F20F3" w:rsidRDefault="00A040B8" w:rsidP="001F20F3">
            <w:pPr>
              <w:spacing w:line="360" w:lineRule="auto"/>
              <w:ind w:firstLine="420"/>
              <w:rPr>
                <w:rFonts w:ascii="宋体" w:hAnsi="宋体"/>
                <w:color w:val="4472C4"/>
                <w:sz w:val="24"/>
                <w:szCs w:val="21"/>
              </w:rPr>
            </w:pPr>
            <w:r w:rsidRPr="001F20F3">
              <w:rPr>
                <w:rFonts w:ascii="宋体" w:hAnsi="宋体"/>
                <w:color w:val="4472C4"/>
                <w:sz w:val="24"/>
                <w:szCs w:val="21"/>
              </w:rPr>
              <w:t>1、</w:t>
            </w:r>
            <w:r w:rsidR="002010D4" w:rsidRPr="003F79C0">
              <w:rPr>
                <w:rFonts w:ascii="宋体" w:hAnsi="宋体"/>
                <w:color w:val="4472C4"/>
                <w:sz w:val="24"/>
                <w:szCs w:val="21"/>
              </w:rPr>
              <w:t>高精度地图数据“区”层查询</w:t>
            </w:r>
            <w:r w:rsidRPr="001F20F3">
              <w:rPr>
                <w:rFonts w:ascii="宋体" w:hAnsi="宋体"/>
                <w:color w:val="4472C4"/>
                <w:sz w:val="24"/>
                <w:szCs w:val="21"/>
              </w:rPr>
              <w:t>。</w:t>
            </w:r>
          </w:p>
          <w:p w14:paraId="4B49A966" w14:textId="19BB6D1D" w:rsidR="0059487D" w:rsidRPr="001F20F3" w:rsidRDefault="00A040B8" w:rsidP="001F20F3">
            <w:pPr>
              <w:spacing w:line="360" w:lineRule="auto"/>
              <w:ind w:firstLine="420"/>
              <w:rPr>
                <w:rFonts w:ascii="宋体" w:hAnsi="宋体"/>
                <w:color w:val="4472C4"/>
                <w:sz w:val="24"/>
                <w:szCs w:val="21"/>
              </w:rPr>
            </w:pPr>
            <w:r w:rsidRPr="001F20F3">
              <w:rPr>
                <w:rFonts w:ascii="宋体" w:hAnsi="宋体"/>
                <w:color w:val="4472C4"/>
                <w:sz w:val="24"/>
                <w:szCs w:val="21"/>
              </w:rPr>
              <w:t>根据</w:t>
            </w:r>
            <w:r w:rsidR="002010D4" w:rsidRPr="001F20F3">
              <w:rPr>
                <w:rFonts w:ascii="宋体" w:hAnsi="宋体" w:hint="eastAsia"/>
                <w:color w:val="4472C4"/>
                <w:sz w:val="24"/>
                <w:szCs w:val="21"/>
              </w:rPr>
              <w:t>高精度地图数据涵盖的地理位置范围，</w:t>
            </w:r>
            <w:r w:rsidR="002A07F7" w:rsidRPr="001F20F3">
              <w:rPr>
                <w:rFonts w:ascii="宋体" w:hAnsi="宋体" w:hint="eastAsia"/>
                <w:color w:val="4472C4"/>
                <w:sz w:val="24"/>
                <w:szCs w:val="21"/>
              </w:rPr>
              <w:t>将每个</w:t>
            </w:r>
            <w:r w:rsidR="00354819" w:rsidRPr="001F20F3">
              <w:rPr>
                <w:rFonts w:ascii="宋体" w:hAnsi="宋体" w:hint="eastAsia"/>
                <w:color w:val="4472C4"/>
                <w:sz w:val="24"/>
                <w:szCs w:val="21"/>
              </w:rPr>
              <w:t>“区”</w:t>
            </w:r>
            <w:r w:rsidR="002A07F7" w:rsidRPr="001F20F3">
              <w:rPr>
                <w:rFonts w:ascii="宋体" w:hAnsi="宋体" w:hint="eastAsia"/>
                <w:color w:val="4472C4"/>
                <w:sz w:val="24"/>
                <w:szCs w:val="21"/>
              </w:rPr>
              <w:t>沿着垂直于道路方向进行放大形成矩形区域（保证不存在拓扑关系相连的</w:t>
            </w:r>
            <w:r w:rsidR="00354819" w:rsidRPr="001F20F3">
              <w:rPr>
                <w:rFonts w:ascii="宋体" w:hAnsi="宋体" w:hint="eastAsia"/>
                <w:color w:val="4472C4"/>
                <w:sz w:val="24"/>
                <w:szCs w:val="21"/>
              </w:rPr>
              <w:t>“区”</w:t>
            </w:r>
            <w:r w:rsidR="002A07F7" w:rsidRPr="001F20F3">
              <w:rPr>
                <w:rFonts w:ascii="宋体" w:hAnsi="宋体" w:hint="eastAsia"/>
                <w:color w:val="4472C4"/>
                <w:sz w:val="24"/>
                <w:szCs w:val="21"/>
              </w:rPr>
              <w:t>矩形区域重叠），然后根据互相连接拓扑关系分成k组</w:t>
            </w:r>
            <w:r w:rsidRPr="001F20F3">
              <w:rPr>
                <w:rFonts w:ascii="宋体" w:hAnsi="宋体"/>
                <w:color w:val="4472C4"/>
                <w:sz w:val="24"/>
                <w:szCs w:val="21"/>
              </w:rPr>
              <w:t>。</w:t>
            </w:r>
            <w:r w:rsidR="002A07F7" w:rsidRPr="001F20F3">
              <w:rPr>
                <w:rFonts w:ascii="宋体" w:hAnsi="宋体" w:hint="eastAsia"/>
                <w:color w:val="4472C4"/>
                <w:sz w:val="24"/>
                <w:szCs w:val="21"/>
              </w:rPr>
              <w:t>然后根据</w:t>
            </w:r>
            <w:r w:rsidR="00354819" w:rsidRPr="001F20F3">
              <w:rPr>
                <w:rFonts w:ascii="宋体" w:hAnsi="宋体" w:hint="eastAsia"/>
                <w:color w:val="4472C4"/>
                <w:sz w:val="24"/>
                <w:szCs w:val="21"/>
              </w:rPr>
              <w:t>“区”</w:t>
            </w:r>
            <w:r w:rsidR="002A07F7" w:rsidRPr="001F20F3">
              <w:rPr>
                <w:rFonts w:ascii="宋体" w:hAnsi="宋体" w:hint="eastAsia"/>
                <w:color w:val="4472C4"/>
                <w:sz w:val="24"/>
                <w:szCs w:val="21"/>
              </w:rPr>
              <w:t>的边界坐标关系逐步建立KD树，完成地图数据元素</w:t>
            </w:r>
            <w:r w:rsidR="0020091F" w:rsidRPr="001F20F3">
              <w:rPr>
                <w:rFonts w:ascii="宋体" w:hAnsi="宋体" w:hint="eastAsia"/>
                <w:color w:val="4472C4"/>
                <w:sz w:val="24"/>
                <w:szCs w:val="21"/>
              </w:rPr>
              <w:t>查询预处理，最终形成如图3所示的KD树（图中相同颜色代表拓扑关系相连的在同一地理层次的</w:t>
            </w:r>
            <w:r w:rsidR="00354819" w:rsidRPr="001F20F3">
              <w:rPr>
                <w:rFonts w:ascii="宋体" w:hAnsi="宋体" w:hint="eastAsia"/>
                <w:color w:val="4472C4"/>
                <w:sz w:val="24"/>
                <w:szCs w:val="21"/>
              </w:rPr>
              <w:t>“区”</w:t>
            </w:r>
            <w:r w:rsidR="0020091F" w:rsidRPr="001F20F3">
              <w:rPr>
                <w:rFonts w:ascii="宋体" w:hAnsi="宋体" w:hint="eastAsia"/>
                <w:color w:val="4472C4"/>
                <w:sz w:val="24"/>
                <w:szCs w:val="21"/>
              </w:rPr>
              <w:t>）。查询经纬度所对应的元素时，即可检索KD树上</w:t>
            </w:r>
            <w:r w:rsidR="002F7048" w:rsidRPr="001F20F3">
              <w:rPr>
                <w:rFonts w:ascii="宋体" w:hAnsi="宋体"/>
                <w:color w:val="4472C4"/>
                <w:sz w:val="24"/>
                <w:szCs w:val="21"/>
              </w:rPr>
              <w:t>k</w:t>
            </w:r>
            <w:r w:rsidR="0020091F" w:rsidRPr="001F20F3">
              <w:rPr>
                <w:rFonts w:ascii="宋体" w:hAnsi="宋体" w:hint="eastAsia"/>
                <w:color w:val="4472C4"/>
                <w:sz w:val="24"/>
                <w:szCs w:val="21"/>
              </w:rPr>
              <w:t>个临近的</w:t>
            </w:r>
            <w:r w:rsidR="00354819" w:rsidRPr="001F20F3">
              <w:rPr>
                <w:rFonts w:ascii="宋体" w:hAnsi="宋体" w:hint="eastAsia"/>
                <w:color w:val="4472C4"/>
                <w:sz w:val="24"/>
                <w:szCs w:val="21"/>
              </w:rPr>
              <w:t>“区”</w:t>
            </w:r>
            <w:r w:rsidR="002F7048" w:rsidRPr="001F20F3">
              <w:rPr>
                <w:rFonts w:ascii="宋体" w:hAnsi="宋体" w:hint="eastAsia"/>
                <w:color w:val="4472C4"/>
                <w:sz w:val="24"/>
                <w:szCs w:val="21"/>
              </w:rPr>
              <w:t>，用于</w:t>
            </w:r>
            <w:r w:rsidR="008736C5" w:rsidRPr="001F20F3">
              <w:rPr>
                <w:rFonts w:ascii="宋体" w:hAnsi="宋体" w:hint="eastAsia"/>
                <w:color w:val="4472C4"/>
                <w:sz w:val="24"/>
                <w:szCs w:val="21"/>
              </w:rPr>
              <w:t>判别</w:t>
            </w:r>
            <w:r w:rsidR="002F7048" w:rsidRPr="001F20F3">
              <w:rPr>
                <w:rFonts w:ascii="宋体" w:hAnsi="宋体" w:hint="eastAsia"/>
                <w:color w:val="4472C4"/>
                <w:sz w:val="24"/>
                <w:szCs w:val="21"/>
              </w:rPr>
              <w:t>校验环节进行候选。</w:t>
            </w:r>
          </w:p>
          <w:p w14:paraId="3F1F6525" w14:textId="4CED6BCA" w:rsidR="002F7048" w:rsidRDefault="002F7048" w:rsidP="001F20F3">
            <w:pPr>
              <w:spacing w:line="360" w:lineRule="auto"/>
              <w:ind w:firstLine="420"/>
              <w:rPr>
                <w:rFonts w:ascii="宋体" w:hAnsi="宋体"/>
                <w:color w:val="4472C4"/>
                <w:sz w:val="24"/>
                <w:szCs w:val="21"/>
              </w:rPr>
            </w:pPr>
            <w:r w:rsidRPr="001F20F3">
              <w:rPr>
                <w:rFonts w:ascii="宋体" w:hAnsi="宋体" w:hint="eastAsia"/>
                <w:color w:val="4472C4"/>
                <w:sz w:val="24"/>
                <w:szCs w:val="21"/>
              </w:rPr>
              <w:t>2</w:t>
            </w:r>
            <w:r w:rsidR="008736C5" w:rsidRPr="001F20F3">
              <w:rPr>
                <w:rFonts w:ascii="宋体" w:hAnsi="宋体" w:hint="eastAsia"/>
                <w:color w:val="4472C4"/>
                <w:sz w:val="24"/>
                <w:szCs w:val="21"/>
              </w:rPr>
              <w:t>、</w:t>
            </w:r>
            <w:r w:rsidRPr="003F79C0">
              <w:rPr>
                <w:rFonts w:ascii="宋体" w:hAnsi="宋体"/>
                <w:color w:val="4472C4"/>
                <w:sz w:val="24"/>
                <w:szCs w:val="21"/>
              </w:rPr>
              <w:t>高精度地图数据</w:t>
            </w:r>
            <w:r w:rsidR="00354819">
              <w:rPr>
                <w:rFonts w:ascii="宋体" w:hAnsi="宋体" w:hint="eastAsia"/>
                <w:color w:val="4472C4"/>
                <w:sz w:val="24"/>
                <w:szCs w:val="21"/>
              </w:rPr>
              <w:t>“</w:t>
            </w:r>
            <w:r w:rsidR="00354819">
              <w:rPr>
                <w:rFonts w:ascii="宋体" w:hAnsi="宋体"/>
                <w:color w:val="4472C4"/>
                <w:sz w:val="24"/>
                <w:szCs w:val="21"/>
              </w:rPr>
              <w:t>区”</w:t>
            </w:r>
            <w:r w:rsidRPr="003F79C0">
              <w:rPr>
                <w:rFonts w:ascii="宋体" w:hAnsi="宋体"/>
                <w:color w:val="4472C4"/>
                <w:sz w:val="24"/>
                <w:szCs w:val="21"/>
              </w:rPr>
              <w:t>层判别</w:t>
            </w:r>
          </w:p>
          <w:p w14:paraId="6807BD57" w14:textId="0EEB6D5C" w:rsidR="002F7048" w:rsidRPr="001F20F3" w:rsidRDefault="008736C5" w:rsidP="001F20F3">
            <w:pPr>
              <w:spacing w:line="360" w:lineRule="auto"/>
              <w:ind w:firstLine="420"/>
              <w:rPr>
                <w:rFonts w:ascii="宋体" w:hAnsi="宋体" w:hint="eastAsia"/>
                <w:color w:val="4472C4"/>
                <w:sz w:val="24"/>
                <w:szCs w:val="21"/>
              </w:rPr>
            </w:pPr>
            <w:r w:rsidRPr="001F20F3">
              <w:rPr>
                <w:rFonts w:ascii="宋体" w:hAnsi="宋体" w:hint="eastAsia"/>
                <w:color w:val="4472C4"/>
                <w:sz w:val="24"/>
                <w:szCs w:val="21"/>
              </w:rPr>
              <w:t>假定初始</w:t>
            </w:r>
            <w:r w:rsidR="00354819" w:rsidRPr="001F20F3">
              <w:rPr>
                <w:rFonts w:ascii="宋体" w:hAnsi="宋体" w:hint="eastAsia"/>
                <w:color w:val="4472C4"/>
                <w:sz w:val="24"/>
                <w:szCs w:val="21"/>
              </w:rPr>
              <w:t>“区”</w:t>
            </w:r>
            <w:r w:rsidRPr="001F20F3">
              <w:rPr>
                <w:rFonts w:ascii="宋体" w:hAnsi="宋体" w:hint="eastAsia"/>
                <w:color w:val="4472C4"/>
                <w:sz w:val="24"/>
                <w:szCs w:val="21"/>
              </w:rPr>
              <w:t>查询正确的前提下，根据缓存的设定距离外的历史轨迹点的经纬度所属于的</w:t>
            </w:r>
            <w:r w:rsidR="00354819" w:rsidRPr="001F20F3">
              <w:rPr>
                <w:rFonts w:ascii="宋体" w:hAnsi="宋体" w:hint="eastAsia"/>
                <w:color w:val="4472C4"/>
                <w:sz w:val="24"/>
                <w:szCs w:val="21"/>
              </w:rPr>
              <w:t>“区”</w:t>
            </w:r>
            <w:r w:rsidR="000E3116" w:rsidRPr="001F20F3">
              <w:rPr>
                <w:rFonts w:ascii="宋体" w:hAnsi="宋体" w:hint="eastAsia"/>
                <w:color w:val="4472C4"/>
                <w:sz w:val="24"/>
                <w:szCs w:val="21"/>
              </w:rPr>
              <w:t>，</w:t>
            </w:r>
            <w:r w:rsidRPr="001F20F3">
              <w:rPr>
                <w:rFonts w:ascii="宋体" w:hAnsi="宋体" w:hint="eastAsia"/>
                <w:color w:val="4472C4"/>
                <w:sz w:val="24"/>
                <w:szCs w:val="21"/>
              </w:rPr>
              <w:t>选择</w:t>
            </w:r>
            <w:r w:rsidR="000E3116" w:rsidRPr="001F20F3">
              <w:rPr>
                <w:rFonts w:ascii="宋体" w:hAnsi="宋体" w:hint="eastAsia"/>
                <w:color w:val="4472C4"/>
                <w:sz w:val="24"/>
                <w:szCs w:val="21"/>
              </w:rPr>
              <w:t>k个</w:t>
            </w:r>
            <w:r w:rsidR="000E3116" w:rsidRPr="001F20F3">
              <w:rPr>
                <w:rFonts w:ascii="宋体" w:hAnsi="宋体" w:hint="eastAsia"/>
                <w:color w:val="4472C4"/>
                <w:sz w:val="24"/>
                <w:szCs w:val="21"/>
              </w:rPr>
              <w:t>候选</w:t>
            </w:r>
            <w:r w:rsidR="00354819" w:rsidRPr="001F20F3">
              <w:rPr>
                <w:rFonts w:ascii="宋体" w:hAnsi="宋体" w:hint="eastAsia"/>
                <w:color w:val="4472C4"/>
                <w:sz w:val="24"/>
                <w:szCs w:val="21"/>
              </w:rPr>
              <w:t>“区”</w:t>
            </w:r>
            <w:r w:rsidR="000E3116" w:rsidRPr="001F20F3">
              <w:rPr>
                <w:rFonts w:ascii="宋体" w:hAnsi="宋体" w:hint="eastAsia"/>
                <w:color w:val="4472C4"/>
                <w:sz w:val="24"/>
                <w:szCs w:val="21"/>
              </w:rPr>
              <w:t>与历史</w:t>
            </w:r>
            <w:r w:rsidR="00354819" w:rsidRPr="001F20F3">
              <w:rPr>
                <w:rFonts w:ascii="宋体" w:hAnsi="宋体" w:hint="eastAsia"/>
                <w:color w:val="4472C4"/>
                <w:sz w:val="24"/>
                <w:szCs w:val="21"/>
              </w:rPr>
              <w:t>“区”</w:t>
            </w:r>
            <w:r w:rsidR="000E3116" w:rsidRPr="001F20F3">
              <w:rPr>
                <w:rFonts w:ascii="宋体" w:hAnsi="宋体" w:hint="eastAsia"/>
                <w:color w:val="4472C4"/>
                <w:sz w:val="24"/>
                <w:szCs w:val="21"/>
              </w:rPr>
              <w:t>相同或者有相互连接的拓扑关系</w:t>
            </w:r>
            <w:r w:rsidR="000E3116" w:rsidRPr="001F20F3">
              <w:rPr>
                <w:rFonts w:ascii="宋体" w:hAnsi="宋体" w:hint="eastAsia"/>
                <w:color w:val="4472C4"/>
                <w:sz w:val="24"/>
                <w:szCs w:val="21"/>
              </w:rPr>
              <w:lastRenderedPageBreak/>
              <w:t>的，作为最佳匹配的</w:t>
            </w:r>
            <w:r w:rsidR="00354819" w:rsidRPr="001F20F3">
              <w:rPr>
                <w:rFonts w:ascii="宋体" w:hAnsi="宋体" w:hint="eastAsia"/>
                <w:color w:val="4472C4"/>
                <w:sz w:val="24"/>
                <w:szCs w:val="21"/>
              </w:rPr>
              <w:t>“区”</w:t>
            </w:r>
            <w:r w:rsidR="000E3116" w:rsidRPr="001F20F3">
              <w:rPr>
                <w:rFonts w:ascii="宋体" w:hAnsi="宋体" w:hint="eastAsia"/>
                <w:color w:val="4472C4"/>
                <w:sz w:val="24"/>
                <w:szCs w:val="21"/>
              </w:rPr>
              <w:t>。最后对选中的</w:t>
            </w:r>
            <w:r w:rsidR="00354819" w:rsidRPr="001F20F3">
              <w:rPr>
                <w:rFonts w:ascii="宋体" w:hAnsi="宋体" w:hint="eastAsia"/>
                <w:color w:val="4472C4"/>
                <w:sz w:val="24"/>
                <w:szCs w:val="21"/>
              </w:rPr>
              <w:t>“区”</w:t>
            </w:r>
            <w:r w:rsidR="000E3116" w:rsidRPr="001F20F3">
              <w:rPr>
                <w:rFonts w:ascii="宋体" w:hAnsi="宋体" w:hint="eastAsia"/>
                <w:color w:val="4472C4"/>
                <w:sz w:val="24"/>
                <w:szCs w:val="21"/>
              </w:rPr>
              <w:t>中心形状点集航向与历史坐标点集航向</w:t>
            </w:r>
            <w:r w:rsidR="00B870D1" w:rsidRPr="001F20F3">
              <w:rPr>
                <w:rFonts w:ascii="宋体" w:hAnsi="宋体" w:hint="eastAsia"/>
                <w:color w:val="4472C4"/>
                <w:sz w:val="24"/>
                <w:szCs w:val="21"/>
              </w:rPr>
              <w:t>（如图3中历史轨迹点形成如箭头所示的航向）</w:t>
            </w:r>
            <w:r w:rsidR="000E3116" w:rsidRPr="001F20F3">
              <w:rPr>
                <w:rFonts w:ascii="宋体" w:hAnsi="宋体" w:hint="eastAsia"/>
                <w:color w:val="4472C4"/>
                <w:sz w:val="24"/>
                <w:szCs w:val="21"/>
              </w:rPr>
              <w:t>进行比较，若偏差大于设定的阈值则查询错误，需在候选中按照优先级重新选择。</w:t>
            </w:r>
          </w:p>
          <w:p w14:paraId="63F47E3A" w14:textId="040A8AB1" w:rsidR="0059487D" w:rsidRPr="001F20F3" w:rsidRDefault="00B870D1" w:rsidP="001F20F3">
            <w:pPr>
              <w:spacing w:line="360" w:lineRule="auto"/>
              <w:ind w:firstLine="420"/>
              <w:rPr>
                <w:rFonts w:ascii="宋体" w:hAnsi="宋体"/>
                <w:color w:val="4472C4"/>
                <w:sz w:val="24"/>
                <w:szCs w:val="21"/>
              </w:rPr>
            </w:pPr>
            <w:r w:rsidRPr="001F20F3">
              <w:rPr>
                <w:rFonts w:ascii="宋体" w:hAnsi="宋体"/>
                <w:color w:val="4472C4"/>
                <w:sz w:val="24"/>
                <w:szCs w:val="21"/>
              </w:rPr>
              <w:t>3</w:t>
            </w:r>
            <w:r w:rsidR="00A040B8" w:rsidRPr="001F20F3">
              <w:rPr>
                <w:rFonts w:ascii="宋体" w:hAnsi="宋体"/>
                <w:color w:val="4472C4"/>
                <w:sz w:val="24"/>
                <w:szCs w:val="21"/>
              </w:rPr>
              <w:t>、</w:t>
            </w:r>
            <w:r w:rsidR="002F7048" w:rsidRPr="003F79C0">
              <w:rPr>
                <w:rFonts w:ascii="宋体" w:hAnsi="宋体"/>
                <w:color w:val="4472C4"/>
                <w:sz w:val="24"/>
                <w:szCs w:val="21"/>
              </w:rPr>
              <w:t>高精度地图数据“车道”层查询</w:t>
            </w:r>
            <w:r w:rsidR="00A040B8" w:rsidRPr="001F20F3">
              <w:rPr>
                <w:rFonts w:ascii="宋体" w:hAnsi="宋体"/>
                <w:color w:val="4472C4"/>
                <w:sz w:val="24"/>
                <w:szCs w:val="21"/>
              </w:rPr>
              <w:t>。</w:t>
            </w:r>
          </w:p>
          <w:p w14:paraId="00BC1D51" w14:textId="5C66552E" w:rsidR="002F7048" w:rsidRPr="001F20F3" w:rsidRDefault="000E3116" w:rsidP="001F20F3">
            <w:pPr>
              <w:spacing w:line="360" w:lineRule="auto"/>
              <w:ind w:firstLine="420"/>
              <w:rPr>
                <w:rFonts w:ascii="宋体" w:hAnsi="宋体"/>
                <w:color w:val="4472C4"/>
                <w:sz w:val="24"/>
                <w:szCs w:val="21"/>
              </w:rPr>
            </w:pPr>
            <w:r w:rsidRPr="001F20F3">
              <w:rPr>
                <w:rFonts w:ascii="宋体" w:hAnsi="宋体" w:hint="eastAsia"/>
                <w:color w:val="4472C4"/>
                <w:sz w:val="24"/>
                <w:szCs w:val="21"/>
              </w:rPr>
              <w:t>在得到查询的</w:t>
            </w:r>
            <w:r w:rsidR="00354819" w:rsidRPr="001F20F3">
              <w:rPr>
                <w:rFonts w:ascii="宋体" w:hAnsi="宋体" w:hint="eastAsia"/>
                <w:color w:val="4472C4"/>
                <w:sz w:val="24"/>
                <w:szCs w:val="21"/>
              </w:rPr>
              <w:t>“区”</w:t>
            </w:r>
            <w:r w:rsidRPr="001F20F3">
              <w:rPr>
                <w:rFonts w:ascii="宋体" w:hAnsi="宋体" w:hint="eastAsia"/>
                <w:color w:val="4472C4"/>
                <w:sz w:val="24"/>
                <w:szCs w:val="21"/>
              </w:rPr>
              <w:t>层结果后，对于车道层查询，根据当前</w:t>
            </w:r>
            <w:r w:rsidR="00354819" w:rsidRPr="001F20F3">
              <w:rPr>
                <w:rFonts w:ascii="宋体" w:hAnsi="宋体" w:hint="eastAsia"/>
                <w:color w:val="4472C4"/>
                <w:sz w:val="24"/>
                <w:szCs w:val="21"/>
              </w:rPr>
              <w:t>“区”</w:t>
            </w:r>
            <w:r w:rsidR="00B870D1" w:rsidRPr="001F20F3">
              <w:rPr>
                <w:rFonts w:ascii="宋体" w:hAnsi="宋体" w:hint="eastAsia"/>
                <w:color w:val="4472C4"/>
                <w:sz w:val="24"/>
                <w:szCs w:val="21"/>
              </w:rPr>
              <w:t>的中心形状点集，采用连接选中段的起始位置形成的割线（如附图4所示），计算查询的经纬度对割线的投影点在靠近首尾的一侧</w:t>
            </w:r>
            <w:r w:rsidR="00120D38" w:rsidRPr="001F20F3">
              <w:rPr>
                <w:rFonts w:ascii="宋体" w:hAnsi="宋体" w:hint="eastAsia"/>
                <w:color w:val="4472C4"/>
                <w:sz w:val="24"/>
                <w:szCs w:val="21"/>
              </w:rPr>
              <w:t>；</w:t>
            </w:r>
            <w:r w:rsidR="00B870D1" w:rsidRPr="001F20F3">
              <w:rPr>
                <w:rFonts w:ascii="宋体" w:hAnsi="宋体" w:hint="eastAsia"/>
                <w:color w:val="4472C4"/>
                <w:sz w:val="24"/>
                <w:szCs w:val="21"/>
              </w:rPr>
              <w:t>然后通过二分法i次迭代后</w:t>
            </w:r>
            <w:r w:rsidR="00120D38" w:rsidRPr="001F20F3">
              <w:rPr>
                <w:rFonts w:ascii="宋体" w:hAnsi="宋体" w:hint="eastAsia"/>
                <w:color w:val="4472C4"/>
                <w:sz w:val="24"/>
                <w:szCs w:val="21"/>
              </w:rPr>
              <w:t>，</w:t>
            </w:r>
            <w:r w:rsidR="00B870D1" w:rsidRPr="001F20F3">
              <w:rPr>
                <w:rFonts w:ascii="宋体" w:hAnsi="宋体" w:hint="eastAsia"/>
                <w:color w:val="4472C4"/>
                <w:sz w:val="24"/>
                <w:szCs w:val="21"/>
              </w:rPr>
              <w:t>得到</w:t>
            </w:r>
            <w:r w:rsidR="00120D38" w:rsidRPr="001F20F3">
              <w:rPr>
                <w:rFonts w:ascii="宋体" w:hAnsi="宋体" w:hint="eastAsia"/>
                <w:color w:val="4472C4"/>
                <w:sz w:val="24"/>
                <w:szCs w:val="21"/>
              </w:rPr>
              <w:t>经纬度位置</w:t>
            </w:r>
            <w:r w:rsidR="00B870D1" w:rsidRPr="001F20F3">
              <w:rPr>
                <w:rFonts w:ascii="宋体" w:hAnsi="宋体" w:hint="eastAsia"/>
                <w:color w:val="4472C4"/>
                <w:sz w:val="24"/>
                <w:szCs w:val="21"/>
              </w:rPr>
              <w:t>相邻</w:t>
            </w:r>
            <w:r w:rsidR="00120D38" w:rsidRPr="001F20F3">
              <w:rPr>
                <w:rFonts w:ascii="宋体" w:hAnsi="宋体" w:hint="eastAsia"/>
                <w:color w:val="4472C4"/>
                <w:sz w:val="24"/>
                <w:szCs w:val="21"/>
              </w:rPr>
              <w:t>两个</w:t>
            </w:r>
            <w:r w:rsidR="00B870D1" w:rsidRPr="001F20F3">
              <w:rPr>
                <w:rFonts w:ascii="宋体" w:hAnsi="宋体" w:hint="eastAsia"/>
                <w:color w:val="4472C4"/>
                <w:sz w:val="24"/>
                <w:szCs w:val="21"/>
              </w:rPr>
              <w:t>中心形状点</w:t>
            </w:r>
            <w:r w:rsidR="00120D38" w:rsidRPr="001F20F3">
              <w:rPr>
                <w:rFonts w:ascii="宋体" w:hAnsi="宋体" w:hint="eastAsia"/>
                <w:color w:val="4472C4"/>
                <w:sz w:val="24"/>
                <w:szCs w:val="21"/>
              </w:rPr>
              <w:t>连接线的距离Di，通过地图中存储的车道宽度，确定所查询的车道，等待车道层判别校验。</w:t>
            </w:r>
          </w:p>
          <w:p w14:paraId="773C3B73" w14:textId="04F1725B" w:rsidR="00120D38" w:rsidRDefault="00120D38" w:rsidP="001F20F3">
            <w:pPr>
              <w:spacing w:line="360" w:lineRule="auto"/>
              <w:ind w:firstLine="420"/>
              <w:rPr>
                <w:rFonts w:ascii="宋体" w:hAnsi="宋体"/>
                <w:color w:val="4472C4"/>
                <w:sz w:val="24"/>
                <w:szCs w:val="21"/>
              </w:rPr>
            </w:pPr>
            <w:r w:rsidRPr="001F20F3">
              <w:rPr>
                <w:rFonts w:ascii="宋体" w:hAnsi="宋体"/>
                <w:color w:val="4472C4"/>
                <w:sz w:val="24"/>
                <w:szCs w:val="21"/>
              </w:rPr>
              <w:t>4</w:t>
            </w:r>
            <w:r w:rsidRPr="001F20F3">
              <w:rPr>
                <w:rFonts w:ascii="宋体" w:hAnsi="宋体" w:hint="eastAsia"/>
                <w:color w:val="4472C4"/>
                <w:sz w:val="24"/>
                <w:szCs w:val="21"/>
              </w:rPr>
              <w:t>、</w:t>
            </w:r>
            <w:r w:rsidRPr="003F79C0">
              <w:rPr>
                <w:rFonts w:ascii="宋体" w:hAnsi="宋体"/>
                <w:color w:val="4472C4"/>
                <w:sz w:val="24"/>
                <w:szCs w:val="21"/>
              </w:rPr>
              <w:t>高精度地图数据</w:t>
            </w:r>
            <w:r>
              <w:rPr>
                <w:rFonts w:ascii="宋体" w:hAnsi="宋体" w:hint="eastAsia"/>
                <w:color w:val="4472C4"/>
                <w:sz w:val="24"/>
                <w:szCs w:val="21"/>
              </w:rPr>
              <w:t>车道</w:t>
            </w:r>
            <w:r w:rsidRPr="003F79C0">
              <w:rPr>
                <w:rFonts w:ascii="宋体" w:hAnsi="宋体"/>
                <w:color w:val="4472C4"/>
                <w:sz w:val="24"/>
                <w:szCs w:val="21"/>
              </w:rPr>
              <w:t>层判别</w:t>
            </w:r>
          </w:p>
          <w:p w14:paraId="2451F54C" w14:textId="64FA661D" w:rsidR="00120D38" w:rsidRPr="001F20F3" w:rsidRDefault="00120D38" w:rsidP="001F20F3">
            <w:pPr>
              <w:spacing w:line="360" w:lineRule="auto"/>
              <w:ind w:firstLine="420"/>
              <w:rPr>
                <w:rFonts w:ascii="宋体" w:hAnsi="宋体"/>
                <w:color w:val="4472C4"/>
                <w:sz w:val="24"/>
                <w:szCs w:val="21"/>
              </w:rPr>
            </w:pPr>
            <w:r w:rsidRPr="001F20F3">
              <w:rPr>
                <w:rFonts w:ascii="宋体" w:hAnsi="宋体" w:hint="eastAsia"/>
                <w:color w:val="4472C4"/>
                <w:sz w:val="24"/>
                <w:szCs w:val="21"/>
              </w:rPr>
              <w:t>类似于</w:t>
            </w:r>
            <w:r w:rsidRPr="001F20F3">
              <w:rPr>
                <w:rFonts w:ascii="宋体" w:hAnsi="宋体"/>
                <w:color w:val="4472C4"/>
                <w:sz w:val="24"/>
                <w:szCs w:val="21"/>
              </w:rPr>
              <w:t>地图数据</w:t>
            </w:r>
            <w:r w:rsidR="00354819" w:rsidRPr="001F20F3">
              <w:rPr>
                <w:rFonts w:ascii="宋体" w:hAnsi="宋体" w:hint="eastAsia"/>
                <w:color w:val="4472C4"/>
                <w:sz w:val="24"/>
                <w:szCs w:val="21"/>
              </w:rPr>
              <w:t>“</w:t>
            </w:r>
            <w:r w:rsidR="00354819" w:rsidRPr="001F20F3">
              <w:rPr>
                <w:rFonts w:ascii="宋体" w:hAnsi="宋体"/>
                <w:color w:val="4472C4"/>
                <w:sz w:val="24"/>
                <w:szCs w:val="21"/>
              </w:rPr>
              <w:t>区”</w:t>
            </w:r>
            <w:r w:rsidRPr="001F20F3">
              <w:rPr>
                <w:rFonts w:ascii="宋体" w:hAnsi="宋体"/>
                <w:color w:val="4472C4"/>
                <w:sz w:val="24"/>
                <w:szCs w:val="21"/>
              </w:rPr>
              <w:t>层判别</w:t>
            </w:r>
            <w:r w:rsidRPr="001F20F3">
              <w:rPr>
                <w:rFonts w:ascii="宋体" w:hAnsi="宋体" w:hint="eastAsia"/>
                <w:color w:val="4472C4"/>
                <w:sz w:val="24"/>
                <w:szCs w:val="21"/>
              </w:rPr>
              <w:t>，通过历史车道的拓扑连接关系和历史航向与坐标附近的车道中心形状点航向的校验，从而确定查询的车道。</w:t>
            </w:r>
          </w:p>
          <w:p w14:paraId="75352740" w14:textId="0CF3A6F9" w:rsidR="00120D38" w:rsidRPr="001F20F3" w:rsidRDefault="00120D38" w:rsidP="001F20F3">
            <w:pPr>
              <w:spacing w:line="360" w:lineRule="auto"/>
              <w:ind w:firstLine="420"/>
              <w:rPr>
                <w:rFonts w:ascii="宋体" w:hAnsi="宋体" w:hint="eastAsia"/>
                <w:color w:val="4472C4"/>
                <w:sz w:val="24"/>
                <w:szCs w:val="21"/>
              </w:rPr>
            </w:pPr>
            <w:r w:rsidRPr="001F20F3">
              <w:rPr>
                <w:rFonts w:ascii="宋体" w:hAnsi="宋体" w:hint="eastAsia"/>
                <w:color w:val="4472C4"/>
                <w:sz w:val="24"/>
                <w:szCs w:val="21"/>
              </w:rPr>
              <w:t>完成</w:t>
            </w:r>
            <w:r w:rsidR="00354819" w:rsidRPr="001F20F3">
              <w:rPr>
                <w:rFonts w:ascii="宋体" w:hAnsi="宋体" w:hint="eastAsia"/>
                <w:color w:val="4472C4"/>
                <w:sz w:val="24"/>
                <w:szCs w:val="21"/>
              </w:rPr>
              <w:t>“区”</w:t>
            </w:r>
            <w:r w:rsidRPr="001F20F3">
              <w:rPr>
                <w:rFonts w:ascii="宋体" w:hAnsi="宋体" w:hint="eastAsia"/>
                <w:color w:val="4472C4"/>
                <w:sz w:val="24"/>
                <w:szCs w:val="21"/>
              </w:rPr>
              <w:t>和车道层的查询后，临近的高精度地图元素</w:t>
            </w:r>
            <w:r w:rsidR="00B36B82" w:rsidRPr="001F20F3">
              <w:rPr>
                <w:rFonts w:ascii="宋体" w:hAnsi="宋体" w:hint="eastAsia"/>
                <w:color w:val="4472C4"/>
                <w:sz w:val="24"/>
                <w:szCs w:val="21"/>
              </w:rPr>
              <w:t>可以根据</w:t>
            </w:r>
            <w:r w:rsidR="00382C25" w:rsidRPr="001F20F3">
              <w:rPr>
                <w:rFonts w:ascii="宋体" w:hAnsi="宋体" w:hint="eastAsia"/>
                <w:color w:val="4472C4"/>
                <w:sz w:val="24"/>
                <w:szCs w:val="21"/>
              </w:rPr>
              <w:t>所</w:t>
            </w:r>
            <w:r w:rsidR="00B36B82" w:rsidRPr="001F20F3">
              <w:rPr>
                <w:rFonts w:ascii="宋体" w:hAnsi="宋体" w:hint="eastAsia"/>
                <w:color w:val="4472C4"/>
                <w:sz w:val="24"/>
                <w:szCs w:val="21"/>
              </w:rPr>
              <w:t>关联在</w:t>
            </w:r>
            <w:r w:rsidR="00354819" w:rsidRPr="001F20F3">
              <w:rPr>
                <w:rFonts w:ascii="宋体" w:hAnsi="宋体" w:hint="eastAsia"/>
                <w:color w:val="4472C4"/>
                <w:sz w:val="24"/>
                <w:szCs w:val="21"/>
              </w:rPr>
              <w:t>“区”</w:t>
            </w:r>
            <w:r w:rsidR="00B36B82" w:rsidRPr="001F20F3">
              <w:rPr>
                <w:rFonts w:ascii="宋体" w:hAnsi="宋体" w:hint="eastAsia"/>
                <w:color w:val="4472C4"/>
                <w:sz w:val="24"/>
                <w:szCs w:val="21"/>
              </w:rPr>
              <w:t>和车道</w:t>
            </w:r>
            <w:r w:rsidR="00382C25" w:rsidRPr="001F20F3">
              <w:rPr>
                <w:rFonts w:ascii="宋体" w:hAnsi="宋体" w:hint="eastAsia"/>
                <w:color w:val="4472C4"/>
                <w:sz w:val="24"/>
                <w:szCs w:val="21"/>
              </w:rPr>
              <w:t>实现查询。</w:t>
            </w:r>
          </w:p>
          <w:p w14:paraId="28972285" w14:textId="69D9AADE" w:rsidR="0059487D" w:rsidRPr="001F20F3" w:rsidRDefault="00A040B8" w:rsidP="001F20F3">
            <w:pPr>
              <w:spacing w:line="360" w:lineRule="auto"/>
              <w:ind w:firstLine="420"/>
              <w:rPr>
                <w:rFonts w:ascii="宋体" w:hAnsi="宋体"/>
                <w:color w:val="4472C4"/>
                <w:sz w:val="24"/>
                <w:szCs w:val="21"/>
              </w:rPr>
            </w:pPr>
            <w:r w:rsidRPr="001F20F3">
              <w:rPr>
                <w:rFonts w:ascii="宋体" w:hAnsi="宋体"/>
                <w:color w:val="4472C4"/>
                <w:sz w:val="24"/>
                <w:szCs w:val="21"/>
              </w:rPr>
              <w:t>本发明</w:t>
            </w:r>
            <w:r w:rsidR="00382C25" w:rsidRPr="001F20F3">
              <w:rPr>
                <w:rFonts w:ascii="宋体" w:hAnsi="宋体" w:hint="eastAsia"/>
                <w:color w:val="4472C4"/>
                <w:sz w:val="24"/>
                <w:szCs w:val="21"/>
              </w:rPr>
              <w:t>方法</w:t>
            </w:r>
            <w:r w:rsidRPr="001F20F3">
              <w:rPr>
                <w:rFonts w:ascii="宋体" w:hAnsi="宋体"/>
                <w:color w:val="4472C4"/>
                <w:sz w:val="24"/>
                <w:szCs w:val="21"/>
              </w:rPr>
              <w:t>已经应用于</w:t>
            </w:r>
            <w:r w:rsidR="00382C25" w:rsidRPr="001F20F3">
              <w:rPr>
                <w:rFonts w:ascii="宋体" w:hAnsi="宋体" w:hint="eastAsia"/>
                <w:color w:val="4472C4"/>
                <w:sz w:val="24"/>
                <w:szCs w:val="21"/>
              </w:rPr>
              <w:t>自动驾驶实车</w:t>
            </w:r>
            <w:r w:rsidR="001F20F3">
              <w:rPr>
                <w:rFonts w:ascii="宋体" w:hAnsi="宋体" w:hint="eastAsia"/>
                <w:color w:val="4472C4"/>
                <w:sz w:val="24"/>
                <w:szCs w:val="21"/>
              </w:rPr>
              <w:t>测试实验中，该方法能够快速稳定根据动态的实车经纬度坐标提供高精度地图中车辆坐标附近的临近元素查询，有效抑制了多层地理场景下重叠的高精度地图元素的干扰</w:t>
            </w:r>
            <w:r w:rsidRPr="001F20F3">
              <w:rPr>
                <w:rFonts w:ascii="宋体" w:hAnsi="宋体"/>
                <w:color w:val="4472C4"/>
                <w:sz w:val="24"/>
                <w:szCs w:val="21"/>
              </w:rPr>
              <w:t>。</w:t>
            </w:r>
          </w:p>
          <w:p w14:paraId="30910F0B" w14:textId="77777777" w:rsidR="0059487D" w:rsidRPr="001F20F3" w:rsidRDefault="0059487D" w:rsidP="001F20F3">
            <w:pPr>
              <w:spacing w:line="360" w:lineRule="auto"/>
              <w:ind w:firstLine="420"/>
              <w:rPr>
                <w:rFonts w:ascii="宋体" w:hAnsi="宋体" w:hint="eastAsia"/>
                <w:color w:val="4472C4"/>
                <w:sz w:val="24"/>
                <w:szCs w:val="21"/>
              </w:rPr>
            </w:pPr>
          </w:p>
          <w:p w14:paraId="47FADB02" w14:textId="793600E1" w:rsidR="0059487D" w:rsidRPr="001F20F3" w:rsidRDefault="000E0983" w:rsidP="001F20F3">
            <w:pPr>
              <w:spacing w:line="360" w:lineRule="auto"/>
              <w:ind w:firstLine="420"/>
              <w:jc w:val="center"/>
              <w:rPr>
                <w:rFonts w:ascii="宋体" w:hAnsi="宋体"/>
                <w:color w:val="4472C4"/>
                <w:sz w:val="24"/>
                <w:szCs w:val="21"/>
              </w:rPr>
            </w:pPr>
            <w:r w:rsidRPr="001F20F3">
              <w:rPr>
                <w:rFonts w:ascii="宋体" w:hAnsi="宋体"/>
                <w:color w:val="4472C4"/>
                <w:sz w:val="24"/>
                <w:szCs w:val="21"/>
              </w:rPr>
              <w:drawing>
                <wp:inline distT="0" distB="0" distL="0" distR="0" wp14:anchorId="27CCACDA" wp14:editId="05396F41">
                  <wp:extent cx="5036147" cy="2674620"/>
                  <wp:effectExtent l="0" t="0" r="0" b="0"/>
                  <wp:docPr id="9" name="图片 9"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 示意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8723" cy="2686610"/>
                          </a:xfrm>
                          <a:prstGeom prst="rect">
                            <a:avLst/>
                          </a:prstGeom>
                        </pic:spPr>
                      </pic:pic>
                    </a:graphicData>
                  </a:graphic>
                </wp:inline>
              </w:drawing>
            </w:r>
          </w:p>
          <w:p w14:paraId="7DB0B689" w14:textId="74B65460" w:rsidR="0059487D" w:rsidRPr="001F20F3" w:rsidRDefault="00A040B8" w:rsidP="001F20F3">
            <w:pPr>
              <w:spacing w:line="360" w:lineRule="auto"/>
              <w:ind w:firstLine="420"/>
              <w:jc w:val="center"/>
              <w:rPr>
                <w:rFonts w:ascii="宋体" w:hAnsi="宋体"/>
                <w:color w:val="4472C4"/>
                <w:sz w:val="24"/>
                <w:szCs w:val="21"/>
              </w:rPr>
            </w:pPr>
            <w:r w:rsidRPr="001F20F3">
              <w:rPr>
                <w:rFonts w:ascii="宋体" w:hAnsi="宋体"/>
                <w:color w:val="4472C4"/>
                <w:sz w:val="24"/>
                <w:szCs w:val="21"/>
              </w:rPr>
              <w:t>图1</w:t>
            </w:r>
          </w:p>
          <w:p w14:paraId="7F57ABAA" w14:textId="11CFE32F" w:rsidR="0059487D" w:rsidRPr="001F20F3" w:rsidRDefault="00577B8F" w:rsidP="001F20F3">
            <w:pPr>
              <w:spacing w:line="360" w:lineRule="auto"/>
              <w:ind w:firstLine="420"/>
              <w:jc w:val="left"/>
              <w:rPr>
                <w:rFonts w:ascii="宋体" w:hAnsi="宋体"/>
                <w:color w:val="4472C4"/>
                <w:sz w:val="24"/>
                <w:szCs w:val="21"/>
              </w:rPr>
            </w:pPr>
            <w:r w:rsidRPr="001F20F3">
              <w:rPr>
                <w:rFonts w:ascii="宋体" w:hAnsi="宋体"/>
                <w:color w:val="4472C4"/>
                <w:sz w:val="24"/>
                <w:szCs w:val="21"/>
              </w:rPr>
              <w:lastRenderedPageBreak/>
              <w:drawing>
                <wp:inline distT="0" distB="0" distL="0" distR="0" wp14:anchorId="6F4B42BC" wp14:editId="354C1D22">
                  <wp:extent cx="5593080" cy="1663991"/>
                  <wp:effectExtent l="0" t="0" r="0" b="0"/>
                  <wp:docPr id="14" name="图片 14"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形状&#10;&#10;中度可信度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6144" cy="1667878"/>
                          </a:xfrm>
                          <a:prstGeom prst="rect">
                            <a:avLst/>
                          </a:prstGeom>
                        </pic:spPr>
                      </pic:pic>
                    </a:graphicData>
                  </a:graphic>
                </wp:inline>
              </w:drawing>
            </w:r>
          </w:p>
          <w:p w14:paraId="61618960" w14:textId="77777777" w:rsidR="0059487D" w:rsidRPr="001F20F3" w:rsidRDefault="00A040B8" w:rsidP="001F20F3">
            <w:pPr>
              <w:spacing w:line="360" w:lineRule="auto"/>
              <w:ind w:firstLine="420"/>
              <w:jc w:val="center"/>
              <w:rPr>
                <w:rFonts w:ascii="宋体" w:hAnsi="宋体"/>
                <w:color w:val="4472C4"/>
                <w:sz w:val="24"/>
                <w:szCs w:val="21"/>
              </w:rPr>
            </w:pPr>
            <w:r w:rsidRPr="001F20F3">
              <w:rPr>
                <w:rFonts w:ascii="宋体" w:hAnsi="宋体"/>
                <w:color w:val="4472C4"/>
                <w:sz w:val="24"/>
                <w:szCs w:val="21"/>
              </w:rPr>
              <w:t>图2</w:t>
            </w:r>
          </w:p>
          <w:p w14:paraId="75E00203" w14:textId="349300CF" w:rsidR="0059487D" w:rsidRPr="001F20F3" w:rsidRDefault="008736C5" w:rsidP="001F20F3">
            <w:pPr>
              <w:spacing w:line="360" w:lineRule="auto"/>
              <w:ind w:firstLine="420"/>
              <w:jc w:val="center"/>
              <w:rPr>
                <w:rFonts w:ascii="宋体" w:hAnsi="宋体"/>
                <w:color w:val="4472C4"/>
                <w:sz w:val="24"/>
                <w:szCs w:val="21"/>
              </w:rPr>
            </w:pPr>
            <w:r w:rsidRPr="001F20F3">
              <w:rPr>
                <w:rFonts w:ascii="宋体" w:hAnsi="宋体"/>
                <w:color w:val="4472C4"/>
                <w:sz w:val="24"/>
                <w:szCs w:val="21"/>
              </w:rPr>
              <w:drawing>
                <wp:inline distT="0" distB="0" distL="0" distR="0" wp14:anchorId="0692C318" wp14:editId="7AB86EAA">
                  <wp:extent cx="2926080" cy="2926080"/>
                  <wp:effectExtent l="0" t="0" r="7620" b="7620"/>
                  <wp:docPr id="17" name="图片 1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散点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6282" cy="2926282"/>
                          </a:xfrm>
                          <a:prstGeom prst="rect">
                            <a:avLst/>
                          </a:prstGeom>
                        </pic:spPr>
                      </pic:pic>
                    </a:graphicData>
                  </a:graphic>
                </wp:inline>
              </w:drawing>
            </w:r>
          </w:p>
          <w:p w14:paraId="2DBA1AA3" w14:textId="77777777" w:rsidR="0059487D" w:rsidRPr="001F20F3" w:rsidRDefault="00A040B8" w:rsidP="001F20F3">
            <w:pPr>
              <w:spacing w:line="360" w:lineRule="auto"/>
              <w:ind w:firstLine="420"/>
              <w:jc w:val="center"/>
              <w:rPr>
                <w:rFonts w:ascii="宋体" w:hAnsi="宋体"/>
                <w:color w:val="4472C4"/>
                <w:sz w:val="24"/>
                <w:szCs w:val="21"/>
              </w:rPr>
            </w:pPr>
            <w:r w:rsidRPr="001F20F3">
              <w:rPr>
                <w:rFonts w:ascii="宋体" w:hAnsi="宋体"/>
                <w:color w:val="4472C4"/>
                <w:sz w:val="24"/>
                <w:szCs w:val="21"/>
              </w:rPr>
              <w:t>图3</w:t>
            </w:r>
          </w:p>
          <w:p w14:paraId="579CA845" w14:textId="6F2B2EB8" w:rsidR="0059487D" w:rsidRPr="001F20F3" w:rsidRDefault="009F4A9F" w:rsidP="001F20F3">
            <w:pPr>
              <w:spacing w:line="360" w:lineRule="auto"/>
              <w:ind w:firstLine="420"/>
              <w:jc w:val="center"/>
              <w:rPr>
                <w:rFonts w:ascii="宋体" w:hAnsi="宋体"/>
                <w:color w:val="4472C4"/>
                <w:sz w:val="24"/>
                <w:szCs w:val="21"/>
              </w:rPr>
            </w:pPr>
            <w:r w:rsidRPr="001F20F3">
              <w:rPr>
                <w:rFonts w:ascii="宋体" w:hAnsi="宋体"/>
                <w:color w:val="4472C4"/>
                <w:sz w:val="24"/>
                <w:szCs w:val="21"/>
              </w:rPr>
              <w:drawing>
                <wp:inline distT="0" distB="0" distL="0" distR="0" wp14:anchorId="66AC3EBE" wp14:editId="2DED19BF">
                  <wp:extent cx="4896600" cy="2316480"/>
                  <wp:effectExtent l="0" t="0" r="0" b="7620"/>
                  <wp:docPr id="16" name="图片 1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包含 图示&#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9112" cy="2317668"/>
                          </a:xfrm>
                          <a:prstGeom prst="rect">
                            <a:avLst/>
                          </a:prstGeom>
                        </pic:spPr>
                      </pic:pic>
                    </a:graphicData>
                  </a:graphic>
                </wp:inline>
              </w:drawing>
            </w:r>
          </w:p>
          <w:p w14:paraId="2FF03CBA" w14:textId="77777777" w:rsidR="0059487D" w:rsidRPr="001F20F3" w:rsidRDefault="00A040B8" w:rsidP="001F20F3">
            <w:pPr>
              <w:spacing w:line="360" w:lineRule="auto"/>
              <w:ind w:firstLine="420"/>
              <w:jc w:val="center"/>
              <w:rPr>
                <w:rFonts w:ascii="宋体" w:hAnsi="宋体"/>
                <w:color w:val="4472C4"/>
                <w:sz w:val="24"/>
                <w:szCs w:val="21"/>
              </w:rPr>
            </w:pPr>
            <w:r w:rsidRPr="001F20F3">
              <w:rPr>
                <w:rFonts w:ascii="宋体" w:hAnsi="宋体"/>
                <w:color w:val="4472C4"/>
                <w:sz w:val="24"/>
                <w:szCs w:val="21"/>
              </w:rPr>
              <w:t>图4</w:t>
            </w:r>
          </w:p>
          <w:p w14:paraId="2E56875C" w14:textId="258F30BC" w:rsidR="0059487D" w:rsidRPr="001F20F3" w:rsidRDefault="0059487D" w:rsidP="001F20F3">
            <w:pPr>
              <w:spacing w:line="360" w:lineRule="auto"/>
              <w:ind w:firstLine="420"/>
              <w:jc w:val="left"/>
              <w:rPr>
                <w:rFonts w:ascii="宋体" w:hAnsi="宋体"/>
                <w:color w:val="4472C4"/>
                <w:sz w:val="24"/>
                <w:szCs w:val="21"/>
              </w:rPr>
            </w:pPr>
          </w:p>
          <w:p w14:paraId="48939B74" w14:textId="014D64C2" w:rsidR="0059487D" w:rsidRPr="001F20F3" w:rsidRDefault="0059487D" w:rsidP="001F20F3">
            <w:pPr>
              <w:spacing w:line="360" w:lineRule="auto"/>
              <w:ind w:firstLine="420"/>
              <w:jc w:val="center"/>
              <w:rPr>
                <w:rFonts w:ascii="宋体" w:hAnsi="宋体"/>
                <w:color w:val="4472C4"/>
                <w:sz w:val="24"/>
                <w:szCs w:val="21"/>
              </w:rPr>
            </w:pPr>
          </w:p>
        </w:tc>
      </w:tr>
    </w:tbl>
    <w:p w14:paraId="0D6303ED" w14:textId="77777777" w:rsidR="0059487D" w:rsidRDefault="0059487D">
      <w:pPr>
        <w:spacing w:line="360" w:lineRule="auto"/>
      </w:pPr>
    </w:p>
    <w:sectPr w:rsidR="0059487D">
      <w:headerReference w:type="default" r:id="rId12"/>
      <w:footerReference w:type="default" r:id="rId13"/>
      <w:pgSz w:w="11906" w:h="16838"/>
      <w:pgMar w:top="1560" w:right="1418" w:bottom="851" w:left="1418" w:header="851" w:footer="567"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12011" w14:textId="77777777" w:rsidR="005330AE" w:rsidRDefault="005330AE">
      <w:r>
        <w:separator/>
      </w:r>
    </w:p>
  </w:endnote>
  <w:endnote w:type="continuationSeparator" w:id="0">
    <w:p w14:paraId="393C3AF0" w14:textId="77777777" w:rsidR="005330AE" w:rsidRDefault="00533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Liberation Sans">
    <w:altName w:val="Arial"/>
    <w:charset w:val="01"/>
    <w:family w:val="swiss"/>
    <w:pitch w:val="variable"/>
  </w:font>
  <w:font w:name="Noto Sans CJK SC">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4ED85" w14:textId="77777777" w:rsidR="0059487D" w:rsidRDefault="0059487D">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107F0" w14:textId="77777777" w:rsidR="005330AE" w:rsidRDefault="005330AE">
      <w:r>
        <w:separator/>
      </w:r>
    </w:p>
  </w:footnote>
  <w:footnote w:type="continuationSeparator" w:id="0">
    <w:p w14:paraId="4752B2D3" w14:textId="77777777" w:rsidR="005330AE" w:rsidRDefault="00533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9D1BB" w14:textId="77777777" w:rsidR="0059487D" w:rsidRDefault="00A040B8">
    <w:pPr>
      <w:pStyle w:val="ae"/>
      <w:pBdr>
        <w:bottom w:val="nil"/>
      </w:pBdr>
      <w:jc w:val="left"/>
      <w:rPr>
        <w:sz w:val="22"/>
      </w:rPr>
    </w:pPr>
    <w:r>
      <w:rPr>
        <w:noProof/>
        <w:sz w:val="22"/>
      </w:rPr>
      <w:drawing>
        <wp:anchor distT="0" distB="0" distL="0" distR="0" simplePos="0" relativeHeight="9" behindDoc="1" locked="0" layoutInCell="0" allowOverlap="1" wp14:anchorId="1ADC9786" wp14:editId="1BADB0B8">
          <wp:simplePos x="0" y="0"/>
          <wp:positionH relativeFrom="column">
            <wp:posOffset>5768975</wp:posOffset>
          </wp:positionH>
          <wp:positionV relativeFrom="paragraph">
            <wp:posOffset>-89535</wp:posOffset>
          </wp:positionV>
          <wp:extent cx="333375" cy="532765"/>
          <wp:effectExtent l="0" t="0" r="0" b="0"/>
          <wp:wrapNone/>
          <wp:docPr id="8" name="图像2" descr="软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2" descr="软件"/>
                  <pic:cNvPicPr>
                    <a:picLocks noChangeAspect="1" noChangeArrowheads="1"/>
                  </pic:cNvPicPr>
                </pic:nvPicPr>
                <pic:blipFill>
                  <a:blip r:embed="rId1"/>
                  <a:stretch>
                    <a:fillRect/>
                  </a:stretch>
                </pic:blipFill>
                <pic:spPr bwMode="auto">
                  <a:xfrm>
                    <a:off x="0" y="0"/>
                    <a:ext cx="333375" cy="5327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035DC"/>
    <w:multiLevelType w:val="multilevel"/>
    <w:tmpl w:val="F3CA1C2A"/>
    <w:lvl w:ilvl="0">
      <w:start w:val="1"/>
      <w:numFmt w:val="decimal"/>
      <w:lvlText w:val="%1."/>
      <w:lvlJc w:val="left"/>
      <w:pPr>
        <w:tabs>
          <w:tab w:val="num" w:pos="0"/>
        </w:tabs>
        <w:ind w:left="360" w:hanging="360"/>
      </w:pPr>
      <w:rPr>
        <w:b/>
        <w:sz w:val="30"/>
        <w:u w:val="single"/>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 w15:restartNumberingAfterBreak="0">
    <w:nsid w:val="5035579C"/>
    <w:multiLevelType w:val="multilevel"/>
    <w:tmpl w:val="958ED526"/>
    <w:lvl w:ilvl="0">
      <w:start w:val="1"/>
      <w:numFmt w:val="decimal"/>
      <w:pStyle w:val="references"/>
      <w:lvlText w:val="[%1]"/>
      <w:lvlJc w:val="left"/>
      <w:pPr>
        <w:tabs>
          <w:tab w:val="num" w:pos="360"/>
        </w:tabs>
        <w:ind w:left="360" w:hanging="360"/>
      </w:pPr>
      <w:rPr>
        <w:rFonts w:ascii="Times New Roman" w:hAnsi="Times New Roman" w:cs="Times New Roman"/>
        <w:b w:val="0"/>
        <w:i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0920ACE"/>
    <w:multiLevelType w:val="multilevel"/>
    <w:tmpl w:val="61440D66"/>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7D"/>
    <w:rsid w:val="000E0983"/>
    <w:rsid w:val="000E3116"/>
    <w:rsid w:val="00120D38"/>
    <w:rsid w:val="001F20F3"/>
    <w:rsid w:val="0020091F"/>
    <w:rsid w:val="002010D4"/>
    <w:rsid w:val="002A07F7"/>
    <w:rsid w:val="002B1B0C"/>
    <w:rsid w:val="002F7048"/>
    <w:rsid w:val="00354819"/>
    <w:rsid w:val="00382C25"/>
    <w:rsid w:val="003F79C0"/>
    <w:rsid w:val="00501DA1"/>
    <w:rsid w:val="005330AE"/>
    <w:rsid w:val="00577B8F"/>
    <w:rsid w:val="0059487D"/>
    <w:rsid w:val="008736C5"/>
    <w:rsid w:val="009F4A9F"/>
    <w:rsid w:val="00A040B8"/>
    <w:rsid w:val="00B36B82"/>
    <w:rsid w:val="00B870D1"/>
    <w:rsid w:val="00C33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0D7E"/>
  <w15:docId w15:val="{414D710E-9FD4-42B4-A7EA-CF83D794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rPr>
      <w:color w:val="0000FF"/>
      <w:u w:val="single"/>
    </w:rPr>
  </w:style>
  <w:style w:type="character" w:styleId="a3">
    <w:name w:val="Strong"/>
    <w:qFormat/>
    <w:rPr>
      <w:b/>
      <w:bCs/>
    </w:rPr>
  </w:style>
  <w:style w:type="character" w:styleId="a4">
    <w:name w:val="page number"/>
    <w:basedOn w:val="a0"/>
    <w:qFormat/>
  </w:style>
  <w:style w:type="character" w:customStyle="1" w:styleId="a5">
    <w:name w:val="批注框文本 字符"/>
    <w:link w:val="a6"/>
    <w:qFormat/>
    <w:rPr>
      <w:kern w:val="2"/>
      <w:sz w:val="18"/>
      <w:szCs w:val="18"/>
    </w:rPr>
  </w:style>
  <w:style w:type="character" w:styleId="a7">
    <w:name w:val="Placeholder Text"/>
    <w:qFormat/>
    <w:rPr>
      <w:color w:val="808080"/>
    </w:rPr>
  </w:style>
  <w:style w:type="character" w:customStyle="1" w:styleId="1">
    <w:name w:val="样式1"/>
    <w:qFormat/>
    <w:rPr>
      <w:rFonts w:eastAsia="楷体"/>
      <w:color w:val="FF0000"/>
      <w:sz w:val="21"/>
    </w:rPr>
  </w:style>
  <w:style w:type="paragraph" w:customStyle="1" w:styleId="a8">
    <w:name w:val="标题样式"/>
    <w:basedOn w:val="a"/>
    <w:next w:val="a9"/>
    <w:qFormat/>
    <w:pPr>
      <w:keepNext/>
      <w:spacing w:before="240" w:after="120"/>
    </w:pPr>
    <w:rPr>
      <w:rFonts w:ascii="Liberation Sans" w:eastAsia="Noto Sans CJK SC" w:hAnsi="Liberation Sans" w:cs="Noto Sans CJK SC"/>
      <w:sz w:val="28"/>
      <w:szCs w:val="28"/>
    </w:rPr>
  </w:style>
  <w:style w:type="paragraph" w:styleId="a9">
    <w:name w:val="Body Text"/>
    <w:basedOn w:val="a"/>
    <w:pPr>
      <w:spacing w:line="360" w:lineRule="auto"/>
    </w:pPr>
    <w:rPr>
      <w:color w:val="0000FF"/>
      <w:sz w:val="24"/>
    </w:rPr>
  </w:style>
  <w:style w:type="paragraph" w:styleId="aa">
    <w:name w:val="List"/>
    <w:basedOn w:val="a9"/>
    <w:rPr>
      <w:rFonts w:cs="Noto Sans CJK SC"/>
    </w:rPr>
  </w:style>
  <w:style w:type="paragraph" w:styleId="ab">
    <w:name w:val="caption"/>
    <w:basedOn w:val="a"/>
    <w:qFormat/>
    <w:pPr>
      <w:suppressLineNumbers/>
      <w:spacing w:before="120" w:after="120"/>
    </w:pPr>
    <w:rPr>
      <w:rFonts w:cs="Noto Sans CJK SC"/>
      <w:i/>
      <w:iCs/>
      <w:sz w:val="24"/>
    </w:rPr>
  </w:style>
  <w:style w:type="paragraph" w:customStyle="1" w:styleId="ac">
    <w:name w:val="索引"/>
    <w:basedOn w:val="a"/>
    <w:qFormat/>
    <w:pPr>
      <w:suppressLineNumbers/>
    </w:pPr>
    <w:rPr>
      <w:rFonts w:cs="Noto Sans CJK SC"/>
    </w:rPr>
  </w:style>
  <w:style w:type="paragraph" w:customStyle="1" w:styleId="ad">
    <w:name w:val="页眉与页脚"/>
    <w:basedOn w:val="a"/>
    <w:qFormat/>
  </w:style>
  <w:style w:type="paragraph" w:styleId="ae">
    <w:name w:val="header"/>
    <w:basedOn w:val="a"/>
    <w:pPr>
      <w:pBdr>
        <w:bottom w:val="single" w:sz="6" w:space="1" w:color="000000"/>
      </w:pBdr>
      <w:tabs>
        <w:tab w:val="center" w:pos="4153"/>
        <w:tab w:val="right" w:pos="8306"/>
      </w:tabs>
      <w:snapToGrid w:val="0"/>
      <w:jc w:val="center"/>
    </w:pPr>
    <w:rPr>
      <w:sz w:val="18"/>
      <w:szCs w:val="18"/>
    </w:rPr>
  </w:style>
  <w:style w:type="paragraph" w:styleId="af">
    <w:name w:val="footer"/>
    <w:basedOn w:val="a"/>
    <w:pPr>
      <w:tabs>
        <w:tab w:val="center" w:pos="4153"/>
        <w:tab w:val="right" w:pos="8306"/>
      </w:tabs>
      <w:snapToGrid w:val="0"/>
      <w:jc w:val="left"/>
    </w:pPr>
    <w:rPr>
      <w:sz w:val="18"/>
      <w:szCs w:val="18"/>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paragraph" w:styleId="a6">
    <w:name w:val="Balloon Text"/>
    <w:basedOn w:val="a"/>
    <w:link w:val="a5"/>
    <w:qFormat/>
    <w:rPr>
      <w:sz w:val="18"/>
      <w:szCs w:val="18"/>
    </w:rPr>
  </w:style>
  <w:style w:type="paragraph" w:customStyle="1" w:styleId="af0">
    <w:name w:val="表格内容"/>
    <w:basedOn w:val="a"/>
    <w:qFormat/>
    <w:pPr>
      <w:suppressLineNumbers/>
    </w:pPr>
  </w:style>
  <w:style w:type="paragraph" w:styleId="af1">
    <w:name w:val="List Paragraph"/>
    <w:basedOn w:val="a"/>
    <w:uiPriority w:val="34"/>
    <w:qFormat/>
    <w:rsid w:val="002F70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2076</TotalTime>
  <Pages>5</Pages>
  <Words>430</Words>
  <Characters>2455</Characters>
  <Application>Microsoft Office Word</Application>
  <DocSecurity>0</DocSecurity>
  <Lines>20</Lines>
  <Paragraphs>5</Paragraphs>
  <ScaleCrop>false</ScaleCrop>
  <Company>MS.ltd</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dc:title>
  <dc:subject/>
  <dc:creator>Administrator</dc:creator>
  <dc:description/>
  <cp:lastModifiedBy>Taber.wu</cp:lastModifiedBy>
  <cp:revision>23</cp:revision>
  <cp:lastPrinted>2018-03-02T04:44:00Z</cp:lastPrinted>
  <dcterms:created xsi:type="dcterms:W3CDTF">2018-03-07T02:01:00Z</dcterms:created>
  <dcterms:modified xsi:type="dcterms:W3CDTF">2022-10-27T07:11:00Z</dcterms:modified>
  <dc:language>zh-CN</dc:language>
</cp:coreProperties>
</file>